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D2469" w14:textId="77777777" w:rsidR="007D25DE" w:rsidRPr="007D25DE" w:rsidRDefault="007D25DE" w:rsidP="007D25DE">
      <w:pPr>
        <w:widowControl w:val="0"/>
        <w:tabs>
          <w:tab w:val="left" w:pos="6739"/>
        </w:tabs>
        <w:autoSpaceDE w:val="0"/>
        <w:autoSpaceDN w:val="0"/>
        <w:rPr>
          <w:i/>
          <w:iCs/>
          <w:sz w:val="22"/>
          <w:szCs w:val="22"/>
        </w:rPr>
      </w:pPr>
      <w:r w:rsidRPr="007D25DE">
        <w:rPr>
          <w:sz w:val="22"/>
          <w:szCs w:val="22"/>
        </w:rPr>
        <w:t>October 6, 2025,</w:t>
      </w:r>
      <w:r w:rsidRPr="007D25DE">
        <w:rPr>
          <w:sz w:val="22"/>
          <w:szCs w:val="22"/>
        </w:rPr>
        <w:tab/>
      </w:r>
      <w:r w:rsidRPr="007D25DE">
        <w:rPr>
          <w:i/>
          <w:iCs/>
          <w:sz w:val="22"/>
          <w:szCs w:val="22"/>
        </w:rPr>
        <w:t>via</w:t>
      </w:r>
      <w:r w:rsidRPr="007D25DE">
        <w:rPr>
          <w:i/>
          <w:iCs/>
          <w:spacing w:val="-5"/>
          <w:sz w:val="22"/>
          <w:szCs w:val="22"/>
        </w:rPr>
        <w:t xml:space="preserve"> </w:t>
      </w:r>
      <w:r w:rsidRPr="007D25DE">
        <w:rPr>
          <w:i/>
          <w:iCs/>
          <w:sz w:val="22"/>
          <w:szCs w:val="22"/>
        </w:rPr>
        <w:t>electronic</w:t>
      </w:r>
      <w:r w:rsidRPr="007D25DE">
        <w:rPr>
          <w:i/>
          <w:iCs/>
          <w:spacing w:val="-2"/>
          <w:sz w:val="22"/>
          <w:szCs w:val="22"/>
        </w:rPr>
        <w:t xml:space="preserve"> delivery</w:t>
      </w:r>
    </w:p>
    <w:p w14:paraId="571AAC01" w14:textId="77777777" w:rsidR="007D25DE" w:rsidRPr="007D25DE" w:rsidRDefault="007D25DE" w:rsidP="007D25DE">
      <w:pPr>
        <w:widowControl w:val="0"/>
        <w:autoSpaceDE w:val="0"/>
        <w:autoSpaceDN w:val="0"/>
        <w:rPr>
          <w:i/>
          <w:sz w:val="22"/>
          <w:szCs w:val="22"/>
        </w:rPr>
      </w:pPr>
    </w:p>
    <w:p w14:paraId="354596BA" w14:textId="77777777" w:rsidR="007D25DE" w:rsidRPr="007D25DE" w:rsidRDefault="007D25DE" w:rsidP="007D25DE">
      <w:pPr>
        <w:widowControl w:val="0"/>
        <w:autoSpaceDE w:val="0"/>
        <w:autoSpaceDN w:val="0"/>
        <w:rPr>
          <w:sz w:val="22"/>
          <w:szCs w:val="22"/>
        </w:rPr>
      </w:pPr>
      <w:r w:rsidRPr="007D25DE">
        <w:rPr>
          <w:sz w:val="22"/>
          <w:szCs w:val="22"/>
        </w:rPr>
        <w:t xml:space="preserve">Heather Brown </w:t>
      </w:r>
    </w:p>
    <w:p w14:paraId="49B43AC8" w14:textId="77777777" w:rsidR="007D25DE" w:rsidRPr="007D25DE" w:rsidRDefault="007D25DE" w:rsidP="007D25DE">
      <w:pPr>
        <w:widowControl w:val="0"/>
        <w:autoSpaceDE w:val="0"/>
        <w:autoSpaceDN w:val="0"/>
        <w:rPr>
          <w:sz w:val="22"/>
          <w:szCs w:val="22"/>
        </w:rPr>
      </w:pPr>
      <w:r w:rsidRPr="007D25DE">
        <w:rPr>
          <w:sz w:val="22"/>
          <w:szCs w:val="22"/>
        </w:rPr>
        <w:t>Irwin Hodson Company</w:t>
      </w:r>
    </w:p>
    <w:p w14:paraId="223FE300" w14:textId="77777777" w:rsidR="007D25DE" w:rsidRPr="007D25DE" w:rsidRDefault="007D25DE" w:rsidP="007D25DE">
      <w:pPr>
        <w:widowControl w:val="0"/>
        <w:autoSpaceDE w:val="0"/>
        <w:autoSpaceDN w:val="0"/>
        <w:rPr>
          <w:sz w:val="22"/>
          <w:szCs w:val="22"/>
        </w:rPr>
      </w:pPr>
      <w:r w:rsidRPr="007D25DE">
        <w:rPr>
          <w:sz w:val="22"/>
          <w:szCs w:val="22"/>
        </w:rPr>
        <w:t>2838 SE 9</w:t>
      </w:r>
      <w:r w:rsidRPr="007D25DE">
        <w:rPr>
          <w:sz w:val="22"/>
          <w:szCs w:val="22"/>
          <w:vertAlign w:val="superscript"/>
        </w:rPr>
        <w:t>th</w:t>
      </w:r>
      <w:r w:rsidRPr="007D25DE">
        <w:rPr>
          <w:sz w:val="22"/>
          <w:szCs w:val="22"/>
        </w:rPr>
        <w:t xml:space="preserve"> Avenue</w:t>
      </w:r>
    </w:p>
    <w:p w14:paraId="07F43066" w14:textId="77777777" w:rsidR="007D25DE" w:rsidRPr="007D25DE" w:rsidRDefault="007D25DE" w:rsidP="007D25DE">
      <w:pPr>
        <w:widowControl w:val="0"/>
        <w:autoSpaceDE w:val="0"/>
        <w:autoSpaceDN w:val="0"/>
        <w:rPr>
          <w:sz w:val="22"/>
          <w:szCs w:val="22"/>
        </w:rPr>
      </w:pPr>
      <w:r w:rsidRPr="007D25DE">
        <w:rPr>
          <w:sz w:val="22"/>
          <w:szCs w:val="22"/>
        </w:rPr>
        <w:t>Portland,</w:t>
      </w:r>
      <w:r w:rsidRPr="007D25DE">
        <w:rPr>
          <w:spacing w:val="-3"/>
          <w:sz w:val="22"/>
          <w:szCs w:val="22"/>
        </w:rPr>
        <w:t xml:space="preserve"> </w:t>
      </w:r>
      <w:r w:rsidRPr="007D25DE">
        <w:rPr>
          <w:sz w:val="22"/>
          <w:szCs w:val="22"/>
        </w:rPr>
        <w:t>Oregon</w:t>
      </w:r>
      <w:r w:rsidRPr="007D25DE">
        <w:rPr>
          <w:spacing w:val="-2"/>
          <w:sz w:val="22"/>
          <w:szCs w:val="22"/>
        </w:rPr>
        <w:t xml:space="preserve"> 97202</w:t>
      </w:r>
    </w:p>
    <w:p w14:paraId="3DF171C7" w14:textId="77777777" w:rsidR="007D25DE" w:rsidRPr="007D25DE" w:rsidRDefault="007D25DE" w:rsidP="007D25DE">
      <w:pPr>
        <w:widowControl w:val="0"/>
        <w:autoSpaceDE w:val="0"/>
        <w:autoSpaceDN w:val="0"/>
        <w:rPr>
          <w:sz w:val="22"/>
          <w:szCs w:val="22"/>
        </w:rPr>
      </w:pPr>
    </w:p>
    <w:p w14:paraId="72A6A606" w14:textId="77777777" w:rsidR="007D25DE" w:rsidRPr="007D25DE" w:rsidRDefault="007D25DE" w:rsidP="007D25DE">
      <w:pPr>
        <w:widowControl w:val="0"/>
        <w:tabs>
          <w:tab w:val="left" w:pos="2419"/>
        </w:tabs>
        <w:autoSpaceDE w:val="0"/>
        <w:autoSpaceDN w:val="0"/>
        <w:ind w:left="1440" w:hanging="1440"/>
        <w:rPr>
          <w:sz w:val="22"/>
          <w:szCs w:val="22"/>
        </w:rPr>
      </w:pPr>
      <w:r w:rsidRPr="007D25DE">
        <w:rPr>
          <w:spacing w:val="-2"/>
          <w:sz w:val="22"/>
          <w:szCs w:val="22"/>
        </w:rPr>
        <w:t>Subject:</w:t>
      </w:r>
      <w:r w:rsidRPr="007D25DE">
        <w:rPr>
          <w:sz w:val="22"/>
          <w:szCs w:val="22"/>
        </w:rPr>
        <w:tab/>
        <w:t>DEQ Comments on the Revised Feasibility Study Report</w:t>
      </w:r>
    </w:p>
    <w:p w14:paraId="7E3C1FFF" w14:textId="77777777" w:rsidR="007D25DE" w:rsidRPr="007D25DE" w:rsidRDefault="007D25DE" w:rsidP="007D25DE">
      <w:pPr>
        <w:widowControl w:val="0"/>
        <w:autoSpaceDE w:val="0"/>
        <w:autoSpaceDN w:val="0"/>
        <w:ind w:left="1440"/>
        <w:rPr>
          <w:sz w:val="22"/>
          <w:szCs w:val="22"/>
        </w:rPr>
      </w:pPr>
      <w:r w:rsidRPr="007D25DE">
        <w:rPr>
          <w:sz w:val="22"/>
          <w:szCs w:val="22"/>
        </w:rPr>
        <w:t xml:space="preserve">Irwin Hodson </w:t>
      </w:r>
      <w:r w:rsidRPr="007D25DE">
        <w:rPr>
          <w:spacing w:val="-4"/>
          <w:sz w:val="22"/>
          <w:szCs w:val="22"/>
        </w:rPr>
        <w:t>Site</w:t>
      </w:r>
    </w:p>
    <w:p w14:paraId="63A48886" w14:textId="77777777" w:rsidR="007D25DE" w:rsidRPr="007D25DE" w:rsidRDefault="007D25DE" w:rsidP="007D25DE">
      <w:pPr>
        <w:widowControl w:val="0"/>
        <w:autoSpaceDE w:val="0"/>
        <w:autoSpaceDN w:val="0"/>
        <w:ind w:left="1440"/>
        <w:rPr>
          <w:sz w:val="22"/>
          <w:szCs w:val="22"/>
        </w:rPr>
      </w:pPr>
      <w:r w:rsidRPr="007D25DE">
        <w:rPr>
          <w:sz w:val="22"/>
          <w:szCs w:val="22"/>
        </w:rPr>
        <w:t xml:space="preserve">Portland, Oregon </w:t>
      </w:r>
    </w:p>
    <w:p w14:paraId="3A166581" w14:textId="77777777" w:rsidR="007D25DE" w:rsidRPr="007D25DE" w:rsidRDefault="007D25DE" w:rsidP="007D25DE">
      <w:pPr>
        <w:widowControl w:val="0"/>
        <w:autoSpaceDE w:val="0"/>
        <w:autoSpaceDN w:val="0"/>
        <w:ind w:left="1440"/>
        <w:rPr>
          <w:sz w:val="22"/>
          <w:szCs w:val="22"/>
        </w:rPr>
      </w:pPr>
      <w:r w:rsidRPr="007D25DE">
        <w:rPr>
          <w:sz w:val="22"/>
          <w:szCs w:val="22"/>
        </w:rPr>
        <w:t>ECSI</w:t>
      </w:r>
      <w:r w:rsidRPr="007D25DE">
        <w:rPr>
          <w:spacing w:val="-5"/>
          <w:sz w:val="22"/>
          <w:szCs w:val="22"/>
        </w:rPr>
        <w:t xml:space="preserve"> </w:t>
      </w:r>
      <w:r w:rsidRPr="007D25DE">
        <w:rPr>
          <w:sz w:val="22"/>
          <w:szCs w:val="22"/>
        </w:rPr>
        <w:t># 6399</w:t>
      </w:r>
    </w:p>
    <w:p w14:paraId="0840E420" w14:textId="77777777" w:rsidR="007D25DE" w:rsidRPr="007D25DE" w:rsidRDefault="007D25DE" w:rsidP="007D25DE">
      <w:pPr>
        <w:widowControl w:val="0"/>
        <w:autoSpaceDE w:val="0"/>
        <w:autoSpaceDN w:val="0"/>
        <w:rPr>
          <w:sz w:val="22"/>
          <w:szCs w:val="22"/>
        </w:rPr>
      </w:pPr>
    </w:p>
    <w:p w14:paraId="3C7C666F" w14:textId="77777777" w:rsidR="007D25DE" w:rsidRPr="007D25DE" w:rsidRDefault="007D25DE" w:rsidP="007D25DE">
      <w:pPr>
        <w:widowControl w:val="0"/>
        <w:autoSpaceDE w:val="0"/>
        <w:autoSpaceDN w:val="0"/>
        <w:spacing w:before="240" w:after="240"/>
        <w:rPr>
          <w:spacing w:val="-2"/>
          <w:sz w:val="22"/>
          <w:szCs w:val="22"/>
        </w:rPr>
      </w:pPr>
      <w:r w:rsidRPr="007D25DE">
        <w:rPr>
          <w:sz w:val="22"/>
          <w:szCs w:val="22"/>
        </w:rPr>
        <w:t>Heather Brown</w:t>
      </w:r>
      <w:r w:rsidRPr="007D25DE">
        <w:rPr>
          <w:spacing w:val="-2"/>
          <w:sz w:val="22"/>
          <w:szCs w:val="22"/>
        </w:rPr>
        <w:t>,</w:t>
      </w:r>
    </w:p>
    <w:p w14:paraId="0B727CC1" w14:textId="77777777" w:rsidR="007D25DE" w:rsidRPr="007D25DE" w:rsidRDefault="007D25DE" w:rsidP="007D25DE">
      <w:pPr>
        <w:widowControl w:val="0"/>
        <w:autoSpaceDE w:val="0"/>
        <w:autoSpaceDN w:val="0"/>
        <w:spacing w:after="160"/>
        <w:rPr>
          <w:sz w:val="22"/>
          <w:szCs w:val="22"/>
        </w:rPr>
      </w:pPr>
      <w:r w:rsidRPr="007D25DE">
        <w:rPr>
          <w:sz w:val="22"/>
          <w:szCs w:val="22"/>
        </w:rPr>
        <w:t xml:space="preserve">The Oregon Department of Environmental Quality (DEQ) has prepared this letter for the Irwin Hodson Company Site (Site), which conducts cleanup work under a voluntary cleanup agreement. This letter provides comments for the </w:t>
      </w:r>
      <w:r w:rsidRPr="007D25DE">
        <w:rPr>
          <w:i/>
          <w:iCs/>
          <w:sz w:val="22"/>
          <w:szCs w:val="22"/>
        </w:rPr>
        <w:t xml:space="preserve">September 3, 2025, </w:t>
      </w:r>
      <w:r w:rsidRPr="007D25DE">
        <w:rPr>
          <w:i/>
          <w:iCs/>
          <w:szCs w:val="24"/>
        </w:rPr>
        <w:t>Revised Feasibility Study Report</w:t>
      </w:r>
      <w:r w:rsidRPr="007D25DE">
        <w:rPr>
          <w:i/>
          <w:iCs/>
          <w:sz w:val="22"/>
          <w:szCs w:val="22"/>
        </w:rPr>
        <w:t xml:space="preserve"> </w:t>
      </w:r>
      <w:r w:rsidRPr="007D25DE">
        <w:rPr>
          <w:sz w:val="22"/>
          <w:szCs w:val="22"/>
        </w:rPr>
        <w:t>(FFS) prepared by EVREN Northwest, Inc. (ENW) on your behalf.</w:t>
      </w:r>
    </w:p>
    <w:p w14:paraId="4228B614" w14:textId="77777777" w:rsidR="007D25DE" w:rsidRPr="007D25DE" w:rsidRDefault="007D25DE" w:rsidP="007D25DE">
      <w:pPr>
        <w:spacing w:after="120"/>
        <w:rPr>
          <w:rFonts w:eastAsia="Calibri"/>
          <w:sz w:val="22"/>
          <w:szCs w:val="22"/>
        </w:rPr>
      </w:pPr>
      <w:r w:rsidRPr="007D25DE">
        <w:rPr>
          <w:rFonts w:eastAsia="Calibri"/>
          <w:sz w:val="22"/>
          <w:szCs w:val="22"/>
        </w:rPr>
        <w:t xml:space="preserve">DEQ had previously commented that volatile organic compounds (VOCs), particularly trichloroethene (TCE), have rebounded to elevated concentrations in sub-slab soil vapor following excavation activities in 2021 to remove TCE-impacted soil. Elevated concentrations above risk-based concentrations, including hot spot levels, indicate that VOC source(s) are present that continue to pose unacceptable vapor intrusion risks. </w:t>
      </w:r>
      <w:r w:rsidRPr="007D25DE">
        <w:rPr>
          <w:sz w:val="22"/>
          <w:szCs w:val="22"/>
        </w:rPr>
        <w:t>Oregon environmental cleanup law and regulations require the treatment or excavation of hot spots to the extent feasible. DEQ requested the FFS to evaluate viable</w:t>
      </w:r>
      <w:r w:rsidRPr="007D25DE">
        <w:rPr>
          <w:rFonts w:eastAsia="Calibri"/>
          <w:sz w:val="22"/>
          <w:szCs w:val="22"/>
        </w:rPr>
        <w:t xml:space="preserve"> remedies to treat hot spots of contamination to the extent feasible.</w:t>
      </w:r>
    </w:p>
    <w:p w14:paraId="2EDDFF6C" w14:textId="77777777" w:rsidR="007D25DE" w:rsidRPr="007D25DE" w:rsidRDefault="007D25DE" w:rsidP="007D25DE">
      <w:pPr>
        <w:spacing w:after="120"/>
        <w:rPr>
          <w:rFonts w:eastAsiaTheme="minorHAnsi"/>
          <w:b/>
          <w:sz w:val="22"/>
          <w:szCs w:val="22"/>
        </w:rPr>
      </w:pPr>
      <w:r w:rsidRPr="007D25DE">
        <w:rPr>
          <w:rFonts w:eastAsia="Calibri"/>
          <w:sz w:val="22"/>
          <w:szCs w:val="22"/>
        </w:rPr>
        <w:t>Our comments on the FFS are provided below.</w:t>
      </w:r>
    </w:p>
    <w:p w14:paraId="159CAA21" w14:textId="77777777" w:rsidR="007D25DE" w:rsidRPr="007D25DE" w:rsidRDefault="007D25DE" w:rsidP="007D25DE">
      <w:pPr>
        <w:autoSpaceDE w:val="0"/>
        <w:autoSpaceDN w:val="0"/>
        <w:adjustRightInd w:val="0"/>
        <w:spacing w:after="120" w:line="259" w:lineRule="auto"/>
        <w:rPr>
          <w:rFonts w:eastAsiaTheme="minorHAnsi"/>
          <w:b/>
          <w:sz w:val="22"/>
          <w:szCs w:val="22"/>
        </w:rPr>
      </w:pPr>
      <w:r w:rsidRPr="007D25DE">
        <w:rPr>
          <w:rFonts w:eastAsiaTheme="minorHAnsi"/>
          <w:b/>
          <w:sz w:val="22"/>
          <w:szCs w:val="22"/>
        </w:rPr>
        <w:t>General Comments</w:t>
      </w:r>
    </w:p>
    <w:p w14:paraId="363769F0" w14:textId="77777777" w:rsidR="007D25DE" w:rsidRPr="007D25DE" w:rsidRDefault="007D25DE" w:rsidP="007D25DE">
      <w:pPr>
        <w:spacing w:after="160" w:line="259" w:lineRule="auto"/>
        <w:ind w:left="360" w:hanging="360"/>
        <w:rPr>
          <w:rFonts w:eastAsiaTheme="minorHAnsi"/>
          <w:b/>
          <w:sz w:val="22"/>
        </w:rPr>
      </w:pPr>
      <w:r w:rsidRPr="007D25DE">
        <w:rPr>
          <w:rFonts w:eastAsia="Calibri"/>
          <w:sz w:val="22"/>
          <w:szCs w:val="22"/>
        </w:rPr>
        <w:t xml:space="preserve">The FS continues to assert multiple inaccuracies. Several DEQ comments on the draft FS remain unaddressed/unresolved. </w:t>
      </w:r>
    </w:p>
    <w:p w14:paraId="06E7EDA3" w14:textId="77777777" w:rsidR="007D25DE" w:rsidRPr="007D25DE" w:rsidRDefault="007D25DE" w:rsidP="007D25DE">
      <w:pPr>
        <w:spacing w:after="160" w:line="259" w:lineRule="auto"/>
        <w:ind w:left="360" w:hanging="360"/>
        <w:rPr>
          <w:rFonts w:eastAsia="Calibri"/>
          <w:sz w:val="22"/>
          <w:szCs w:val="22"/>
        </w:rPr>
      </w:pPr>
      <w:r w:rsidRPr="007D25DE">
        <w:rPr>
          <w:rFonts w:eastAsia="Calibri"/>
          <w:sz w:val="22"/>
          <w:szCs w:val="22"/>
        </w:rPr>
        <w:t xml:space="preserve">The Feasibility Study includes two separate removal action alternatives that involve soil vapor extraction (SVE). Alternative 3 involves upgrading the blower of the existing sub-slab depressurization (SSD) system, and Alternative 4 includes additional soil vapor extraction wells. As DEQ previously commented, “DEQ does not agree that upgraded blowers on the existing SSD system would result in an effective SVE configuration. Additional vapor extraction well(s) that target the sub-slab vapor highly concentrated hot spots are necessary.” Therefore, we do not believe it is appropriate to consider Alternatives 3 and 4 separately. DEQ approves SVE as the appropriate removal action to address sub-slab vapor hot spots. The necessary SVE configuration (e.g., extraction well(s) locations and screen intervals, blower size) must be determined in an SVE Work Plan that considers the ability to effectively remove contaminant mass within the various soils below the Irwin Hodson building. The SVE configuration must consider the significant differences in the soil texture and permeability </w:t>
      </w:r>
      <w:r w:rsidRPr="007D25DE">
        <w:rPr>
          <w:rFonts w:eastAsia="Calibri"/>
          <w:sz w:val="22"/>
          <w:szCs w:val="22"/>
        </w:rPr>
        <w:lastRenderedPageBreak/>
        <w:t xml:space="preserve">between pea gravel backfill and the native/non-native materials that were not previously excavated in 2021. DEQ remains concerned that relying solely on the existing SSD vapor collection piping, situated within pea gravel backfill, will fail to exert an adequate zone of influence (ZOI) outside of the pea gravel. </w:t>
      </w:r>
    </w:p>
    <w:p w14:paraId="0A944AB4" w14:textId="77777777" w:rsidR="007D25DE" w:rsidRPr="007D25DE" w:rsidRDefault="007D25DE" w:rsidP="007D25DE">
      <w:pPr>
        <w:spacing w:after="160" w:line="259" w:lineRule="auto"/>
        <w:ind w:left="360" w:hanging="360"/>
        <w:rPr>
          <w:rFonts w:eastAsia="Calibri"/>
          <w:sz w:val="22"/>
          <w:szCs w:val="22"/>
        </w:rPr>
      </w:pPr>
      <w:r w:rsidRPr="007D25DE">
        <w:rPr>
          <w:rFonts w:eastAsia="Calibri"/>
          <w:sz w:val="22"/>
          <w:szCs w:val="22"/>
        </w:rPr>
        <w:t xml:space="preserve">The Feasibility Study does not correctly identify hot spots. As stated in the </w:t>
      </w:r>
      <w:r w:rsidRPr="007D25DE">
        <w:rPr>
          <w:rFonts w:eastAsia="Calibri"/>
          <w:i/>
          <w:iCs/>
          <w:sz w:val="22"/>
          <w:szCs w:val="22"/>
        </w:rPr>
        <w:t xml:space="preserve">Guidance for Assessing and Remediating Vapor Intrusion into Buildings </w:t>
      </w:r>
      <w:r w:rsidRPr="007D25DE">
        <w:rPr>
          <w:rFonts w:eastAsia="Calibri"/>
          <w:sz w:val="22"/>
          <w:szCs w:val="22"/>
        </w:rPr>
        <w:t>and consistent with DEQ’s previous direction, hot spot identification should consider both chronic and acute risk-based concentrations. The acute hot spot threshold for TCE is 2,100 µg/m</w:t>
      </w:r>
      <w:r w:rsidRPr="007D25DE">
        <w:rPr>
          <w:rFonts w:eastAsia="Calibri"/>
          <w:sz w:val="22"/>
          <w:szCs w:val="22"/>
          <w:vertAlign w:val="superscript"/>
        </w:rPr>
        <w:t>3</w:t>
      </w:r>
      <w:r w:rsidRPr="007D25DE">
        <w:rPr>
          <w:rFonts w:eastAsia="Calibri"/>
          <w:sz w:val="22"/>
          <w:szCs w:val="22"/>
        </w:rPr>
        <w:t xml:space="preserve">. In 2024, vapor hot spots were measured in two locations (SUB14 and CT17). The SVE Work Plan must correctly identify and consider a vapor extraction approach to address the full extent of the vapor hot spot(s). </w:t>
      </w:r>
    </w:p>
    <w:p w14:paraId="76028F9D" w14:textId="77777777" w:rsidR="007D25DE" w:rsidRPr="007D25DE" w:rsidRDefault="007D25DE" w:rsidP="007D25DE">
      <w:pPr>
        <w:autoSpaceDE w:val="0"/>
        <w:autoSpaceDN w:val="0"/>
        <w:adjustRightInd w:val="0"/>
        <w:spacing w:after="120" w:line="259" w:lineRule="auto"/>
        <w:rPr>
          <w:rFonts w:eastAsiaTheme="minorHAnsi"/>
          <w:b/>
          <w:sz w:val="22"/>
        </w:rPr>
      </w:pPr>
      <w:r w:rsidRPr="007D25DE">
        <w:rPr>
          <w:rFonts w:eastAsiaTheme="minorHAnsi"/>
          <w:b/>
          <w:sz w:val="22"/>
        </w:rPr>
        <w:t>Specific Comments</w:t>
      </w:r>
    </w:p>
    <w:p w14:paraId="5B4C6B07" w14:textId="77777777" w:rsidR="007D25DE" w:rsidRPr="007D25DE" w:rsidRDefault="007D25DE" w:rsidP="007D25DE">
      <w:pPr>
        <w:widowControl w:val="0"/>
        <w:numPr>
          <w:ilvl w:val="0"/>
          <w:numId w:val="13"/>
        </w:numPr>
        <w:autoSpaceDE w:val="0"/>
        <w:autoSpaceDN w:val="0"/>
        <w:spacing w:after="160" w:line="259" w:lineRule="auto"/>
        <w:rPr>
          <w:rFonts w:eastAsia="Calibri"/>
          <w:sz w:val="22"/>
          <w:szCs w:val="22"/>
        </w:rPr>
      </w:pPr>
      <w:r w:rsidRPr="007D25DE">
        <w:rPr>
          <w:rFonts w:eastAsia="Calibri"/>
          <w:b/>
          <w:bCs/>
          <w:sz w:val="22"/>
          <w:szCs w:val="22"/>
        </w:rPr>
        <w:t>Section 2.4.4, Alternative 4 – Implementation of SVE with an additional SVE Well</w:t>
      </w:r>
      <w:r w:rsidRPr="007D25DE">
        <w:rPr>
          <w:rFonts w:eastAsia="Calibri"/>
          <w:sz w:val="22"/>
          <w:szCs w:val="22"/>
        </w:rPr>
        <w:t>. DEQ has the following comments:</w:t>
      </w:r>
    </w:p>
    <w:p w14:paraId="1DB2C216" w14:textId="77777777" w:rsidR="007D25DE" w:rsidRPr="007D25DE" w:rsidRDefault="007D25DE" w:rsidP="007D25DE">
      <w:pPr>
        <w:widowControl w:val="0"/>
        <w:numPr>
          <w:ilvl w:val="1"/>
          <w:numId w:val="11"/>
        </w:numPr>
        <w:autoSpaceDE w:val="0"/>
        <w:autoSpaceDN w:val="0"/>
        <w:spacing w:after="160" w:line="259" w:lineRule="auto"/>
        <w:ind w:left="1080"/>
        <w:rPr>
          <w:rFonts w:eastAsia="Calibri"/>
          <w:sz w:val="22"/>
          <w:szCs w:val="22"/>
        </w:rPr>
      </w:pPr>
      <w:r w:rsidRPr="007D25DE">
        <w:rPr>
          <w:rFonts w:eastAsia="Calibri"/>
          <w:sz w:val="22"/>
          <w:szCs w:val="22"/>
        </w:rPr>
        <w:t>It is unclear what is intended by the statement that the SSD system has an effective ZOI, which has not been provided, and as noted, the source(s) have not been well delineated. Note that during the soil removal, TCE continued to be detected in soil with depth and side walls in areas, which had to be left in place when excavation could no longer be conducted safely due to structural considerations.</w:t>
      </w:r>
    </w:p>
    <w:p w14:paraId="6DCC97F6" w14:textId="77777777" w:rsidR="007D25DE" w:rsidRPr="007D25DE" w:rsidRDefault="007D25DE" w:rsidP="007D25DE">
      <w:pPr>
        <w:widowControl w:val="0"/>
        <w:numPr>
          <w:ilvl w:val="1"/>
          <w:numId w:val="11"/>
        </w:numPr>
        <w:autoSpaceDE w:val="0"/>
        <w:autoSpaceDN w:val="0"/>
        <w:spacing w:after="160" w:line="259" w:lineRule="auto"/>
        <w:ind w:left="1080"/>
        <w:rPr>
          <w:rFonts w:eastAsia="Calibri"/>
          <w:sz w:val="22"/>
          <w:szCs w:val="22"/>
        </w:rPr>
      </w:pPr>
      <w:r w:rsidRPr="007D25DE">
        <w:rPr>
          <w:rFonts w:eastAsia="Calibri"/>
          <w:sz w:val="22"/>
          <w:szCs w:val="22"/>
        </w:rPr>
        <w:t xml:space="preserve">DEQ agrees that there are limitations for the construction of an SVE well in proximity to the gravel backfill area. However, vertical/angled well locations and depths can be designed with this in mind. As proposed, an SVE well located outside the building may draw soil vapor away from SUB14 (and potentially other sources) towards the property boundary, which is generally not recommended. An estimated ZOI will be helpful to better understand the recommended distance from the backfill area to prevent short-circuiting. </w:t>
      </w:r>
    </w:p>
    <w:p w14:paraId="5CEEADA1" w14:textId="77777777" w:rsidR="007D25DE" w:rsidRPr="007D25DE" w:rsidRDefault="007D25DE" w:rsidP="007D25DE">
      <w:pPr>
        <w:widowControl w:val="0"/>
        <w:numPr>
          <w:ilvl w:val="1"/>
          <w:numId w:val="11"/>
        </w:numPr>
        <w:autoSpaceDE w:val="0"/>
        <w:autoSpaceDN w:val="0"/>
        <w:spacing w:after="160" w:line="259" w:lineRule="auto"/>
        <w:ind w:left="1080"/>
        <w:rPr>
          <w:rFonts w:eastAsia="Calibri"/>
          <w:sz w:val="22"/>
          <w:szCs w:val="22"/>
        </w:rPr>
      </w:pPr>
      <w:r w:rsidRPr="007D25DE">
        <w:rPr>
          <w:rFonts w:eastAsia="Calibri"/>
          <w:sz w:val="22"/>
          <w:szCs w:val="22"/>
        </w:rPr>
        <w:t xml:space="preserve">There is no rationale for one vertical well. The SVE system should not be limited to one well but determined during design to provide adequate coverage and treatment in a reasonable timeframe. A SVE work plan should identify potential SVE well location(s), including estimated ZOIs based on site-specific conditions/data or alternatively conservative assumptions. </w:t>
      </w:r>
    </w:p>
    <w:p w14:paraId="4B87DDAB" w14:textId="77777777" w:rsidR="007D25DE" w:rsidRPr="007D25DE" w:rsidRDefault="007D25DE" w:rsidP="007D25DE">
      <w:pPr>
        <w:widowControl w:val="0"/>
        <w:numPr>
          <w:ilvl w:val="1"/>
          <w:numId w:val="11"/>
        </w:numPr>
        <w:autoSpaceDE w:val="0"/>
        <w:autoSpaceDN w:val="0"/>
        <w:spacing w:after="160" w:line="259" w:lineRule="auto"/>
        <w:ind w:left="1080"/>
        <w:rPr>
          <w:rFonts w:eastAsia="Calibri"/>
          <w:sz w:val="22"/>
          <w:szCs w:val="22"/>
        </w:rPr>
      </w:pPr>
      <w:r w:rsidRPr="007D25DE">
        <w:rPr>
          <w:rFonts w:eastAsia="Calibri"/>
          <w:sz w:val="22"/>
          <w:szCs w:val="22"/>
        </w:rPr>
        <w:t xml:space="preserve">For context, backfilling the soil removal area with gravel was not shared with DEQ prior to construction, and consequently, we were not given an opportunity to provide feedback. This came to my/our attention during a site visit, which raised potential concerns with Evren (Paul T) that backfilling with course material could negatively impact mitigation system performance (e.g., short-circuiting, creating a preferential pathway, impacts to sub-slab differential pressure, and corresponding mitigation performance. Similarly, this could limit the ZOI of SVE of the horizontal legs beyond the backfill area and potentially other preferential pathways below the building. </w:t>
      </w:r>
    </w:p>
    <w:p w14:paraId="364FBD57" w14:textId="77777777" w:rsidR="007D25DE" w:rsidRPr="007D25DE" w:rsidRDefault="007D25DE" w:rsidP="007D25DE">
      <w:pPr>
        <w:spacing w:after="160" w:line="259" w:lineRule="auto"/>
        <w:ind w:left="360" w:hanging="360"/>
        <w:rPr>
          <w:rFonts w:eastAsia="Calibri"/>
          <w:sz w:val="22"/>
          <w:szCs w:val="22"/>
        </w:rPr>
      </w:pPr>
      <w:r w:rsidRPr="007D25DE">
        <w:rPr>
          <w:rFonts w:eastAsia="Calibri"/>
          <w:b/>
          <w:bCs/>
          <w:sz w:val="22"/>
          <w:szCs w:val="22"/>
        </w:rPr>
        <w:t>Section 2.8.1, Evaluation of Reliably Containable.</w:t>
      </w:r>
      <w:r w:rsidRPr="007D25DE">
        <w:rPr>
          <w:rFonts w:eastAsia="Calibri"/>
          <w:sz w:val="22"/>
          <w:szCs w:val="22"/>
        </w:rPr>
        <w:t xml:space="preserve"> This section assesses the ZOI of the existing SSD system. DEQ has the following comments:</w:t>
      </w:r>
    </w:p>
    <w:p w14:paraId="2C1F92BD" w14:textId="77777777" w:rsidR="007D25DE" w:rsidRPr="007D25DE" w:rsidRDefault="007D25DE" w:rsidP="007D25DE">
      <w:pPr>
        <w:widowControl w:val="0"/>
        <w:numPr>
          <w:ilvl w:val="1"/>
          <w:numId w:val="12"/>
        </w:numPr>
        <w:autoSpaceDE w:val="0"/>
        <w:autoSpaceDN w:val="0"/>
        <w:spacing w:after="160" w:line="259" w:lineRule="auto"/>
        <w:ind w:left="1080"/>
        <w:rPr>
          <w:rFonts w:eastAsia="Calibri"/>
          <w:sz w:val="22"/>
          <w:szCs w:val="22"/>
        </w:rPr>
      </w:pPr>
      <w:r w:rsidRPr="007D25DE">
        <w:rPr>
          <w:rFonts w:eastAsia="Calibri"/>
          <w:sz w:val="22"/>
          <w:szCs w:val="22"/>
        </w:rPr>
        <w:t xml:space="preserve">Differential pressure measurements are heavily affected by the presence of pea gravel. The pea gravel influence is notable at the SUB22/SG14, SUB17, and CT11 differential pressures (all exceed 1 inch of water), and the significantly lower differential pressures measured in the </w:t>
      </w:r>
      <w:r w:rsidRPr="007D25DE">
        <w:rPr>
          <w:rFonts w:eastAsia="Calibri"/>
          <w:sz w:val="22"/>
          <w:szCs w:val="22"/>
        </w:rPr>
        <w:lastRenderedPageBreak/>
        <w:t>adjacent areas outside of the pea gravel backfill. This observation shows that relying on the SSD system for SVE will not likely result in enough pore-volume exchanges to meaningfully treat the TCE hot spot and supports the need to include additional vapor extraction wells targeting the non-excavated area near the hot spots.</w:t>
      </w:r>
    </w:p>
    <w:p w14:paraId="524D3839" w14:textId="77777777" w:rsidR="007D25DE" w:rsidRPr="007D25DE" w:rsidRDefault="007D25DE" w:rsidP="007D25DE">
      <w:pPr>
        <w:widowControl w:val="0"/>
        <w:numPr>
          <w:ilvl w:val="1"/>
          <w:numId w:val="12"/>
        </w:numPr>
        <w:autoSpaceDE w:val="0"/>
        <w:autoSpaceDN w:val="0"/>
        <w:spacing w:after="160" w:line="259" w:lineRule="auto"/>
        <w:ind w:left="1080"/>
        <w:rPr>
          <w:rFonts w:eastAsia="Calibri"/>
          <w:sz w:val="22"/>
          <w:szCs w:val="22"/>
        </w:rPr>
      </w:pPr>
      <w:r w:rsidRPr="007D25DE">
        <w:rPr>
          <w:rFonts w:eastAsia="Calibri"/>
          <w:sz w:val="22"/>
          <w:szCs w:val="22"/>
        </w:rPr>
        <w:t>The ZOI assessment does not include sub-slab vapor pressure differential measurements near SUB14, and the ZOI near the hot spot remains uncertain.</w:t>
      </w:r>
    </w:p>
    <w:p w14:paraId="7772BB32" w14:textId="77777777" w:rsidR="007D25DE" w:rsidRPr="007D25DE" w:rsidRDefault="007D25DE" w:rsidP="007D25DE">
      <w:pPr>
        <w:spacing w:after="160" w:line="259" w:lineRule="auto"/>
        <w:ind w:left="360" w:hanging="360"/>
        <w:rPr>
          <w:rFonts w:eastAsia="Calibri"/>
          <w:sz w:val="22"/>
          <w:szCs w:val="22"/>
        </w:rPr>
      </w:pPr>
      <w:r w:rsidRPr="007D25DE">
        <w:rPr>
          <w:rFonts w:eastAsia="Calibri"/>
          <w:b/>
          <w:bCs/>
          <w:sz w:val="22"/>
          <w:szCs w:val="22"/>
        </w:rPr>
        <w:t>Section 3.2.2, Alternative 2 – Existing Active SSD</w:t>
      </w:r>
      <w:r w:rsidRPr="007D25DE">
        <w:rPr>
          <w:rFonts w:eastAsia="Calibri"/>
          <w:sz w:val="22"/>
          <w:szCs w:val="22"/>
        </w:rPr>
        <w:t>. This alternative would not address the treatment of hot spots and is not in agreement with the conclusions provided here or Table 6.</w:t>
      </w:r>
    </w:p>
    <w:p w14:paraId="07845ADD" w14:textId="77777777" w:rsidR="007D25DE" w:rsidRPr="007D25DE" w:rsidRDefault="007D25DE" w:rsidP="007D25DE">
      <w:pPr>
        <w:spacing w:after="160" w:line="259" w:lineRule="auto"/>
        <w:ind w:left="360" w:hanging="360"/>
        <w:rPr>
          <w:rFonts w:eastAsia="Calibri"/>
          <w:sz w:val="22"/>
          <w:szCs w:val="22"/>
        </w:rPr>
      </w:pPr>
      <w:r w:rsidRPr="007D25DE">
        <w:rPr>
          <w:rFonts w:eastAsia="Calibri"/>
          <w:b/>
          <w:bCs/>
          <w:sz w:val="22"/>
          <w:szCs w:val="22"/>
        </w:rPr>
        <w:t>Section 3.4.4, Alternative 4 – Implementation of an SVE System with an Additional SVE Well</w:t>
      </w:r>
      <w:r w:rsidRPr="007D25DE">
        <w:rPr>
          <w:rFonts w:eastAsia="Calibri"/>
          <w:sz w:val="22"/>
          <w:szCs w:val="22"/>
        </w:rPr>
        <w:t xml:space="preserve">. DEQ has the following comments:  </w:t>
      </w:r>
    </w:p>
    <w:p w14:paraId="7B9E80C3" w14:textId="77777777" w:rsidR="007D25DE" w:rsidRPr="007D25DE" w:rsidRDefault="007D25DE" w:rsidP="007D25DE">
      <w:pPr>
        <w:widowControl w:val="0"/>
        <w:numPr>
          <w:ilvl w:val="1"/>
          <w:numId w:val="12"/>
        </w:numPr>
        <w:autoSpaceDE w:val="0"/>
        <w:autoSpaceDN w:val="0"/>
        <w:spacing w:after="160" w:line="259" w:lineRule="auto"/>
        <w:ind w:left="1080"/>
        <w:rPr>
          <w:rFonts w:eastAsia="Calibri"/>
          <w:sz w:val="22"/>
          <w:szCs w:val="22"/>
        </w:rPr>
      </w:pPr>
      <w:r w:rsidRPr="007D25DE">
        <w:rPr>
          <w:rFonts w:eastAsia="Calibri"/>
          <w:sz w:val="22"/>
          <w:szCs w:val="22"/>
        </w:rPr>
        <w:t>While active SSD system results in a measurable zone of influence, it is not clear whether it results in an adequate number of pore-volume exchanges to effectively remove the soil vapor hot spot.</w:t>
      </w:r>
    </w:p>
    <w:p w14:paraId="0ABEA6B0" w14:textId="77777777" w:rsidR="007D25DE" w:rsidRPr="007D25DE" w:rsidRDefault="007D25DE" w:rsidP="007D25DE">
      <w:pPr>
        <w:widowControl w:val="0"/>
        <w:numPr>
          <w:ilvl w:val="1"/>
          <w:numId w:val="12"/>
        </w:numPr>
        <w:autoSpaceDE w:val="0"/>
        <w:autoSpaceDN w:val="0"/>
        <w:spacing w:after="160" w:line="259" w:lineRule="auto"/>
        <w:ind w:left="1080"/>
        <w:rPr>
          <w:rFonts w:eastAsia="Calibri"/>
          <w:sz w:val="22"/>
          <w:szCs w:val="22"/>
        </w:rPr>
      </w:pPr>
      <w:r w:rsidRPr="007D25DE">
        <w:rPr>
          <w:rFonts w:eastAsia="Calibri"/>
          <w:sz w:val="22"/>
          <w:szCs w:val="22"/>
        </w:rPr>
        <w:t>The FFS does not present sufficient rationale to inform the location of an additional soil vapor extraction well(s). The location(s) and number of vapor extraction wells should be developed in a forthcoming SVE Work Plan.</w:t>
      </w:r>
    </w:p>
    <w:p w14:paraId="4F0D6C81" w14:textId="77777777" w:rsidR="007D25DE" w:rsidRPr="007D25DE" w:rsidRDefault="007D25DE" w:rsidP="007D25DE">
      <w:pPr>
        <w:spacing w:after="160" w:line="259" w:lineRule="auto"/>
        <w:ind w:left="360" w:hanging="360"/>
        <w:rPr>
          <w:rFonts w:eastAsia="Calibri"/>
          <w:sz w:val="22"/>
          <w:szCs w:val="22"/>
        </w:rPr>
      </w:pPr>
      <w:r w:rsidRPr="007D25DE">
        <w:rPr>
          <w:rFonts w:eastAsia="Calibri"/>
          <w:b/>
          <w:bCs/>
          <w:sz w:val="22"/>
          <w:szCs w:val="22"/>
        </w:rPr>
        <w:t>Section 5.1, Residual Risk Assessment</w:t>
      </w:r>
      <w:r w:rsidRPr="007D25DE">
        <w:rPr>
          <w:rFonts w:eastAsia="Calibri"/>
          <w:sz w:val="22"/>
          <w:szCs w:val="22"/>
        </w:rPr>
        <w:t>. This section assumes a one-year SVE treatment period followed by conversion of the SVE system back into an active SSD system. The actual SVE duration will be based on performance monitoring data.</w:t>
      </w:r>
    </w:p>
    <w:p w14:paraId="51085E0A" w14:textId="77777777" w:rsidR="007D25DE" w:rsidRPr="007D25DE" w:rsidRDefault="007D25DE" w:rsidP="007D25DE">
      <w:pPr>
        <w:spacing w:after="160" w:line="259" w:lineRule="auto"/>
        <w:ind w:left="360" w:hanging="360"/>
        <w:rPr>
          <w:rFonts w:eastAsia="Calibri"/>
          <w:sz w:val="22"/>
          <w:szCs w:val="22"/>
        </w:rPr>
      </w:pPr>
      <w:r w:rsidRPr="007D25DE">
        <w:rPr>
          <w:rFonts w:eastAsia="Calibri"/>
          <w:b/>
          <w:bCs/>
          <w:sz w:val="22"/>
          <w:szCs w:val="22"/>
        </w:rPr>
        <w:t>Section 4.0, Remedial Action Alternatives Analysis</w:t>
      </w:r>
      <w:r w:rsidRPr="007D25DE">
        <w:rPr>
          <w:rFonts w:eastAsia="Calibri"/>
          <w:sz w:val="22"/>
          <w:szCs w:val="22"/>
        </w:rPr>
        <w:t xml:space="preserve">. </w:t>
      </w:r>
      <w:r w:rsidRPr="007D25DE">
        <w:rPr>
          <w:rFonts w:eastAsia="Aptos"/>
          <w:sz w:val="22"/>
          <w:szCs w:val="22"/>
        </w:rPr>
        <w:t xml:space="preserve">DEQ is not in agreement with the comparative analysis, including the Table 4-1 summary and ranking, and preferred remedy carried forward. DEQ disagrees that Alternative 3 would be very effective as proposed, but rather that there’s considerable uncertainty in treating hot spots. In contrast, Alternative 4, using vertical (or angled) wells, provides greater flexibility in design and reliability to treat hot spots. Note there is allowance for additional cost to address hot spots. </w:t>
      </w:r>
    </w:p>
    <w:p w14:paraId="490C82EB" w14:textId="77777777" w:rsidR="007D25DE" w:rsidRPr="007D25DE" w:rsidRDefault="007D25DE" w:rsidP="007D25DE">
      <w:pPr>
        <w:spacing w:after="160" w:line="259" w:lineRule="auto"/>
        <w:ind w:left="360" w:hanging="360"/>
        <w:rPr>
          <w:rFonts w:eastAsia="Calibri"/>
          <w:sz w:val="22"/>
          <w:szCs w:val="22"/>
        </w:rPr>
      </w:pPr>
      <w:r w:rsidRPr="007D25DE">
        <w:rPr>
          <w:rFonts w:eastAsia="Calibri"/>
          <w:b/>
          <w:bCs/>
          <w:sz w:val="22"/>
          <w:szCs w:val="22"/>
        </w:rPr>
        <w:t>Table 6, Detailed Analysis of Alternatives.</w:t>
      </w:r>
      <w:r w:rsidRPr="007D25DE">
        <w:rPr>
          <w:rFonts w:eastAsia="Calibri"/>
          <w:sz w:val="22"/>
          <w:szCs w:val="22"/>
        </w:rPr>
        <w:t xml:space="preserve"> In contrast to what is presented, Alternative 3 contains considerable uncertainty in terms of effectiveness and ability to address hot spots. Alternative 4, using a vertical well, has a greater potential to be effective and treat hot spots. Both alternatives will need to account for a rebound assessment period. While we generally agree that Alternative 3 would be easier to implement as it relies on existing infrastructure, Alternatives 3 and 4 generally contain the same implementation risks. Additional cost is warranted to address hot spots, and overall, there is greater confidence to design an SVE system, resembling something close to that proposed in Alternative 4, to adequately address hot spots. </w:t>
      </w:r>
    </w:p>
    <w:p w14:paraId="000750AF" w14:textId="77777777" w:rsidR="007D25DE" w:rsidRPr="007D25DE" w:rsidRDefault="007D25DE" w:rsidP="007D25DE">
      <w:pPr>
        <w:spacing w:after="160" w:line="259" w:lineRule="auto"/>
        <w:ind w:left="360" w:hanging="360"/>
        <w:rPr>
          <w:rFonts w:eastAsia="Calibri"/>
          <w:b/>
          <w:iCs/>
          <w:sz w:val="22"/>
          <w:szCs w:val="22"/>
        </w:rPr>
      </w:pPr>
      <w:r w:rsidRPr="007D25DE">
        <w:rPr>
          <w:rFonts w:eastAsia="Calibri"/>
          <w:b/>
          <w:bCs/>
          <w:sz w:val="22"/>
          <w:szCs w:val="22"/>
        </w:rPr>
        <w:t>Section 5.0, Recommended Remedial Action Alternative.</w:t>
      </w:r>
      <w:r w:rsidRPr="007D25DE">
        <w:rPr>
          <w:rFonts w:eastAsia="Calibri"/>
          <w:sz w:val="22"/>
          <w:szCs w:val="22"/>
        </w:rPr>
        <w:t xml:space="preserve"> DEQ has low confidence that the existing system with a blower upgrade will be sufficient to treat hot spot sources and therefore does not concur that the existing SSD system is well-suited as the recommended remedy. </w:t>
      </w:r>
    </w:p>
    <w:p w14:paraId="33AEFED9" w14:textId="77777777" w:rsidR="007D25DE" w:rsidRPr="007D25DE" w:rsidRDefault="007D25DE" w:rsidP="007D25DE">
      <w:pPr>
        <w:tabs>
          <w:tab w:val="left" w:pos="-1440"/>
          <w:tab w:val="left" w:pos="-720"/>
          <w:tab w:val="left" w:pos="0"/>
          <w:tab w:val="left" w:pos="720"/>
          <w:tab w:val="left" w:pos="1440"/>
          <w:tab w:val="left" w:pos="2160"/>
          <w:tab w:val="left" w:pos="2880"/>
          <w:tab w:val="left" w:pos="3600"/>
        </w:tabs>
        <w:suppressAutoHyphens/>
        <w:spacing w:after="160" w:line="259" w:lineRule="auto"/>
        <w:rPr>
          <w:b/>
          <w:iCs/>
          <w:sz w:val="22"/>
          <w:szCs w:val="22"/>
        </w:rPr>
      </w:pPr>
      <w:r w:rsidRPr="007D25DE">
        <w:rPr>
          <w:b/>
          <w:iCs/>
          <w:sz w:val="22"/>
          <w:szCs w:val="22"/>
        </w:rPr>
        <w:t>DEQ requests the following.</w:t>
      </w:r>
    </w:p>
    <w:p w14:paraId="5B73AA4A" w14:textId="77777777" w:rsidR="007D25DE" w:rsidRPr="007D25DE" w:rsidRDefault="007D25DE" w:rsidP="007D25DE">
      <w:pPr>
        <w:widowControl w:val="0"/>
        <w:autoSpaceDE w:val="0"/>
        <w:autoSpaceDN w:val="0"/>
        <w:rPr>
          <w:rFonts w:eastAsia="Aptos"/>
          <w:sz w:val="22"/>
          <w:szCs w:val="22"/>
        </w:rPr>
      </w:pPr>
      <w:r w:rsidRPr="007D25DE">
        <w:rPr>
          <w:rFonts w:eastAsia="Aptos"/>
          <w:sz w:val="22"/>
          <w:szCs w:val="22"/>
        </w:rPr>
        <w:t>Provide a SVE Work Plan that includes a SVE system design that can reasonably and reliably treat the area of hot spots and achieve treatment objectives. Provide a schedule for the submittal of the work plan within 30 days of the receipt of this letter.</w:t>
      </w:r>
    </w:p>
    <w:p w14:paraId="7F58D017" w14:textId="77777777" w:rsidR="007D25DE" w:rsidRPr="007D25DE" w:rsidRDefault="007D25DE" w:rsidP="007D25DE">
      <w:pPr>
        <w:tabs>
          <w:tab w:val="left" w:pos="-1440"/>
          <w:tab w:val="left" w:pos="-720"/>
          <w:tab w:val="left" w:pos="0"/>
          <w:tab w:val="left" w:pos="720"/>
          <w:tab w:val="left" w:pos="1440"/>
          <w:tab w:val="left" w:pos="2160"/>
          <w:tab w:val="left" w:pos="2880"/>
          <w:tab w:val="left" w:pos="3600"/>
        </w:tabs>
        <w:suppressAutoHyphens/>
        <w:rPr>
          <w:szCs w:val="24"/>
        </w:rPr>
      </w:pPr>
    </w:p>
    <w:p w14:paraId="0D340230" w14:textId="77777777" w:rsidR="007D25DE" w:rsidRPr="007D25DE" w:rsidRDefault="007D25DE" w:rsidP="007D25DE">
      <w:pPr>
        <w:tabs>
          <w:tab w:val="left" w:pos="-1440"/>
          <w:tab w:val="left" w:pos="-720"/>
          <w:tab w:val="left" w:pos="0"/>
          <w:tab w:val="left" w:pos="720"/>
          <w:tab w:val="left" w:pos="1440"/>
          <w:tab w:val="left" w:pos="2160"/>
          <w:tab w:val="left" w:pos="2880"/>
          <w:tab w:val="left" w:pos="3600"/>
        </w:tabs>
        <w:suppressAutoHyphens/>
        <w:rPr>
          <w:sz w:val="22"/>
          <w:szCs w:val="22"/>
        </w:rPr>
      </w:pPr>
      <w:r w:rsidRPr="007D25DE">
        <w:rPr>
          <w:sz w:val="22"/>
          <w:szCs w:val="22"/>
        </w:rPr>
        <w:lastRenderedPageBreak/>
        <w:t xml:space="preserve"> Contact me at (503) 229-6932 or </w:t>
      </w:r>
      <w:hyperlink r:id="rId8" w:history="1">
        <w:r w:rsidRPr="007D25DE">
          <w:rPr>
            <w:color w:val="0000FF" w:themeColor="hyperlink"/>
            <w:sz w:val="22"/>
            <w:szCs w:val="22"/>
            <w:u w:val="single"/>
          </w:rPr>
          <w:t>Wesley.thomos@deq.oregon.gov</w:t>
        </w:r>
      </w:hyperlink>
      <w:r w:rsidRPr="007D25DE">
        <w:rPr>
          <w:sz w:val="22"/>
          <w:szCs w:val="22"/>
        </w:rPr>
        <w:t xml:space="preserve">  if you have questions.</w:t>
      </w:r>
    </w:p>
    <w:p w14:paraId="1F449A6B" w14:textId="77777777" w:rsidR="007D25DE" w:rsidRPr="007D25DE" w:rsidRDefault="007D25DE" w:rsidP="007D25DE">
      <w:pPr>
        <w:rPr>
          <w:sz w:val="22"/>
          <w:szCs w:val="22"/>
        </w:rPr>
      </w:pPr>
    </w:p>
    <w:p w14:paraId="25E4D071" w14:textId="77777777" w:rsidR="007D25DE" w:rsidRPr="007D25DE" w:rsidRDefault="007D25DE" w:rsidP="007D25DE">
      <w:pPr>
        <w:rPr>
          <w:sz w:val="22"/>
          <w:szCs w:val="22"/>
        </w:rPr>
      </w:pPr>
      <w:r w:rsidRPr="007D25DE">
        <w:rPr>
          <w:sz w:val="22"/>
          <w:szCs w:val="22"/>
        </w:rPr>
        <w:t>Sincerely,</w:t>
      </w:r>
    </w:p>
    <w:p w14:paraId="561D4329" w14:textId="77777777" w:rsidR="007D25DE" w:rsidRPr="007D25DE" w:rsidRDefault="007D25DE" w:rsidP="007D25DE">
      <w:pPr>
        <w:tabs>
          <w:tab w:val="left" w:pos="-1440"/>
          <w:tab w:val="left" w:pos="-720"/>
          <w:tab w:val="left" w:pos="0"/>
          <w:tab w:val="left" w:pos="720"/>
          <w:tab w:val="left" w:pos="1440"/>
          <w:tab w:val="left" w:pos="2160"/>
          <w:tab w:val="left" w:pos="2880"/>
        </w:tabs>
        <w:suppressAutoHyphens/>
        <w:ind w:left="3600" w:hanging="3600"/>
        <w:rPr>
          <w:rFonts w:eastAsia="STXingkai"/>
          <w:sz w:val="22"/>
          <w:szCs w:val="22"/>
        </w:rPr>
      </w:pPr>
      <w:r w:rsidRPr="007D25DE">
        <w:rPr>
          <w:rFonts w:eastAsia="STXingkai"/>
          <w:sz w:val="22"/>
          <w:szCs w:val="22"/>
        </w:rPr>
        <w:t>Wesley Thomas, PE</w:t>
      </w:r>
    </w:p>
    <w:p w14:paraId="3BA65A01" w14:textId="77777777" w:rsidR="007D25DE" w:rsidRPr="007D25DE" w:rsidRDefault="007D25DE" w:rsidP="007D25DE">
      <w:pPr>
        <w:tabs>
          <w:tab w:val="left" w:pos="-1440"/>
          <w:tab w:val="left" w:pos="-720"/>
          <w:tab w:val="left" w:pos="0"/>
          <w:tab w:val="left" w:pos="720"/>
          <w:tab w:val="left" w:pos="1440"/>
          <w:tab w:val="left" w:pos="2160"/>
          <w:tab w:val="left" w:pos="2880"/>
        </w:tabs>
        <w:suppressAutoHyphens/>
        <w:ind w:left="3600" w:hanging="3600"/>
        <w:rPr>
          <w:rFonts w:eastAsia="STXingkai"/>
          <w:sz w:val="22"/>
          <w:szCs w:val="22"/>
        </w:rPr>
      </w:pPr>
    </w:p>
    <w:p w14:paraId="77D7B798" w14:textId="77777777" w:rsidR="007D25DE" w:rsidRPr="007D25DE" w:rsidRDefault="007D25DE" w:rsidP="007D25DE">
      <w:pPr>
        <w:tabs>
          <w:tab w:val="left" w:pos="-1440"/>
          <w:tab w:val="left" w:pos="-720"/>
          <w:tab w:val="left" w:pos="0"/>
          <w:tab w:val="left" w:pos="720"/>
          <w:tab w:val="left" w:pos="1440"/>
          <w:tab w:val="left" w:pos="2160"/>
          <w:tab w:val="left" w:pos="2880"/>
        </w:tabs>
        <w:suppressAutoHyphens/>
        <w:ind w:left="3600" w:hanging="3600"/>
        <w:rPr>
          <w:sz w:val="22"/>
          <w:szCs w:val="22"/>
        </w:rPr>
      </w:pPr>
    </w:p>
    <w:p w14:paraId="29AB3D41" w14:textId="77777777" w:rsidR="007D25DE" w:rsidRPr="007D25DE" w:rsidRDefault="007D25DE" w:rsidP="007D25DE">
      <w:pPr>
        <w:tabs>
          <w:tab w:val="left" w:pos="-1440"/>
          <w:tab w:val="left" w:pos="-720"/>
          <w:tab w:val="left" w:pos="0"/>
          <w:tab w:val="left" w:pos="720"/>
          <w:tab w:val="left" w:pos="1440"/>
          <w:tab w:val="left" w:pos="2160"/>
          <w:tab w:val="left" w:pos="2880"/>
        </w:tabs>
        <w:suppressAutoHyphens/>
        <w:ind w:left="3600" w:hanging="3600"/>
        <w:rPr>
          <w:sz w:val="22"/>
          <w:szCs w:val="22"/>
        </w:rPr>
      </w:pPr>
      <w:r w:rsidRPr="007D25DE">
        <w:rPr>
          <w:sz w:val="22"/>
          <w:szCs w:val="22"/>
        </w:rPr>
        <w:t>Project Engineer</w:t>
      </w:r>
    </w:p>
    <w:p w14:paraId="2959A3FB" w14:textId="77777777" w:rsidR="007D25DE" w:rsidRPr="007D25DE" w:rsidRDefault="007D25DE" w:rsidP="007D25DE">
      <w:pPr>
        <w:tabs>
          <w:tab w:val="left" w:pos="-1440"/>
          <w:tab w:val="left" w:pos="-720"/>
          <w:tab w:val="left" w:pos="0"/>
          <w:tab w:val="left" w:pos="720"/>
          <w:tab w:val="left" w:pos="1440"/>
          <w:tab w:val="left" w:pos="2160"/>
          <w:tab w:val="left" w:pos="2880"/>
        </w:tabs>
        <w:suppressAutoHyphens/>
        <w:ind w:left="3600" w:hanging="3600"/>
        <w:rPr>
          <w:sz w:val="22"/>
          <w:szCs w:val="22"/>
        </w:rPr>
      </w:pPr>
    </w:p>
    <w:p w14:paraId="6EF4A4F4" w14:textId="77777777" w:rsidR="007D25DE" w:rsidRPr="007D25DE" w:rsidRDefault="007D25DE" w:rsidP="007D25DE">
      <w:pPr>
        <w:suppressAutoHyphens/>
        <w:ind w:left="720" w:hanging="720"/>
        <w:rPr>
          <w:sz w:val="22"/>
          <w:szCs w:val="22"/>
        </w:rPr>
      </w:pPr>
      <w:r w:rsidRPr="007D25DE">
        <w:rPr>
          <w:sz w:val="22"/>
          <w:szCs w:val="22"/>
        </w:rPr>
        <w:t>Ec:</w:t>
      </w:r>
      <w:r w:rsidRPr="007D25DE">
        <w:rPr>
          <w:sz w:val="22"/>
          <w:szCs w:val="22"/>
        </w:rPr>
        <w:tab/>
      </w:r>
    </w:p>
    <w:p w14:paraId="692981A4" w14:textId="5B71A87B" w:rsidR="000B3879" w:rsidRDefault="007D25DE" w:rsidP="007D25DE">
      <w:pPr>
        <w:tabs>
          <w:tab w:val="left" w:pos="-1440"/>
          <w:tab w:val="left" w:pos="-720"/>
          <w:tab w:val="left" w:pos="0"/>
        </w:tabs>
        <w:suppressAutoHyphens/>
        <w:ind w:left="720" w:hanging="720"/>
        <w:rPr>
          <w:sz w:val="22"/>
          <w:szCs w:val="22"/>
        </w:rPr>
      </w:pPr>
      <w:r w:rsidRPr="007D25DE">
        <w:rPr>
          <w:sz w:val="22"/>
          <w:szCs w:val="22"/>
        </w:rPr>
        <w:tab/>
      </w:r>
      <w:r w:rsidR="00D303F5">
        <w:rPr>
          <w:sz w:val="22"/>
          <w:szCs w:val="22"/>
        </w:rPr>
        <w:t>Wesley Thomas, DEQ</w:t>
      </w:r>
    </w:p>
    <w:p w14:paraId="3A691D80" w14:textId="02DC9CAA" w:rsidR="007D25DE" w:rsidRPr="007D25DE" w:rsidRDefault="00D303F5" w:rsidP="007D25DE">
      <w:pPr>
        <w:tabs>
          <w:tab w:val="left" w:pos="-1440"/>
          <w:tab w:val="left" w:pos="-720"/>
          <w:tab w:val="left" w:pos="0"/>
        </w:tabs>
        <w:suppressAutoHyphens/>
        <w:ind w:left="720" w:hanging="720"/>
        <w:rPr>
          <w:sz w:val="22"/>
          <w:szCs w:val="22"/>
        </w:rPr>
      </w:pPr>
      <w:r>
        <w:rPr>
          <w:sz w:val="22"/>
          <w:szCs w:val="22"/>
        </w:rPr>
        <w:tab/>
      </w:r>
      <w:r w:rsidR="007D25DE" w:rsidRPr="007D25DE">
        <w:rPr>
          <w:sz w:val="22"/>
          <w:szCs w:val="22"/>
        </w:rPr>
        <w:t>Erin McDonnell, DEQ</w:t>
      </w:r>
    </w:p>
    <w:p w14:paraId="6D9D90E3" w14:textId="77777777" w:rsidR="007D25DE" w:rsidRPr="007D25DE" w:rsidRDefault="007D25DE" w:rsidP="007D25DE">
      <w:pPr>
        <w:tabs>
          <w:tab w:val="left" w:pos="-1440"/>
          <w:tab w:val="left" w:pos="-720"/>
          <w:tab w:val="left" w:pos="0"/>
        </w:tabs>
        <w:suppressAutoHyphens/>
        <w:ind w:left="720" w:hanging="720"/>
        <w:rPr>
          <w:sz w:val="22"/>
          <w:szCs w:val="22"/>
        </w:rPr>
      </w:pPr>
      <w:r w:rsidRPr="007D25DE">
        <w:rPr>
          <w:sz w:val="22"/>
          <w:szCs w:val="22"/>
        </w:rPr>
        <w:tab/>
        <w:t>Jim Orr, DEQ</w:t>
      </w:r>
    </w:p>
    <w:p w14:paraId="50CC490D" w14:textId="77777777" w:rsidR="007D25DE" w:rsidRPr="007D25DE" w:rsidRDefault="007D25DE" w:rsidP="007D25DE">
      <w:pPr>
        <w:tabs>
          <w:tab w:val="left" w:pos="-1440"/>
          <w:tab w:val="left" w:pos="-720"/>
          <w:tab w:val="left" w:pos="0"/>
        </w:tabs>
        <w:suppressAutoHyphens/>
        <w:ind w:left="720" w:hanging="720"/>
        <w:rPr>
          <w:sz w:val="22"/>
          <w:szCs w:val="22"/>
        </w:rPr>
      </w:pPr>
      <w:r w:rsidRPr="007D25DE">
        <w:rPr>
          <w:sz w:val="22"/>
          <w:szCs w:val="22"/>
        </w:rPr>
        <w:tab/>
        <w:t>Todd Vanek, DEQ</w:t>
      </w:r>
    </w:p>
    <w:p w14:paraId="481B69D7" w14:textId="77777777" w:rsidR="007D25DE" w:rsidRPr="007D25DE" w:rsidRDefault="007D25DE" w:rsidP="007D25DE">
      <w:pPr>
        <w:tabs>
          <w:tab w:val="left" w:pos="-1440"/>
          <w:tab w:val="left" w:pos="-720"/>
          <w:tab w:val="left" w:pos="0"/>
        </w:tabs>
        <w:suppressAutoHyphens/>
        <w:ind w:left="720" w:hanging="720"/>
        <w:rPr>
          <w:sz w:val="22"/>
          <w:szCs w:val="22"/>
        </w:rPr>
      </w:pPr>
      <w:r w:rsidRPr="007D25DE">
        <w:rPr>
          <w:sz w:val="22"/>
          <w:szCs w:val="22"/>
        </w:rPr>
        <w:tab/>
        <w:t>Mike Poulsen, DEQ</w:t>
      </w:r>
    </w:p>
    <w:p w14:paraId="5EB82915" w14:textId="77777777" w:rsidR="007D25DE" w:rsidRPr="007D25DE" w:rsidRDefault="007D25DE" w:rsidP="007D25DE">
      <w:pPr>
        <w:tabs>
          <w:tab w:val="left" w:pos="-1440"/>
          <w:tab w:val="left" w:pos="-720"/>
          <w:tab w:val="left" w:pos="0"/>
        </w:tabs>
        <w:suppressAutoHyphens/>
        <w:ind w:left="720" w:hanging="720"/>
        <w:rPr>
          <w:sz w:val="22"/>
          <w:szCs w:val="22"/>
        </w:rPr>
      </w:pPr>
      <w:r w:rsidRPr="007D25DE">
        <w:rPr>
          <w:sz w:val="22"/>
          <w:szCs w:val="22"/>
        </w:rPr>
        <w:tab/>
        <w:t>Lynn Green, EVRENNORTHWEST</w:t>
      </w:r>
    </w:p>
    <w:p w14:paraId="5A0CEB83" w14:textId="77777777" w:rsidR="007D25DE" w:rsidRPr="007D25DE" w:rsidRDefault="007D25DE" w:rsidP="007D25DE">
      <w:pPr>
        <w:tabs>
          <w:tab w:val="left" w:pos="-1440"/>
          <w:tab w:val="left" w:pos="-720"/>
          <w:tab w:val="left" w:pos="0"/>
        </w:tabs>
        <w:suppressAutoHyphens/>
        <w:ind w:left="720" w:hanging="720"/>
        <w:rPr>
          <w:sz w:val="22"/>
          <w:szCs w:val="22"/>
        </w:rPr>
      </w:pPr>
      <w:r w:rsidRPr="007D25DE">
        <w:rPr>
          <w:sz w:val="22"/>
          <w:szCs w:val="22"/>
        </w:rPr>
        <w:tab/>
        <w:t>Scott Jerger, Field Jerger LLL</w:t>
      </w:r>
    </w:p>
    <w:p w14:paraId="3CB3D51C" w14:textId="77777777" w:rsidR="007D25DE" w:rsidRPr="007D25DE" w:rsidRDefault="007D25DE" w:rsidP="007D25DE">
      <w:pPr>
        <w:tabs>
          <w:tab w:val="left" w:pos="-1440"/>
          <w:tab w:val="left" w:pos="-720"/>
          <w:tab w:val="left" w:pos="0"/>
        </w:tabs>
        <w:suppressAutoHyphens/>
        <w:ind w:left="720" w:hanging="720"/>
        <w:rPr>
          <w:rFonts w:eastAsiaTheme="minorHAnsi"/>
          <w:b/>
          <w:sz w:val="22"/>
          <w:szCs w:val="22"/>
        </w:rPr>
      </w:pPr>
      <w:r w:rsidRPr="007D25DE">
        <w:rPr>
          <w:sz w:val="22"/>
          <w:szCs w:val="22"/>
        </w:rPr>
        <w:t xml:space="preserve">            ORMS and YDO Project 6399</w:t>
      </w:r>
    </w:p>
    <w:p w14:paraId="1E292D86" w14:textId="163DFDC4" w:rsidR="00E00C85" w:rsidRDefault="00E00C85" w:rsidP="000A3DD7"/>
    <w:sectPr w:rsidR="00E00C85" w:rsidSect="00122972">
      <w:headerReference w:type="first" r:id="rId9"/>
      <w:pgSz w:w="12240" w:h="15840" w:code="1"/>
      <w:pgMar w:top="1310" w:right="1440" w:bottom="144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4D66" w14:textId="77777777" w:rsidR="00C7565A" w:rsidRDefault="00C7565A">
      <w:r>
        <w:separator/>
      </w:r>
    </w:p>
  </w:endnote>
  <w:endnote w:type="continuationSeparator" w:id="0">
    <w:p w14:paraId="51C48A5D" w14:textId="77777777" w:rsidR="00C7565A" w:rsidRDefault="00C7565A">
      <w:r>
        <w:continuationSeparator/>
      </w:r>
    </w:p>
  </w:endnote>
  <w:endnote w:type="continuationNotice" w:id="1">
    <w:p w14:paraId="329FF703" w14:textId="77777777" w:rsidR="00C7565A" w:rsidRDefault="00C75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TXingkai">
    <w:altName w:val="STXingkai"/>
    <w:charset w:val="86"/>
    <w:family w:val="auto"/>
    <w:pitch w:val="variable"/>
    <w:sig w:usb0="00000001" w:usb1="080F0000" w:usb2="00000010" w:usb3="00000000" w:csb0="00040000"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9720D" w14:textId="77777777" w:rsidR="00C7565A" w:rsidRDefault="00C7565A">
      <w:r>
        <w:separator/>
      </w:r>
    </w:p>
  </w:footnote>
  <w:footnote w:type="continuationSeparator" w:id="0">
    <w:p w14:paraId="35C011A0" w14:textId="77777777" w:rsidR="00C7565A" w:rsidRDefault="00C7565A">
      <w:r>
        <w:continuationSeparator/>
      </w:r>
    </w:p>
  </w:footnote>
  <w:footnote w:type="continuationNotice" w:id="1">
    <w:p w14:paraId="1A174541" w14:textId="77777777" w:rsidR="00C7565A" w:rsidRDefault="00C75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E8C6" w14:textId="77777777" w:rsidR="00A519A0" w:rsidRPr="00442032" w:rsidRDefault="00A519A0">
    <w:pPr>
      <w:pStyle w:val="Header"/>
      <w:tabs>
        <w:tab w:val="clear" w:pos="4680"/>
        <w:tab w:val="clear" w:pos="9360"/>
        <w:tab w:val="right" w:pos="11016"/>
      </w:tabs>
      <w:ind w:right="90" w:hanging="990"/>
      <w:rPr>
        <w:color w:val="4B5B9F"/>
      </w:rPr>
    </w:pPr>
    <w:r>
      <w:rPr>
        <w:noProof/>
        <w:color w:val="4B5B9F"/>
      </w:rPr>
      <w:drawing>
        <wp:anchor distT="0" distB="0" distL="114300" distR="114300" simplePos="0" relativeHeight="251658240" behindDoc="1" locked="0" layoutInCell="1" allowOverlap="1" wp14:anchorId="7B540CC0" wp14:editId="627A2E3D">
          <wp:simplePos x="0" y="0"/>
          <wp:positionH relativeFrom="column">
            <wp:posOffset>392430</wp:posOffset>
          </wp:positionH>
          <wp:positionV relativeFrom="paragraph">
            <wp:posOffset>-71120</wp:posOffset>
          </wp:positionV>
          <wp:extent cx="5944235" cy="842645"/>
          <wp:effectExtent l="19050" t="0" r="0" b="0"/>
          <wp:wrapTight wrapText="bothSides">
            <wp:wrapPolygon edited="0">
              <wp:start x="761" y="2930"/>
              <wp:lineTo x="-69" y="3907"/>
              <wp:lineTo x="138" y="15626"/>
              <wp:lineTo x="1523" y="18556"/>
              <wp:lineTo x="3807" y="18556"/>
              <wp:lineTo x="4084" y="20509"/>
              <wp:lineTo x="4846" y="20509"/>
              <wp:lineTo x="4915" y="20509"/>
              <wp:lineTo x="7061" y="18556"/>
              <wp:lineTo x="7684" y="16603"/>
              <wp:lineTo x="7476" y="10743"/>
              <wp:lineTo x="21598" y="5860"/>
              <wp:lineTo x="21598" y="3907"/>
              <wp:lineTo x="1592" y="2930"/>
              <wp:lineTo x="761" y="2930"/>
            </wp:wrapPolygon>
          </wp:wrapTight>
          <wp:docPr id="6" name="Picture 6" descr="LHcolorOreg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HcolorOregon.png"/>
                  <pic:cNvPicPr/>
                </pic:nvPicPr>
                <pic:blipFill>
                  <a:blip r:embed="rId1"/>
                  <a:stretch>
                    <a:fillRect/>
                  </a:stretch>
                </pic:blipFill>
                <pic:spPr>
                  <a:xfrm>
                    <a:off x="0" y="0"/>
                    <a:ext cx="5944235" cy="842645"/>
                  </a:xfrm>
                  <a:prstGeom prst="rect">
                    <a:avLst/>
                  </a:prstGeom>
                </pic:spPr>
              </pic:pic>
            </a:graphicData>
          </a:graphic>
        </wp:anchor>
      </w:drawing>
    </w:r>
    <w:r w:rsidRPr="00116A9E">
      <w:rPr>
        <w:noProof/>
        <w:color w:val="4B5B9F"/>
      </w:rPr>
      <w:drawing>
        <wp:anchor distT="0" distB="0" distL="114300" distR="114300" simplePos="0" relativeHeight="251658241" behindDoc="1" locked="0" layoutInCell="1" allowOverlap="1" wp14:anchorId="044CCA2F" wp14:editId="10F50F65">
          <wp:simplePos x="0" y="0"/>
          <wp:positionH relativeFrom="column">
            <wp:posOffset>-553444</wp:posOffset>
          </wp:positionH>
          <wp:positionV relativeFrom="paragraph">
            <wp:posOffset>32302</wp:posOffset>
          </wp:positionV>
          <wp:extent cx="890270" cy="882595"/>
          <wp:effectExtent l="19050" t="0" r="5439" b="0"/>
          <wp:wrapNone/>
          <wp:docPr id="5" name="Picture 5" descr="LETTERHE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jpg"/>
                  <pic:cNvPicPr/>
                </pic:nvPicPr>
                <pic:blipFill>
                  <a:blip r:embed="rId2"/>
                  <a:stretch>
                    <a:fillRect/>
                  </a:stretch>
                </pic:blipFill>
                <pic:spPr>
                  <a:xfrm>
                    <a:off x="0" y="0"/>
                    <a:ext cx="889911" cy="885941"/>
                  </a:xfrm>
                  <a:prstGeom prst="rect">
                    <a:avLst/>
                  </a:prstGeom>
                </pic:spPr>
              </pic:pic>
            </a:graphicData>
          </a:graphic>
        </wp:anchor>
      </w:drawing>
    </w:r>
  </w:p>
  <w:p w14:paraId="3F04AB14" w14:textId="77777777" w:rsidR="00A519A0" w:rsidRPr="00442032" w:rsidRDefault="00A519A0">
    <w:pPr>
      <w:pStyle w:val="Header"/>
      <w:tabs>
        <w:tab w:val="left" w:pos="5760"/>
      </w:tabs>
      <w:spacing w:before="120"/>
      <w:ind w:right="-634"/>
      <w:jc w:val="right"/>
      <w:rPr>
        <w:b/>
        <w:color w:val="4B5B9F"/>
        <w:sz w:val="20"/>
        <w:szCs w:val="18"/>
      </w:rPr>
    </w:pPr>
    <w:r>
      <w:rPr>
        <w:rFonts w:ascii="Palatino Linotype" w:hAnsi="Palatino Linotype"/>
        <w:b/>
        <w:noProof/>
        <w:color w:val="4B5B9F"/>
        <w:sz w:val="22"/>
      </w:rPr>
      <mc:AlternateContent>
        <mc:Choice Requires="wps">
          <w:drawing>
            <wp:anchor distT="0" distB="0" distL="114300" distR="114300" simplePos="0" relativeHeight="251658242" behindDoc="1" locked="0" layoutInCell="1" allowOverlap="1" wp14:anchorId="245C5083" wp14:editId="04897B9F">
              <wp:simplePos x="0" y="0"/>
              <wp:positionH relativeFrom="column">
                <wp:posOffset>3689350</wp:posOffset>
              </wp:positionH>
              <wp:positionV relativeFrom="paragraph">
                <wp:posOffset>78105</wp:posOffset>
              </wp:positionV>
              <wp:extent cx="2774950" cy="231140"/>
              <wp:effectExtent l="3175" t="1905" r="317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0"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B6AE4" id="Rectangle 2" o:spid="_x0000_s1026" style="position:absolute;margin-left:290.5pt;margin-top:6.15pt;width:218.5pt;height:18.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fs5wEAALUDAAAOAAAAZHJzL2Uyb0RvYy54bWysU9uO0zAQfUfiHyy/0zSlS9mo6WrVVRHS&#10;cpEWPmDqOImF4zFjt2n5esZut1vBGyIPlsfjOZ5z5mR5dxis2GsKBl0ty8lUCu0UNsZ1tfz+bfPm&#10;vRQhgmvAotO1POog71avXy1HX+kZ9mgbTYJBXKhGX8s+Rl8VRVC9HiBM0GvHyRZpgMghdUVDMDL6&#10;YIvZdPquGJEaT6h0CHz6cErKVcZvW63il7YNOgpbS+4t5pXyuk1rsVpC1RH43qhzG/APXQxgHD96&#10;gXqACGJH5i+owSjCgG2cKBwKbFujdObAbMrpH2yeevA6c2Fxgr/IFP4frPq8f/JfKbUe/COqH0E4&#10;XPfgOn1PhGOvoeHnyiRUMfpQXQpSELhUbMdP2PBoYRcxa3BoaUiAzE4cstTHi9T6EIXiw9liMb+9&#10;4Ykozs3eluU8z6KA6rnaU4gfNA4ibWpJPMqMDvvHEFM3UD1fyd2jNc3GWJsD6rZrS2IPPPZN/jIB&#10;Jnl9zbp02WEqOyGmk0wzMUsmCtUWmyOzJDx5h73Omx7plxQj+6aW4ecOSEthPzpW6racMxURczC/&#10;Wcw4oOvM9joDTjFULaMUp+06nsy582S6nl8qM2mH96xuazLxl67OzbI3sh5nHyfzXcf51svftvoN&#10;AAD//wMAUEsDBBQABgAIAAAAIQBDSbMM3wAAAAoBAAAPAAAAZHJzL2Rvd25yZXYueG1sTI/NTsMw&#10;EITvSLyDtUjcqJ3+hDTEqRBST8CBFqnXbbxNImI7xE4b3p7tCY47M5r9pthMthNnGkLrnYZkpkCQ&#10;q7xpXa3hc799yECEiM5g5x1p+KEAm/L2psDc+Iv7oPMu1oJLXMhRQxNjn0sZqoYshpnvybF38oPF&#10;yOdQSzPghcttJ+dKpdJi6/hDgz29NFR97UarAdOl+X4/Ld72r2OK63pS29VBaX1/Nz0/gYg0xb8w&#10;XPEZHUpmOvrRmSA6Dass4S2RjfkCxDWgkoyVo4Zl9giyLOT/CeUvAAAA//8DAFBLAQItABQABgAI&#10;AAAAIQC2gziS/gAAAOEBAAATAAAAAAAAAAAAAAAAAAAAAABbQ29udGVudF9UeXBlc10ueG1sUEsB&#10;Ai0AFAAGAAgAAAAhADj9If/WAAAAlAEAAAsAAAAAAAAAAAAAAAAALwEAAF9yZWxzLy5yZWxzUEsB&#10;Ai0AFAAGAAgAAAAhAILCB+znAQAAtQMAAA4AAAAAAAAAAAAAAAAALgIAAGRycy9lMm9Eb2MueG1s&#10;UEsBAi0AFAAGAAgAAAAhAENJswzfAAAACgEAAA8AAAAAAAAAAAAAAAAAQQQAAGRycy9kb3ducmV2&#10;LnhtbFBLBQYAAAAABAAEAPMAAABNBQAAAAA=&#10;" stroked="f"/>
          </w:pict>
        </mc:Fallback>
      </mc:AlternateContent>
    </w:r>
    <w:r w:rsidRPr="00442032">
      <w:rPr>
        <w:rFonts w:ascii="Palatino Linotype" w:hAnsi="Palatino Linotype"/>
        <w:b/>
        <w:color w:val="4B5B9F"/>
      </w:rPr>
      <w:t>Department of Environmental Quality</w:t>
    </w:r>
  </w:p>
  <w:p w14:paraId="3123EC1E" w14:textId="77777777" w:rsidR="00A519A0" w:rsidRPr="00442032" w:rsidRDefault="00A519A0">
    <w:pPr>
      <w:pStyle w:val="Header"/>
      <w:tabs>
        <w:tab w:val="clear" w:pos="4680"/>
        <w:tab w:val="clear" w:pos="9360"/>
        <w:tab w:val="left" w:pos="630"/>
        <w:tab w:val="right" w:pos="9990"/>
      </w:tabs>
      <w:ind w:right="-634"/>
      <w:rPr>
        <w:rFonts w:ascii="Palatino Linotype" w:hAnsi="Palatino Linotype"/>
        <w:b/>
        <w:color w:val="4B5B9F"/>
        <w:sz w:val="18"/>
        <w:szCs w:val="18"/>
      </w:rPr>
    </w:pPr>
    <w:r w:rsidRPr="00442032">
      <w:rPr>
        <w:rFonts w:ascii="Palatino Linotype" w:hAnsi="Palatino Linotype"/>
        <w:b/>
        <w:color w:val="4B5B9F"/>
        <w:sz w:val="18"/>
        <w:szCs w:val="18"/>
      </w:rPr>
      <w:tab/>
    </w:r>
    <w:r w:rsidRPr="00442032">
      <w:rPr>
        <w:rFonts w:ascii="Palatino Linotype" w:hAnsi="Palatino Linotype"/>
        <w:b/>
        <w:color w:val="4B5B9F"/>
        <w:sz w:val="18"/>
        <w:szCs w:val="18"/>
      </w:rPr>
      <w:tab/>
    </w:r>
    <w:r>
      <w:rPr>
        <w:rFonts w:ascii="Palatino Linotype" w:hAnsi="Palatino Linotype"/>
        <w:b/>
        <w:color w:val="4B5B9F"/>
        <w:sz w:val="18"/>
        <w:szCs w:val="18"/>
      </w:rPr>
      <w:t>Northwest Region</w:t>
    </w:r>
  </w:p>
  <w:p w14:paraId="4A260A2C" w14:textId="77777777" w:rsidR="00A519A0" w:rsidRPr="00E06EFC" w:rsidRDefault="00A519A0" w:rsidP="00E06EFC">
    <w:pPr>
      <w:pStyle w:val="Header"/>
      <w:tabs>
        <w:tab w:val="clear" w:pos="4680"/>
        <w:tab w:val="clear" w:pos="9360"/>
        <w:tab w:val="left" w:pos="630"/>
        <w:tab w:val="right" w:pos="9990"/>
      </w:tabs>
      <w:ind w:right="-634"/>
      <w:rPr>
        <w:rFonts w:ascii="Palatino Linotype" w:hAnsi="Palatino Linotype"/>
        <w:color w:val="4B5B9F"/>
        <w:sz w:val="18"/>
        <w:szCs w:val="18"/>
      </w:rPr>
    </w:pPr>
    <w:r w:rsidRPr="00442032">
      <w:rPr>
        <w:rFonts w:ascii="Palatino Linotype" w:hAnsi="Palatino Linotype"/>
        <w:color w:val="4B5B9F"/>
        <w:sz w:val="18"/>
        <w:szCs w:val="18"/>
      </w:rPr>
      <w:tab/>
    </w:r>
    <w:r w:rsidRPr="00442032">
      <w:rPr>
        <w:rFonts w:ascii="Palatino Linotype" w:hAnsi="Palatino Linotype"/>
        <w:color w:val="4B5B9F"/>
        <w:sz w:val="18"/>
        <w:szCs w:val="18"/>
      </w:rPr>
      <w:tab/>
    </w:r>
    <w:r w:rsidRPr="00E06EFC">
      <w:rPr>
        <w:rFonts w:ascii="Palatino Linotype" w:hAnsi="Palatino Linotype"/>
        <w:color w:val="4B5B9F"/>
        <w:sz w:val="18"/>
        <w:szCs w:val="18"/>
      </w:rPr>
      <w:t>700 NE Multnomah Street, Suite 600</w:t>
    </w:r>
  </w:p>
  <w:p w14:paraId="30611A91" w14:textId="015290F5" w:rsidR="00A519A0" w:rsidRPr="00442032" w:rsidRDefault="00A519A0" w:rsidP="00C87157">
    <w:pPr>
      <w:pStyle w:val="Header"/>
      <w:tabs>
        <w:tab w:val="clear" w:pos="4680"/>
        <w:tab w:val="clear" w:pos="9360"/>
        <w:tab w:val="left" w:pos="810"/>
        <w:tab w:val="right" w:pos="9990"/>
      </w:tabs>
      <w:ind w:right="-634"/>
      <w:rPr>
        <w:rFonts w:ascii="Palatino Linotype" w:hAnsi="Palatino Linotype"/>
        <w:color w:val="4B5B9F"/>
        <w:sz w:val="18"/>
        <w:szCs w:val="18"/>
      </w:rPr>
    </w:pPr>
    <w:r w:rsidRPr="00E06EFC">
      <w:rPr>
        <w:rFonts w:ascii="Palatino Linotype" w:hAnsi="Palatino Linotype"/>
        <w:color w:val="4B5B9F"/>
        <w:sz w:val="18"/>
        <w:szCs w:val="18"/>
      </w:rPr>
      <w:tab/>
    </w:r>
    <w:r w:rsidR="00694BB4">
      <w:rPr>
        <w:rFonts w:ascii="Palatino Linotype" w:hAnsi="Palatino Linotype"/>
        <w:color w:val="4B5B9F"/>
        <w:sz w:val="18"/>
        <w:szCs w:val="18"/>
      </w:rPr>
      <w:t>Tina Kotek</w:t>
    </w:r>
    <w:r w:rsidRPr="00E06EFC">
      <w:rPr>
        <w:rFonts w:ascii="Palatino Linotype" w:hAnsi="Palatino Linotype"/>
        <w:color w:val="4B5B9F"/>
        <w:sz w:val="18"/>
        <w:szCs w:val="18"/>
      </w:rPr>
      <w:t>, Governor</w:t>
    </w:r>
    <w:r w:rsidRPr="00E06EFC">
      <w:rPr>
        <w:rFonts w:ascii="Palatino Linotype" w:hAnsi="Palatino Linotype"/>
        <w:color w:val="4B5B9F"/>
        <w:sz w:val="18"/>
        <w:szCs w:val="18"/>
      </w:rPr>
      <w:tab/>
      <w:t>Portland, OR  97232</w:t>
    </w:r>
  </w:p>
  <w:p w14:paraId="18450BB0" w14:textId="77777777" w:rsidR="00A519A0" w:rsidRPr="00442032" w:rsidRDefault="00A519A0">
    <w:pPr>
      <w:pStyle w:val="Header"/>
      <w:tabs>
        <w:tab w:val="clear" w:pos="4680"/>
        <w:tab w:val="clear" w:pos="9360"/>
        <w:tab w:val="left" w:pos="630"/>
        <w:tab w:val="right" w:pos="9990"/>
      </w:tabs>
      <w:ind w:right="-634"/>
      <w:rPr>
        <w:rFonts w:ascii="Palatino Linotype" w:hAnsi="Palatino Linotype"/>
        <w:color w:val="4B5B9F"/>
        <w:sz w:val="18"/>
        <w:szCs w:val="18"/>
      </w:rPr>
    </w:pPr>
    <w:r w:rsidRPr="00442032">
      <w:rPr>
        <w:rFonts w:ascii="Palatino Linotype" w:hAnsi="Palatino Linotype"/>
        <w:color w:val="4B5B9F"/>
        <w:sz w:val="18"/>
        <w:szCs w:val="18"/>
      </w:rPr>
      <w:tab/>
    </w:r>
    <w:r w:rsidRPr="00442032">
      <w:rPr>
        <w:rFonts w:ascii="Palatino Linotype" w:hAnsi="Palatino Linotype"/>
        <w:color w:val="4B5B9F"/>
        <w:sz w:val="18"/>
        <w:szCs w:val="18"/>
      </w:rPr>
      <w:tab/>
      <w:t>(503) 229-5</w:t>
    </w:r>
    <w:r>
      <w:rPr>
        <w:rFonts w:ascii="Palatino Linotype" w:hAnsi="Palatino Linotype"/>
        <w:color w:val="4B5B9F"/>
        <w:sz w:val="18"/>
        <w:szCs w:val="18"/>
      </w:rPr>
      <w:t>2</w:t>
    </w:r>
    <w:r w:rsidRPr="00442032">
      <w:rPr>
        <w:rFonts w:ascii="Palatino Linotype" w:hAnsi="Palatino Linotype"/>
        <w:color w:val="4B5B9F"/>
        <w:sz w:val="18"/>
        <w:szCs w:val="18"/>
      </w:rPr>
      <w:t>6</w:t>
    </w:r>
    <w:r>
      <w:rPr>
        <w:rFonts w:ascii="Palatino Linotype" w:hAnsi="Palatino Linotype"/>
        <w:color w:val="4B5B9F"/>
        <w:sz w:val="18"/>
        <w:szCs w:val="18"/>
      </w:rPr>
      <w:t>3</w:t>
    </w:r>
  </w:p>
  <w:p w14:paraId="2BDE1EB4" w14:textId="77777777" w:rsidR="00A519A0" w:rsidRPr="00442032" w:rsidRDefault="00A519A0">
    <w:pPr>
      <w:pStyle w:val="Header"/>
      <w:tabs>
        <w:tab w:val="clear" w:pos="4680"/>
        <w:tab w:val="clear" w:pos="9360"/>
        <w:tab w:val="left" w:pos="630"/>
        <w:tab w:val="right" w:pos="9990"/>
      </w:tabs>
      <w:ind w:right="-634"/>
      <w:rPr>
        <w:rFonts w:ascii="Palatino Linotype" w:hAnsi="Palatino Linotype"/>
        <w:color w:val="4B5B9F"/>
        <w:sz w:val="18"/>
        <w:szCs w:val="18"/>
      </w:rPr>
    </w:pPr>
    <w:r w:rsidRPr="00442032">
      <w:rPr>
        <w:rFonts w:ascii="Palatino Linotype" w:hAnsi="Palatino Linotype"/>
        <w:color w:val="4B5B9F"/>
        <w:sz w:val="18"/>
        <w:szCs w:val="18"/>
      </w:rPr>
      <w:tab/>
    </w:r>
    <w:r w:rsidRPr="00442032">
      <w:rPr>
        <w:rFonts w:ascii="Palatino Linotype" w:hAnsi="Palatino Linotype"/>
        <w:color w:val="4B5B9F"/>
        <w:sz w:val="18"/>
        <w:szCs w:val="18"/>
      </w:rPr>
      <w:tab/>
      <w:t>FAX (503) 229-6</w:t>
    </w:r>
    <w:r>
      <w:rPr>
        <w:rFonts w:ascii="Palatino Linotype" w:hAnsi="Palatino Linotype"/>
        <w:color w:val="4B5B9F"/>
        <w:sz w:val="18"/>
        <w:szCs w:val="18"/>
      </w:rPr>
      <w:t>945</w:t>
    </w:r>
  </w:p>
  <w:p w14:paraId="034CA8F9" w14:textId="77777777" w:rsidR="00A519A0" w:rsidRPr="00442032" w:rsidRDefault="00A519A0">
    <w:pPr>
      <w:pStyle w:val="Header"/>
      <w:tabs>
        <w:tab w:val="left" w:pos="5760"/>
      </w:tabs>
      <w:ind w:right="-630"/>
      <w:jc w:val="right"/>
      <w:rPr>
        <w:rFonts w:ascii="Palatino Linotype" w:hAnsi="Palatino Linotype"/>
        <w:color w:val="4B5B9F"/>
      </w:rPr>
    </w:pPr>
    <w:r w:rsidRPr="00442032">
      <w:rPr>
        <w:rFonts w:ascii="Palatino Linotype" w:hAnsi="Palatino Linotype"/>
        <w:color w:val="4B5B9F"/>
        <w:sz w:val="18"/>
        <w:szCs w:val="18"/>
      </w:rPr>
      <w:tab/>
    </w:r>
    <w:r w:rsidRPr="00442032">
      <w:rPr>
        <w:rFonts w:ascii="Palatino Linotype" w:hAnsi="Palatino Linotype"/>
        <w:color w:val="4B5B9F"/>
        <w:sz w:val="18"/>
        <w:szCs w:val="18"/>
      </w:rPr>
      <w:tab/>
      <w:t>TTY 711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48C3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A24A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5619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1A99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61659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9CE0C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39CEAA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5E6016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3EC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120A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31573E1"/>
    <w:multiLevelType w:val="multilevel"/>
    <w:tmpl w:val="13A281EA"/>
    <w:lvl w:ilvl="0">
      <w:start w:val="1"/>
      <w:numFmt w:val="decimal"/>
      <w:pStyle w:val="Comment"/>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5240145">
    <w:abstractNumId w:val="9"/>
  </w:num>
  <w:num w:numId="2" w16cid:durableId="1611743034">
    <w:abstractNumId w:val="7"/>
  </w:num>
  <w:num w:numId="3" w16cid:durableId="1932277257">
    <w:abstractNumId w:val="6"/>
  </w:num>
  <w:num w:numId="4" w16cid:durableId="1110245651">
    <w:abstractNumId w:val="5"/>
  </w:num>
  <w:num w:numId="5" w16cid:durableId="334498830">
    <w:abstractNumId w:val="4"/>
  </w:num>
  <w:num w:numId="6" w16cid:durableId="997920803">
    <w:abstractNumId w:val="8"/>
  </w:num>
  <w:num w:numId="7" w16cid:durableId="713194525">
    <w:abstractNumId w:val="3"/>
  </w:num>
  <w:num w:numId="8" w16cid:durableId="1248267992">
    <w:abstractNumId w:val="2"/>
  </w:num>
  <w:num w:numId="9" w16cid:durableId="1418863761">
    <w:abstractNumId w:val="1"/>
  </w:num>
  <w:num w:numId="10" w16cid:durableId="795560681">
    <w:abstractNumId w:val="0"/>
  </w:num>
  <w:num w:numId="11" w16cid:durableId="1227758645">
    <w:abstractNumId w:val="10"/>
  </w:num>
  <w:num w:numId="12" w16cid:durableId="1625698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46733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1" w:allStyles="1" w:customStyles="0" w:latentStyles="0" w:stylesInUse="0" w:headingStyles="1" w:numberingStyles="0" w:tableStyles="0" w:directFormattingOnRuns="1"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YzNjYzNTc3NbYwMjZU0lEKTi0uzszPAykwNKoFAHErQkktAAAA"/>
  </w:docVars>
  <w:rsids>
    <w:rsidRoot w:val="001A4558"/>
    <w:rsid w:val="000001B9"/>
    <w:rsid w:val="00000F82"/>
    <w:rsid w:val="00002DC0"/>
    <w:rsid w:val="00005B51"/>
    <w:rsid w:val="0000617F"/>
    <w:rsid w:val="00021A46"/>
    <w:rsid w:val="00022938"/>
    <w:rsid w:val="0002649F"/>
    <w:rsid w:val="00030234"/>
    <w:rsid w:val="00035CE0"/>
    <w:rsid w:val="0003787C"/>
    <w:rsid w:val="00051C35"/>
    <w:rsid w:val="000523D8"/>
    <w:rsid w:val="00053D78"/>
    <w:rsid w:val="00056BB4"/>
    <w:rsid w:val="00056BE2"/>
    <w:rsid w:val="00060FAC"/>
    <w:rsid w:val="0006181D"/>
    <w:rsid w:val="00064A14"/>
    <w:rsid w:val="000709B6"/>
    <w:rsid w:val="000737B0"/>
    <w:rsid w:val="00077EF2"/>
    <w:rsid w:val="000837B9"/>
    <w:rsid w:val="00083F0D"/>
    <w:rsid w:val="00090131"/>
    <w:rsid w:val="000A3DD7"/>
    <w:rsid w:val="000A6C9C"/>
    <w:rsid w:val="000B230B"/>
    <w:rsid w:val="000B3879"/>
    <w:rsid w:val="000B3EF6"/>
    <w:rsid w:val="000B5370"/>
    <w:rsid w:val="000C5CB3"/>
    <w:rsid w:val="000C6221"/>
    <w:rsid w:val="000C6492"/>
    <w:rsid w:val="000C709B"/>
    <w:rsid w:val="000D054E"/>
    <w:rsid w:val="000D21C8"/>
    <w:rsid w:val="000D2916"/>
    <w:rsid w:val="000D56C1"/>
    <w:rsid w:val="000F0E6E"/>
    <w:rsid w:val="000F2D5D"/>
    <w:rsid w:val="000F4110"/>
    <w:rsid w:val="000F683A"/>
    <w:rsid w:val="000F6884"/>
    <w:rsid w:val="000F69D9"/>
    <w:rsid w:val="000F7D37"/>
    <w:rsid w:val="001034DF"/>
    <w:rsid w:val="00106EEA"/>
    <w:rsid w:val="00112ACC"/>
    <w:rsid w:val="00115BF1"/>
    <w:rsid w:val="00116068"/>
    <w:rsid w:val="00116A9E"/>
    <w:rsid w:val="00121148"/>
    <w:rsid w:val="00122972"/>
    <w:rsid w:val="001245AF"/>
    <w:rsid w:val="00124661"/>
    <w:rsid w:val="00125560"/>
    <w:rsid w:val="0013395A"/>
    <w:rsid w:val="00136B22"/>
    <w:rsid w:val="00136E08"/>
    <w:rsid w:val="001630E9"/>
    <w:rsid w:val="00163DFC"/>
    <w:rsid w:val="0016500D"/>
    <w:rsid w:val="001660FF"/>
    <w:rsid w:val="00166230"/>
    <w:rsid w:val="00167761"/>
    <w:rsid w:val="00170DEE"/>
    <w:rsid w:val="00173C99"/>
    <w:rsid w:val="00173E2E"/>
    <w:rsid w:val="001745DF"/>
    <w:rsid w:val="00175AB8"/>
    <w:rsid w:val="0018013B"/>
    <w:rsid w:val="001862B2"/>
    <w:rsid w:val="00186545"/>
    <w:rsid w:val="001933BA"/>
    <w:rsid w:val="001953E1"/>
    <w:rsid w:val="001A16F8"/>
    <w:rsid w:val="001A2041"/>
    <w:rsid w:val="001A4286"/>
    <w:rsid w:val="001A4558"/>
    <w:rsid w:val="001A5001"/>
    <w:rsid w:val="001A727A"/>
    <w:rsid w:val="001B2F17"/>
    <w:rsid w:val="001B6501"/>
    <w:rsid w:val="001C3716"/>
    <w:rsid w:val="001C656C"/>
    <w:rsid w:val="001C7D30"/>
    <w:rsid w:val="001D05E8"/>
    <w:rsid w:val="001D12A4"/>
    <w:rsid w:val="001D1A0E"/>
    <w:rsid w:val="001D24FE"/>
    <w:rsid w:val="001D567D"/>
    <w:rsid w:val="001D62AD"/>
    <w:rsid w:val="001D7324"/>
    <w:rsid w:val="001E0372"/>
    <w:rsid w:val="001E1EBA"/>
    <w:rsid w:val="001E5AED"/>
    <w:rsid w:val="001E64F7"/>
    <w:rsid w:val="001E6CDB"/>
    <w:rsid w:val="001E6F19"/>
    <w:rsid w:val="001E6FB4"/>
    <w:rsid w:val="001F2792"/>
    <w:rsid w:val="001F3A4F"/>
    <w:rsid w:val="001F537E"/>
    <w:rsid w:val="001F5383"/>
    <w:rsid w:val="001F6E2D"/>
    <w:rsid w:val="0020360F"/>
    <w:rsid w:val="00205F62"/>
    <w:rsid w:val="0020615C"/>
    <w:rsid w:val="00206FB5"/>
    <w:rsid w:val="002077F9"/>
    <w:rsid w:val="002120C5"/>
    <w:rsid w:val="0021441C"/>
    <w:rsid w:val="00215676"/>
    <w:rsid w:val="002159A5"/>
    <w:rsid w:val="00216292"/>
    <w:rsid w:val="0022242A"/>
    <w:rsid w:val="00225114"/>
    <w:rsid w:val="00225224"/>
    <w:rsid w:val="00232FED"/>
    <w:rsid w:val="002335F0"/>
    <w:rsid w:val="00237937"/>
    <w:rsid w:val="00253760"/>
    <w:rsid w:val="002605BE"/>
    <w:rsid w:val="00261875"/>
    <w:rsid w:val="00262CEB"/>
    <w:rsid w:val="00263F8E"/>
    <w:rsid w:val="00266302"/>
    <w:rsid w:val="00267658"/>
    <w:rsid w:val="002717DC"/>
    <w:rsid w:val="002805F4"/>
    <w:rsid w:val="00280D23"/>
    <w:rsid w:val="00282863"/>
    <w:rsid w:val="002867EA"/>
    <w:rsid w:val="00286E7D"/>
    <w:rsid w:val="00290098"/>
    <w:rsid w:val="002A1B22"/>
    <w:rsid w:val="002A1CB0"/>
    <w:rsid w:val="002A23DE"/>
    <w:rsid w:val="002A5213"/>
    <w:rsid w:val="002A6EDA"/>
    <w:rsid w:val="002A7008"/>
    <w:rsid w:val="002A7140"/>
    <w:rsid w:val="002B2A85"/>
    <w:rsid w:val="002B3FAA"/>
    <w:rsid w:val="002B6243"/>
    <w:rsid w:val="002B6915"/>
    <w:rsid w:val="002B7E2F"/>
    <w:rsid w:val="002C0B69"/>
    <w:rsid w:val="002C2569"/>
    <w:rsid w:val="002D214E"/>
    <w:rsid w:val="002D5B25"/>
    <w:rsid w:val="002E05AE"/>
    <w:rsid w:val="002E18E6"/>
    <w:rsid w:val="002E3E26"/>
    <w:rsid w:val="002F0A6B"/>
    <w:rsid w:val="002F0CE1"/>
    <w:rsid w:val="002F2970"/>
    <w:rsid w:val="002F6767"/>
    <w:rsid w:val="002F6E42"/>
    <w:rsid w:val="002F78F6"/>
    <w:rsid w:val="003017FB"/>
    <w:rsid w:val="00302EE5"/>
    <w:rsid w:val="00304D4F"/>
    <w:rsid w:val="00305EF7"/>
    <w:rsid w:val="00306BF3"/>
    <w:rsid w:val="00306C38"/>
    <w:rsid w:val="0030744A"/>
    <w:rsid w:val="003100CB"/>
    <w:rsid w:val="00312596"/>
    <w:rsid w:val="003147A6"/>
    <w:rsid w:val="00316706"/>
    <w:rsid w:val="00316842"/>
    <w:rsid w:val="00325639"/>
    <w:rsid w:val="00326382"/>
    <w:rsid w:val="00331A4F"/>
    <w:rsid w:val="00331F9F"/>
    <w:rsid w:val="00332DA6"/>
    <w:rsid w:val="00337EA3"/>
    <w:rsid w:val="003445A8"/>
    <w:rsid w:val="00345A5D"/>
    <w:rsid w:val="003478E7"/>
    <w:rsid w:val="00350685"/>
    <w:rsid w:val="003515E4"/>
    <w:rsid w:val="00353776"/>
    <w:rsid w:val="00356637"/>
    <w:rsid w:val="00357EB5"/>
    <w:rsid w:val="00363B2B"/>
    <w:rsid w:val="00365BA6"/>
    <w:rsid w:val="003665FC"/>
    <w:rsid w:val="00366DAF"/>
    <w:rsid w:val="0038109A"/>
    <w:rsid w:val="00392BD7"/>
    <w:rsid w:val="003936D6"/>
    <w:rsid w:val="00395C6A"/>
    <w:rsid w:val="003971CA"/>
    <w:rsid w:val="003A3745"/>
    <w:rsid w:val="003A5B97"/>
    <w:rsid w:val="003B0469"/>
    <w:rsid w:val="003B1558"/>
    <w:rsid w:val="003B1DEC"/>
    <w:rsid w:val="003B45CD"/>
    <w:rsid w:val="003B5A3C"/>
    <w:rsid w:val="003B6B86"/>
    <w:rsid w:val="003B7203"/>
    <w:rsid w:val="003C3FDC"/>
    <w:rsid w:val="003C6F4D"/>
    <w:rsid w:val="003C7014"/>
    <w:rsid w:val="003D5EE4"/>
    <w:rsid w:val="003E0B65"/>
    <w:rsid w:val="003E48D8"/>
    <w:rsid w:val="003E7786"/>
    <w:rsid w:val="003F3B12"/>
    <w:rsid w:val="003F3F20"/>
    <w:rsid w:val="003F4551"/>
    <w:rsid w:val="003F474B"/>
    <w:rsid w:val="004051B4"/>
    <w:rsid w:val="00406996"/>
    <w:rsid w:val="00407D60"/>
    <w:rsid w:val="00414608"/>
    <w:rsid w:val="00417310"/>
    <w:rsid w:val="004225FD"/>
    <w:rsid w:val="00423F2C"/>
    <w:rsid w:val="00424C50"/>
    <w:rsid w:val="00425E72"/>
    <w:rsid w:val="00426A52"/>
    <w:rsid w:val="004300C9"/>
    <w:rsid w:val="0043491F"/>
    <w:rsid w:val="004370D4"/>
    <w:rsid w:val="00442032"/>
    <w:rsid w:val="00444EA9"/>
    <w:rsid w:val="00444F67"/>
    <w:rsid w:val="00445007"/>
    <w:rsid w:val="004515D4"/>
    <w:rsid w:val="004558C3"/>
    <w:rsid w:val="004708EF"/>
    <w:rsid w:val="00473ECE"/>
    <w:rsid w:val="00473F8D"/>
    <w:rsid w:val="004741AC"/>
    <w:rsid w:val="00477B62"/>
    <w:rsid w:val="00480146"/>
    <w:rsid w:val="00482BFE"/>
    <w:rsid w:val="00486C22"/>
    <w:rsid w:val="004912B1"/>
    <w:rsid w:val="00491845"/>
    <w:rsid w:val="00491C64"/>
    <w:rsid w:val="00493B19"/>
    <w:rsid w:val="00493F92"/>
    <w:rsid w:val="004948F1"/>
    <w:rsid w:val="004949F8"/>
    <w:rsid w:val="00496689"/>
    <w:rsid w:val="00496DE4"/>
    <w:rsid w:val="004A14D2"/>
    <w:rsid w:val="004A2292"/>
    <w:rsid w:val="004B5EB1"/>
    <w:rsid w:val="004B5EFB"/>
    <w:rsid w:val="004B752B"/>
    <w:rsid w:val="004B7ADA"/>
    <w:rsid w:val="004C201A"/>
    <w:rsid w:val="004C27F6"/>
    <w:rsid w:val="004C28C3"/>
    <w:rsid w:val="004C5571"/>
    <w:rsid w:val="004C5916"/>
    <w:rsid w:val="004C66DD"/>
    <w:rsid w:val="004D0C9D"/>
    <w:rsid w:val="004D1A7C"/>
    <w:rsid w:val="004D49CF"/>
    <w:rsid w:val="004D5756"/>
    <w:rsid w:val="004D6AED"/>
    <w:rsid w:val="004E113B"/>
    <w:rsid w:val="004E2D3F"/>
    <w:rsid w:val="004F435E"/>
    <w:rsid w:val="00501CE5"/>
    <w:rsid w:val="005029D0"/>
    <w:rsid w:val="00505376"/>
    <w:rsid w:val="00505A4E"/>
    <w:rsid w:val="00506AE9"/>
    <w:rsid w:val="00512FAF"/>
    <w:rsid w:val="00520A6C"/>
    <w:rsid w:val="00521592"/>
    <w:rsid w:val="005267AD"/>
    <w:rsid w:val="00530982"/>
    <w:rsid w:val="00532AA7"/>
    <w:rsid w:val="00535978"/>
    <w:rsid w:val="00537281"/>
    <w:rsid w:val="0054248F"/>
    <w:rsid w:val="005434D9"/>
    <w:rsid w:val="00544455"/>
    <w:rsid w:val="0054660F"/>
    <w:rsid w:val="005466B9"/>
    <w:rsid w:val="00557FAF"/>
    <w:rsid w:val="005631F0"/>
    <w:rsid w:val="0056336A"/>
    <w:rsid w:val="00564719"/>
    <w:rsid w:val="005669D5"/>
    <w:rsid w:val="005759B3"/>
    <w:rsid w:val="00577E1B"/>
    <w:rsid w:val="00595D4D"/>
    <w:rsid w:val="00596E54"/>
    <w:rsid w:val="005A296D"/>
    <w:rsid w:val="005A4154"/>
    <w:rsid w:val="005A44C1"/>
    <w:rsid w:val="005A5A35"/>
    <w:rsid w:val="005B0558"/>
    <w:rsid w:val="005B4C80"/>
    <w:rsid w:val="005B60D8"/>
    <w:rsid w:val="005B790A"/>
    <w:rsid w:val="005C3624"/>
    <w:rsid w:val="005C3EB5"/>
    <w:rsid w:val="005D1B8C"/>
    <w:rsid w:val="005D44A8"/>
    <w:rsid w:val="005D44B7"/>
    <w:rsid w:val="005D4ADA"/>
    <w:rsid w:val="005D7C22"/>
    <w:rsid w:val="005E3372"/>
    <w:rsid w:val="005E4CBA"/>
    <w:rsid w:val="005F0016"/>
    <w:rsid w:val="005F5D14"/>
    <w:rsid w:val="005F5D8A"/>
    <w:rsid w:val="005F6564"/>
    <w:rsid w:val="005F6C2F"/>
    <w:rsid w:val="006002E2"/>
    <w:rsid w:val="006021C6"/>
    <w:rsid w:val="006024D7"/>
    <w:rsid w:val="00602787"/>
    <w:rsid w:val="00604C8B"/>
    <w:rsid w:val="00611A9B"/>
    <w:rsid w:val="0061242B"/>
    <w:rsid w:val="00614ACB"/>
    <w:rsid w:val="006157DB"/>
    <w:rsid w:val="0062524E"/>
    <w:rsid w:val="00626B20"/>
    <w:rsid w:val="00636C11"/>
    <w:rsid w:val="006449F2"/>
    <w:rsid w:val="00645E2E"/>
    <w:rsid w:val="00650903"/>
    <w:rsid w:val="00653BCD"/>
    <w:rsid w:val="0065578E"/>
    <w:rsid w:val="006566AD"/>
    <w:rsid w:val="006567A4"/>
    <w:rsid w:val="00661A44"/>
    <w:rsid w:val="006825C6"/>
    <w:rsid w:val="00683D6D"/>
    <w:rsid w:val="006848A6"/>
    <w:rsid w:val="0068521C"/>
    <w:rsid w:val="00685760"/>
    <w:rsid w:val="00686AEC"/>
    <w:rsid w:val="00686DF6"/>
    <w:rsid w:val="00690BE8"/>
    <w:rsid w:val="00694BB4"/>
    <w:rsid w:val="00696696"/>
    <w:rsid w:val="006B066F"/>
    <w:rsid w:val="006B386B"/>
    <w:rsid w:val="006C0F21"/>
    <w:rsid w:val="006C379A"/>
    <w:rsid w:val="006C493B"/>
    <w:rsid w:val="006D0F9F"/>
    <w:rsid w:val="006D21C4"/>
    <w:rsid w:val="006E2794"/>
    <w:rsid w:val="006E319C"/>
    <w:rsid w:val="006E31A4"/>
    <w:rsid w:val="006E34DF"/>
    <w:rsid w:val="006E3DD8"/>
    <w:rsid w:val="006E3EDC"/>
    <w:rsid w:val="006E413F"/>
    <w:rsid w:val="006E45E9"/>
    <w:rsid w:val="006E463B"/>
    <w:rsid w:val="006E6D37"/>
    <w:rsid w:val="006F43A4"/>
    <w:rsid w:val="006F56E4"/>
    <w:rsid w:val="007017B5"/>
    <w:rsid w:val="0070193B"/>
    <w:rsid w:val="00705225"/>
    <w:rsid w:val="007076DB"/>
    <w:rsid w:val="007077B0"/>
    <w:rsid w:val="00722B74"/>
    <w:rsid w:val="00723B6F"/>
    <w:rsid w:val="00723DE6"/>
    <w:rsid w:val="0072506D"/>
    <w:rsid w:val="0072540B"/>
    <w:rsid w:val="00725B37"/>
    <w:rsid w:val="00730740"/>
    <w:rsid w:val="00733679"/>
    <w:rsid w:val="00734CC2"/>
    <w:rsid w:val="007352EF"/>
    <w:rsid w:val="007357F6"/>
    <w:rsid w:val="00736185"/>
    <w:rsid w:val="00743EB6"/>
    <w:rsid w:val="00746683"/>
    <w:rsid w:val="00746FA8"/>
    <w:rsid w:val="0074753F"/>
    <w:rsid w:val="00754901"/>
    <w:rsid w:val="007643BD"/>
    <w:rsid w:val="007653C3"/>
    <w:rsid w:val="0077191A"/>
    <w:rsid w:val="0077274B"/>
    <w:rsid w:val="0078039A"/>
    <w:rsid w:val="00786F21"/>
    <w:rsid w:val="007904A4"/>
    <w:rsid w:val="00791AB2"/>
    <w:rsid w:val="00791BA9"/>
    <w:rsid w:val="00793E3F"/>
    <w:rsid w:val="00796653"/>
    <w:rsid w:val="007A1C3E"/>
    <w:rsid w:val="007A4682"/>
    <w:rsid w:val="007A74D4"/>
    <w:rsid w:val="007B2AE4"/>
    <w:rsid w:val="007B3C4D"/>
    <w:rsid w:val="007C066B"/>
    <w:rsid w:val="007C1597"/>
    <w:rsid w:val="007C4C10"/>
    <w:rsid w:val="007C601A"/>
    <w:rsid w:val="007C631E"/>
    <w:rsid w:val="007D1C2A"/>
    <w:rsid w:val="007D25DE"/>
    <w:rsid w:val="007D6A84"/>
    <w:rsid w:val="007E0F62"/>
    <w:rsid w:val="007E35A3"/>
    <w:rsid w:val="007E4020"/>
    <w:rsid w:val="007E644B"/>
    <w:rsid w:val="007E6B82"/>
    <w:rsid w:val="007F4AA7"/>
    <w:rsid w:val="007F6349"/>
    <w:rsid w:val="007F655A"/>
    <w:rsid w:val="007F761E"/>
    <w:rsid w:val="008000A2"/>
    <w:rsid w:val="00801E2A"/>
    <w:rsid w:val="008028C7"/>
    <w:rsid w:val="00803762"/>
    <w:rsid w:val="008074A4"/>
    <w:rsid w:val="008105AF"/>
    <w:rsid w:val="00815CE4"/>
    <w:rsid w:val="00820BDB"/>
    <w:rsid w:val="008223D3"/>
    <w:rsid w:val="00827749"/>
    <w:rsid w:val="00827FB5"/>
    <w:rsid w:val="00832CFD"/>
    <w:rsid w:val="00837945"/>
    <w:rsid w:val="00842CEF"/>
    <w:rsid w:val="00846A17"/>
    <w:rsid w:val="008475D7"/>
    <w:rsid w:val="00854CCF"/>
    <w:rsid w:val="00860886"/>
    <w:rsid w:val="00864C98"/>
    <w:rsid w:val="00866BA2"/>
    <w:rsid w:val="008673F3"/>
    <w:rsid w:val="0087009C"/>
    <w:rsid w:val="00873A96"/>
    <w:rsid w:val="008753D4"/>
    <w:rsid w:val="00876E77"/>
    <w:rsid w:val="00880DD2"/>
    <w:rsid w:val="00884B38"/>
    <w:rsid w:val="00890356"/>
    <w:rsid w:val="008939F7"/>
    <w:rsid w:val="0089509B"/>
    <w:rsid w:val="00895AFE"/>
    <w:rsid w:val="008A2497"/>
    <w:rsid w:val="008A263D"/>
    <w:rsid w:val="008A2B87"/>
    <w:rsid w:val="008A69D6"/>
    <w:rsid w:val="008B18ED"/>
    <w:rsid w:val="008C1553"/>
    <w:rsid w:val="008C2A00"/>
    <w:rsid w:val="008C2DF6"/>
    <w:rsid w:val="008C51C6"/>
    <w:rsid w:val="008C6BF0"/>
    <w:rsid w:val="008C7359"/>
    <w:rsid w:val="008D23D1"/>
    <w:rsid w:val="008D2A7C"/>
    <w:rsid w:val="008D2E5C"/>
    <w:rsid w:val="008D34C8"/>
    <w:rsid w:val="008D46D3"/>
    <w:rsid w:val="008D4F94"/>
    <w:rsid w:val="008D6DD0"/>
    <w:rsid w:val="008E6DB4"/>
    <w:rsid w:val="008E74F4"/>
    <w:rsid w:val="008E7FE9"/>
    <w:rsid w:val="008F09CB"/>
    <w:rsid w:val="008F585F"/>
    <w:rsid w:val="00900308"/>
    <w:rsid w:val="009029B8"/>
    <w:rsid w:val="0090346A"/>
    <w:rsid w:val="00903E30"/>
    <w:rsid w:val="009054A1"/>
    <w:rsid w:val="00906D6E"/>
    <w:rsid w:val="0090725C"/>
    <w:rsid w:val="009139FF"/>
    <w:rsid w:val="0091526F"/>
    <w:rsid w:val="00925126"/>
    <w:rsid w:val="00926A66"/>
    <w:rsid w:val="00926EDC"/>
    <w:rsid w:val="00933462"/>
    <w:rsid w:val="00934745"/>
    <w:rsid w:val="00937569"/>
    <w:rsid w:val="0094145C"/>
    <w:rsid w:val="00944E25"/>
    <w:rsid w:val="00946314"/>
    <w:rsid w:val="00947023"/>
    <w:rsid w:val="00947D11"/>
    <w:rsid w:val="0095096D"/>
    <w:rsid w:val="00952108"/>
    <w:rsid w:val="00952A99"/>
    <w:rsid w:val="009536A6"/>
    <w:rsid w:val="00953A86"/>
    <w:rsid w:val="00955695"/>
    <w:rsid w:val="00957402"/>
    <w:rsid w:val="009577D8"/>
    <w:rsid w:val="00960E0C"/>
    <w:rsid w:val="00962994"/>
    <w:rsid w:val="00966B93"/>
    <w:rsid w:val="009721C1"/>
    <w:rsid w:val="00973FC7"/>
    <w:rsid w:val="0097683C"/>
    <w:rsid w:val="00977925"/>
    <w:rsid w:val="00985CCC"/>
    <w:rsid w:val="009865A9"/>
    <w:rsid w:val="00995C32"/>
    <w:rsid w:val="0099698D"/>
    <w:rsid w:val="00997620"/>
    <w:rsid w:val="009A0804"/>
    <w:rsid w:val="009A0B36"/>
    <w:rsid w:val="009A3A38"/>
    <w:rsid w:val="009A40B0"/>
    <w:rsid w:val="009B27ED"/>
    <w:rsid w:val="009B2E71"/>
    <w:rsid w:val="009B3C95"/>
    <w:rsid w:val="009B587C"/>
    <w:rsid w:val="009C1491"/>
    <w:rsid w:val="009C2916"/>
    <w:rsid w:val="009C3586"/>
    <w:rsid w:val="009C60BC"/>
    <w:rsid w:val="009D504E"/>
    <w:rsid w:val="009D52CD"/>
    <w:rsid w:val="009D7774"/>
    <w:rsid w:val="009E314F"/>
    <w:rsid w:val="009E3A4F"/>
    <w:rsid w:val="009E67CA"/>
    <w:rsid w:val="009F107C"/>
    <w:rsid w:val="009F2D5E"/>
    <w:rsid w:val="009F39E5"/>
    <w:rsid w:val="009F3DFC"/>
    <w:rsid w:val="00A00DA5"/>
    <w:rsid w:val="00A06302"/>
    <w:rsid w:val="00A10A3D"/>
    <w:rsid w:val="00A15F84"/>
    <w:rsid w:val="00A1663F"/>
    <w:rsid w:val="00A1729D"/>
    <w:rsid w:val="00A23823"/>
    <w:rsid w:val="00A244BB"/>
    <w:rsid w:val="00A26B8C"/>
    <w:rsid w:val="00A27159"/>
    <w:rsid w:val="00A3056D"/>
    <w:rsid w:val="00A4174A"/>
    <w:rsid w:val="00A42012"/>
    <w:rsid w:val="00A519A0"/>
    <w:rsid w:val="00A53D02"/>
    <w:rsid w:val="00A547E8"/>
    <w:rsid w:val="00A55B28"/>
    <w:rsid w:val="00A60E34"/>
    <w:rsid w:val="00A66CA9"/>
    <w:rsid w:val="00A7017B"/>
    <w:rsid w:val="00A7498F"/>
    <w:rsid w:val="00A80C6C"/>
    <w:rsid w:val="00A82AAA"/>
    <w:rsid w:val="00A87283"/>
    <w:rsid w:val="00A93CA0"/>
    <w:rsid w:val="00A949F5"/>
    <w:rsid w:val="00A97C50"/>
    <w:rsid w:val="00AA1476"/>
    <w:rsid w:val="00AA294F"/>
    <w:rsid w:val="00AA7CAD"/>
    <w:rsid w:val="00AA7F82"/>
    <w:rsid w:val="00AB1DF2"/>
    <w:rsid w:val="00AB337A"/>
    <w:rsid w:val="00AB53F1"/>
    <w:rsid w:val="00AB7BD9"/>
    <w:rsid w:val="00AC17BD"/>
    <w:rsid w:val="00AC1C7F"/>
    <w:rsid w:val="00AC6D92"/>
    <w:rsid w:val="00AD06DC"/>
    <w:rsid w:val="00AD0E7F"/>
    <w:rsid w:val="00AD6C07"/>
    <w:rsid w:val="00AE1681"/>
    <w:rsid w:val="00AE32B0"/>
    <w:rsid w:val="00AE3F2A"/>
    <w:rsid w:val="00AE3FAB"/>
    <w:rsid w:val="00AE459D"/>
    <w:rsid w:val="00AE464E"/>
    <w:rsid w:val="00AE5488"/>
    <w:rsid w:val="00AF1A7E"/>
    <w:rsid w:val="00AF4D1B"/>
    <w:rsid w:val="00AF5089"/>
    <w:rsid w:val="00AF5580"/>
    <w:rsid w:val="00B01CAE"/>
    <w:rsid w:val="00B02057"/>
    <w:rsid w:val="00B05C81"/>
    <w:rsid w:val="00B06057"/>
    <w:rsid w:val="00B07532"/>
    <w:rsid w:val="00B13FA8"/>
    <w:rsid w:val="00B20BA4"/>
    <w:rsid w:val="00B2255B"/>
    <w:rsid w:val="00B32FFB"/>
    <w:rsid w:val="00B330AA"/>
    <w:rsid w:val="00B3367D"/>
    <w:rsid w:val="00B338A9"/>
    <w:rsid w:val="00B40BCB"/>
    <w:rsid w:val="00B43FBD"/>
    <w:rsid w:val="00B44C24"/>
    <w:rsid w:val="00B60A51"/>
    <w:rsid w:val="00B67D64"/>
    <w:rsid w:val="00B72C1D"/>
    <w:rsid w:val="00B822C0"/>
    <w:rsid w:val="00B82556"/>
    <w:rsid w:val="00B91410"/>
    <w:rsid w:val="00B91F04"/>
    <w:rsid w:val="00B930A8"/>
    <w:rsid w:val="00B95DA3"/>
    <w:rsid w:val="00BA2157"/>
    <w:rsid w:val="00BA23B4"/>
    <w:rsid w:val="00BA2A63"/>
    <w:rsid w:val="00BA47C6"/>
    <w:rsid w:val="00BA4BDB"/>
    <w:rsid w:val="00BA6C14"/>
    <w:rsid w:val="00BA74EE"/>
    <w:rsid w:val="00BB01BC"/>
    <w:rsid w:val="00BB2B69"/>
    <w:rsid w:val="00BC231D"/>
    <w:rsid w:val="00BC2906"/>
    <w:rsid w:val="00BD0503"/>
    <w:rsid w:val="00BD0BFF"/>
    <w:rsid w:val="00BD1F71"/>
    <w:rsid w:val="00BD2261"/>
    <w:rsid w:val="00BD2C06"/>
    <w:rsid w:val="00BD3B32"/>
    <w:rsid w:val="00BD775D"/>
    <w:rsid w:val="00BE1CC6"/>
    <w:rsid w:val="00BE20E5"/>
    <w:rsid w:val="00BE2854"/>
    <w:rsid w:val="00BE76C2"/>
    <w:rsid w:val="00BE78E8"/>
    <w:rsid w:val="00BE7CC5"/>
    <w:rsid w:val="00C006CB"/>
    <w:rsid w:val="00C01B20"/>
    <w:rsid w:val="00C02CFD"/>
    <w:rsid w:val="00C0477B"/>
    <w:rsid w:val="00C078C6"/>
    <w:rsid w:val="00C129C7"/>
    <w:rsid w:val="00C168D7"/>
    <w:rsid w:val="00C179E3"/>
    <w:rsid w:val="00C227FA"/>
    <w:rsid w:val="00C22968"/>
    <w:rsid w:val="00C23BEB"/>
    <w:rsid w:val="00C24CD4"/>
    <w:rsid w:val="00C25EFA"/>
    <w:rsid w:val="00C33CA0"/>
    <w:rsid w:val="00C36A8B"/>
    <w:rsid w:val="00C404CC"/>
    <w:rsid w:val="00C440CF"/>
    <w:rsid w:val="00C446B6"/>
    <w:rsid w:val="00C45EF7"/>
    <w:rsid w:val="00C46E12"/>
    <w:rsid w:val="00C47342"/>
    <w:rsid w:val="00C47917"/>
    <w:rsid w:val="00C53423"/>
    <w:rsid w:val="00C6097A"/>
    <w:rsid w:val="00C66C4C"/>
    <w:rsid w:val="00C70420"/>
    <w:rsid w:val="00C713E5"/>
    <w:rsid w:val="00C7565A"/>
    <w:rsid w:val="00C7578E"/>
    <w:rsid w:val="00C811EF"/>
    <w:rsid w:val="00C829C3"/>
    <w:rsid w:val="00C83E57"/>
    <w:rsid w:val="00C851ED"/>
    <w:rsid w:val="00C87157"/>
    <w:rsid w:val="00C879EC"/>
    <w:rsid w:val="00C87A2A"/>
    <w:rsid w:val="00C90B27"/>
    <w:rsid w:val="00C92486"/>
    <w:rsid w:val="00C93117"/>
    <w:rsid w:val="00C93C0F"/>
    <w:rsid w:val="00C95611"/>
    <w:rsid w:val="00CA1167"/>
    <w:rsid w:val="00CA241F"/>
    <w:rsid w:val="00CA31C4"/>
    <w:rsid w:val="00CA34ED"/>
    <w:rsid w:val="00CA7E1C"/>
    <w:rsid w:val="00CB07D3"/>
    <w:rsid w:val="00CB0CF2"/>
    <w:rsid w:val="00CB5988"/>
    <w:rsid w:val="00CB6390"/>
    <w:rsid w:val="00CC046E"/>
    <w:rsid w:val="00CC25ED"/>
    <w:rsid w:val="00CC3650"/>
    <w:rsid w:val="00CC5BCD"/>
    <w:rsid w:val="00CC7F3A"/>
    <w:rsid w:val="00CD40C7"/>
    <w:rsid w:val="00CD532F"/>
    <w:rsid w:val="00CE07C8"/>
    <w:rsid w:val="00CE09F8"/>
    <w:rsid w:val="00CE193A"/>
    <w:rsid w:val="00CE3056"/>
    <w:rsid w:val="00CE4ACB"/>
    <w:rsid w:val="00CE5184"/>
    <w:rsid w:val="00CE5BB1"/>
    <w:rsid w:val="00CE6D81"/>
    <w:rsid w:val="00CF6E15"/>
    <w:rsid w:val="00D01B2F"/>
    <w:rsid w:val="00D0239F"/>
    <w:rsid w:val="00D06833"/>
    <w:rsid w:val="00D105B3"/>
    <w:rsid w:val="00D1091E"/>
    <w:rsid w:val="00D11E40"/>
    <w:rsid w:val="00D14E15"/>
    <w:rsid w:val="00D170D0"/>
    <w:rsid w:val="00D203BE"/>
    <w:rsid w:val="00D2054A"/>
    <w:rsid w:val="00D208BA"/>
    <w:rsid w:val="00D260F7"/>
    <w:rsid w:val="00D261DD"/>
    <w:rsid w:val="00D26395"/>
    <w:rsid w:val="00D2715E"/>
    <w:rsid w:val="00D303F5"/>
    <w:rsid w:val="00D30CA7"/>
    <w:rsid w:val="00D31206"/>
    <w:rsid w:val="00D3201B"/>
    <w:rsid w:val="00D40B1F"/>
    <w:rsid w:val="00D41CAE"/>
    <w:rsid w:val="00D43083"/>
    <w:rsid w:val="00D450F6"/>
    <w:rsid w:val="00D52997"/>
    <w:rsid w:val="00D54AF1"/>
    <w:rsid w:val="00D648FC"/>
    <w:rsid w:val="00D665C3"/>
    <w:rsid w:val="00D6790B"/>
    <w:rsid w:val="00D762B7"/>
    <w:rsid w:val="00D84839"/>
    <w:rsid w:val="00D93A87"/>
    <w:rsid w:val="00DA12ED"/>
    <w:rsid w:val="00DA2064"/>
    <w:rsid w:val="00DA438C"/>
    <w:rsid w:val="00DB264A"/>
    <w:rsid w:val="00DB4A7B"/>
    <w:rsid w:val="00DC0817"/>
    <w:rsid w:val="00DC36BA"/>
    <w:rsid w:val="00DC36EA"/>
    <w:rsid w:val="00DD05E9"/>
    <w:rsid w:val="00DD120C"/>
    <w:rsid w:val="00DD3E6F"/>
    <w:rsid w:val="00DE36A6"/>
    <w:rsid w:val="00DE4CE0"/>
    <w:rsid w:val="00DF09CC"/>
    <w:rsid w:val="00DF6C0F"/>
    <w:rsid w:val="00E00C85"/>
    <w:rsid w:val="00E00F87"/>
    <w:rsid w:val="00E04EDC"/>
    <w:rsid w:val="00E05E53"/>
    <w:rsid w:val="00E05E59"/>
    <w:rsid w:val="00E06EFC"/>
    <w:rsid w:val="00E07A28"/>
    <w:rsid w:val="00E07D3D"/>
    <w:rsid w:val="00E16054"/>
    <w:rsid w:val="00E17D39"/>
    <w:rsid w:val="00E23130"/>
    <w:rsid w:val="00E235DF"/>
    <w:rsid w:val="00E3401C"/>
    <w:rsid w:val="00E35EEF"/>
    <w:rsid w:val="00E37288"/>
    <w:rsid w:val="00E4036D"/>
    <w:rsid w:val="00E4216C"/>
    <w:rsid w:val="00E445E2"/>
    <w:rsid w:val="00E4686A"/>
    <w:rsid w:val="00E601F1"/>
    <w:rsid w:val="00E619C2"/>
    <w:rsid w:val="00E63200"/>
    <w:rsid w:val="00E65F12"/>
    <w:rsid w:val="00E75B35"/>
    <w:rsid w:val="00E75FE2"/>
    <w:rsid w:val="00E76455"/>
    <w:rsid w:val="00E76623"/>
    <w:rsid w:val="00E77757"/>
    <w:rsid w:val="00E85836"/>
    <w:rsid w:val="00E90BC8"/>
    <w:rsid w:val="00E912E5"/>
    <w:rsid w:val="00E93BD8"/>
    <w:rsid w:val="00E93F84"/>
    <w:rsid w:val="00E97F2A"/>
    <w:rsid w:val="00EA1392"/>
    <w:rsid w:val="00EA32F8"/>
    <w:rsid w:val="00EA59BD"/>
    <w:rsid w:val="00EA625F"/>
    <w:rsid w:val="00EA6DBB"/>
    <w:rsid w:val="00EB6356"/>
    <w:rsid w:val="00EC3D2E"/>
    <w:rsid w:val="00EC541C"/>
    <w:rsid w:val="00ED24BC"/>
    <w:rsid w:val="00ED308B"/>
    <w:rsid w:val="00ED4B67"/>
    <w:rsid w:val="00ED61B6"/>
    <w:rsid w:val="00EF1D45"/>
    <w:rsid w:val="00EF5ABA"/>
    <w:rsid w:val="00EF73F9"/>
    <w:rsid w:val="00EF7B97"/>
    <w:rsid w:val="00F0595E"/>
    <w:rsid w:val="00F12CA9"/>
    <w:rsid w:val="00F1332A"/>
    <w:rsid w:val="00F15F53"/>
    <w:rsid w:val="00F23715"/>
    <w:rsid w:val="00F26D9D"/>
    <w:rsid w:val="00F277BE"/>
    <w:rsid w:val="00F30A99"/>
    <w:rsid w:val="00F30B4F"/>
    <w:rsid w:val="00F3106E"/>
    <w:rsid w:val="00F31B90"/>
    <w:rsid w:val="00F32061"/>
    <w:rsid w:val="00F32D9D"/>
    <w:rsid w:val="00F33D23"/>
    <w:rsid w:val="00F34F20"/>
    <w:rsid w:val="00F355EE"/>
    <w:rsid w:val="00F41D59"/>
    <w:rsid w:val="00F46E95"/>
    <w:rsid w:val="00F6245A"/>
    <w:rsid w:val="00F638E9"/>
    <w:rsid w:val="00F64BA4"/>
    <w:rsid w:val="00F65BFF"/>
    <w:rsid w:val="00F74ED5"/>
    <w:rsid w:val="00F800EB"/>
    <w:rsid w:val="00F82E00"/>
    <w:rsid w:val="00F83B88"/>
    <w:rsid w:val="00F8505E"/>
    <w:rsid w:val="00F9000B"/>
    <w:rsid w:val="00F93E3D"/>
    <w:rsid w:val="00F957C5"/>
    <w:rsid w:val="00F9608F"/>
    <w:rsid w:val="00FA3032"/>
    <w:rsid w:val="00FA3C0C"/>
    <w:rsid w:val="00FA4C9F"/>
    <w:rsid w:val="00FC29F7"/>
    <w:rsid w:val="00FD2CFD"/>
    <w:rsid w:val="00FD5701"/>
    <w:rsid w:val="00FD5CB6"/>
    <w:rsid w:val="00FD6B44"/>
    <w:rsid w:val="00FE00BF"/>
    <w:rsid w:val="00FE385A"/>
    <w:rsid w:val="00FE558A"/>
    <w:rsid w:val="00FE60DD"/>
    <w:rsid w:val="00FF007F"/>
    <w:rsid w:val="00FF1758"/>
    <w:rsid w:val="00FF2803"/>
    <w:rsid w:val="00FF2812"/>
    <w:rsid w:val="00FF315F"/>
    <w:rsid w:val="00FF7ADF"/>
    <w:rsid w:val="02EFD972"/>
    <w:rsid w:val="047EE22D"/>
    <w:rsid w:val="06042FA5"/>
    <w:rsid w:val="072ED4A1"/>
    <w:rsid w:val="0951074D"/>
    <w:rsid w:val="0A4615E7"/>
    <w:rsid w:val="0B41BBEC"/>
    <w:rsid w:val="0BAAE64B"/>
    <w:rsid w:val="10D9BE9C"/>
    <w:rsid w:val="158DBAF8"/>
    <w:rsid w:val="17C68B09"/>
    <w:rsid w:val="1B7E7A03"/>
    <w:rsid w:val="1D39D2AB"/>
    <w:rsid w:val="1DC11FE5"/>
    <w:rsid w:val="1E1F1E86"/>
    <w:rsid w:val="1F1536D0"/>
    <w:rsid w:val="1F964B74"/>
    <w:rsid w:val="237CE387"/>
    <w:rsid w:val="258007B6"/>
    <w:rsid w:val="2853EA07"/>
    <w:rsid w:val="290469CE"/>
    <w:rsid w:val="2B15F814"/>
    <w:rsid w:val="2B775FAE"/>
    <w:rsid w:val="2C20EA2B"/>
    <w:rsid w:val="2E6E1646"/>
    <w:rsid w:val="2FEA672E"/>
    <w:rsid w:val="32CC7C8F"/>
    <w:rsid w:val="3414CCEC"/>
    <w:rsid w:val="38DA2A66"/>
    <w:rsid w:val="395754BA"/>
    <w:rsid w:val="3D68FC8F"/>
    <w:rsid w:val="40DA2797"/>
    <w:rsid w:val="47F0CFEE"/>
    <w:rsid w:val="4819E17F"/>
    <w:rsid w:val="485F70F6"/>
    <w:rsid w:val="48FA9B87"/>
    <w:rsid w:val="4B05B1DE"/>
    <w:rsid w:val="4B518241"/>
    <w:rsid w:val="4B8B9F9B"/>
    <w:rsid w:val="4D117671"/>
    <w:rsid w:val="4DB548A0"/>
    <w:rsid w:val="4EC964E2"/>
    <w:rsid w:val="5118B657"/>
    <w:rsid w:val="515814B0"/>
    <w:rsid w:val="51F235FF"/>
    <w:rsid w:val="52C6A235"/>
    <w:rsid w:val="5371CB0C"/>
    <w:rsid w:val="53BCC8D0"/>
    <w:rsid w:val="53ECB618"/>
    <w:rsid w:val="5440FAF2"/>
    <w:rsid w:val="54FEEFD4"/>
    <w:rsid w:val="55B34DD0"/>
    <w:rsid w:val="56F7308F"/>
    <w:rsid w:val="57677A6B"/>
    <w:rsid w:val="583DF412"/>
    <w:rsid w:val="59D9C473"/>
    <w:rsid w:val="5A235F34"/>
    <w:rsid w:val="5AA67040"/>
    <w:rsid w:val="5B63988E"/>
    <w:rsid w:val="5D037EA8"/>
    <w:rsid w:val="5E6D8E86"/>
    <w:rsid w:val="5F6A449F"/>
    <w:rsid w:val="60F8070F"/>
    <w:rsid w:val="64389245"/>
    <w:rsid w:val="64C1BDF0"/>
    <w:rsid w:val="65F85004"/>
    <w:rsid w:val="6780C3C5"/>
    <w:rsid w:val="679A2A2E"/>
    <w:rsid w:val="69E74186"/>
    <w:rsid w:val="6DDBA4E2"/>
    <w:rsid w:val="6F777543"/>
    <w:rsid w:val="74327A8D"/>
    <w:rsid w:val="7462FE37"/>
    <w:rsid w:val="74D00B46"/>
    <w:rsid w:val="74EED260"/>
    <w:rsid w:val="756B8A1D"/>
    <w:rsid w:val="76D9E147"/>
    <w:rsid w:val="77A30498"/>
    <w:rsid w:val="7B23DD46"/>
    <w:rsid w:val="7B2434B7"/>
    <w:rsid w:val="7E648BEA"/>
    <w:rsid w:val="7F94EE20"/>
    <w:rsid w:val="7FE21D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BF550"/>
  <w15:docId w15:val="{C705C852-E6F5-4191-95A7-99AAD51A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C85"/>
    <w:pPr>
      <w:spacing w:after="0"/>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C871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871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8715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8715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8715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87157"/>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8715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87157"/>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C87157"/>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basedOn w:val="Normal"/>
    <w:qFormat/>
    <w:rsid w:val="005029D0"/>
    <w:rPr>
      <w:rFonts w:ascii="Arial Black" w:hAnsi="Arial Black"/>
      <w:spacing w:val="-6"/>
      <w:w w:val="90"/>
      <w:kern w:val="40"/>
      <w:sz w:val="40"/>
    </w:rPr>
  </w:style>
  <w:style w:type="character" w:customStyle="1" w:styleId="Item">
    <w:name w:val="Item"/>
    <w:uiPriority w:val="1"/>
    <w:qFormat/>
    <w:rsid w:val="005029D0"/>
    <w:rPr>
      <w:rFonts w:ascii="Trebuchet MS" w:hAnsi="Trebuchet MS"/>
      <w:b/>
      <w:sz w:val="22"/>
    </w:rPr>
  </w:style>
  <w:style w:type="paragraph" w:customStyle="1" w:styleId="NormalTable">
    <w:name w:val="NormalTable"/>
    <w:basedOn w:val="Normal"/>
    <w:qFormat/>
    <w:rsid w:val="005029D0"/>
  </w:style>
  <w:style w:type="character" w:customStyle="1" w:styleId="Label">
    <w:name w:val="Label"/>
    <w:basedOn w:val="DefaultParagraphFont"/>
    <w:uiPriority w:val="1"/>
    <w:qFormat/>
    <w:rsid w:val="005029D0"/>
    <w:rPr>
      <w:rFonts w:ascii="Trebuchet MS" w:hAnsi="Trebuchet MS"/>
      <w:sz w:val="16"/>
    </w:rPr>
  </w:style>
  <w:style w:type="paragraph" w:customStyle="1" w:styleId="Head">
    <w:name w:val="Head"/>
    <w:basedOn w:val="Normal"/>
    <w:qFormat/>
    <w:rsid w:val="005029D0"/>
    <w:rPr>
      <w:b/>
      <w:u w:val="single"/>
    </w:rPr>
  </w:style>
  <w:style w:type="paragraph" w:styleId="Header">
    <w:name w:val="header"/>
    <w:basedOn w:val="Normal"/>
    <w:link w:val="HeaderChar"/>
    <w:unhideWhenUsed/>
    <w:rsid w:val="005029D0"/>
    <w:pPr>
      <w:tabs>
        <w:tab w:val="center" w:pos="4680"/>
        <w:tab w:val="right" w:pos="9360"/>
      </w:tabs>
    </w:pPr>
  </w:style>
  <w:style w:type="character" w:customStyle="1" w:styleId="HeaderChar">
    <w:name w:val="Header Char"/>
    <w:basedOn w:val="DefaultParagraphFont"/>
    <w:link w:val="Header"/>
    <w:rsid w:val="005029D0"/>
    <w:rPr>
      <w:rFonts w:ascii="Times New Roman" w:hAnsi="Times New Roman"/>
    </w:rPr>
  </w:style>
  <w:style w:type="paragraph" w:styleId="Footer">
    <w:name w:val="footer"/>
    <w:basedOn w:val="Normal"/>
    <w:link w:val="FooterChar"/>
    <w:uiPriority w:val="99"/>
    <w:unhideWhenUsed/>
    <w:rsid w:val="005029D0"/>
    <w:pPr>
      <w:tabs>
        <w:tab w:val="center" w:pos="4680"/>
        <w:tab w:val="right" w:pos="9360"/>
      </w:tabs>
    </w:pPr>
  </w:style>
  <w:style w:type="character" w:customStyle="1" w:styleId="FooterChar">
    <w:name w:val="Footer Char"/>
    <w:basedOn w:val="DefaultParagraphFont"/>
    <w:link w:val="Footer"/>
    <w:uiPriority w:val="99"/>
    <w:rsid w:val="005029D0"/>
    <w:rPr>
      <w:rFonts w:ascii="Times New Roman" w:hAnsi="Times New Roman"/>
    </w:rPr>
  </w:style>
  <w:style w:type="paragraph" w:styleId="BalloonText">
    <w:name w:val="Balloon Text"/>
    <w:basedOn w:val="Normal"/>
    <w:link w:val="BalloonTextChar"/>
    <w:uiPriority w:val="99"/>
    <w:semiHidden/>
    <w:unhideWhenUsed/>
    <w:rsid w:val="005029D0"/>
    <w:rPr>
      <w:rFonts w:ascii="Tahoma" w:hAnsi="Tahoma" w:cs="Tahoma"/>
      <w:sz w:val="16"/>
      <w:szCs w:val="16"/>
    </w:rPr>
  </w:style>
  <w:style w:type="character" w:customStyle="1" w:styleId="BalloonTextChar">
    <w:name w:val="Balloon Text Char"/>
    <w:basedOn w:val="DefaultParagraphFont"/>
    <w:link w:val="BalloonText"/>
    <w:uiPriority w:val="99"/>
    <w:semiHidden/>
    <w:rsid w:val="005029D0"/>
    <w:rPr>
      <w:rFonts w:ascii="Tahoma" w:hAnsi="Tahoma" w:cs="Tahoma"/>
      <w:sz w:val="16"/>
      <w:szCs w:val="16"/>
    </w:rPr>
  </w:style>
  <w:style w:type="paragraph" w:styleId="Bibliography">
    <w:name w:val="Bibliography"/>
    <w:basedOn w:val="Normal"/>
    <w:next w:val="Normal"/>
    <w:uiPriority w:val="37"/>
    <w:semiHidden/>
    <w:unhideWhenUsed/>
    <w:rsid w:val="00C87157"/>
  </w:style>
  <w:style w:type="paragraph" w:styleId="BlockText">
    <w:name w:val="Block Text"/>
    <w:basedOn w:val="Normal"/>
    <w:uiPriority w:val="99"/>
    <w:semiHidden/>
    <w:unhideWhenUsed/>
    <w:rsid w:val="00C8715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C87157"/>
  </w:style>
  <w:style w:type="character" w:customStyle="1" w:styleId="BodyTextChar">
    <w:name w:val="Body Text Char"/>
    <w:basedOn w:val="DefaultParagraphFont"/>
    <w:link w:val="BodyText"/>
    <w:uiPriority w:val="99"/>
    <w:semiHidden/>
    <w:rsid w:val="00C87157"/>
    <w:rPr>
      <w:rFonts w:ascii="Times New Roman" w:hAnsi="Times New Roman"/>
    </w:rPr>
  </w:style>
  <w:style w:type="paragraph" w:styleId="BodyText2">
    <w:name w:val="Body Text 2"/>
    <w:basedOn w:val="Normal"/>
    <w:link w:val="BodyText2Char"/>
    <w:uiPriority w:val="99"/>
    <w:semiHidden/>
    <w:unhideWhenUsed/>
    <w:rsid w:val="00C87157"/>
    <w:pPr>
      <w:spacing w:line="480" w:lineRule="auto"/>
    </w:pPr>
  </w:style>
  <w:style w:type="character" w:customStyle="1" w:styleId="BodyText2Char">
    <w:name w:val="Body Text 2 Char"/>
    <w:basedOn w:val="DefaultParagraphFont"/>
    <w:link w:val="BodyText2"/>
    <w:uiPriority w:val="99"/>
    <w:semiHidden/>
    <w:rsid w:val="00C87157"/>
    <w:rPr>
      <w:rFonts w:ascii="Times New Roman" w:hAnsi="Times New Roman"/>
    </w:rPr>
  </w:style>
  <w:style w:type="paragraph" w:styleId="BodyText3">
    <w:name w:val="Body Text 3"/>
    <w:basedOn w:val="Normal"/>
    <w:link w:val="BodyText3Char"/>
    <w:uiPriority w:val="99"/>
    <w:semiHidden/>
    <w:unhideWhenUsed/>
    <w:rsid w:val="00C87157"/>
    <w:rPr>
      <w:sz w:val="16"/>
      <w:szCs w:val="16"/>
    </w:rPr>
  </w:style>
  <w:style w:type="character" w:customStyle="1" w:styleId="BodyText3Char">
    <w:name w:val="Body Text 3 Char"/>
    <w:basedOn w:val="DefaultParagraphFont"/>
    <w:link w:val="BodyText3"/>
    <w:uiPriority w:val="99"/>
    <w:semiHidden/>
    <w:rsid w:val="00C87157"/>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C87157"/>
    <w:pPr>
      <w:ind w:firstLine="360"/>
    </w:pPr>
  </w:style>
  <w:style w:type="character" w:customStyle="1" w:styleId="BodyTextFirstIndentChar">
    <w:name w:val="Body Text First Indent Char"/>
    <w:basedOn w:val="BodyTextChar"/>
    <w:link w:val="BodyTextFirstIndent"/>
    <w:uiPriority w:val="99"/>
    <w:semiHidden/>
    <w:rsid w:val="00C87157"/>
    <w:rPr>
      <w:rFonts w:ascii="Times New Roman" w:hAnsi="Times New Roman"/>
    </w:rPr>
  </w:style>
  <w:style w:type="paragraph" w:styleId="BodyTextIndent">
    <w:name w:val="Body Text Indent"/>
    <w:basedOn w:val="Normal"/>
    <w:link w:val="BodyTextIndentChar"/>
    <w:uiPriority w:val="99"/>
    <w:semiHidden/>
    <w:unhideWhenUsed/>
    <w:rsid w:val="00C87157"/>
    <w:pPr>
      <w:ind w:left="360"/>
    </w:pPr>
  </w:style>
  <w:style w:type="character" w:customStyle="1" w:styleId="BodyTextIndentChar">
    <w:name w:val="Body Text Indent Char"/>
    <w:basedOn w:val="DefaultParagraphFont"/>
    <w:link w:val="BodyTextIndent"/>
    <w:uiPriority w:val="99"/>
    <w:semiHidden/>
    <w:rsid w:val="00C87157"/>
    <w:rPr>
      <w:rFonts w:ascii="Times New Roman" w:hAnsi="Times New Roman"/>
    </w:rPr>
  </w:style>
  <w:style w:type="paragraph" w:styleId="BodyTextFirstIndent2">
    <w:name w:val="Body Text First Indent 2"/>
    <w:basedOn w:val="BodyTextIndent"/>
    <w:link w:val="BodyTextFirstIndent2Char"/>
    <w:uiPriority w:val="99"/>
    <w:semiHidden/>
    <w:unhideWhenUsed/>
    <w:rsid w:val="00C87157"/>
    <w:pPr>
      <w:ind w:firstLine="360"/>
    </w:pPr>
  </w:style>
  <w:style w:type="character" w:customStyle="1" w:styleId="BodyTextFirstIndent2Char">
    <w:name w:val="Body Text First Indent 2 Char"/>
    <w:basedOn w:val="BodyTextIndentChar"/>
    <w:link w:val="BodyTextFirstIndent2"/>
    <w:uiPriority w:val="99"/>
    <w:semiHidden/>
    <w:rsid w:val="00C87157"/>
    <w:rPr>
      <w:rFonts w:ascii="Times New Roman" w:hAnsi="Times New Roman"/>
    </w:rPr>
  </w:style>
  <w:style w:type="paragraph" w:styleId="BodyTextIndent2">
    <w:name w:val="Body Text Indent 2"/>
    <w:basedOn w:val="Normal"/>
    <w:link w:val="BodyTextIndent2Char"/>
    <w:uiPriority w:val="99"/>
    <w:semiHidden/>
    <w:unhideWhenUsed/>
    <w:rsid w:val="00C87157"/>
    <w:pPr>
      <w:spacing w:line="480" w:lineRule="auto"/>
      <w:ind w:left="360"/>
    </w:pPr>
  </w:style>
  <w:style w:type="character" w:customStyle="1" w:styleId="BodyTextIndent2Char">
    <w:name w:val="Body Text Indent 2 Char"/>
    <w:basedOn w:val="DefaultParagraphFont"/>
    <w:link w:val="BodyTextIndent2"/>
    <w:uiPriority w:val="99"/>
    <w:semiHidden/>
    <w:rsid w:val="00C87157"/>
    <w:rPr>
      <w:rFonts w:ascii="Times New Roman" w:hAnsi="Times New Roman"/>
    </w:rPr>
  </w:style>
  <w:style w:type="paragraph" w:styleId="BodyTextIndent3">
    <w:name w:val="Body Text Indent 3"/>
    <w:basedOn w:val="Normal"/>
    <w:link w:val="BodyTextIndent3Char"/>
    <w:uiPriority w:val="99"/>
    <w:semiHidden/>
    <w:unhideWhenUsed/>
    <w:rsid w:val="00C87157"/>
    <w:pPr>
      <w:ind w:left="360"/>
    </w:pPr>
    <w:rPr>
      <w:sz w:val="16"/>
      <w:szCs w:val="16"/>
    </w:rPr>
  </w:style>
  <w:style w:type="character" w:customStyle="1" w:styleId="BodyTextIndent3Char">
    <w:name w:val="Body Text Indent 3 Char"/>
    <w:basedOn w:val="DefaultParagraphFont"/>
    <w:link w:val="BodyTextIndent3"/>
    <w:uiPriority w:val="99"/>
    <w:semiHidden/>
    <w:rsid w:val="00C87157"/>
    <w:rPr>
      <w:rFonts w:ascii="Times New Roman" w:hAnsi="Times New Roman"/>
      <w:sz w:val="16"/>
      <w:szCs w:val="16"/>
    </w:rPr>
  </w:style>
  <w:style w:type="paragraph" w:styleId="Caption">
    <w:name w:val="caption"/>
    <w:basedOn w:val="Normal"/>
    <w:next w:val="Normal"/>
    <w:uiPriority w:val="35"/>
    <w:semiHidden/>
    <w:unhideWhenUsed/>
    <w:qFormat/>
    <w:rsid w:val="00C87157"/>
    <w:pPr>
      <w:spacing w:after="200"/>
    </w:pPr>
    <w:rPr>
      <w:b/>
      <w:bCs/>
      <w:color w:val="4F81BD" w:themeColor="accent1"/>
      <w:sz w:val="18"/>
      <w:szCs w:val="18"/>
    </w:rPr>
  </w:style>
  <w:style w:type="paragraph" w:styleId="Closing">
    <w:name w:val="Closing"/>
    <w:basedOn w:val="Normal"/>
    <w:link w:val="ClosingChar"/>
    <w:uiPriority w:val="99"/>
    <w:semiHidden/>
    <w:unhideWhenUsed/>
    <w:rsid w:val="00C87157"/>
    <w:pPr>
      <w:ind w:left="4320"/>
    </w:pPr>
  </w:style>
  <w:style w:type="character" w:customStyle="1" w:styleId="ClosingChar">
    <w:name w:val="Closing Char"/>
    <w:basedOn w:val="DefaultParagraphFont"/>
    <w:link w:val="Closing"/>
    <w:uiPriority w:val="99"/>
    <w:semiHidden/>
    <w:rsid w:val="00C87157"/>
    <w:rPr>
      <w:rFonts w:ascii="Times New Roman" w:hAnsi="Times New Roman"/>
    </w:rPr>
  </w:style>
  <w:style w:type="paragraph" w:styleId="CommentText">
    <w:name w:val="annotation text"/>
    <w:basedOn w:val="Normal"/>
    <w:link w:val="CommentTextChar"/>
    <w:uiPriority w:val="99"/>
    <w:unhideWhenUsed/>
    <w:rsid w:val="00C87157"/>
    <w:rPr>
      <w:sz w:val="20"/>
    </w:rPr>
  </w:style>
  <w:style w:type="character" w:customStyle="1" w:styleId="CommentTextChar">
    <w:name w:val="Comment Text Char"/>
    <w:basedOn w:val="DefaultParagraphFont"/>
    <w:link w:val="CommentText"/>
    <w:uiPriority w:val="99"/>
    <w:rsid w:val="00C8715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87157"/>
    <w:rPr>
      <w:b/>
      <w:bCs/>
    </w:rPr>
  </w:style>
  <w:style w:type="character" w:customStyle="1" w:styleId="CommentSubjectChar">
    <w:name w:val="Comment Subject Char"/>
    <w:basedOn w:val="CommentTextChar"/>
    <w:link w:val="CommentSubject"/>
    <w:uiPriority w:val="99"/>
    <w:semiHidden/>
    <w:rsid w:val="00C87157"/>
    <w:rPr>
      <w:rFonts w:ascii="Times New Roman" w:hAnsi="Times New Roman"/>
      <w:b/>
      <w:bCs/>
      <w:sz w:val="20"/>
      <w:szCs w:val="20"/>
    </w:rPr>
  </w:style>
  <w:style w:type="paragraph" w:styleId="Date">
    <w:name w:val="Date"/>
    <w:basedOn w:val="Normal"/>
    <w:next w:val="Normal"/>
    <w:link w:val="DateChar"/>
    <w:uiPriority w:val="99"/>
    <w:semiHidden/>
    <w:unhideWhenUsed/>
    <w:rsid w:val="00C87157"/>
  </w:style>
  <w:style w:type="character" w:customStyle="1" w:styleId="DateChar">
    <w:name w:val="Date Char"/>
    <w:basedOn w:val="DefaultParagraphFont"/>
    <w:link w:val="Date"/>
    <w:uiPriority w:val="99"/>
    <w:semiHidden/>
    <w:rsid w:val="00C87157"/>
    <w:rPr>
      <w:rFonts w:ascii="Times New Roman" w:hAnsi="Times New Roman"/>
    </w:rPr>
  </w:style>
  <w:style w:type="paragraph" w:styleId="DocumentMap">
    <w:name w:val="Document Map"/>
    <w:basedOn w:val="Normal"/>
    <w:link w:val="DocumentMapChar"/>
    <w:uiPriority w:val="99"/>
    <w:semiHidden/>
    <w:unhideWhenUsed/>
    <w:rsid w:val="00C87157"/>
    <w:rPr>
      <w:rFonts w:ascii="Tahoma" w:hAnsi="Tahoma" w:cs="Tahoma"/>
      <w:sz w:val="16"/>
      <w:szCs w:val="16"/>
    </w:rPr>
  </w:style>
  <w:style w:type="character" w:customStyle="1" w:styleId="DocumentMapChar">
    <w:name w:val="Document Map Char"/>
    <w:basedOn w:val="DefaultParagraphFont"/>
    <w:link w:val="DocumentMap"/>
    <w:uiPriority w:val="99"/>
    <w:semiHidden/>
    <w:rsid w:val="00C87157"/>
    <w:rPr>
      <w:rFonts w:ascii="Tahoma" w:hAnsi="Tahoma" w:cs="Tahoma"/>
      <w:sz w:val="16"/>
      <w:szCs w:val="16"/>
    </w:rPr>
  </w:style>
  <w:style w:type="paragraph" w:styleId="E-mailSignature">
    <w:name w:val="E-mail Signature"/>
    <w:basedOn w:val="Normal"/>
    <w:link w:val="E-mailSignatureChar"/>
    <w:uiPriority w:val="99"/>
    <w:semiHidden/>
    <w:unhideWhenUsed/>
    <w:rsid w:val="00C87157"/>
  </w:style>
  <w:style w:type="character" w:customStyle="1" w:styleId="E-mailSignatureChar">
    <w:name w:val="E-mail Signature Char"/>
    <w:basedOn w:val="DefaultParagraphFont"/>
    <w:link w:val="E-mailSignature"/>
    <w:uiPriority w:val="99"/>
    <w:semiHidden/>
    <w:rsid w:val="00C87157"/>
    <w:rPr>
      <w:rFonts w:ascii="Times New Roman" w:hAnsi="Times New Roman"/>
    </w:rPr>
  </w:style>
  <w:style w:type="paragraph" w:styleId="EndnoteText">
    <w:name w:val="endnote text"/>
    <w:basedOn w:val="Normal"/>
    <w:link w:val="EndnoteTextChar"/>
    <w:uiPriority w:val="99"/>
    <w:semiHidden/>
    <w:unhideWhenUsed/>
    <w:rsid w:val="00C87157"/>
    <w:rPr>
      <w:sz w:val="20"/>
    </w:rPr>
  </w:style>
  <w:style w:type="character" w:customStyle="1" w:styleId="EndnoteTextChar">
    <w:name w:val="Endnote Text Char"/>
    <w:basedOn w:val="DefaultParagraphFont"/>
    <w:link w:val="EndnoteText"/>
    <w:uiPriority w:val="99"/>
    <w:semiHidden/>
    <w:rsid w:val="00C87157"/>
    <w:rPr>
      <w:rFonts w:ascii="Times New Roman" w:hAnsi="Times New Roman"/>
      <w:sz w:val="20"/>
      <w:szCs w:val="20"/>
    </w:rPr>
  </w:style>
  <w:style w:type="paragraph" w:styleId="EnvelopeAddress">
    <w:name w:val="envelope address"/>
    <w:basedOn w:val="Normal"/>
    <w:uiPriority w:val="99"/>
    <w:semiHidden/>
    <w:unhideWhenUsed/>
    <w:rsid w:val="00C8715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C87157"/>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C87157"/>
    <w:rPr>
      <w:sz w:val="20"/>
    </w:rPr>
  </w:style>
  <w:style w:type="character" w:customStyle="1" w:styleId="FootnoteTextChar">
    <w:name w:val="Footnote Text Char"/>
    <w:basedOn w:val="DefaultParagraphFont"/>
    <w:link w:val="FootnoteText"/>
    <w:uiPriority w:val="99"/>
    <w:semiHidden/>
    <w:rsid w:val="00C87157"/>
    <w:rPr>
      <w:rFonts w:ascii="Times New Roman" w:hAnsi="Times New Roman"/>
      <w:sz w:val="20"/>
      <w:szCs w:val="20"/>
    </w:rPr>
  </w:style>
  <w:style w:type="character" w:customStyle="1" w:styleId="Heading1Char">
    <w:name w:val="Heading 1 Char"/>
    <w:basedOn w:val="DefaultParagraphFont"/>
    <w:link w:val="Heading1"/>
    <w:uiPriority w:val="9"/>
    <w:rsid w:val="00C8715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C8715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8715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8715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8715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8715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8715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8715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87157"/>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C87157"/>
    <w:rPr>
      <w:i/>
      <w:iCs/>
    </w:rPr>
  </w:style>
  <w:style w:type="character" w:customStyle="1" w:styleId="HTMLAddressChar">
    <w:name w:val="HTML Address Char"/>
    <w:basedOn w:val="DefaultParagraphFont"/>
    <w:link w:val="HTMLAddress"/>
    <w:uiPriority w:val="99"/>
    <w:semiHidden/>
    <w:rsid w:val="00C87157"/>
    <w:rPr>
      <w:rFonts w:ascii="Times New Roman" w:hAnsi="Times New Roman"/>
      <w:i/>
      <w:iCs/>
    </w:rPr>
  </w:style>
  <w:style w:type="paragraph" w:styleId="HTMLPreformatted">
    <w:name w:val="HTML Preformatted"/>
    <w:basedOn w:val="Normal"/>
    <w:link w:val="HTMLPreformattedChar"/>
    <w:uiPriority w:val="99"/>
    <w:semiHidden/>
    <w:unhideWhenUsed/>
    <w:rsid w:val="00C87157"/>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C87157"/>
    <w:rPr>
      <w:rFonts w:ascii="Consolas" w:hAnsi="Consolas" w:cs="Consolas"/>
      <w:sz w:val="20"/>
      <w:szCs w:val="20"/>
    </w:rPr>
  </w:style>
  <w:style w:type="paragraph" w:styleId="Index1">
    <w:name w:val="index 1"/>
    <w:basedOn w:val="Normal"/>
    <w:next w:val="Normal"/>
    <w:autoRedefine/>
    <w:uiPriority w:val="99"/>
    <w:semiHidden/>
    <w:unhideWhenUsed/>
    <w:rsid w:val="00C87157"/>
    <w:pPr>
      <w:ind w:left="220" w:hanging="220"/>
    </w:pPr>
  </w:style>
  <w:style w:type="paragraph" w:styleId="Index2">
    <w:name w:val="index 2"/>
    <w:basedOn w:val="Normal"/>
    <w:next w:val="Normal"/>
    <w:autoRedefine/>
    <w:uiPriority w:val="99"/>
    <w:semiHidden/>
    <w:unhideWhenUsed/>
    <w:rsid w:val="00C87157"/>
    <w:pPr>
      <w:ind w:left="440" w:hanging="220"/>
    </w:pPr>
  </w:style>
  <w:style w:type="paragraph" w:styleId="Index3">
    <w:name w:val="index 3"/>
    <w:basedOn w:val="Normal"/>
    <w:next w:val="Normal"/>
    <w:autoRedefine/>
    <w:uiPriority w:val="99"/>
    <w:semiHidden/>
    <w:unhideWhenUsed/>
    <w:rsid w:val="00C87157"/>
    <w:pPr>
      <w:ind w:left="660" w:hanging="220"/>
    </w:pPr>
  </w:style>
  <w:style w:type="paragraph" w:styleId="Index4">
    <w:name w:val="index 4"/>
    <w:basedOn w:val="Normal"/>
    <w:next w:val="Normal"/>
    <w:autoRedefine/>
    <w:uiPriority w:val="99"/>
    <w:semiHidden/>
    <w:unhideWhenUsed/>
    <w:rsid w:val="00C87157"/>
    <w:pPr>
      <w:ind w:left="880" w:hanging="220"/>
    </w:pPr>
  </w:style>
  <w:style w:type="paragraph" w:styleId="Index5">
    <w:name w:val="index 5"/>
    <w:basedOn w:val="Normal"/>
    <w:next w:val="Normal"/>
    <w:autoRedefine/>
    <w:uiPriority w:val="99"/>
    <w:semiHidden/>
    <w:unhideWhenUsed/>
    <w:rsid w:val="00C87157"/>
    <w:pPr>
      <w:ind w:left="1100" w:hanging="220"/>
    </w:pPr>
  </w:style>
  <w:style w:type="paragraph" w:styleId="Index6">
    <w:name w:val="index 6"/>
    <w:basedOn w:val="Normal"/>
    <w:next w:val="Normal"/>
    <w:autoRedefine/>
    <w:uiPriority w:val="99"/>
    <w:semiHidden/>
    <w:unhideWhenUsed/>
    <w:rsid w:val="00C87157"/>
    <w:pPr>
      <w:ind w:left="1320" w:hanging="220"/>
    </w:pPr>
  </w:style>
  <w:style w:type="paragraph" w:styleId="Index7">
    <w:name w:val="index 7"/>
    <w:basedOn w:val="Normal"/>
    <w:next w:val="Normal"/>
    <w:autoRedefine/>
    <w:uiPriority w:val="99"/>
    <w:semiHidden/>
    <w:unhideWhenUsed/>
    <w:rsid w:val="00C87157"/>
    <w:pPr>
      <w:ind w:left="1540" w:hanging="220"/>
    </w:pPr>
  </w:style>
  <w:style w:type="paragraph" w:styleId="Index8">
    <w:name w:val="index 8"/>
    <w:basedOn w:val="Normal"/>
    <w:next w:val="Normal"/>
    <w:autoRedefine/>
    <w:uiPriority w:val="99"/>
    <w:semiHidden/>
    <w:unhideWhenUsed/>
    <w:rsid w:val="00C87157"/>
    <w:pPr>
      <w:ind w:left="1760" w:hanging="220"/>
    </w:pPr>
  </w:style>
  <w:style w:type="paragraph" w:styleId="Index9">
    <w:name w:val="index 9"/>
    <w:basedOn w:val="Normal"/>
    <w:next w:val="Normal"/>
    <w:autoRedefine/>
    <w:uiPriority w:val="99"/>
    <w:semiHidden/>
    <w:unhideWhenUsed/>
    <w:rsid w:val="00C87157"/>
    <w:pPr>
      <w:ind w:left="1980" w:hanging="220"/>
    </w:pPr>
  </w:style>
  <w:style w:type="paragraph" w:styleId="IndexHeading">
    <w:name w:val="index heading"/>
    <w:basedOn w:val="Normal"/>
    <w:next w:val="Index1"/>
    <w:uiPriority w:val="99"/>
    <w:semiHidden/>
    <w:unhideWhenUsed/>
    <w:rsid w:val="00C8715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8715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87157"/>
    <w:rPr>
      <w:rFonts w:ascii="Times New Roman" w:hAnsi="Times New Roman"/>
      <w:b/>
      <w:bCs/>
      <w:i/>
      <w:iCs/>
      <w:color w:val="4F81BD" w:themeColor="accent1"/>
    </w:rPr>
  </w:style>
  <w:style w:type="paragraph" w:styleId="List">
    <w:name w:val="List"/>
    <w:basedOn w:val="Normal"/>
    <w:uiPriority w:val="99"/>
    <w:semiHidden/>
    <w:unhideWhenUsed/>
    <w:rsid w:val="00C87157"/>
    <w:pPr>
      <w:ind w:left="360" w:hanging="360"/>
      <w:contextualSpacing/>
    </w:pPr>
  </w:style>
  <w:style w:type="paragraph" w:styleId="List2">
    <w:name w:val="List 2"/>
    <w:basedOn w:val="Normal"/>
    <w:uiPriority w:val="99"/>
    <w:semiHidden/>
    <w:unhideWhenUsed/>
    <w:rsid w:val="00C87157"/>
    <w:pPr>
      <w:ind w:left="720" w:hanging="360"/>
      <w:contextualSpacing/>
    </w:pPr>
  </w:style>
  <w:style w:type="paragraph" w:styleId="List3">
    <w:name w:val="List 3"/>
    <w:basedOn w:val="Normal"/>
    <w:uiPriority w:val="99"/>
    <w:semiHidden/>
    <w:unhideWhenUsed/>
    <w:rsid w:val="00C87157"/>
    <w:pPr>
      <w:ind w:left="1080" w:hanging="360"/>
      <w:contextualSpacing/>
    </w:pPr>
  </w:style>
  <w:style w:type="paragraph" w:styleId="List4">
    <w:name w:val="List 4"/>
    <w:basedOn w:val="Normal"/>
    <w:uiPriority w:val="99"/>
    <w:semiHidden/>
    <w:unhideWhenUsed/>
    <w:rsid w:val="00C87157"/>
    <w:pPr>
      <w:ind w:left="1440" w:hanging="360"/>
      <w:contextualSpacing/>
    </w:pPr>
  </w:style>
  <w:style w:type="paragraph" w:styleId="List5">
    <w:name w:val="List 5"/>
    <w:basedOn w:val="Normal"/>
    <w:uiPriority w:val="99"/>
    <w:semiHidden/>
    <w:unhideWhenUsed/>
    <w:rsid w:val="00C87157"/>
    <w:pPr>
      <w:ind w:left="1800" w:hanging="360"/>
      <w:contextualSpacing/>
    </w:pPr>
  </w:style>
  <w:style w:type="paragraph" w:styleId="ListBullet">
    <w:name w:val="List Bullet"/>
    <w:basedOn w:val="Normal"/>
    <w:uiPriority w:val="99"/>
    <w:semiHidden/>
    <w:unhideWhenUsed/>
    <w:rsid w:val="00C87157"/>
    <w:pPr>
      <w:numPr>
        <w:numId w:val="1"/>
      </w:numPr>
      <w:contextualSpacing/>
    </w:pPr>
  </w:style>
  <w:style w:type="paragraph" w:styleId="ListBullet2">
    <w:name w:val="List Bullet 2"/>
    <w:basedOn w:val="Normal"/>
    <w:uiPriority w:val="99"/>
    <w:semiHidden/>
    <w:unhideWhenUsed/>
    <w:rsid w:val="00C87157"/>
    <w:pPr>
      <w:numPr>
        <w:numId w:val="2"/>
      </w:numPr>
      <w:contextualSpacing/>
    </w:pPr>
  </w:style>
  <w:style w:type="paragraph" w:styleId="ListBullet3">
    <w:name w:val="List Bullet 3"/>
    <w:basedOn w:val="Normal"/>
    <w:uiPriority w:val="99"/>
    <w:semiHidden/>
    <w:unhideWhenUsed/>
    <w:rsid w:val="00C87157"/>
    <w:pPr>
      <w:numPr>
        <w:numId w:val="3"/>
      </w:numPr>
      <w:contextualSpacing/>
    </w:pPr>
  </w:style>
  <w:style w:type="paragraph" w:styleId="ListBullet4">
    <w:name w:val="List Bullet 4"/>
    <w:basedOn w:val="Normal"/>
    <w:uiPriority w:val="99"/>
    <w:semiHidden/>
    <w:unhideWhenUsed/>
    <w:rsid w:val="00C87157"/>
    <w:pPr>
      <w:numPr>
        <w:numId w:val="4"/>
      </w:numPr>
      <w:contextualSpacing/>
    </w:pPr>
  </w:style>
  <w:style w:type="paragraph" w:styleId="ListBullet5">
    <w:name w:val="List Bullet 5"/>
    <w:basedOn w:val="Normal"/>
    <w:uiPriority w:val="99"/>
    <w:semiHidden/>
    <w:unhideWhenUsed/>
    <w:rsid w:val="00C87157"/>
    <w:pPr>
      <w:numPr>
        <w:numId w:val="5"/>
      </w:numPr>
      <w:contextualSpacing/>
    </w:pPr>
  </w:style>
  <w:style w:type="paragraph" w:styleId="ListContinue">
    <w:name w:val="List Continue"/>
    <w:basedOn w:val="Normal"/>
    <w:uiPriority w:val="99"/>
    <w:semiHidden/>
    <w:unhideWhenUsed/>
    <w:rsid w:val="00C87157"/>
    <w:pPr>
      <w:ind w:left="360"/>
      <w:contextualSpacing/>
    </w:pPr>
  </w:style>
  <w:style w:type="paragraph" w:styleId="ListContinue2">
    <w:name w:val="List Continue 2"/>
    <w:basedOn w:val="Normal"/>
    <w:uiPriority w:val="99"/>
    <w:semiHidden/>
    <w:unhideWhenUsed/>
    <w:rsid w:val="00C87157"/>
    <w:pPr>
      <w:ind w:left="720"/>
      <w:contextualSpacing/>
    </w:pPr>
  </w:style>
  <w:style w:type="paragraph" w:styleId="ListContinue3">
    <w:name w:val="List Continue 3"/>
    <w:basedOn w:val="Normal"/>
    <w:uiPriority w:val="99"/>
    <w:semiHidden/>
    <w:unhideWhenUsed/>
    <w:rsid w:val="00C87157"/>
    <w:pPr>
      <w:ind w:left="1080"/>
      <w:contextualSpacing/>
    </w:pPr>
  </w:style>
  <w:style w:type="paragraph" w:styleId="ListContinue4">
    <w:name w:val="List Continue 4"/>
    <w:basedOn w:val="Normal"/>
    <w:uiPriority w:val="99"/>
    <w:semiHidden/>
    <w:unhideWhenUsed/>
    <w:rsid w:val="00C87157"/>
    <w:pPr>
      <w:ind w:left="1440"/>
      <w:contextualSpacing/>
    </w:pPr>
  </w:style>
  <w:style w:type="paragraph" w:styleId="ListContinue5">
    <w:name w:val="List Continue 5"/>
    <w:basedOn w:val="Normal"/>
    <w:uiPriority w:val="99"/>
    <w:semiHidden/>
    <w:unhideWhenUsed/>
    <w:rsid w:val="00C87157"/>
    <w:pPr>
      <w:ind w:left="1800"/>
      <w:contextualSpacing/>
    </w:pPr>
  </w:style>
  <w:style w:type="paragraph" w:styleId="ListNumber">
    <w:name w:val="List Number"/>
    <w:basedOn w:val="Normal"/>
    <w:uiPriority w:val="99"/>
    <w:semiHidden/>
    <w:unhideWhenUsed/>
    <w:rsid w:val="00C87157"/>
    <w:pPr>
      <w:numPr>
        <w:numId w:val="6"/>
      </w:numPr>
      <w:contextualSpacing/>
    </w:pPr>
  </w:style>
  <w:style w:type="paragraph" w:styleId="ListNumber2">
    <w:name w:val="List Number 2"/>
    <w:basedOn w:val="Normal"/>
    <w:uiPriority w:val="99"/>
    <w:semiHidden/>
    <w:unhideWhenUsed/>
    <w:rsid w:val="00C87157"/>
    <w:pPr>
      <w:numPr>
        <w:numId w:val="7"/>
      </w:numPr>
      <w:contextualSpacing/>
    </w:pPr>
  </w:style>
  <w:style w:type="paragraph" w:styleId="ListNumber3">
    <w:name w:val="List Number 3"/>
    <w:basedOn w:val="Normal"/>
    <w:uiPriority w:val="99"/>
    <w:semiHidden/>
    <w:unhideWhenUsed/>
    <w:rsid w:val="00C87157"/>
    <w:pPr>
      <w:numPr>
        <w:numId w:val="8"/>
      </w:numPr>
      <w:contextualSpacing/>
    </w:pPr>
  </w:style>
  <w:style w:type="paragraph" w:styleId="ListNumber4">
    <w:name w:val="List Number 4"/>
    <w:basedOn w:val="Normal"/>
    <w:uiPriority w:val="99"/>
    <w:semiHidden/>
    <w:unhideWhenUsed/>
    <w:rsid w:val="00C87157"/>
    <w:pPr>
      <w:numPr>
        <w:numId w:val="9"/>
      </w:numPr>
      <w:contextualSpacing/>
    </w:pPr>
  </w:style>
  <w:style w:type="paragraph" w:styleId="ListNumber5">
    <w:name w:val="List Number 5"/>
    <w:basedOn w:val="Normal"/>
    <w:uiPriority w:val="99"/>
    <w:semiHidden/>
    <w:unhideWhenUsed/>
    <w:rsid w:val="00C87157"/>
    <w:pPr>
      <w:numPr>
        <w:numId w:val="10"/>
      </w:numPr>
      <w:contextualSpacing/>
    </w:pPr>
  </w:style>
  <w:style w:type="paragraph" w:styleId="ListParagraph">
    <w:name w:val="List Paragraph"/>
    <w:basedOn w:val="Normal"/>
    <w:uiPriority w:val="34"/>
    <w:qFormat/>
    <w:rsid w:val="00C87157"/>
    <w:pPr>
      <w:ind w:left="720"/>
      <w:contextualSpacing/>
    </w:pPr>
  </w:style>
  <w:style w:type="paragraph" w:styleId="MacroText">
    <w:name w:val="macro"/>
    <w:link w:val="MacroTextChar"/>
    <w:uiPriority w:val="99"/>
    <w:semiHidden/>
    <w:unhideWhenUsed/>
    <w:rsid w:val="00C87157"/>
    <w:pPr>
      <w:tabs>
        <w:tab w:val="left" w:pos="480"/>
        <w:tab w:val="left" w:pos="960"/>
        <w:tab w:val="left" w:pos="1440"/>
        <w:tab w:val="left" w:pos="1920"/>
        <w:tab w:val="left" w:pos="2400"/>
        <w:tab w:val="left" w:pos="2880"/>
        <w:tab w:val="left" w:pos="3360"/>
        <w:tab w:val="left" w:pos="3840"/>
        <w:tab w:val="left" w:pos="4320"/>
      </w:tabs>
      <w:spacing w:after="0"/>
      <w:ind w:left="2160" w:hanging="2160"/>
    </w:pPr>
    <w:rPr>
      <w:rFonts w:ascii="Consolas" w:hAnsi="Consolas" w:cs="Consolas"/>
      <w:sz w:val="20"/>
      <w:szCs w:val="20"/>
    </w:rPr>
  </w:style>
  <w:style w:type="character" w:customStyle="1" w:styleId="MacroTextChar">
    <w:name w:val="Macro Text Char"/>
    <w:basedOn w:val="DefaultParagraphFont"/>
    <w:link w:val="MacroText"/>
    <w:uiPriority w:val="99"/>
    <w:semiHidden/>
    <w:rsid w:val="00C87157"/>
    <w:rPr>
      <w:rFonts w:ascii="Consolas" w:hAnsi="Consolas" w:cs="Consolas"/>
      <w:sz w:val="20"/>
      <w:szCs w:val="20"/>
    </w:rPr>
  </w:style>
  <w:style w:type="paragraph" w:styleId="MessageHeader">
    <w:name w:val="Message Header"/>
    <w:basedOn w:val="Normal"/>
    <w:link w:val="MessageHeaderChar"/>
    <w:uiPriority w:val="99"/>
    <w:semiHidden/>
    <w:unhideWhenUsed/>
    <w:rsid w:val="00C8715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87157"/>
    <w:rPr>
      <w:rFonts w:asciiTheme="majorHAnsi" w:eastAsiaTheme="majorEastAsia" w:hAnsiTheme="majorHAnsi" w:cstheme="majorBidi"/>
      <w:sz w:val="24"/>
      <w:szCs w:val="24"/>
      <w:shd w:val="pct20" w:color="auto" w:fill="auto"/>
    </w:rPr>
  </w:style>
  <w:style w:type="paragraph" w:styleId="NoSpacing">
    <w:name w:val="No Spacing"/>
    <w:uiPriority w:val="1"/>
    <w:qFormat/>
    <w:rsid w:val="00C87157"/>
    <w:pPr>
      <w:spacing w:after="0"/>
      <w:ind w:left="2160" w:hanging="2160"/>
    </w:pPr>
    <w:rPr>
      <w:rFonts w:ascii="Times New Roman" w:hAnsi="Times New Roman"/>
    </w:rPr>
  </w:style>
  <w:style w:type="paragraph" w:styleId="NormalWeb">
    <w:name w:val="Normal (Web)"/>
    <w:basedOn w:val="Normal"/>
    <w:uiPriority w:val="99"/>
    <w:semiHidden/>
    <w:unhideWhenUsed/>
    <w:rsid w:val="00C87157"/>
    <w:rPr>
      <w:szCs w:val="24"/>
    </w:rPr>
  </w:style>
  <w:style w:type="paragraph" w:styleId="NormalIndent">
    <w:name w:val="Normal Indent"/>
    <w:basedOn w:val="Normal"/>
    <w:uiPriority w:val="99"/>
    <w:semiHidden/>
    <w:unhideWhenUsed/>
    <w:rsid w:val="00C87157"/>
    <w:pPr>
      <w:ind w:left="720"/>
    </w:pPr>
  </w:style>
  <w:style w:type="paragraph" w:styleId="NoteHeading">
    <w:name w:val="Note Heading"/>
    <w:basedOn w:val="Normal"/>
    <w:next w:val="Normal"/>
    <w:link w:val="NoteHeadingChar"/>
    <w:uiPriority w:val="99"/>
    <w:semiHidden/>
    <w:unhideWhenUsed/>
    <w:rsid w:val="00C87157"/>
  </w:style>
  <w:style w:type="character" w:customStyle="1" w:styleId="NoteHeadingChar">
    <w:name w:val="Note Heading Char"/>
    <w:basedOn w:val="DefaultParagraphFont"/>
    <w:link w:val="NoteHeading"/>
    <w:uiPriority w:val="99"/>
    <w:semiHidden/>
    <w:rsid w:val="00C87157"/>
    <w:rPr>
      <w:rFonts w:ascii="Times New Roman" w:hAnsi="Times New Roman"/>
    </w:rPr>
  </w:style>
  <w:style w:type="paragraph" w:styleId="PlainText">
    <w:name w:val="Plain Text"/>
    <w:basedOn w:val="Normal"/>
    <w:link w:val="PlainTextChar"/>
    <w:uiPriority w:val="99"/>
    <w:semiHidden/>
    <w:unhideWhenUsed/>
    <w:rsid w:val="00C87157"/>
    <w:rPr>
      <w:rFonts w:ascii="Consolas" w:hAnsi="Consolas" w:cs="Consolas"/>
      <w:sz w:val="21"/>
      <w:szCs w:val="21"/>
    </w:rPr>
  </w:style>
  <w:style w:type="character" w:customStyle="1" w:styleId="PlainTextChar">
    <w:name w:val="Plain Text Char"/>
    <w:basedOn w:val="DefaultParagraphFont"/>
    <w:link w:val="PlainText"/>
    <w:uiPriority w:val="99"/>
    <w:semiHidden/>
    <w:rsid w:val="00C87157"/>
    <w:rPr>
      <w:rFonts w:ascii="Consolas" w:hAnsi="Consolas" w:cs="Consolas"/>
      <w:sz w:val="21"/>
      <w:szCs w:val="21"/>
    </w:rPr>
  </w:style>
  <w:style w:type="paragraph" w:styleId="Quote">
    <w:name w:val="Quote"/>
    <w:basedOn w:val="Normal"/>
    <w:next w:val="Normal"/>
    <w:link w:val="QuoteChar"/>
    <w:uiPriority w:val="29"/>
    <w:qFormat/>
    <w:rsid w:val="00C87157"/>
    <w:rPr>
      <w:i/>
      <w:iCs/>
      <w:color w:val="000000" w:themeColor="text1"/>
    </w:rPr>
  </w:style>
  <w:style w:type="character" w:customStyle="1" w:styleId="QuoteChar">
    <w:name w:val="Quote Char"/>
    <w:basedOn w:val="DefaultParagraphFont"/>
    <w:link w:val="Quote"/>
    <w:uiPriority w:val="29"/>
    <w:rsid w:val="00C87157"/>
    <w:rPr>
      <w:rFonts w:ascii="Times New Roman" w:hAnsi="Times New Roman"/>
      <w:i/>
      <w:iCs/>
      <w:color w:val="000000" w:themeColor="text1"/>
    </w:rPr>
  </w:style>
  <w:style w:type="paragraph" w:styleId="Salutation">
    <w:name w:val="Salutation"/>
    <w:basedOn w:val="Normal"/>
    <w:next w:val="Normal"/>
    <w:link w:val="SalutationChar"/>
    <w:uiPriority w:val="99"/>
    <w:semiHidden/>
    <w:unhideWhenUsed/>
    <w:rsid w:val="00C87157"/>
  </w:style>
  <w:style w:type="character" w:customStyle="1" w:styleId="SalutationChar">
    <w:name w:val="Salutation Char"/>
    <w:basedOn w:val="DefaultParagraphFont"/>
    <w:link w:val="Salutation"/>
    <w:uiPriority w:val="99"/>
    <w:semiHidden/>
    <w:rsid w:val="00C87157"/>
    <w:rPr>
      <w:rFonts w:ascii="Times New Roman" w:hAnsi="Times New Roman"/>
    </w:rPr>
  </w:style>
  <w:style w:type="paragraph" w:styleId="Signature">
    <w:name w:val="Signature"/>
    <w:basedOn w:val="Normal"/>
    <w:link w:val="SignatureChar"/>
    <w:uiPriority w:val="99"/>
    <w:semiHidden/>
    <w:unhideWhenUsed/>
    <w:rsid w:val="00C87157"/>
    <w:pPr>
      <w:ind w:left="4320"/>
    </w:pPr>
  </w:style>
  <w:style w:type="character" w:customStyle="1" w:styleId="SignatureChar">
    <w:name w:val="Signature Char"/>
    <w:basedOn w:val="DefaultParagraphFont"/>
    <w:link w:val="Signature"/>
    <w:uiPriority w:val="99"/>
    <w:semiHidden/>
    <w:rsid w:val="00C87157"/>
    <w:rPr>
      <w:rFonts w:ascii="Times New Roman" w:hAnsi="Times New Roman"/>
    </w:rPr>
  </w:style>
  <w:style w:type="paragraph" w:styleId="Subtitle">
    <w:name w:val="Subtitle"/>
    <w:basedOn w:val="Normal"/>
    <w:next w:val="Normal"/>
    <w:link w:val="SubtitleChar"/>
    <w:uiPriority w:val="11"/>
    <w:qFormat/>
    <w:rsid w:val="00C87157"/>
    <w:pPr>
      <w:numPr>
        <w:ilvl w:val="1"/>
      </w:numPr>
      <w:ind w:left="2160" w:hanging="216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C87157"/>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C87157"/>
    <w:pPr>
      <w:ind w:left="220" w:hanging="220"/>
    </w:pPr>
  </w:style>
  <w:style w:type="paragraph" w:styleId="TableofFigures">
    <w:name w:val="table of figures"/>
    <w:basedOn w:val="Normal"/>
    <w:next w:val="Normal"/>
    <w:uiPriority w:val="99"/>
    <w:semiHidden/>
    <w:unhideWhenUsed/>
    <w:rsid w:val="00C87157"/>
  </w:style>
  <w:style w:type="paragraph" w:styleId="Title">
    <w:name w:val="Title"/>
    <w:basedOn w:val="Normal"/>
    <w:next w:val="Normal"/>
    <w:link w:val="TitleChar"/>
    <w:uiPriority w:val="10"/>
    <w:qFormat/>
    <w:rsid w:val="00C8715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87157"/>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C8715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C87157"/>
    <w:pPr>
      <w:spacing w:after="100"/>
    </w:pPr>
  </w:style>
  <w:style w:type="paragraph" w:styleId="TOC2">
    <w:name w:val="toc 2"/>
    <w:basedOn w:val="Normal"/>
    <w:next w:val="Normal"/>
    <w:autoRedefine/>
    <w:uiPriority w:val="39"/>
    <w:semiHidden/>
    <w:unhideWhenUsed/>
    <w:rsid w:val="00C87157"/>
    <w:pPr>
      <w:spacing w:after="100"/>
      <w:ind w:left="220"/>
    </w:pPr>
  </w:style>
  <w:style w:type="paragraph" w:styleId="TOC3">
    <w:name w:val="toc 3"/>
    <w:basedOn w:val="Normal"/>
    <w:next w:val="Normal"/>
    <w:autoRedefine/>
    <w:uiPriority w:val="39"/>
    <w:semiHidden/>
    <w:unhideWhenUsed/>
    <w:rsid w:val="00C87157"/>
    <w:pPr>
      <w:spacing w:after="100"/>
      <w:ind w:left="440"/>
    </w:pPr>
  </w:style>
  <w:style w:type="paragraph" w:styleId="TOC4">
    <w:name w:val="toc 4"/>
    <w:basedOn w:val="Normal"/>
    <w:next w:val="Normal"/>
    <w:autoRedefine/>
    <w:uiPriority w:val="39"/>
    <w:semiHidden/>
    <w:unhideWhenUsed/>
    <w:rsid w:val="00C87157"/>
    <w:pPr>
      <w:spacing w:after="100"/>
      <w:ind w:left="660"/>
    </w:pPr>
  </w:style>
  <w:style w:type="paragraph" w:styleId="TOC5">
    <w:name w:val="toc 5"/>
    <w:basedOn w:val="Normal"/>
    <w:next w:val="Normal"/>
    <w:autoRedefine/>
    <w:uiPriority w:val="39"/>
    <w:semiHidden/>
    <w:unhideWhenUsed/>
    <w:rsid w:val="00C87157"/>
    <w:pPr>
      <w:spacing w:after="100"/>
      <w:ind w:left="880"/>
    </w:pPr>
  </w:style>
  <w:style w:type="paragraph" w:styleId="TOC6">
    <w:name w:val="toc 6"/>
    <w:basedOn w:val="Normal"/>
    <w:next w:val="Normal"/>
    <w:autoRedefine/>
    <w:uiPriority w:val="39"/>
    <w:semiHidden/>
    <w:unhideWhenUsed/>
    <w:rsid w:val="00C87157"/>
    <w:pPr>
      <w:spacing w:after="100"/>
      <w:ind w:left="1100"/>
    </w:pPr>
  </w:style>
  <w:style w:type="paragraph" w:styleId="TOC7">
    <w:name w:val="toc 7"/>
    <w:basedOn w:val="Normal"/>
    <w:next w:val="Normal"/>
    <w:autoRedefine/>
    <w:uiPriority w:val="39"/>
    <w:semiHidden/>
    <w:unhideWhenUsed/>
    <w:rsid w:val="00C87157"/>
    <w:pPr>
      <w:spacing w:after="100"/>
      <w:ind w:left="1320"/>
    </w:pPr>
  </w:style>
  <w:style w:type="paragraph" w:styleId="TOC8">
    <w:name w:val="toc 8"/>
    <w:basedOn w:val="Normal"/>
    <w:next w:val="Normal"/>
    <w:autoRedefine/>
    <w:uiPriority w:val="39"/>
    <w:semiHidden/>
    <w:unhideWhenUsed/>
    <w:rsid w:val="00C87157"/>
    <w:pPr>
      <w:spacing w:after="100"/>
      <w:ind w:left="1540"/>
    </w:pPr>
  </w:style>
  <w:style w:type="paragraph" w:styleId="TOC9">
    <w:name w:val="toc 9"/>
    <w:basedOn w:val="Normal"/>
    <w:next w:val="Normal"/>
    <w:autoRedefine/>
    <w:uiPriority w:val="39"/>
    <w:semiHidden/>
    <w:unhideWhenUsed/>
    <w:rsid w:val="00C87157"/>
    <w:pPr>
      <w:spacing w:after="100"/>
      <w:ind w:left="1760"/>
    </w:pPr>
  </w:style>
  <w:style w:type="paragraph" w:styleId="TOCHeading">
    <w:name w:val="TOC Heading"/>
    <w:basedOn w:val="Heading1"/>
    <w:next w:val="Normal"/>
    <w:uiPriority w:val="39"/>
    <w:semiHidden/>
    <w:unhideWhenUsed/>
    <w:qFormat/>
    <w:rsid w:val="00C87157"/>
    <w:pPr>
      <w:outlineLvl w:val="9"/>
    </w:pPr>
  </w:style>
  <w:style w:type="character" w:styleId="Hyperlink">
    <w:name w:val="Hyperlink"/>
    <w:basedOn w:val="DefaultParagraphFont"/>
    <w:uiPriority w:val="99"/>
    <w:unhideWhenUsed/>
    <w:rsid w:val="00B01CAE"/>
    <w:rPr>
      <w:color w:val="0000FF" w:themeColor="hyperlink"/>
      <w:u w:val="single"/>
    </w:rPr>
  </w:style>
  <w:style w:type="character" w:styleId="CommentReference">
    <w:name w:val="annotation reference"/>
    <w:basedOn w:val="DefaultParagraphFont"/>
    <w:uiPriority w:val="99"/>
    <w:semiHidden/>
    <w:unhideWhenUsed/>
    <w:rsid w:val="00CF6E15"/>
    <w:rPr>
      <w:sz w:val="16"/>
      <w:szCs w:val="16"/>
    </w:rPr>
  </w:style>
  <w:style w:type="character" w:styleId="FollowedHyperlink">
    <w:name w:val="FollowedHyperlink"/>
    <w:basedOn w:val="DefaultParagraphFont"/>
    <w:uiPriority w:val="99"/>
    <w:semiHidden/>
    <w:unhideWhenUsed/>
    <w:rsid w:val="00C22968"/>
    <w:rPr>
      <w:color w:val="800080" w:themeColor="followedHyperlink"/>
      <w:u w:val="single"/>
    </w:rPr>
  </w:style>
  <w:style w:type="paragraph" w:customStyle="1" w:styleId="Default">
    <w:name w:val="Default"/>
    <w:rsid w:val="00E05E53"/>
    <w:pPr>
      <w:autoSpaceDE w:val="0"/>
      <w:autoSpaceDN w:val="0"/>
      <w:adjustRightInd w:val="0"/>
      <w:spacing w:after="0"/>
    </w:pPr>
    <w:rPr>
      <w:rFonts w:ascii="Franklin Gothic Book" w:hAnsi="Franklin Gothic Book" w:cs="Franklin Gothic Book"/>
      <w:color w:val="000000"/>
      <w:sz w:val="24"/>
      <w:szCs w:val="24"/>
    </w:rPr>
  </w:style>
  <w:style w:type="paragraph" w:customStyle="1" w:styleId="Pa8">
    <w:name w:val="Pa8"/>
    <w:basedOn w:val="Default"/>
    <w:next w:val="Default"/>
    <w:uiPriority w:val="99"/>
    <w:rsid w:val="00E05E53"/>
    <w:pPr>
      <w:spacing w:line="181" w:lineRule="atLeast"/>
    </w:pPr>
    <w:rPr>
      <w:rFonts w:cstheme="minorBidi"/>
      <w:color w:val="auto"/>
    </w:rPr>
  </w:style>
  <w:style w:type="paragraph" w:customStyle="1" w:styleId="Pa9">
    <w:name w:val="Pa9"/>
    <w:basedOn w:val="Default"/>
    <w:next w:val="Default"/>
    <w:uiPriority w:val="99"/>
    <w:rsid w:val="00E05E53"/>
    <w:pPr>
      <w:spacing w:line="181" w:lineRule="atLeast"/>
    </w:pPr>
    <w:rPr>
      <w:rFonts w:cstheme="minorBidi"/>
      <w:color w:val="auto"/>
    </w:rPr>
  </w:style>
  <w:style w:type="character" w:styleId="UnresolvedMention">
    <w:name w:val="Unresolved Mention"/>
    <w:basedOn w:val="DefaultParagraphFont"/>
    <w:uiPriority w:val="99"/>
    <w:semiHidden/>
    <w:unhideWhenUsed/>
    <w:rsid w:val="00DE36A6"/>
    <w:rPr>
      <w:color w:val="605E5C"/>
      <w:shd w:val="clear" w:color="auto" w:fill="E1DFDD"/>
    </w:rPr>
  </w:style>
  <w:style w:type="paragraph" w:styleId="Revision">
    <w:name w:val="Revision"/>
    <w:hidden/>
    <w:uiPriority w:val="99"/>
    <w:semiHidden/>
    <w:rsid w:val="00BA47C6"/>
    <w:pPr>
      <w:spacing w:after="0"/>
    </w:pPr>
    <w:rPr>
      <w:rFonts w:ascii="Times New Roman" w:eastAsia="Times New Roman" w:hAnsi="Times New Roman" w:cs="Times New Roman"/>
      <w:sz w:val="24"/>
      <w:szCs w:val="20"/>
    </w:rPr>
  </w:style>
  <w:style w:type="character" w:customStyle="1" w:styleId="Heading">
    <w:name w:val="Heading"/>
    <w:uiPriority w:val="1"/>
    <w:qFormat/>
    <w:rsid w:val="009D7774"/>
    <w:rPr>
      <w:rFonts w:ascii="Times New Roman" w:hAnsi="Times New Roman"/>
      <w:b/>
      <w:sz w:val="22"/>
    </w:rPr>
  </w:style>
  <w:style w:type="paragraph" w:customStyle="1" w:styleId="Comment">
    <w:name w:val="Comment"/>
    <w:basedOn w:val="ListParagraph"/>
    <w:link w:val="CommentChar"/>
    <w:qFormat/>
    <w:rsid w:val="009D7774"/>
    <w:pPr>
      <w:numPr>
        <w:numId w:val="11"/>
      </w:numPr>
      <w:spacing w:after="120" w:line="259" w:lineRule="auto"/>
      <w:contextualSpacing w:val="0"/>
    </w:pPr>
    <w:rPr>
      <w:rFonts w:eastAsia="Calibri"/>
      <w:sz w:val="22"/>
      <w:szCs w:val="22"/>
    </w:rPr>
  </w:style>
  <w:style w:type="character" w:customStyle="1" w:styleId="CommentChar">
    <w:name w:val="Comment Char"/>
    <w:basedOn w:val="DefaultParagraphFont"/>
    <w:link w:val="Comment"/>
    <w:rsid w:val="009D7774"/>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74">
      <w:bodyDiv w:val="1"/>
      <w:marLeft w:val="0"/>
      <w:marRight w:val="0"/>
      <w:marTop w:val="0"/>
      <w:marBottom w:val="0"/>
      <w:divBdr>
        <w:top w:val="none" w:sz="0" w:space="0" w:color="auto"/>
        <w:left w:val="none" w:sz="0" w:space="0" w:color="auto"/>
        <w:bottom w:val="none" w:sz="0" w:space="0" w:color="auto"/>
        <w:right w:val="none" w:sz="0" w:space="0" w:color="auto"/>
      </w:divBdr>
    </w:div>
    <w:div w:id="89552241">
      <w:bodyDiv w:val="1"/>
      <w:marLeft w:val="0"/>
      <w:marRight w:val="0"/>
      <w:marTop w:val="0"/>
      <w:marBottom w:val="0"/>
      <w:divBdr>
        <w:top w:val="none" w:sz="0" w:space="0" w:color="auto"/>
        <w:left w:val="none" w:sz="0" w:space="0" w:color="auto"/>
        <w:bottom w:val="none" w:sz="0" w:space="0" w:color="auto"/>
        <w:right w:val="none" w:sz="0" w:space="0" w:color="auto"/>
      </w:divBdr>
    </w:div>
    <w:div w:id="98794256">
      <w:bodyDiv w:val="1"/>
      <w:marLeft w:val="0"/>
      <w:marRight w:val="0"/>
      <w:marTop w:val="0"/>
      <w:marBottom w:val="0"/>
      <w:divBdr>
        <w:top w:val="none" w:sz="0" w:space="0" w:color="auto"/>
        <w:left w:val="none" w:sz="0" w:space="0" w:color="auto"/>
        <w:bottom w:val="none" w:sz="0" w:space="0" w:color="auto"/>
        <w:right w:val="none" w:sz="0" w:space="0" w:color="auto"/>
      </w:divBdr>
    </w:div>
    <w:div w:id="191187164">
      <w:bodyDiv w:val="1"/>
      <w:marLeft w:val="0"/>
      <w:marRight w:val="0"/>
      <w:marTop w:val="0"/>
      <w:marBottom w:val="0"/>
      <w:divBdr>
        <w:top w:val="none" w:sz="0" w:space="0" w:color="auto"/>
        <w:left w:val="none" w:sz="0" w:space="0" w:color="auto"/>
        <w:bottom w:val="none" w:sz="0" w:space="0" w:color="auto"/>
        <w:right w:val="none" w:sz="0" w:space="0" w:color="auto"/>
      </w:divBdr>
    </w:div>
    <w:div w:id="272055450">
      <w:bodyDiv w:val="1"/>
      <w:marLeft w:val="0"/>
      <w:marRight w:val="0"/>
      <w:marTop w:val="0"/>
      <w:marBottom w:val="0"/>
      <w:divBdr>
        <w:top w:val="none" w:sz="0" w:space="0" w:color="auto"/>
        <w:left w:val="none" w:sz="0" w:space="0" w:color="auto"/>
        <w:bottom w:val="none" w:sz="0" w:space="0" w:color="auto"/>
        <w:right w:val="none" w:sz="0" w:space="0" w:color="auto"/>
      </w:divBdr>
    </w:div>
    <w:div w:id="292562006">
      <w:bodyDiv w:val="1"/>
      <w:marLeft w:val="0"/>
      <w:marRight w:val="0"/>
      <w:marTop w:val="0"/>
      <w:marBottom w:val="0"/>
      <w:divBdr>
        <w:top w:val="none" w:sz="0" w:space="0" w:color="auto"/>
        <w:left w:val="none" w:sz="0" w:space="0" w:color="auto"/>
        <w:bottom w:val="none" w:sz="0" w:space="0" w:color="auto"/>
        <w:right w:val="none" w:sz="0" w:space="0" w:color="auto"/>
      </w:divBdr>
    </w:div>
    <w:div w:id="305011142">
      <w:bodyDiv w:val="1"/>
      <w:marLeft w:val="0"/>
      <w:marRight w:val="0"/>
      <w:marTop w:val="0"/>
      <w:marBottom w:val="0"/>
      <w:divBdr>
        <w:top w:val="none" w:sz="0" w:space="0" w:color="auto"/>
        <w:left w:val="none" w:sz="0" w:space="0" w:color="auto"/>
        <w:bottom w:val="none" w:sz="0" w:space="0" w:color="auto"/>
        <w:right w:val="none" w:sz="0" w:space="0" w:color="auto"/>
      </w:divBdr>
    </w:div>
    <w:div w:id="331494036">
      <w:bodyDiv w:val="1"/>
      <w:marLeft w:val="0"/>
      <w:marRight w:val="0"/>
      <w:marTop w:val="0"/>
      <w:marBottom w:val="0"/>
      <w:divBdr>
        <w:top w:val="none" w:sz="0" w:space="0" w:color="auto"/>
        <w:left w:val="none" w:sz="0" w:space="0" w:color="auto"/>
        <w:bottom w:val="none" w:sz="0" w:space="0" w:color="auto"/>
        <w:right w:val="none" w:sz="0" w:space="0" w:color="auto"/>
      </w:divBdr>
    </w:div>
    <w:div w:id="344407886">
      <w:bodyDiv w:val="1"/>
      <w:marLeft w:val="0"/>
      <w:marRight w:val="0"/>
      <w:marTop w:val="0"/>
      <w:marBottom w:val="0"/>
      <w:divBdr>
        <w:top w:val="none" w:sz="0" w:space="0" w:color="auto"/>
        <w:left w:val="none" w:sz="0" w:space="0" w:color="auto"/>
        <w:bottom w:val="none" w:sz="0" w:space="0" w:color="auto"/>
        <w:right w:val="none" w:sz="0" w:space="0" w:color="auto"/>
      </w:divBdr>
    </w:div>
    <w:div w:id="430275456">
      <w:bodyDiv w:val="1"/>
      <w:marLeft w:val="0"/>
      <w:marRight w:val="0"/>
      <w:marTop w:val="0"/>
      <w:marBottom w:val="0"/>
      <w:divBdr>
        <w:top w:val="none" w:sz="0" w:space="0" w:color="auto"/>
        <w:left w:val="none" w:sz="0" w:space="0" w:color="auto"/>
        <w:bottom w:val="none" w:sz="0" w:space="0" w:color="auto"/>
        <w:right w:val="none" w:sz="0" w:space="0" w:color="auto"/>
      </w:divBdr>
    </w:div>
    <w:div w:id="536281647">
      <w:bodyDiv w:val="1"/>
      <w:marLeft w:val="0"/>
      <w:marRight w:val="0"/>
      <w:marTop w:val="0"/>
      <w:marBottom w:val="0"/>
      <w:divBdr>
        <w:top w:val="none" w:sz="0" w:space="0" w:color="auto"/>
        <w:left w:val="none" w:sz="0" w:space="0" w:color="auto"/>
        <w:bottom w:val="none" w:sz="0" w:space="0" w:color="auto"/>
        <w:right w:val="none" w:sz="0" w:space="0" w:color="auto"/>
      </w:divBdr>
    </w:div>
    <w:div w:id="595751763">
      <w:bodyDiv w:val="1"/>
      <w:marLeft w:val="0"/>
      <w:marRight w:val="0"/>
      <w:marTop w:val="0"/>
      <w:marBottom w:val="0"/>
      <w:divBdr>
        <w:top w:val="none" w:sz="0" w:space="0" w:color="auto"/>
        <w:left w:val="none" w:sz="0" w:space="0" w:color="auto"/>
        <w:bottom w:val="none" w:sz="0" w:space="0" w:color="auto"/>
        <w:right w:val="none" w:sz="0" w:space="0" w:color="auto"/>
      </w:divBdr>
    </w:div>
    <w:div w:id="625624553">
      <w:bodyDiv w:val="1"/>
      <w:marLeft w:val="0"/>
      <w:marRight w:val="0"/>
      <w:marTop w:val="0"/>
      <w:marBottom w:val="0"/>
      <w:divBdr>
        <w:top w:val="none" w:sz="0" w:space="0" w:color="auto"/>
        <w:left w:val="none" w:sz="0" w:space="0" w:color="auto"/>
        <w:bottom w:val="none" w:sz="0" w:space="0" w:color="auto"/>
        <w:right w:val="none" w:sz="0" w:space="0" w:color="auto"/>
      </w:divBdr>
    </w:div>
    <w:div w:id="652175728">
      <w:bodyDiv w:val="1"/>
      <w:marLeft w:val="0"/>
      <w:marRight w:val="0"/>
      <w:marTop w:val="0"/>
      <w:marBottom w:val="0"/>
      <w:divBdr>
        <w:top w:val="none" w:sz="0" w:space="0" w:color="auto"/>
        <w:left w:val="none" w:sz="0" w:space="0" w:color="auto"/>
        <w:bottom w:val="none" w:sz="0" w:space="0" w:color="auto"/>
        <w:right w:val="none" w:sz="0" w:space="0" w:color="auto"/>
      </w:divBdr>
    </w:div>
    <w:div w:id="1019819299">
      <w:bodyDiv w:val="1"/>
      <w:marLeft w:val="0"/>
      <w:marRight w:val="0"/>
      <w:marTop w:val="0"/>
      <w:marBottom w:val="0"/>
      <w:divBdr>
        <w:top w:val="none" w:sz="0" w:space="0" w:color="auto"/>
        <w:left w:val="none" w:sz="0" w:space="0" w:color="auto"/>
        <w:bottom w:val="none" w:sz="0" w:space="0" w:color="auto"/>
        <w:right w:val="none" w:sz="0" w:space="0" w:color="auto"/>
      </w:divBdr>
    </w:div>
    <w:div w:id="1151018379">
      <w:bodyDiv w:val="1"/>
      <w:marLeft w:val="0"/>
      <w:marRight w:val="0"/>
      <w:marTop w:val="0"/>
      <w:marBottom w:val="0"/>
      <w:divBdr>
        <w:top w:val="none" w:sz="0" w:space="0" w:color="auto"/>
        <w:left w:val="none" w:sz="0" w:space="0" w:color="auto"/>
        <w:bottom w:val="none" w:sz="0" w:space="0" w:color="auto"/>
        <w:right w:val="none" w:sz="0" w:space="0" w:color="auto"/>
      </w:divBdr>
    </w:div>
    <w:div w:id="1191530127">
      <w:bodyDiv w:val="1"/>
      <w:marLeft w:val="0"/>
      <w:marRight w:val="0"/>
      <w:marTop w:val="0"/>
      <w:marBottom w:val="0"/>
      <w:divBdr>
        <w:top w:val="none" w:sz="0" w:space="0" w:color="auto"/>
        <w:left w:val="none" w:sz="0" w:space="0" w:color="auto"/>
        <w:bottom w:val="none" w:sz="0" w:space="0" w:color="auto"/>
        <w:right w:val="none" w:sz="0" w:space="0" w:color="auto"/>
      </w:divBdr>
    </w:div>
    <w:div w:id="1213078949">
      <w:bodyDiv w:val="1"/>
      <w:marLeft w:val="0"/>
      <w:marRight w:val="0"/>
      <w:marTop w:val="0"/>
      <w:marBottom w:val="0"/>
      <w:divBdr>
        <w:top w:val="none" w:sz="0" w:space="0" w:color="auto"/>
        <w:left w:val="none" w:sz="0" w:space="0" w:color="auto"/>
        <w:bottom w:val="none" w:sz="0" w:space="0" w:color="auto"/>
        <w:right w:val="none" w:sz="0" w:space="0" w:color="auto"/>
      </w:divBdr>
    </w:div>
    <w:div w:id="1215700130">
      <w:bodyDiv w:val="1"/>
      <w:marLeft w:val="0"/>
      <w:marRight w:val="0"/>
      <w:marTop w:val="0"/>
      <w:marBottom w:val="0"/>
      <w:divBdr>
        <w:top w:val="none" w:sz="0" w:space="0" w:color="auto"/>
        <w:left w:val="none" w:sz="0" w:space="0" w:color="auto"/>
        <w:bottom w:val="none" w:sz="0" w:space="0" w:color="auto"/>
        <w:right w:val="none" w:sz="0" w:space="0" w:color="auto"/>
      </w:divBdr>
    </w:div>
    <w:div w:id="1398089264">
      <w:bodyDiv w:val="1"/>
      <w:marLeft w:val="0"/>
      <w:marRight w:val="0"/>
      <w:marTop w:val="0"/>
      <w:marBottom w:val="0"/>
      <w:divBdr>
        <w:top w:val="none" w:sz="0" w:space="0" w:color="auto"/>
        <w:left w:val="none" w:sz="0" w:space="0" w:color="auto"/>
        <w:bottom w:val="none" w:sz="0" w:space="0" w:color="auto"/>
        <w:right w:val="none" w:sz="0" w:space="0" w:color="auto"/>
      </w:divBdr>
    </w:div>
    <w:div w:id="1524202070">
      <w:bodyDiv w:val="1"/>
      <w:marLeft w:val="0"/>
      <w:marRight w:val="0"/>
      <w:marTop w:val="0"/>
      <w:marBottom w:val="0"/>
      <w:divBdr>
        <w:top w:val="none" w:sz="0" w:space="0" w:color="auto"/>
        <w:left w:val="none" w:sz="0" w:space="0" w:color="auto"/>
        <w:bottom w:val="none" w:sz="0" w:space="0" w:color="auto"/>
        <w:right w:val="none" w:sz="0" w:space="0" w:color="auto"/>
      </w:divBdr>
    </w:div>
    <w:div w:id="1564755080">
      <w:bodyDiv w:val="1"/>
      <w:marLeft w:val="0"/>
      <w:marRight w:val="0"/>
      <w:marTop w:val="0"/>
      <w:marBottom w:val="0"/>
      <w:divBdr>
        <w:top w:val="none" w:sz="0" w:space="0" w:color="auto"/>
        <w:left w:val="none" w:sz="0" w:space="0" w:color="auto"/>
        <w:bottom w:val="none" w:sz="0" w:space="0" w:color="auto"/>
        <w:right w:val="none" w:sz="0" w:space="0" w:color="auto"/>
      </w:divBdr>
    </w:div>
    <w:div w:id="1947690292">
      <w:bodyDiv w:val="1"/>
      <w:marLeft w:val="0"/>
      <w:marRight w:val="0"/>
      <w:marTop w:val="0"/>
      <w:marBottom w:val="0"/>
      <w:divBdr>
        <w:top w:val="none" w:sz="0" w:space="0" w:color="auto"/>
        <w:left w:val="none" w:sz="0" w:space="0" w:color="auto"/>
        <w:bottom w:val="none" w:sz="0" w:space="0" w:color="auto"/>
        <w:right w:val="none" w:sz="0" w:space="0" w:color="auto"/>
      </w:divBdr>
    </w:div>
    <w:div w:id="1953392898">
      <w:bodyDiv w:val="1"/>
      <w:marLeft w:val="0"/>
      <w:marRight w:val="0"/>
      <w:marTop w:val="0"/>
      <w:marBottom w:val="0"/>
      <w:divBdr>
        <w:top w:val="none" w:sz="0" w:space="0" w:color="auto"/>
        <w:left w:val="none" w:sz="0" w:space="0" w:color="auto"/>
        <w:bottom w:val="none" w:sz="0" w:space="0" w:color="auto"/>
        <w:right w:val="none" w:sz="0" w:space="0" w:color="auto"/>
      </w:divBdr>
    </w:div>
    <w:div w:id="1961570228">
      <w:bodyDiv w:val="1"/>
      <w:marLeft w:val="0"/>
      <w:marRight w:val="0"/>
      <w:marTop w:val="0"/>
      <w:marBottom w:val="0"/>
      <w:divBdr>
        <w:top w:val="none" w:sz="0" w:space="0" w:color="auto"/>
        <w:left w:val="none" w:sz="0" w:space="0" w:color="auto"/>
        <w:bottom w:val="none" w:sz="0" w:space="0" w:color="auto"/>
        <w:right w:val="none" w:sz="0" w:space="0" w:color="auto"/>
      </w:divBdr>
    </w:div>
    <w:div w:id="1974826037">
      <w:bodyDiv w:val="1"/>
      <w:marLeft w:val="0"/>
      <w:marRight w:val="0"/>
      <w:marTop w:val="0"/>
      <w:marBottom w:val="0"/>
      <w:divBdr>
        <w:top w:val="none" w:sz="0" w:space="0" w:color="auto"/>
        <w:left w:val="none" w:sz="0" w:space="0" w:color="auto"/>
        <w:bottom w:val="none" w:sz="0" w:space="0" w:color="auto"/>
        <w:right w:val="none" w:sz="0" w:space="0" w:color="auto"/>
      </w:divBdr>
    </w:div>
    <w:div w:id="2076271756">
      <w:bodyDiv w:val="1"/>
      <w:marLeft w:val="0"/>
      <w:marRight w:val="0"/>
      <w:marTop w:val="0"/>
      <w:marBottom w:val="0"/>
      <w:divBdr>
        <w:top w:val="none" w:sz="0" w:space="0" w:color="auto"/>
        <w:left w:val="none" w:sz="0" w:space="0" w:color="auto"/>
        <w:bottom w:val="none" w:sz="0" w:space="0" w:color="auto"/>
        <w:right w:val="none" w:sz="0" w:space="0" w:color="auto"/>
      </w:divBdr>
    </w:div>
    <w:div w:id="21347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sley.thomos@deq.oregon.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79000-5AE5-4930-84C5-39C588952EF8}">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1424</Words>
  <Characters>8119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9524</CharactersWithSpaces>
  <SharedDoc>false</SharedDoc>
  <HLinks>
    <vt:vector size="6" baseType="variant">
      <vt:variant>
        <vt:i4>4784232</vt:i4>
      </vt:variant>
      <vt:variant>
        <vt:i4>0</vt:i4>
      </vt:variant>
      <vt:variant>
        <vt:i4>0</vt:i4>
      </vt:variant>
      <vt:variant>
        <vt:i4>5</vt:i4>
      </vt:variant>
      <vt:variant>
        <vt:lpwstr>mailto:Jim.Orr@deq.oregon.gov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Jim * DEQ</dc:creator>
  <cp:keywords/>
  <dc:description/>
  <cp:lastModifiedBy>ORR Jim * DEQ</cp:lastModifiedBy>
  <cp:revision>2</cp:revision>
  <dcterms:created xsi:type="dcterms:W3CDTF">2026-07-27T23:45:00Z</dcterms:created>
  <dcterms:modified xsi:type="dcterms:W3CDTF">2026-07-27T23:45:00Z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2023-10-24T21:07:49Z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0525ef09-597a-4868-b276-a926c4a1750d</vt:lpwstr>
  </property>
  <property fmtid="{D5CDD505-2E9C-101B-9397-08002B2CF9AE}" pid="8" name="MSIP_Label_09b73270-2993-4076-be47-9c78f42a1e84_ContentBits">
    <vt:lpwstr>0</vt:lpwstr>
  </property>
  <property fmtid="{D5CDD505-2E9C-101B-9397-08002B2CF9AE}" pid="9" name="GrammarlyDocumentId">
    <vt:lpwstr>7225caef52b2e79a7832abe6ffcdabcaa58952af3e7143c2834a7d672eff31f5</vt:lpwstr>
  </property>
</Properties>
</file>