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9E18" w14:textId="77777777" w:rsidR="00EE4D7E" w:rsidRPr="00EE4D7E" w:rsidRDefault="00EE4D7E" w:rsidP="00EE4D7E">
      <w:pPr>
        <w:spacing w:after="0" w:line="240" w:lineRule="auto"/>
        <w:jc w:val="center"/>
        <w:outlineLvl w:val="0"/>
        <w:rPr>
          <w:rFonts w:ascii="Arial" w:eastAsia="Calibri" w:hAnsi="Arial" w:cs="Arial"/>
          <w:b/>
          <w:color w:val="000000" w:themeColor="text1"/>
          <w:sz w:val="36"/>
          <w:szCs w:val="36"/>
        </w:rPr>
      </w:pPr>
      <w:r w:rsidRPr="00EE4D7E">
        <w:rPr>
          <w:rFonts w:ascii="Arial" w:eastAsia="Calibri" w:hAnsi="Arial" w:cs="Arial"/>
          <w:b/>
          <w:color w:val="000000" w:themeColor="text1"/>
          <w:sz w:val="36"/>
          <w:szCs w:val="36"/>
        </w:rPr>
        <w:t>Document Review Checklist</w:t>
      </w:r>
    </w:p>
    <w:tbl>
      <w:tblPr>
        <w:tblStyle w:val="TableGrid2"/>
        <w:tblW w:w="0" w:type="auto"/>
        <w:tblInd w:w="0" w:type="dxa"/>
        <w:tblLook w:val="04A0" w:firstRow="1" w:lastRow="0" w:firstColumn="1" w:lastColumn="0" w:noHBand="0" w:noVBand="1"/>
      </w:tblPr>
      <w:tblGrid>
        <w:gridCol w:w="4376"/>
        <w:gridCol w:w="4974"/>
      </w:tblGrid>
      <w:tr w:rsidR="00EE4D7E" w:rsidRPr="00EE4D7E" w14:paraId="197ACFB7" w14:textId="77777777" w:rsidTr="00690C65">
        <w:tc>
          <w:tcPr>
            <w:tcW w:w="5395" w:type="dxa"/>
            <w:tcBorders>
              <w:top w:val="single" w:sz="4" w:space="0" w:color="auto"/>
              <w:left w:val="single" w:sz="4" w:space="0" w:color="auto"/>
              <w:bottom w:val="single" w:sz="4" w:space="0" w:color="auto"/>
              <w:right w:val="single" w:sz="4" w:space="0" w:color="auto"/>
            </w:tcBorders>
            <w:vAlign w:val="center"/>
            <w:hideMark/>
          </w:tcPr>
          <w:p w14:paraId="11D0D8DC" w14:textId="31EB5A84" w:rsidR="00EE4D7E" w:rsidRPr="00EE4D7E" w:rsidRDefault="00EE4D7E" w:rsidP="00FE3528">
            <w:pPr>
              <w:ind w:left="0"/>
              <w:outlineLvl w:val="0"/>
              <w:rPr>
                <w:rFonts w:ascii="Arial" w:hAnsi="Arial"/>
                <w:sz w:val="22"/>
              </w:rPr>
            </w:pPr>
            <w:r w:rsidRPr="00EE4D7E">
              <w:rPr>
                <w:rFonts w:ascii="Arial" w:hAnsi="Arial" w:cs="Arial"/>
                <w:sz w:val="22"/>
                <w:szCs w:val="22"/>
              </w:rPr>
              <w:t xml:space="preserve">Effective Date:  </w:t>
            </w:r>
            <w:r w:rsidR="00E01AF6">
              <w:rPr>
                <w:rFonts w:ascii="Arial" w:hAnsi="Arial" w:cs="Arial"/>
                <w:sz w:val="22"/>
                <w:szCs w:val="22"/>
              </w:rPr>
              <w:t>2</w:t>
            </w:r>
            <w:r>
              <w:rPr>
                <w:rFonts w:ascii="Arial" w:hAnsi="Arial" w:cs="Arial"/>
                <w:sz w:val="22"/>
                <w:szCs w:val="22"/>
              </w:rPr>
              <w:t>/</w:t>
            </w:r>
            <w:r w:rsidR="00E01AF6">
              <w:rPr>
                <w:rFonts w:ascii="Arial" w:hAnsi="Arial" w:cs="Arial"/>
                <w:sz w:val="22"/>
                <w:szCs w:val="22"/>
              </w:rPr>
              <w:t>2</w:t>
            </w:r>
            <w:r w:rsidR="00FE3528">
              <w:rPr>
                <w:rFonts w:ascii="Arial" w:hAnsi="Arial" w:cs="Arial"/>
                <w:sz w:val="22"/>
                <w:szCs w:val="22"/>
              </w:rPr>
              <w:t>/</w:t>
            </w:r>
            <w:r w:rsidRPr="00EE4D7E">
              <w:rPr>
                <w:rFonts w:ascii="Arial" w:hAnsi="Arial" w:cs="Arial"/>
                <w:sz w:val="22"/>
                <w:szCs w:val="22"/>
              </w:rPr>
              <w:t>202</w:t>
            </w:r>
            <w:r w:rsidR="00E01AF6">
              <w:rPr>
                <w:rFonts w:ascii="Arial" w:hAnsi="Arial" w:cs="Arial"/>
                <w:sz w:val="22"/>
                <w:szCs w:val="22"/>
              </w:rPr>
              <w:t>6</w:t>
            </w:r>
            <w:r w:rsidRPr="00EE4D7E">
              <w:rPr>
                <w:rFonts w:ascii="Arial" w:hAnsi="Arial" w:cs="Arial"/>
                <w:sz w:val="22"/>
                <w:szCs w:val="22"/>
              </w:rPr>
              <w:t> </w:t>
            </w:r>
          </w:p>
        </w:tc>
        <w:tc>
          <w:tcPr>
            <w:tcW w:w="5395" w:type="dxa"/>
            <w:tcBorders>
              <w:top w:val="single" w:sz="4" w:space="0" w:color="auto"/>
              <w:left w:val="single" w:sz="4" w:space="0" w:color="auto"/>
              <w:bottom w:val="single" w:sz="4" w:space="0" w:color="auto"/>
              <w:right w:val="single" w:sz="4" w:space="0" w:color="auto"/>
            </w:tcBorders>
            <w:hideMark/>
          </w:tcPr>
          <w:p w14:paraId="141C371B" w14:textId="77777777" w:rsidR="00EE4D7E" w:rsidRPr="00EE4D7E" w:rsidRDefault="00EE4D7E" w:rsidP="00EE4D7E">
            <w:pPr>
              <w:outlineLvl w:val="0"/>
              <w:rPr>
                <w:rFonts w:ascii="Arial" w:hAnsi="Arial"/>
                <w:sz w:val="22"/>
              </w:rPr>
            </w:pPr>
            <w:r w:rsidRPr="00EE4D7E">
              <w:rPr>
                <w:rFonts w:ascii="Arial" w:hAnsi="Arial" w:cs="Arial"/>
                <w:sz w:val="22"/>
                <w:szCs w:val="22"/>
              </w:rPr>
              <w:t>Version: 2 </w:t>
            </w:r>
          </w:p>
        </w:tc>
      </w:tr>
    </w:tbl>
    <w:p w14:paraId="177F6F35" w14:textId="77777777" w:rsidR="00EE4D7E" w:rsidRPr="00EE4D7E" w:rsidRDefault="00EE4D7E" w:rsidP="00EE4D7E">
      <w:pPr>
        <w:spacing w:after="0" w:line="240" w:lineRule="auto"/>
        <w:outlineLvl w:val="0"/>
        <w:rPr>
          <w:rFonts w:ascii="Arial" w:eastAsia="Calibri" w:hAnsi="Arial"/>
          <w:color w:val="000000" w:themeColor="text1"/>
          <w:sz w:val="22"/>
        </w:rPr>
      </w:pPr>
    </w:p>
    <w:p w14:paraId="0EDA01EC" w14:textId="77777777" w:rsidR="00EE4D7E" w:rsidRPr="00EE4D7E" w:rsidRDefault="00EE4D7E" w:rsidP="00EE4D7E">
      <w:pPr>
        <w:spacing w:after="0" w:line="240" w:lineRule="auto"/>
        <w:outlineLvl w:val="0"/>
        <w:rPr>
          <w:rFonts w:ascii="Arial" w:eastAsia="Calibri" w:hAnsi="Arial" w:cs="Arial"/>
          <w:color w:val="000000" w:themeColor="text1"/>
          <w:sz w:val="22"/>
        </w:rPr>
      </w:pPr>
      <w:r w:rsidRPr="00EE4D7E">
        <w:rPr>
          <w:rFonts w:ascii="Arial" w:eastAsia="Calibri" w:hAnsi="Arial" w:cs="Arial"/>
          <w:b/>
          <w:bCs/>
          <w:color w:val="000000" w:themeColor="text1"/>
          <w:sz w:val="22"/>
        </w:rPr>
        <w:t xml:space="preserve">Reviewers: </w:t>
      </w:r>
    </w:p>
    <w:p w14:paraId="5C888104" w14:textId="77777777" w:rsidR="00EE4D7E" w:rsidRPr="00EE4D7E" w:rsidRDefault="00EE4D7E" w:rsidP="00EE4D7E">
      <w:pPr>
        <w:numPr>
          <w:ilvl w:val="0"/>
          <w:numId w:val="5"/>
        </w:numPr>
        <w:spacing w:after="0" w:line="240" w:lineRule="auto"/>
        <w:ind w:right="18"/>
        <w:contextualSpacing/>
        <w:outlineLvl w:val="0"/>
        <w:rPr>
          <w:rFonts w:ascii="Arial" w:eastAsia="Calibri" w:hAnsi="Arial" w:cs="Arial"/>
          <w:bCs/>
          <w:color w:val="000000" w:themeColor="text1"/>
          <w:sz w:val="22"/>
        </w:rPr>
      </w:pPr>
      <w:r w:rsidRPr="00EE4D7E">
        <w:rPr>
          <w:rFonts w:ascii="Arial" w:eastAsia="Calibri" w:hAnsi="Arial" w:cs="Arial"/>
          <w:bCs/>
          <w:color w:val="000000" w:themeColor="text1"/>
          <w:sz w:val="22"/>
        </w:rPr>
        <w:t xml:space="preserve">Review draft document, following “Rulemaking </w:t>
      </w:r>
      <w:r w:rsidRPr="00EE4D7E">
        <w:rPr>
          <w:rFonts w:ascii="Arial" w:eastAsia="Calibri" w:hAnsi="Arial"/>
          <w:bCs/>
          <w:color w:val="000000" w:themeColor="text1"/>
          <w:sz w:val="22"/>
        </w:rPr>
        <w:t>Document Drafting, Review, and Publication Procedure”</w:t>
      </w:r>
      <w:r w:rsidRPr="00EE4D7E">
        <w:rPr>
          <w:rFonts w:ascii="Arial" w:eastAsia="Calibri" w:hAnsi="Arial" w:cs="Arial"/>
          <w:bCs/>
          <w:color w:val="000000" w:themeColor="text1"/>
          <w:sz w:val="22"/>
        </w:rPr>
        <w:t xml:space="preserve"> with attention to items in the “review checklist” column.</w:t>
      </w:r>
    </w:p>
    <w:p w14:paraId="7BCA5ED3" w14:textId="77777777" w:rsidR="00EE4D7E" w:rsidRPr="00EE4D7E" w:rsidRDefault="00EE4D7E" w:rsidP="00EE4D7E">
      <w:pPr>
        <w:numPr>
          <w:ilvl w:val="0"/>
          <w:numId w:val="5"/>
        </w:numPr>
        <w:spacing w:after="0" w:line="240" w:lineRule="auto"/>
        <w:ind w:right="18"/>
        <w:contextualSpacing/>
        <w:outlineLvl w:val="0"/>
        <w:rPr>
          <w:rFonts w:ascii="Arial" w:eastAsia="Calibri" w:hAnsi="Arial" w:cs="Arial"/>
          <w:bCs/>
          <w:color w:val="000000" w:themeColor="text1"/>
          <w:sz w:val="22"/>
        </w:rPr>
      </w:pPr>
      <w:r w:rsidRPr="00EE4D7E">
        <w:rPr>
          <w:rFonts w:ascii="Arial" w:eastAsia="Calibri" w:hAnsi="Arial" w:cs="Arial"/>
          <w:bCs/>
          <w:color w:val="000000" w:themeColor="text1"/>
          <w:sz w:val="22"/>
        </w:rPr>
        <w:t>When complete, add name and date to table below. Alert Project Manager.</w:t>
      </w:r>
    </w:p>
    <w:p w14:paraId="1DA4C5D5" w14:textId="77777777" w:rsidR="00EE4D7E" w:rsidRPr="00EE4D7E" w:rsidRDefault="00EE4D7E" w:rsidP="00EE4D7E">
      <w:pPr>
        <w:spacing w:after="0" w:line="240" w:lineRule="auto"/>
        <w:ind w:left="720"/>
        <w:contextualSpacing/>
        <w:outlineLvl w:val="0"/>
        <w:rPr>
          <w:rFonts w:ascii="Arial" w:eastAsia="Calibri" w:hAnsi="Arial" w:cs="Arial"/>
          <w:b/>
          <w:color w:val="000000" w:themeColor="text1"/>
          <w:sz w:val="22"/>
        </w:rPr>
      </w:pPr>
      <w:r w:rsidRPr="00EE4D7E">
        <w:rPr>
          <w:rFonts w:ascii="Arial" w:eastAsia="Calibri" w:hAnsi="Arial" w:cs="Arial"/>
          <w:b/>
          <w:color w:val="000000" w:themeColor="text1"/>
          <w:sz w:val="22"/>
        </w:rPr>
        <w:t xml:space="preserve">NOTE: Reviewers that are highlighted in the same color may do their review at the same time. </w:t>
      </w:r>
    </w:p>
    <w:p w14:paraId="5546358C" w14:textId="77777777" w:rsidR="00EE4D7E" w:rsidRPr="00EE4D7E" w:rsidRDefault="00EE4D7E" w:rsidP="00EE4D7E">
      <w:pPr>
        <w:spacing w:after="0" w:line="240" w:lineRule="auto"/>
        <w:ind w:right="18"/>
        <w:outlineLvl w:val="0"/>
        <w:rPr>
          <w:rFonts w:ascii="Arial" w:eastAsia="Times New Roman" w:hAnsi="Arial" w:cs="Arial"/>
          <w:sz w:val="22"/>
        </w:rPr>
      </w:pPr>
    </w:p>
    <w:tbl>
      <w:tblPr>
        <w:tblStyle w:val="TableGrid1"/>
        <w:tblW w:w="10140" w:type="dxa"/>
        <w:tblInd w:w="-42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6A0" w:firstRow="1" w:lastRow="0" w:firstColumn="1" w:lastColumn="0" w:noHBand="1" w:noVBand="1"/>
      </w:tblPr>
      <w:tblGrid>
        <w:gridCol w:w="2340"/>
        <w:gridCol w:w="5940"/>
        <w:gridCol w:w="1860"/>
      </w:tblGrid>
      <w:tr w:rsidR="00EE4D7E" w:rsidRPr="00EE4D7E" w14:paraId="648278FF" w14:textId="77777777" w:rsidTr="00DA671C">
        <w:trPr>
          <w:trHeight w:val="300"/>
        </w:trPr>
        <w:tc>
          <w:tcPr>
            <w:tcW w:w="2340" w:type="dxa"/>
            <w:shd w:val="clear" w:color="auto" w:fill="EAF1DD"/>
          </w:tcPr>
          <w:p w14:paraId="01812C68" w14:textId="77777777" w:rsidR="00EE4D7E" w:rsidRPr="00EE4D7E" w:rsidRDefault="00EE4D7E" w:rsidP="00EE4D7E">
            <w:pPr>
              <w:spacing w:after="200" w:line="276" w:lineRule="auto"/>
              <w:rPr>
                <w:rFonts w:ascii="Arial" w:eastAsia="Calibri" w:hAnsi="Arial"/>
                <w:b/>
                <w:bCs/>
              </w:rPr>
            </w:pPr>
            <w:r w:rsidRPr="00EE4D7E">
              <w:rPr>
                <w:rFonts w:ascii="Arial" w:eastAsia="Calibri" w:hAnsi="Arial"/>
                <w:b/>
                <w:bCs/>
              </w:rPr>
              <w:t>Reviewer</w:t>
            </w:r>
          </w:p>
        </w:tc>
        <w:tc>
          <w:tcPr>
            <w:tcW w:w="5940" w:type="dxa"/>
            <w:shd w:val="clear" w:color="auto" w:fill="EAF1DD"/>
          </w:tcPr>
          <w:p w14:paraId="53913E83" w14:textId="77777777" w:rsidR="00EE4D7E" w:rsidRPr="00EE4D7E" w:rsidRDefault="00EE4D7E" w:rsidP="00EE4D7E">
            <w:pPr>
              <w:spacing w:after="200" w:line="276" w:lineRule="auto"/>
              <w:rPr>
                <w:rFonts w:ascii="Arial" w:eastAsia="Calibri" w:hAnsi="Arial"/>
              </w:rPr>
            </w:pPr>
            <w:r w:rsidRPr="00EE4D7E">
              <w:rPr>
                <w:rFonts w:ascii="Arial" w:eastAsia="Calibri" w:hAnsi="Arial"/>
                <w:b/>
                <w:bCs/>
              </w:rPr>
              <w:t>Review Checklist</w:t>
            </w:r>
          </w:p>
        </w:tc>
        <w:tc>
          <w:tcPr>
            <w:tcW w:w="1860" w:type="dxa"/>
            <w:shd w:val="clear" w:color="auto" w:fill="EAF1DD"/>
          </w:tcPr>
          <w:p w14:paraId="0618124B" w14:textId="77777777" w:rsidR="00EE4D7E" w:rsidRPr="00EE4D7E" w:rsidRDefault="00EE4D7E" w:rsidP="00EE4D7E">
            <w:pPr>
              <w:spacing w:after="200" w:line="276" w:lineRule="auto"/>
              <w:rPr>
                <w:rFonts w:ascii="Arial" w:eastAsia="Calibri" w:hAnsi="Arial"/>
                <w:b/>
                <w:bCs/>
              </w:rPr>
            </w:pPr>
            <w:r w:rsidRPr="00EE4D7E">
              <w:rPr>
                <w:rFonts w:ascii="Arial" w:eastAsia="Calibri" w:hAnsi="Arial"/>
                <w:b/>
                <w:bCs/>
              </w:rPr>
              <w:t xml:space="preserve">Name and </w:t>
            </w:r>
            <w:proofErr w:type="gramStart"/>
            <w:r w:rsidRPr="00EE4D7E">
              <w:rPr>
                <w:rFonts w:ascii="Arial" w:eastAsia="Calibri" w:hAnsi="Arial"/>
                <w:b/>
                <w:bCs/>
              </w:rPr>
              <w:t>Date</w:t>
            </w:r>
            <w:proofErr w:type="gramEnd"/>
          </w:p>
        </w:tc>
      </w:tr>
      <w:tr w:rsidR="00EE4D7E" w:rsidRPr="00EE4D7E" w14:paraId="1DFF966C" w14:textId="77777777" w:rsidTr="00DA671C">
        <w:trPr>
          <w:trHeight w:val="602"/>
        </w:trPr>
        <w:tc>
          <w:tcPr>
            <w:tcW w:w="2340" w:type="dxa"/>
            <w:shd w:val="clear" w:color="auto" w:fill="DAEEF3"/>
          </w:tcPr>
          <w:p w14:paraId="261FB12B" w14:textId="77777777" w:rsidR="00EE4D7E" w:rsidRPr="00EE4D7E" w:rsidRDefault="00EE4D7E" w:rsidP="00EE4D7E">
            <w:pPr>
              <w:spacing w:after="200" w:line="276" w:lineRule="auto"/>
              <w:rPr>
                <w:rFonts w:ascii="Arial" w:eastAsia="Calibri" w:hAnsi="Arial"/>
                <w:b/>
                <w:bCs/>
                <w:sz w:val="18"/>
                <w:szCs w:val="18"/>
              </w:rPr>
            </w:pPr>
            <w:r w:rsidRPr="00EE4D7E">
              <w:rPr>
                <w:rFonts w:ascii="Arial" w:eastAsia="Calibri" w:hAnsi="Arial"/>
                <w:b/>
                <w:bCs/>
                <w:sz w:val="18"/>
                <w:szCs w:val="18"/>
              </w:rPr>
              <w:t>Agency Rule Coordinator</w:t>
            </w:r>
          </w:p>
        </w:tc>
        <w:tc>
          <w:tcPr>
            <w:tcW w:w="5940" w:type="dxa"/>
          </w:tcPr>
          <w:p w14:paraId="2D6AEB3C" w14:textId="7C3ABBCE" w:rsidR="00EE4D7E" w:rsidRPr="00DA671C" w:rsidRDefault="00EE4D7E" w:rsidP="00EE4D7E">
            <w:pPr>
              <w:numPr>
                <w:ilvl w:val="0"/>
                <w:numId w:val="2"/>
              </w:numPr>
              <w:spacing w:after="200" w:line="276" w:lineRule="auto"/>
              <w:ind w:right="18"/>
              <w:contextualSpacing/>
              <w:outlineLvl w:val="0"/>
              <w:rPr>
                <w:rFonts w:ascii="Arial" w:eastAsia="Calibri" w:hAnsi="Arial" w:cs="Arial"/>
              </w:rPr>
            </w:pPr>
            <w:r w:rsidRPr="00EE4D7E">
              <w:rPr>
                <w:rFonts w:ascii="Arial" w:eastAsia="Calibri" w:hAnsi="Arial" w:cs="Arial"/>
              </w:rPr>
              <w:t xml:space="preserve">Review formatting to match Secretory of State style </w:t>
            </w:r>
          </w:p>
        </w:tc>
        <w:tc>
          <w:tcPr>
            <w:tcW w:w="1860" w:type="dxa"/>
          </w:tcPr>
          <w:p w14:paraId="79CF3A61" w14:textId="77777777" w:rsidR="00EE4D7E" w:rsidRPr="00EE4D7E" w:rsidRDefault="00EE4D7E" w:rsidP="00EE4D7E">
            <w:pPr>
              <w:spacing w:after="200" w:line="276" w:lineRule="auto"/>
              <w:rPr>
                <w:rFonts w:ascii="Arial" w:eastAsia="Calibri" w:hAnsi="Arial"/>
              </w:rPr>
            </w:pPr>
          </w:p>
        </w:tc>
      </w:tr>
      <w:tr w:rsidR="00E01AF6" w:rsidRPr="00EE4D7E" w14:paraId="2A932995" w14:textId="77777777" w:rsidTr="00DA671C">
        <w:trPr>
          <w:trHeight w:val="300"/>
        </w:trPr>
        <w:tc>
          <w:tcPr>
            <w:tcW w:w="2340" w:type="dxa"/>
            <w:shd w:val="clear" w:color="auto" w:fill="DAEEF3"/>
          </w:tcPr>
          <w:p w14:paraId="038C5C24" w14:textId="30FB39AB" w:rsidR="00E01AF6" w:rsidRPr="00EE4D7E" w:rsidRDefault="00E01AF6" w:rsidP="00EE4D7E">
            <w:pPr>
              <w:spacing w:after="200" w:line="276" w:lineRule="auto"/>
              <w:rPr>
                <w:rFonts w:ascii="Arial" w:eastAsia="Calibri" w:hAnsi="Arial"/>
                <w:b/>
                <w:bCs/>
                <w:sz w:val="18"/>
                <w:szCs w:val="18"/>
              </w:rPr>
            </w:pPr>
            <w:r>
              <w:rPr>
                <w:rFonts w:ascii="Arial" w:eastAsia="Calibri" w:hAnsi="Arial"/>
                <w:b/>
                <w:bCs/>
                <w:sz w:val="18"/>
                <w:szCs w:val="18"/>
              </w:rPr>
              <w:t>Communications</w:t>
            </w:r>
          </w:p>
        </w:tc>
        <w:tc>
          <w:tcPr>
            <w:tcW w:w="5940" w:type="dxa"/>
          </w:tcPr>
          <w:p w14:paraId="3AB77F9C" w14:textId="63F92048" w:rsidR="00E01AF6" w:rsidRPr="00EE4D7E" w:rsidRDefault="00E01AF6" w:rsidP="00EE4D7E">
            <w:pPr>
              <w:numPr>
                <w:ilvl w:val="0"/>
                <w:numId w:val="2"/>
              </w:numPr>
              <w:spacing w:after="200" w:line="276" w:lineRule="auto"/>
              <w:ind w:right="18"/>
              <w:contextualSpacing/>
              <w:outlineLvl w:val="0"/>
              <w:rPr>
                <w:rFonts w:ascii="Arial" w:eastAsia="Calibri" w:hAnsi="Arial" w:cs="Arial"/>
              </w:rPr>
            </w:pPr>
            <w:r>
              <w:rPr>
                <w:rFonts w:ascii="Arial" w:eastAsia="Calibri" w:hAnsi="Arial" w:cs="Arial"/>
              </w:rPr>
              <w:t>Document matches DEQ Style Guide</w:t>
            </w:r>
          </w:p>
        </w:tc>
        <w:tc>
          <w:tcPr>
            <w:tcW w:w="1860" w:type="dxa"/>
          </w:tcPr>
          <w:p w14:paraId="2CA755CB" w14:textId="77777777" w:rsidR="00E01AF6" w:rsidRPr="00EE4D7E" w:rsidRDefault="00E01AF6" w:rsidP="00EE4D7E">
            <w:pPr>
              <w:spacing w:after="200" w:line="276" w:lineRule="auto"/>
              <w:rPr>
                <w:rFonts w:ascii="Arial" w:eastAsia="Calibri" w:hAnsi="Arial"/>
              </w:rPr>
            </w:pPr>
          </w:p>
        </w:tc>
      </w:tr>
      <w:tr w:rsidR="00EE4D7E" w:rsidRPr="00EE4D7E" w14:paraId="43E5EB00" w14:textId="77777777" w:rsidTr="00DA671C">
        <w:trPr>
          <w:trHeight w:val="300"/>
        </w:trPr>
        <w:tc>
          <w:tcPr>
            <w:tcW w:w="2340" w:type="dxa"/>
            <w:shd w:val="clear" w:color="auto" w:fill="F2AD7E"/>
          </w:tcPr>
          <w:p w14:paraId="1AC0098A" w14:textId="77777777" w:rsidR="00EE4D7E" w:rsidRPr="00EE4D7E" w:rsidRDefault="00EE4D7E" w:rsidP="00EE4D7E">
            <w:pPr>
              <w:spacing w:after="200" w:line="276" w:lineRule="auto"/>
              <w:rPr>
                <w:rFonts w:ascii="Arial" w:eastAsia="Calibri" w:hAnsi="Arial"/>
                <w:b/>
                <w:bCs/>
                <w:sz w:val="18"/>
                <w:szCs w:val="18"/>
              </w:rPr>
            </w:pPr>
            <w:r w:rsidRPr="00EE4D7E">
              <w:rPr>
                <w:rFonts w:ascii="Arial" w:eastAsia="Calibri" w:hAnsi="Arial"/>
                <w:b/>
                <w:bCs/>
                <w:sz w:val="18"/>
                <w:szCs w:val="18"/>
              </w:rPr>
              <w:t>Program Manager</w:t>
            </w:r>
          </w:p>
        </w:tc>
        <w:tc>
          <w:tcPr>
            <w:tcW w:w="5940" w:type="dxa"/>
          </w:tcPr>
          <w:p w14:paraId="543AC661" w14:textId="77777777" w:rsidR="00EE4D7E" w:rsidRPr="00EE4D7E" w:rsidRDefault="00EE4D7E" w:rsidP="00EE4D7E">
            <w:pPr>
              <w:numPr>
                <w:ilvl w:val="0"/>
                <w:numId w:val="4"/>
              </w:numPr>
              <w:spacing w:after="200" w:line="276" w:lineRule="auto"/>
              <w:ind w:right="18"/>
              <w:contextualSpacing/>
              <w:outlineLvl w:val="0"/>
              <w:rPr>
                <w:rFonts w:ascii="Arial" w:eastAsia="Calibri" w:hAnsi="Arial" w:cs="Arial"/>
              </w:rPr>
            </w:pPr>
            <w:r w:rsidRPr="00EE4D7E">
              <w:rPr>
                <w:rFonts w:ascii="Arial" w:eastAsia="Calibri" w:hAnsi="Arial" w:cs="Arial"/>
              </w:rPr>
              <w:t>Review for completeness</w:t>
            </w:r>
          </w:p>
        </w:tc>
        <w:tc>
          <w:tcPr>
            <w:tcW w:w="1860" w:type="dxa"/>
          </w:tcPr>
          <w:p w14:paraId="6DD94982" w14:textId="77777777" w:rsidR="00EE4D7E" w:rsidRPr="00EE4D7E" w:rsidRDefault="00EE4D7E" w:rsidP="00EE4D7E">
            <w:pPr>
              <w:spacing w:after="200" w:line="276" w:lineRule="auto"/>
              <w:rPr>
                <w:rFonts w:ascii="Arial" w:eastAsia="Calibri" w:hAnsi="Arial"/>
              </w:rPr>
            </w:pPr>
          </w:p>
        </w:tc>
      </w:tr>
    </w:tbl>
    <w:p w14:paraId="36989B30" w14:textId="77777777" w:rsidR="00460098" w:rsidRDefault="00460098" w:rsidP="0096761B">
      <w:pPr>
        <w:spacing w:line="240" w:lineRule="auto"/>
        <w:rPr>
          <w:rFonts w:ascii="Arial" w:hAnsi="Arial" w:cs="Arial"/>
          <w:b/>
          <w:bCs/>
          <w:sz w:val="36"/>
          <w:szCs w:val="36"/>
        </w:rPr>
      </w:pPr>
    </w:p>
    <w:p w14:paraId="1579478A" w14:textId="77777777" w:rsidR="00460098" w:rsidRDefault="00460098">
      <w:pPr>
        <w:rPr>
          <w:rFonts w:ascii="Arial" w:hAnsi="Arial" w:cs="Arial"/>
          <w:b/>
          <w:bCs/>
          <w:sz w:val="36"/>
          <w:szCs w:val="36"/>
        </w:rPr>
      </w:pPr>
      <w:r>
        <w:rPr>
          <w:rFonts w:ascii="Arial" w:hAnsi="Arial" w:cs="Arial"/>
          <w:b/>
          <w:bCs/>
          <w:sz w:val="36"/>
          <w:szCs w:val="36"/>
        </w:rPr>
        <w:br w:type="page"/>
      </w:r>
    </w:p>
    <w:p w14:paraId="5AE2B234" w14:textId="178647B2" w:rsidR="00D66BD7" w:rsidRPr="0096761B" w:rsidRDefault="00D66BD7" w:rsidP="0096761B">
      <w:pPr>
        <w:spacing w:line="240" w:lineRule="auto"/>
        <w:rPr>
          <w:rFonts w:ascii="Arial" w:hAnsi="Arial" w:cs="Arial"/>
        </w:rPr>
      </w:pPr>
      <w:r w:rsidRPr="0096761B">
        <w:rPr>
          <w:rFonts w:ascii="Arial" w:hAnsi="Arial" w:cs="Arial"/>
          <w:b/>
          <w:bCs/>
          <w:sz w:val="36"/>
          <w:szCs w:val="36"/>
        </w:rPr>
        <w:lastRenderedPageBreak/>
        <w:t>DEQ Rulemaking – RULEMAKING NAME – Advisory Committee Meeting to be held Month, Day, Year</w:t>
      </w:r>
    </w:p>
    <w:p w14:paraId="28E1CF3D" w14:textId="77777777" w:rsidR="00C77B57" w:rsidRPr="0096761B" w:rsidRDefault="00C77B57" w:rsidP="0096761B">
      <w:pPr>
        <w:spacing w:line="240" w:lineRule="auto"/>
        <w:rPr>
          <w:rFonts w:ascii="Arial" w:hAnsi="Arial" w:cs="Arial"/>
          <w:b/>
          <w:sz w:val="32"/>
          <w:szCs w:val="32"/>
        </w:rPr>
      </w:pPr>
      <w:r w:rsidRPr="0096761B">
        <w:rPr>
          <w:rFonts w:ascii="Arial" w:hAnsi="Arial" w:cs="Arial"/>
          <w:b/>
          <w:sz w:val="32"/>
          <w:szCs w:val="32"/>
        </w:rPr>
        <w:t>Summary</w:t>
      </w:r>
    </w:p>
    <w:p w14:paraId="751087DA" w14:textId="6E8BD801" w:rsidR="007E06B7" w:rsidRPr="0096761B" w:rsidRDefault="1BFD9ED4" w:rsidP="7F6099D2">
      <w:pPr>
        <w:spacing w:line="240" w:lineRule="auto"/>
        <w:rPr>
          <w:rFonts w:ascii="Arial" w:hAnsi="Arial" w:cs="Arial"/>
          <w:b/>
          <w:bCs/>
        </w:rPr>
      </w:pPr>
      <w:r w:rsidRPr="7F6099D2">
        <w:rPr>
          <w:rFonts w:ascii="Arial" w:hAnsi="Arial" w:cs="Arial"/>
        </w:rPr>
        <w:t xml:space="preserve">The Oregon Department of Environmental Quality </w:t>
      </w:r>
      <w:r w:rsidR="0096761B" w:rsidRPr="7F6099D2">
        <w:rPr>
          <w:rFonts w:ascii="Arial" w:hAnsi="Arial" w:cs="Arial"/>
        </w:rPr>
        <w:t>formed a Rule Advisory Committee to provide DEQ with input on</w:t>
      </w:r>
      <w:r w:rsidR="007E06B7" w:rsidRPr="7F6099D2">
        <w:rPr>
          <w:rFonts w:ascii="Arial" w:hAnsi="Arial" w:cs="Arial"/>
        </w:rPr>
        <w:t xml:space="preserve"> </w:t>
      </w:r>
      <w:r w:rsidR="004D6F41" w:rsidRPr="7F6099D2">
        <w:rPr>
          <w:rFonts w:ascii="Arial" w:hAnsi="Arial" w:cs="Arial"/>
        </w:rPr>
        <w:t>BRIEF RULE SUMMARY</w:t>
      </w:r>
      <w:r w:rsidR="004D6F41" w:rsidRPr="7F6099D2">
        <w:rPr>
          <w:rFonts w:ascii="Arial" w:hAnsi="Arial" w:cs="Arial"/>
          <w:b/>
          <w:bCs/>
        </w:rPr>
        <w:t>.</w:t>
      </w:r>
    </w:p>
    <w:p w14:paraId="1686D227" w14:textId="55146B37" w:rsidR="004A7B15" w:rsidRPr="0096761B" w:rsidRDefault="001C7B23" w:rsidP="0096761B">
      <w:pPr>
        <w:spacing w:line="240" w:lineRule="auto"/>
        <w:rPr>
          <w:rFonts w:ascii="Arial" w:hAnsi="Arial" w:cs="Arial"/>
          <w:b/>
          <w:sz w:val="32"/>
          <w:szCs w:val="32"/>
        </w:rPr>
      </w:pPr>
      <w:r w:rsidRPr="0096761B">
        <w:rPr>
          <w:rFonts w:ascii="Arial" w:hAnsi="Arial" w:cs="Arial"/>
          <w:b/>
          <w:bCs/>
          <w:sz w:val="32"/>
          <w:szCs w:val="32"/>
        </w:rPr>
        <w:t>Involvement by interested parties</w:t>
      </w:r>
    </w:p>
    <w:p w14:paraId="19B37DBE" w14:textId="77777777" w:rsidR="004A7B15" w:rsidRPr="0096761B" w:rsidRDefault="00652281" w:rsidP="0096761B">
      <w:pPr>
        <w:spacing w:line="240" w:lineRule="auto"/>
        <w:rPr>
          <w:rFonts w:ascii="Arial" w:hAnsi="Arial" w:cs="Arial"/>
        </w:rPr>
      </w:pPr>
      <w:r w:rsidRPr="0096761B">
        <w:rPr>
          <w:rFonts w:ascii="Arial" w:hAnsi="Arial" w:cs="Arial"/>
        </w:rPr>
        <w:t>DEQ has appointed an advisory committee to review issues related to the proposed rules. The next committee meeting will take place:</w:t>
      </w:r>
    </w:p>
    <w:p w14:paraId="0D795725" w14:textId="74119873" w:rsidR="00652281" w:rsidRPr="0096761B" w:rsidRDefault="0096761B" w:rsidP="005E7E0A">
      <w:pPr>
        <w:spacing w:line="240" w:lineRule="auto"/>
        <w:rPr>
          <w:rFonts w:ascii="Arial" w:hAnsi="Arial" w:cs="Arial"/>
        </w:rPr>
      </w:pPr>
      <w:r w:rsidRPr="0096761B">
        <w:rPr>
          <w:rFonts w:ascii="Arial" w:hAnsi="Arial" w:cs="Arial"/>
          <w:b/>
          <w:bCs/>
        </w:rPr>
        <w:t>Meeting information:</w:t>
      </w:r>
      <w:r>
        <w:rPr>
          <w:rFonts w:ascii="Arial" w:hAnsi="Arial" w:cs="Arial"/>
        </w:rPr>
        <w:t xml:space="preserve"> </w:t>
      </w:r>
      <w:r w:rsidR="00652281" w:rsidRPr="0096761B">
        <w:rPr>
          <w:rFonts w:ascii="Arial" w:hAnsi="Arial" w:cs="Arial"/>
        </w:rPr>
        <w:t>time, date</w:t>
      </w:r>
    </w:p>
    <w:p w14:paraId="5840516E" w14:textId="3680BFCE" w:rsidR="0096761B" w:rsidRPr="0096761B" w:rsidRDefault="0096761B" w:rsidP="0096761B">
      <w:pPr>
        <w:spacing w:line="240" w:lineRule="auto"/>
        <w:rPr>
          <w:rFonts w:ascii="Arial" w:hAnsi="Arial" w:cs="Arial"/>
          <w:color w:val="000000" w:themeColor="text1"/>
        </w:rPr>
      </w:pPr>
      <w:r w:rsidRPr="0096761B">
        <w:rPr>
          <w:rFonts w:ascii="Arial" w:hAnsi="Arial" w:cs="Arial"/>
          <w:b/>
          <w:bCs/>
        </w:rPr>
        <w:t>How do I participate?</w:t>
      </w:r>
    </w:p>
    <w:p w14:paraId="594BB477" w14:textId="15157361" w:rsidR="006474A4" w:rsidRPr="0096761B" w:rsidRDefault="0096761B" w:rsidP="0096761B">
      <w:pPr>
        <w:spacing w:line="240" w:lineRule="auto"/>
        <w:rPr>
          <w:rFonts w:ascii="Arial" w:hAnsi="Arial" w:cs="Arial"/>
          <w:color w:val="000000" w:themeColor="text1"/>
        </w:rPr>
      </w:pPr>
      <w:r w:rsidRPr="0096761B">
        <w:rPr>
          <w:rFonts w:ascii="Arial" w:hAnsi="Arial" w:cs="Arial"/>
          <w:color w:val="000000" w:themeColor="text1"/>
        </w:rPr>
        <w:t>Join via Zoom (enter Zoom in</w:t>
      </w:r>
      <w:r>
        <w:rPr>
          <w:rFonts w:ascii="Arial" w:hAnsi="Arial" w:cs="Arial"/>
          <w:color w:val="000000" w:themeColor="text1"/>
        </w:rPr>
        <w:t>fo)</w:t>
      </w:r>
      <w:r>
        <w:rPr>
          <w:rFonts w:ascii="Arial" w:hAnsi="Arial" w:cs="Arial"/>
          <w:color w:val="000000" w:themeColor="text1"/>
        </w:rPr>
        <w:br/>
        <w:t>Meeting ID:</w:t>
      </w:r>
      <w:r>
        <w:rPr>
          <w:rFonts w:ascii="Arial" w:hAnsi="Arial" w:cs="Arial"/>
          <w:color w:val="000000" w:themeColor="text1"/>
        </w:rPr>
        <w:br/>
        <w:t>Join via phone:</w:t>
      </w:r>
    </w:p>
    <w:p w14:paraId="01F75712" w14:textId="0FFDEA09" w:rsidR="0096761B" w:rsidRPr="0096761B" w:rsidRDefault="0096761B" w:rsidP="0096761B">
      <w:pPr>
        <w:spacing w:line="240" w:lineRule="auto"/>
        <w:rPr>
          <w:rFonts w:ascii="Arial" w:hAnsi="Arial" w:cs="Arial"/>
          <w:color w:val="000000" w:themeColor="text1"/>
        </w:rPr>
      </w:pPr>
      <w:hyperlink r:id="rId8" w:history="1">
        <w:r w:rsidRPr="0096761B">
          <w:rPr>
            <w:rStyle w:val="Hyperlink"/>
            <w:rFonts w:ascii="Arial" w:hAnsi="Arial" w:cs="Arial"/>
          </w:rPr>
          <w:t>Instructions for joining a Zoom</w:t>
        </w:r>
        <w:r w:rsidR="000442F4">
          <w:rPr>
            <w:rStyle w:val="Hyperlink"/>
            <w:rFonts w:ascii="Arial" w:hAnsi="Arial" w:cs="Arial"/>
          </w:rPr>
          <w:t xml:space="preserve"> online or by phone</w:t>
        </w:r>
      </w:hyperlink>
      <w:r w:rsidR="000442F4">
        <w:rPr>
          <w:rStyle w:val="Hyperlink"/>
          <w:rFonts w:ascii="Arial" w:hAnsi="Arial" w:cs="Arial"/>
        </w:rPr>
        <w:t>.</w:t>
      </w:r>
    </w:p>
    <w:p w14:paraId="7A8DABDA" w14:textId="77777777" w:rsidR="00E9418B" w:rsidRPr="0096761B" w:rsidRDefault="00BC3F82" w:rsidP="0096761B">
      <w:pPr>
        <w:spacing w:line="240" w:lineRule="auto"/>
        <w:rPr>
          <w:rFonts w:ascii="Arial" w:hAnsi="Arial" w:cs="Arial"/>
        </w:rPr>
      </w:pPr>
      <w:r w:rsidRPr="0096761B">
        <w:rPr>
          <w:rFonts w:ascii="Arial" w:hAnsi="Arial" w:cs="Arial"/>
        </w:rPr>
        <w:t xml:space="preserve">This meeting will be open to the public. Community members may attend committee meetings, but only to observe and not to actively participate. The committee may designate time on the agenda to hear community comments as time allows. </w:t>
      </w:r>
      <w:r w:rsidR="00A63B42" w:rsidRPr="0096761B">
        <w:rPr>
          <w:rFonts w:ascii="Arial" w:hAnsi="Arial" w:cs="Arial"/>
        </w:rPr>
        <w:t>Later in this rulemaking proceeding DEQ will invite public comments on and will hold a public hearing about the proposed rules. At that time any member of the public may submit comments and participate in the public hearing.</w:t>
      </w:r>
    </w:p>
    <w:p w14:paraId="27981C7D" w14:textId="77777777" w:rsidR="00C77B57" w:rsidRPr="0096761B" w:rsidRDefault="00C77B57" w:rsidP="0096761B">
      <w:pPr>
        <w:spacing w:line="240" w:lineRule="auto"/>
        <w:rPr>
          <w:rFonts w:ascii="Arial" w:hAnsi="Arial" w:cs="Arial"/>
          <w:b/>
          <w:sz w:val="32"/>
          <w:szCs w:val="32"/>
        </w:rPr>
      </w:pPr>
      <w:r w:rsidRPr="0096761B">
        <w:rPr>
          <w:rFonts w:ascii="Arial" w:hAnsi="Arial" w:cs="Arial"/>
          <w:b/>
          <w:sz w:val="32"/>
          <w:szCs w:val="32"/>
        </w:rPr>
        <w:t>Additional Information</w:t>
      </w:r>
    </w:p>
    <w:p w14:paraId="6CF2A3FB" w14:textId="266DB2D8" w:rsidR="00184A96" w:rsidRPr="0096761B" w:rsidRDefault="007F67E5" w:rsidP="0096761B">
      <w:pPr>
        <w:spacing w:line="240" w:lineRule="auto"/>
        <w:rPr>
          <w:rFonts w:ascii="Arial" w:hAnsi="Arial" w:cs="Arial"/>
        </w:rPr>
      </w:pPr>
      <w:r w:rsidRPr="0096761B">
        <w:rPr>
          <w:rFonts w:ascii="Arial" w:hAnsi="Arial" w:cs="Arial"/>
        </w:rPr>
        <w:t>To learn more about this rulemaking</w:t>
      </w:r>
      <w:r w:rsidR="00E9418B" w:rsidRPr="0096761B">
        <w:rPr>
          <w:rFonts w:ascii="Arial" w:hAnsi="Arial" w:cs="Arial"/>
        </w:rPr>
        <w:t xml:space="preserve"> and the advisory committee </w:t>
      </w:r>
      <w:r w:rsidRPr="0096761B">
        <w:rPr>
          <w:rFonts w:ascii="Arial" w:hAnsi="Arial" w:cs="Arial"/>
        </w:rPr>
        <w:t xml:space="preserve">you can view the </w:t>
      </w:r>
      <w:commentRangeStart w:id="0"/>
      <w:r w:rsidRPr="0096761B">
        <w:rPr>
          <w:rFonts w:ascii="Arial" w:hAnsi="Arial" w:cs="Arial"/>
        </w:rPr>
        <w:t>rulemaking web page</w:t>
      </w:r>
      <w:commentRangeEnd w:id="0"/>
      <w:r w:rsidR="000442F4">
        <w:rPr>
          <w:rStyle w:val="CommentReference"/>
        </w:rPr>
        <w:commentReference w:id="0"/>
      </w:r>
      <w:r w:rsidR="000442F4">
        <w:rPr>
          <w:rFonts w:ascii="Arial" w:hAnsi="Arial" w:cs="Arial"/>
        </w:rPr>
        <w:t>.</w:t>
      </w:r>
      <w:r w:rsidRPr="0096761B">
        <w:rPr>
          <w:rFonts w:ascii="Arial" w:hAnsi="Arial" w:cs="Arial"/>
        </w:rPr>
        <w:t xml:space="preserve"> </w:t>
      </w:r>
    </w:p>
    <w:p w14:paraId="3389BC7C" w14:textId="5972D4F8" w:rsidR="007F67E5" w:rsidRPr="0096761B" w:rsidRDefault="007F67E5" w:rsidP="0096761B">
      <w:pPr>
        <w:spacing w:line="240" w:lineRule="auto"/>
        <w:rPr>
          <w:rFonts w:ascii="Arial" w:hAnsi="Arial" w:cs="Arial"/>
        </w:rPr>
      </w:pPr>
      <w:r w:rsidRPr="0096761B">
        <w:rPr>
          <w:rFonts w:ascii="Arial" w:hAnsi="Arial" w:cs="Arial"/>
        </w:rPr>
        <w:t xml:space="preserve">If you want to receive future email notices about this rulemaking, you must sign up </w:t>
      </w:r>
      <w:r w:rsidR="000442F4">
        <w:rPr>
          <w:rFonts w:ascii="Arial" w:hAnsi="Arial" w:cs="Arial"/>
        </w:rPr>
        <w:t>through</w:t>
      </w:r>
      <w:r w:rsidRPr="0096761B">
        <w:rPr>
          <w:rFonts w:ascii="Arial" w:hAnsi="Arial" w:cs="Arial"/>
        </w:rPr>
        <w:t xml:space="preserve"> </w:t>
      </w:r>
      <w:hyperlink r:id="rId13" w:history="1">
        <w:r w:rsidR="00B5736E" w:rsidRPr="0096761B">
          <w:rPr>
            <w:rStyle w:val="Hyperlink"/>
            <w:rFonts w:ascii="Arial" w:hAnsi="Arial" w:cs="Arial"/>
          </w:rPr>
          <w:t>GovDelivery</w:t>
        </w:r>
      </w:hyperlink>
      <w:r w:rsidRPr="0096761B">
        <w:rPr>
          <w:rFonts w:ascii="Arial" w:hAnsi="Arial" w:cs="Arial"/>
        </w:rPr>
        <w:t>.</w:t>
      </w:r>
      <w:r w:rsidR="0096761B">
        <w:rPr>
          <w:rFonts w:ascii="Arial" w:hAnsi="Arial" w:cs="Arial"/>
        </w:rPr>
        <w:t xml:space="preserve"> </w:t>
      </w:r>
      <w:r w:rsidR="0096761B" w:rsidRPr="0096761B">
        <w:rPr>
          <w:rFonts w:ascii="Arial" w:hAnsi="Arial" w:cs="Arial"/>
          <w:color w:val="ED7D31" w:themeColor="accent2"/>
        </w:rPr>
        <w:t>(update with correct topic number)</w:t>
      </w:r>
    </w:p>
    <w:p w14:paraId="20C38BEE" w14:textId="1818F2C3" w:rsidR="002C034D" w:rsidRPr="00513E7F" w:rsidRDefault="002C034D" w:rsidP="0096761B">
      <w:pPr>
        <w:spacing w:line="240" w:lineRule="auto"/>
        <w:rPr>
          <w:rFonts w:ascii="Arial" w:hAnsi="Arial" w:cs="Arial"/>
          <w:bCs/>
        </w:rPr>
      </w:pPr>
      <w:r w:rsidRPr="0096761B">
        <w:rPr>
          <w:rFonts w:ascii="Arial" w:hAnsi="Arial" w:cs="Arial"/>
        </w:rPr>
        <w:t>You can also obtain more information about this rulemaking by contacting</w:t>
      </w:r>
      <w:r w:rsidR="000442F4">
        <w:rPr>
          <w:rFonts w:ascii="Arial" w:hAnsi="Arial" w:cs="Arial"/>
          <w:bCs/>
        </w:rPr>
        <w:t xml:space="preserve"> </w:t>
      </w:r>
      <w:r w:rsidR="004D6F41" w:rsidRPr="00513E7F">
        <w:rPr>
          <w:rFonts w:ascii="Arial" w:hAnsi="Arial" w:cs="Arial"/>
          <w:bCs/>
        </w:rPr>
        <w:t>RULE WRITER NAME</w:t>
      </w:r>
      <w:r w:rsidR="00CB3C95">
        <w:rPr>
          <w:rFonts w:ascii="Arial" w:hAnsi="Arial" w:cs="Arial"/>
          <w:bCs/>
        </w:rPr>
        <w:t xml:space="preserve"> by phone at PHONE NUMBER or by email at EMAIL.</w:t>
      </w:r>
      <w:r w:rsidR="0096761B" w:rsidRPr="00513E7F">
        <w:rPr>
          <w:rFonts w:ascii="Arial" w:hAnsi="Arial" w:cs="Arial"/>
          <w:bCs/>
        </w:rPr>
        <w:br/>
      </w:r>
    </w:p>
    <w:p w14:paraId="08DBEF13" w14:textId="77777777" w:rsidR="007F67E5" w:rsidRPr="0096761B" w:rsidRDefault="007F67E5" w:rsidP="004A7B15">
      <w:pPr>
        <w:spacing w:after="0" w:line="240" w:lineRule="auto"/>
        <w:rPr>
          <w:rFonts w:ascii="Arial" w:hAnsi="Arial" w:cs="Arial"/>
        </w:rPr>
      </w:pPr>
    </w:p>
    <w:p w14:paraId="786F558F" w14:textId="77777777" w:rsidR="007F67E5" w:rsidRPr="0096761B" w:rsidRDefault="007F67E5" w:rsidP="004A7B15">
      <w:pPr>
        <w:spacing w:after="0" w:line="240" w:lineRule="auto"/>
        <w:rPr>
          <w:rFonts w:ascii="Arial" w:hAnsi="Arial" w:cs="Arial"/>
        </w:rPr>
      </w:pPr>
    </w:p>
    <w:p w14:paraId="62324EDA" w14:textId="77777777" w:rsidR="007F67E5" w:rsidRPr="0096761B" w:rsidRDefault="008F0EE2" w:rsidP="004A7B15">
      <w:pPr>
        <w:spacing w:after="0" w:line="240" w:lineRule="auto"/>
        <w:jc w:val="center"/>
        <w:rPr>
          <w:rFonts w:ascii="Arial" w:hAnsi="Arial" w:cs="Arial"/>
          <w:color w:val="FF0000"/>
          <w:sz w:val="32"/>
          <w:szCs w:val="32"/>
        </w:rPr>
      </w:pPr>
      <w:r w:rsidRPr="0096761B">
        <w:rPr>
          <w:rFonts w:ascii="Arial" w:hAnsi="Arial" w:cs="Arial"/>
          <w:color w:val="FF0000"/>
          <w:sz w:val="32"/>
          <w:szCs w:val="32"/>
        </w:rPr>
        <w:t>COPY AND PASTE ABOVE INTO GOVDELIVERY MESSAGE</w:t>
      </w:r>
    </w:p>
    <w:p w14:paraId="3F07DD6F" w14:textId="77777777" w:rsidR="008F0EE2" w:rsidRPr="0096761B" w:rsidRDefault="008F0EE2" w:rsidP="004A7B15">
      <w:pPr>
        <w:spacing w:after="0" w:line="240" w:lineRule="auto"/>
        <w:jc w:val="center"/>
        <w:rPr>
          <w:rFonts w:ascii="Arial" w:hAnsi="Arial" w:cs="Arial"/>
          <w:color w:val="FF0000"/>
          <w:sz w:val="32"/>
          <w:szCs w:val="32"/>
        </w:rPr>
      </w:pPr>
      <w:r w:rsidRPr="0096761B">
        <w:rPr>
          <w:rFonts w:ascii="Arial" w:hAnsi="Arial" w:cs="Arial"/>
          <w:color w:val="FF0000"/>
          <w:sz w:val="32"/>
          <w:szCs w:val="32"/>
        </w:rPr>
        <w:t>DO NOT COPY SECTION BELOW</w:t>
      </w:r>
    </w:p>
    <w:p w14:paraId="2BC6B5CE" w14:textId="77777777" w:rsidR="004A7B15" w:rsidRPr="0096761B" w:rsidRDefault="004A7B15" w:rsidP="004A7B15">
      <w:pPr>
        <w:spacing w:after="0" w:line="240" w:lineRule="auto"/>
        <w:jc w:val="center"/>
        <w:rPr>
          <w:rFonts w:ascii="Arial" w:hAnsi="Arial" w:cs="Arial"/>
          <w:color w:val="FF0000"/>
          <w:sz w:val="32"/>
          <w:szCs w:val="32"/>
        </w:rPr>
      </w:pPr>
    </w:p>
    <w:p w14:paraId="01396872" w14:textId="77777777" w:rsidR="008F0EE2" w:rsidRPr="0096761B" w:rsidRDefault="008F0EE2" w:rsidP="004A7B15">
      <w:pPr>
        <w:spacing w:after="0" w:line="240" w:lineRule="auto"/>
        <w:jc w:val="center"/>
        <w:rPr>
          <w:rFonts w:ascii="Arial" w:hAnsi="Arial" w:cs="Arial"/>
          <w:color w:val="1F4E79" w:themeColor="accent1" w:themeShade="80"/>
          <w:sz w:val="28"/>
          <w:szCs w:val="28"/>
        </w:rPr>
      </w:pPr>
      <w:r w:rsidRPr="0096761B">
        <w:rPr>
          <w:rFonts w:ascii="Arial" w:hAnsi="Arial" w:cs="Arial"/>
          <w:color w:val="1F4E79" w:themeColor="accent1" w:themeShade="80"/>
          <w:sz w:val="28"/>
          <w:szCs w:val="28"/>
        </w:rPr>
        <w:lastRenderedPageBreak/>
        <w:t>FROM GOVDELIVERY TOPICS, COPY AND PASTE TOPIC NAMES AND NUMBER OF SUBSCRIBERS BELOW – SAVE TO RULE DEVELOPMENT/PUBLIC NOTICE FOLDER</w:t>
      </w:r>
    </w:p>
    <w:p w14:paraId="12689144" w14:textId="77777777" w:rsidR="003D068F" w:rsidRPr="0096761B" w:rsidRDefault="003D068F" w:rsidP="004A7B15">
      <w:pPr>
        <w:spacing w:after="0" w:line="240" w:lineRule="auto"/>
        <w:jc w:val="center"/>
        <w:rPr>
          <w:rFonts w:ascii="Arial" w:hAnsi="Arial" w:cs="Arial"/>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rsidRPr="0096761B" w14:paraId="68D997F6" w14:textId="77777777" w:rsidTr="001A0671">
        <w:tc>
          <w:tcPr>
            <w:tcW w:w="5310" w:type="dxa"/>
          </w:tcPr>
          <w:p w14:paraId="5099ABDB" w14:textId="77777777" w:rsidR="003D068F" w:rsidRPr="0096761B" w:rsidRDefault="003D068F" w:rsidP="004A7B15">
            <w:pPr>
              <w:jc w:val="center"/>
              <w:rPr>
                <w:rFonts w:ascii="Arial" w:hAnsi="Arial" w:cs="Arial"/>
                <w:color w:val="000000" w:themeColor="text1"/>
                <w:sz w:val="28"/>
                <w:szCs w:val="28"/>
              </w:rPr>
            </w:pPr>
            <w:r w:rsidRPr="0096761B">
              <w:rPr>
                <w:rFonts w:ascii="Arial" w:hAnsi="Arial" w:cs="Arial"/>
                <w:color w:val="000000" w:themeColor="text1"/>
                <w:sz w:val="28"/>
                <w:szCs w:val="28"/>
              </w:rPr>
              <w:t>Topic Name</w:t>
            </w:r>
          </w:p>
        </w:tc>
        <w:tc>
          <w:tcPr>
            <w:tcW w:w="2700" w:type="dxa"/>
          </w:tcPr>
          <w:p w14:paraId="3262C0D8" w14:textId="77777777" w:rsidR="003D068F" w:rsidRPr="0096761B" w:rsidRDefault="003D068F" w:rsidP="004A7B15">
            <w:pPr>
              <w:jc w:val="center"/>
              <w:rPr>
                <w:rFonts w:ascii="Arial" w:hAnsi="Arial" w:cs="Arial"/>
                <w:color w:val="000000" w:themeColor="text1"/>
                <w:sz w:val="28"/>
                <w:szCs w:val="28"/>
              </w:rPr>
            </w:pPr>
            <w:r w:rsidRPr="0096761B">
              <w:rPr>
                <w:rFonts w:ascii="Arial" w:hAnsi="Arial" w:cs="Arial"/>
                <w:color w:val="000000" w:themeColor="text1"/>
                <w:sz w:val="28"/>
                <w:szCs w:val="28"/>
              </w:rPr>
              <w:t>Topic Number</w:t>
            </w:r>
          </w:p>
        </w:tc>
        <w:tc>
          <w:tcPr>
            <w:tcW w:w="2520" w:type="dxa"/>
          </w:tcPr>
          <w:p w14:paraId="118CFD2E" w14:textId="77777777" w:rsidR="003D068F" w:rsidRPr="0096761B" w:rsidRDefault="003D068F" w:rsidP="004A7B15">
            <w:pPr>
              <w:jc w:val="center"/>
              <w:rPr>
                <w:rFonts w:ascii="Arial" w:hAnsi="Arial" w:cs="Arial"/>
                <w:color w:val="000000" w:themeColor="text1"/>
                <w:sz w:val="28"/>
                <w:szCs w:val="28"/>
              </w:rPr>
            </w:pPr>
            <w:r w:rsidRPr="0096761B">
              <w:rPr>
                <w:rFonts w:ascii="Arial" w:hAnsi="Arial" w:cs="Arial"/>
                <w:color w:val="000000" w:themeColor="text1"/>
                <w:sz w:val="28"/>
                <w:szCs w:val="28"/>
              </w:rPr>
              <w:t>N</w:t>
            </w:r>
            <w:r w:rsidR="001A0671" w:rsidRPr="0096761B">
              <w:rPr>
                <w:rFonts w:ascii="Arial" w:hAnsi="Arial" w:cs="Arial"/>
                <w:color w:val="000000" w:themeColor="text1"/>
                <w:sz w:val="28"/>
                <w:szCs w:val="28"/>
              </w:rPr>
              <w:t xml:space="preserve">o. </w:t>
            </w:r>
            <w:r w:rsidRPr="0096761B">
              <w:rPr>
                <w:rFonts w:ascii="Arial" w:hAnsi="Arial" w:cs="Arial"/>
                <w:color w:val="000000" w:themeColor="text1"/>
                <w:sz w:val="28"/>
                <w:szCs w:val="28"/>
              </w:rPr>
              <w:t>of Subscribers</w:t>
            </w:r>
          </w:p>
        </w:tc>
      </w:tr>
      <w:tr w:rsidR="003D068F" w:rsidRPr="0096761B" w14:paraId="59E3B6EE" w14:textId="77777777" w:rsidTr="001A0671">
        <w:tc>
          <w:tcPr>
            <w:tcW w:w="5310" w:type="dxa"/>
          </w:tcPr>
          <w:p w14:paraId="7EA7B8CA" w14:textId="77777777" w:rsidR="003D068F" w:rsidRPr="0096761B" w:rsidRDefault="003D068F" w:rsidP="004A7B15">
            <w:pPr>
              <w:jc w:val="center"/>
              <w:rPr>
                <w:rFonts w:ascii="Arial" w:hAnsi="Arial" w:cs="Arial"/>
                <w:color w:val="000000" w:themeColor="text1"/>
              </w:rPr>
            </w:pPr>
          </w:p>
        </w:tc>
        <w:tc>
          <w:tcPr>
            <w:tcW w:w="2700" w:type="dxa"/>
          </w:tcPr>
          <w:p w14:paraId="03692A54" w14:textId="77777777" w:rsidR="003D068F" w:rsidRPr="0096761B" w:rsidRDefault="003D068F" w:rsidP="004A7B15">
            <w:pPr>
              <w:jc w:val="center"/>
              <w:rPr>
                <w:rFonts w:ascii="Arial" w:hAnsi="Arial" w:cs="Arial"/>
                <w:color w:val="000000" w:themeColor="text1"/>
              </w:rPr>
            </w:pPr>
          </w:p>
        </w:tc>
        <w:tc>
          <w:tcPr>
            <w:tcW w:w="2520" w:type="dxa"/>
          </w:tcPr>
          <w:p w14:paraId="74897F40" w14:textId="77777777" w:rsidR="003D068F" w:rsidRPr="0096761B" w:rsidRDefault="003D068F" w:rsidP="004A7B15">
            <w:pPr>
              <w:jc w:val="center"/>
              <w:rPr>
                <w:rFonts w:ascii="Arial" w:hAnsi="Arial" w:cs="Arial"/>
                <w:color w:val="000000" w:themeColor="text1"/>
              </w:rPr>
            </w:pPr>
          </w:p>
        </w:tc>
      </w:tr>
      <w:tr w:rsidR="003D068F" w:rsidRPr="0096761B" w14:paraId="543CA90F" w14:textId="77777777" w:rsidTr="001A0671">
        <w:tc>
          <w:tcPr>
            <w:tcW w:w="5310" w:type="dxa"/>
          </w:tcPr>
          <w:p w14:paraId="0FEDABE5" w14:textId="77777777" w:rsidR="003D068F" w:rsidRPr="0096761B" w:rsidRDefault="003D068F" w:rsidP="004A7B15">
            <w:pPr>
              <w:jc w:val="center"/>
              <w:rPr>
                <w:rFonts w:ascii="Arial" w:hAnsi="Arial" w:cs="Arial"/>
                <w:color w:val="000000" w:themeColor="text1"/>
              </w:rPr>
            </w:pPr>
          </w:p>
        </w:tc>
        <w:tc>
          <w:tcPr>
            <w:tcW w:w="2700" w:type="dxa"/>
          </w:tcPr>
          <w:p w14:paraId="2BE82518" w14:textId="77777777" w:rsidR="003D068F" w:rsidRPr="0096761B" w:rsidRDefault="003D068F" w:rsidP="004A7B15">
            <w:pPr>
              <w:jc w:val="center"/>
              <w:rPr>
                <w:rFonts w:ascii="Arial" w:hAnsi="Arial" w:cs="Arial"/>
                <w:color w:val="000000" w:themeColor="text1"/>
              </w:rPr>
            </w:pPr>
          </w:p>
        </w:tc>
        <w:tc>
          <w:tcPr>
            <w:tcW w:w="2520" w:type="dxa"/>
          </w:tcPr>
          <w:p w14:paraId="03E3C657" w14:textId="77777777" w:rsidR="003D068F" w:rsidRPr="0096761B" w:rsidRDefault="003D068F" w:rsidP="004A7B15">
            <w:pPr>
              <w:jc w:val="center"/>
              <w:rPr>
                <w:rFonts w:ascii="Arial" w:hAnsi="Arial" w:cs="Arial"/>
                <w:color w:val="000000" w:themeColor="text1"/>
              </w:rPr>
            </w:pPr>
          </w:p>
        </w:tc>
      </w:tr>
      <w:tr w:rsidR="003D068F" w:rsidRPr="0096761B" w14:paraId="00DAB6E2" w14:textId="77777777" w:rsidTr="001A0671">
        <w:tc>
          <w:tcPr>
            <w:tcW w:w="5310" w:type="dxa"/>
          </w:tcPr>
          <w:p w14:paraId="362E79CB" w14:textId="77777777" w:rsidR="003D068F" w:rsidRPr="0096761B" w:rsidRDefault="003D068F" w:rsidP="004A7B15">
            <w:pPr>
              <w:jc w:val="center"/>
              <w:rPr>
                <w:rFonts w:ascii="Arial" w:hAnsi="Arial" w:cs="Arial"/>
                <w:color w:val="000000" w:themeColor="text1"/>
              </w:rPr>
            </w:pPr>
          </w:p>
        </w:tc>
        <w:tc>
          <w:tcPr>
            <w:tcW w:w="2700" w:type="dxa"/>
          </w:tcPr>
          <w:p w14:paraId="30033651" w14:textId="77777777" w:rsidR="003D068F" w:rsidRPr="0096761B" w:rsidRDefault="003D068F" w:rsidP="004A7B15">
            <w:pPr>
              <w:jc w:val="center"/>
              <w:rPr>
                <w:rFonts w:ascii="Arial" w:hAnsi="Arial" w:cs="Arial"/>
                <w:color w:val="000000" w:themeColor="text1"/>
              </w:rPr>
            </w:pPr>
          </w:p>
        </w:tc>
        <w:tc>
          <w:tcPr>
            <w:tcW w:w="2520" w:type="dxa"/>
          </w:tcPr>
          <w:p w14:paraId="0647858A" w14:textId="77777777" w:rsidR="003D068F" w:rsidRPr="0096761B" w:rsidRDefault="003D068F" w:rsidP="004A7B15">
            <w:pPr>
              <w:jc w:val="center"/>
              <w:rPr>
                <w:rFonts w:ascii="Arial" w:hAnsi="Arial" w:cs="Arial"/>
                <w:color w:val="000000" w:themeColor="text1"/>
              </w:rPr>
            </w:pPr>
          </w:p>
        </w:tc>
      </w:tr>
      <w:tr w:rsidR="003D068F" w:rsidRPr="0096761B" w14:paraId="0DC4A44E" w14:textId="77777777" w:rsidTr="001A0671">
        <w:tc>
          <w:tcPr>
            <w:tcW w:w="5310" w:type="dxa"/>
          </w:tcPr>
          <w:p w14:paraId="61A6B4F8" w14:textId="77777777" w:rsidR="003D068F" w:rsidRPr="0096761B" w:rsidRDefault="003D068F" w:rsidP="004A7B15">
            <w:pPr>
              <w:jc w:val="center"/>
              <w:rPr>
                <w:rFonts w:ascii="Arial" w:hAnsi="Arial" w:cs="Arial"/>
                <w:color w:val="000000" w:themeColor="text1"/>
              </w:rPr>
            </w:pPr>
          </w:p>
        </w:tc>
        <w:tc>
          <w:tcPr>
            <w:tcW w:w="2700" w:type="dxa"/>
          </w:tcPr>
          <w:p w14:paraId="53798920" w14:textId="77777777" w:rsidR="003D068F" w:rsidRPr="0096761B" w:rsidRDefault="003D068F" w:rsidP="004A7B15">
            <w:pPr>
              <w:jc w:val="center"/>
              <w:rPr>
                <w:rFonts w:ascii="Arial" w:hAnsi="Arial" w:cs="Arial"/>
                <w:color w:val="000000" w:themeColor="text1"/>
              </w:rPr>
            </w:pPr>
          </w:p>
        </w:tc>
        <w:tc>
          <w:tcPr>
            <w:tcW w:w="2520" w:type="dxa"/>
          </w:tcPr>
          <w:p w14:paraId="788E7FAA" w14:textId="77777777" w:rsidR="003D068F" w:rsidRPr="0096761B" w:rsidRDefault="003D068F" w:rsidP="004A7B15">
            <w:pPr>
              <w:jc w:val="center"/>
              <w:rPr>
                <w:rFonts w:ascii="Arial" w:hAnsi="Arial" w:cs="Arial"/>
                <w:color w:val="000000" w:themeColor="text1"/>
              </w:rPr>
            </w:pPr>
          </w:p>
        </w:tc>
      </w:tr>
      <w:tr w:rsidR="003D068F" w:rsidRPr="0096761B" w14:paraId="2F9E2FF9" w14:textId="77777777" w:rsidTr="001A0671">
        <w:tc>
          <w:tcPr>
            <w:tcW w:w="5310" w:type="dxa"/>
          </w:tcPr>
          <w:p w14:paraId="4BE00E71" w14:textId="77777777" w:rsidR="003D068F" w:rsidRPr="0096761B" w:rsidRDefault="003D068F" w:rsidP="004A7B15">
            <w:pPr>
              <w:jc w:val="center"/>
              <w:rPr>
                <w:rFonts w:ascii="Arial" w:hAnsi="Arial" w:cs="Arial"/>
                <w:color w:val="000000" w:themeColor="text1"/>
              </w:rPr>
            </w:pPr>
          </w:p>
        </w:tc>
        <w:tc>
          <w:tcPr>
            <w:tcW w:w="2700" w:type="dxa"/>
          </w:tcPr>
          <w:p w14:paraId="6D96D12D" w14:textId="77777777" w:rsidR="003D068F" w:rsidRPr="0096761B" w:rsidRDefault="003D068F" w:rsidP="004A7B15">
            <w:pPr>
              <w:jc w:val="center"/>
              <w:rPr>
                <w:rFonts w:ascii="Arial" w:hAnsi="Arial" w:cs="Arial"/>
                <w:color w:val="000000" w:themeColor="text1"/>
              </w:rPr>
            </w:pPr>
          </w:p>
        </w:tc>
        <w:tc>
          <w:tcPr>
            <w:tcW w:w="2520" w:type="dxa"/>
          </w:tcPr>
          <w:p w14:paraId="4DE39A2B" w14:textId="77777777" w:rsidR="003D068F" w:rsidRPr="0096761B" w:rsidRDefault="003D068F" w:rsidP="004A7B15">
            <w:pPr>
              <w:jc w:val="center"/>
              <w:rPr>
                <w:rFonts w:ascii="Arial" w:hAnsi="Arial" w:cs="Arial"/>
                <w:color w:val="000000" w:themeColor="text1"/>
              </w:rPr>
            </w:pPr>
          </w:p>
        </w:tc>
      </w:tr>
      <w:tr w:rsidR="003D068F" w:rsidRPr="0096761B" w14:paraId="7BE7879C" w14:textId="77777777" w:rsidTr="001A0671">
        <w:tc>
          <w:tcPr>
            <w:tcW w:w="5310" w:type="dxa"/>
          </w:tcPr>
          <w:p w14:paraId="62A340D1" w14:textId="77777777" w:rsidR="003D068F" w:rsidRPr="0096761B" w:rsidRDefault="001A0671" w:rsidP="004A7B15">
            <w:pPr>
              <w:jc w:val="center"/>
              <w:rPr>
                <w:rFonts w:ascii="Arial" w:hAnsi="Arial" w:cs="Arial"/>
                <w:b/>
                <w:color w:val="000000" w:themeColor="text1"/>
                <w:sz w:val="32"/>
                <w:szCs w:val="32"/>
              </w:rPr>
            </w:pPr>
            <w:r w:rsidRPr="0096761B">
              <w:rPr>
                <w:rFonts w:ascii="Arial" w:hAnsi="Arial" w:cs="Arial"/>
                <w:b/>
                <w:color w:val="000000" w:themeColor="text1"/>
                <w:sz w:val="32"/>
                <w:szCs w:val="32"/>
              </w:rPr>
              <w:t>TOTAL</w:t>
            </w:r>
          </w:p>
        </w:tc>
        <w:tc>
          <w:tcPr>
            <w:tcW w:w="2700" w:type="dxa"/>
          </w:tcPr>
          <w:p w14:paraId="2BFA7834" w14:textId="77777777" w:rsidR="003D068F" w:rsidRPr="0096761B" w:rsidRDefault="001A0671" w:rsidP="004A7B15">
            <w:pPr>
              <w:jc w:val="center"/>
              <w:rPr>
                <w:rFonts w:ascii="Arial" w:hAnsi="Arial" w:cs="Arial"/>
                <w:color w:val="2E74B5" w:themeColor="accent1" w:themeShade="BF"/>
              </w:rPr>
            </w:pPr>
            <w:r w:rsidRPr="0096761B">
              <w:rPr>
                <w:rFonts w:ascii="Arial" w:hAnsi="Arial" w:cs="Arial"/>
                <w:color w:val="2E74B5" w:themeColor="accent1" w:themeShade="BF"/>
              </w:rPr>
              <w:t>To obtain total, select cell to the right, press F9</w:t>
            </w:r>
          </w:p>
        </w:tc>
        <w:tc>
          <w:tcPr>
            <w:tcW w:w="2520" w:type="dxa"/>
          </w:tcPr>
          <w:p w14:paraId="42E23A68" w14:textId="77777777" w:rsidR="003D068F" w:rsidRPr="0096761B" w:rsidRDefault="001A0671" w:rsidP="004A7B15">
            <w:pPr>
              <w:jc w:val="center"/>
              <w:rPr>
                <w:rFonts w:ascii="Arial" w:hAnsi="Arial" w:cs="Arial"/>
                <w:color w:val="000000" w:themeColor="text1"/>
              </w:rPr>
            </w:pPr>
            <w:r w:rsidRPr="0096761B">
              <w:rPr>
                <w:rFonts w:ascii="Arial" w:hAnsi="Arial" w:cs="Arial"/>
                <w:color w:val="000000" w:themeColor="text1"/>
              </w:rPr>
              <w:fldChar w:fldCharType="begin"/>
            </w:r>
            <w:r w:rsidRPr="0096761B">
              <w:rPr>
                <w:rFonts w:ascii="Arial" w:hAnsi="Arial" w:cs="Arial"/>
                <w:color w:val="000000" w:themeColor="text1"/>
              </w:rPr>
              <w:instrText xml:space="preserve"> =SUM(ABOVE) </w:instrText>
            </w:r>
            <w:r w:rsidRPr="0096761B">
              <w:rPr>
                <w:rFonts w:ascii="Arial" w:hAnsi="Arial" w:cs="Arial"/>
                <w:color w:val="000000" w:themeColor="text1"/>
              </w:rPr>
              <w:fldChar w:fldCharType="separate"/>
            </w:r>
            <w:r w:rsidRPr="0096761B">
              <w:rPr>
                <w:rFonts w:ascii="Arial" w:hAnsi="Arial" w:cs="Arial"/>
                <w:noProof/>
                <w:color w:val="000000" w:themeColor="text1"/>
              </w:rPr>
              <w:t>0</w:t>
            </w:r>
            <w:r w:rsidRPr="0096761B">
              <w:rPr>
                <w:rFonts w:ascii="Arial" w:hAnsi="Arial" w:cs="Arial"/>
                <w:color w:val="000000" w:themeColor="text1"/>
              </w:rPr>
              <w:fldChar w:fldCharType="end"/>
            </w:r>
            <w:r w:rsidRPr="0096761B">
              <w:rPr>
                <w:rFonts w:ascii="Arial" w:hAnsi="Arial" w:cs="Arial"/>
                <w:color w:val="000000" w:themeColor="text1"/>
              </w:rPr>
              <w:fldChar w:fldCharType="begin"/>
            </w:r>
            <w:r w:rsidRPr="0096761B">
              <w:rPr>
                <w:rFonts w:ascii="Arial" w:hAnsi="Arial" w:cs="Arial"/>
                <w:color w:val="000000" w:themeColor="text1"/>
              </w:rPr>
              <w:instrText xml:space="preserve"> SUM(ABOVE) </w:instrText>
            </w:r>
            <w:r w:rsidRPr="0096761B">
              <w:rPr>
                <w:rFonts w:ascii="Arial" w:hAnsi="Arial" w:cs="Arial"/>
                <w:color w:val="000000" w:themeColor="text1"/>
              </w:rPr>
              <w:fldChar w:fldCharType="end"/>
            </w:r>
          </w:p>
        </w:tc>
      </w:tr>
    </w:tbl>
    <w:p w14:paraId="7C4A7816" w14:textId="77777777" w:rsidR="003D068F" w:rsidRPr="0096761B" w:rsidRDefault="003D068F" w:rsidP="004A7B15">
      <w:pPr>
        <w:spacing w:after="0" w:line="240" w:lineRule="auto"/>
        <w:jc w:val="center"/>
        <w:rPr>
          <w:rFonts w:ascii="Arial" w:hAnsi="Arial" w:cs="Arial"/>
          <w:color w:val="1F4E79" w:themeColor="accent1" w:themeShade="80"/>
          <w:sz w:val="28"/>
          <w:szCs w:val="28"/>
        </w:rPr>
      </w:pPr>
    </w:p>
    <w:sectPr w:rsidR="003D068F" w:rsidRPr="009676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RTIS Lauren * DEQ" w:date="2024-11-05T16:41:00Z" w:initials="LW">
    <w:p w14:paraId="583F3142" w14:textId="77777777" w:rsidR="000442F4" w:rsidRDefault="000442F4" w:rsidP="000442F4">
      <w:pPr>
        <w:pStyle w:val="CommentText"/>
      </w:pPr>
      <w:r>
        <w:rPr>
          <w:rStyle w:val="CommentReference"/>
        </w:rPr>
        <w:annotationRef/>
      </w:r>
      <w:r>
        <w:t>Link this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3F31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34BBA" w16cex:dateUtc="2024-11-06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3F3142" w16cid:durableId="21834B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1F5"/>
    <w:multiLevelType w:val="hybridMultilevel"/>
    <w:tmpl w:val="87FC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CF5"/>
    <w:multiLevelType w:val="hybridMultilevel"/>
    <w:tmpl w:val="D82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35C44"/>
    <w:multiLevelType w:val="hybridMultilevel"/>
    <w:tmpl w:val="E8F21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F5694E"/>
    <w:multiLevelType w:val="hybridMultilevel"/>
    <w:tmpl w:val="B660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690454">
    <w:abstractNumId w:val="4"/>
  </w:num>
  <w:num w:numId="2" w16cid:durableId="2000385925">
    <w:abstractNumId w:val="1"/>
  </w:num>
  <w:num w:numId="3" w16cid:durableId="1809736454">
    <w:abstractNumId w:val="3"/>
  </w:num>
  <w:num w:numId="4" w16cid:durableId="962811289">
    <w:abstractNumId w:val="0"/>
  </w:num>
  <w:num w:numId="5" w16cid:durableId="1022585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RTIS Lauren * DEQ">
    <w15:presenceInfo w15:providerId="AD" w15:userId="S::Lauren.WIRTIS@deq.oregon.gov::b07495a8-9448-4fb4-b3d6-ac52385dda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4A"/>
    <w:rsid w:val="00001A6D"/>
    <w:rsid w:val="000442F4"/>
    <w:rsid w:val="00094C3A"/>
    <w:rsid w:val="00140E0E"/>
    <w:rsid w:val="00162E3F"/>
    <w:rsid w:val="00184A96"/>
    <w:rsid w:val="001A0671"/>
    <w:rsid w:val="001C7B23"/>
    <w:rsid w:val="00287F2D"/>
    <w:rsid w:val="002C034D"/>
    <w:rsid w:val="0038450D"/>
    <w:rsid w:val="003B3D58"/>
    <w:rsid w:val="003D068F"/>
    <w:rsid w:val="00400528"/>
    <w:rsid w:val="00460098"/>
    <w:rsid w:val="00482344"/>
    <w:rsid w:val="004A23A6"/>
    <w:rsid w:val="004A7B15"/>
    <w:rsid w:val="004D6F41"/>
    <w:rsid w:val="00510DE0"/>
    <w:rsid w:val="00513E7F"/>
    <w:rsid w:val="00530F4A"/>
    <w:rsid w:val="005B2D17"/>
    <w:rsid w:val="005E7E0A"/>
    <w:rsid w:val="006172A8"/>
    <w:rsid w:val="006474A4"/>
    <w:rsid w:val="00652281"/>
    <w:rsid w:val="007E06B7"/>
    <w:rsid w:val="007F67E5"/>
    <w:rsid w:val="00853470"/>
    <w:rsid w:val="008C2D3A"/>
    <w:rsid w:val="008E2B8F"/>
    <w:rsid w:val="008F0EE2"/>
    <w:rsid w:val="0096761B"/>
    <w:rsid w:val="009909C2"/>
    <w:rsid w:val="00A0691F"/>
    <w:rsid w:val="00A63B42"/>
    <w:rsid w:val="00B2247A"/>
    <w:rsid w:val="00B5076B"/>
    <w:rsid w:val="00B5736E"/>
    <w:rsid w:val="00B878EA"/>
    <w:rsid w:val="00B918C2"/>
    <w:rsid w:val="00BC3F82"/>
    <w:rsid w:val="00C77B57"/>
    <w:rsid w:val="00CB3C95"/>
    <w:rsid w:val="00D13EF6"/>
    <w:rsid w:val="00D500F1"/>
    <w:rsid w:val="00D65384"/>
    <w:rsid w:val="00D66BD7"/>
    <w:rsid w:val="00DA671C"/>
    <w:rsid w:val="00E01AF6"/>
    <w:rsid w:val="00E372D7"/>
    <w:rsid w:val="00E9418B"/>
    <w:rsid w:val="00EE4D7E"/>
    <w:rsid w:val="00F0425D"/>
    <w:rsid w:val="00F72BF2"/>
    <w:rsid w:val="00F9310D"/>
    <w:rsid w:val="00FC65EA"/>
    <w:rsid w:val="00FE3528"/>
    <w:rsid w:val="1BFD9ED4"/>
    <w:rsid w:val="7F609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1BAE"/>
  <w15:chartTrackingRefBased/>
  <w15:docId w15:val="{1A38E1FE-D740-45BE-B36D-0AA0B3FB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character" w:styleId="UnresolvedMention">
    <w:name w:val="Unresolved Mention"/>
    <w:basedOn w:val="DefaultParagraphFont"/>
    <w:uiPriority w:val="99"/>
    <w:semiHidden/>
    <w:unhideWhenUsed/>
    <w:rsid w:val="0096761B"/>
    <w:rPr>
      <w:color w:val="605E5C"/>
      <w:shd w:val="clear" w:color="auto" w:fill="E1DFDD"/>
    </w:rPr>
  </w:style>
  <w:style w:type="paragraph" w:styleId="Revision">
    <w:name w:val="Revision"/>
    <w:hidden/>
    <w:uiPriority w:val="99"/>
    <w:semiHidden/>
    <w:rsid w:val="000442F4"/>
    <w:pPr>
      <w:spacing w:after="0" w:line="240" w:lineRule="auto"/>
    </w:pPr>
  </w:style>
  <w:style w:type="character" w:styleId="CommentReference">
    <w:name w:val="annotation reference"/>
    <w:basedOn w:val="DefaultParagraphFont"/>
    <w:uiPriority w:val="99"/>
    <w:semiHidden/>
    <w:unhideWhenUsed/>
    <w:rsid w:val="000442F4"/>
    <w:rPr>
      <w:sz w:val="16"/>
      <w:szCs w:val="16"/>
    </w:rPr>
  </w:style>
  <w:style w:type="paragraph" w:styleId="CommentText">
    <w:name w:val="annotation text"/>
    <w:basedOn w:val="Normal"/>
    <w:link w:val="CommentTextChar"/>
    <w:uiPriority w:val="99"/>
    <w:unhideWhenUsed/>
    <w:rsid w:val="000442F4"/>
    <w:pPr>
      <w:spacing w:line="240" w:lineRule="auto"/>
    </w:pPr>
    <w:rPr>
      <w:sz w:val="20"/>
      <w:szCs w:val="20"/>
    </w:rPr>
  </w:style>
  <w:style w:type="character" w:customStyle="1" w:styleId="CommentTextChar">
    <w:name w:val="Comment Text Char"/>
    <w:basedOn w:val="DefaultParagraphFont"/>
    <w:link w:val="CommentText"/>
    <w:uiPriority w:val="99"/>
    <w:rsid w:val="000442F4"/>
    <w:rPr>
      <w:sz w:val="20"/>
      <w:szCs w:val="20"/>
    </w:rPr>
  </w:style>
  <w:style w:type="paragraph" w:styleId="CommentSubject">
    <w:name w:val="annotation subject"/>
    <w:basedOn w:val="CommentText"/>
    <w:next w:val="CommentText"/>
    <w:link w:val="CommentSubjectChar"/>
    <w:uiPriority w:val="99"/>
    <w:semiHidden/>
    <w:unhideWhenUsed/>
    <w:rsid w:val="000442F4"/>
    <w:rPr>
      <w:b/>
      <w:bCs/>
    </w:rPr>
  </w:style>
  <w:style w:type="character" w:customStyle="1" w:styleId="CommentSubjectChar">
    <w:name w:val="Comment Subject Char"/>
    <w:basedOn w:val="CommentTextChar"/>
    <w:link w:val="CommentSubject"/>
    <w:uiPriority w:val="99"/>
    <w:semiHidden/>
    <w:rsid w:val="000442F4"/>
    <w:rPr>
      <w:b/>
      <w:bCs/>
      <w:sz w:val="20"/>
      <w:szCs w:val="20"/>
    </w:rPr>
  </w:style>
  <w:style w:type="table" w:customStyle="1" w:styleId="TableGrid1">
    <w:name w:val="Table Grid1"/>
    <w:basedOn w:val="TableNormal"/>
    <w:next w:val="TableGrid"/>
    <w:uiPriority w:val="59"/>
    <w:rsid w:val="00EE4D7E"/>
    <w:pPr>
      <w:spacing w:after="0" w:line="240" w:lineRule="auto"/>
    </w:pPr>
    <w:rPr>
      <w:rFonts w:cstheme="minorBidi"/>
      <w:sz w:val="22"/>
      <w:szCs w:val="22"/>
    </w:rPr>
    <w:tblPr/>
  </w:style>
  <w:style w:type="table" w:customStyle="1" w:styleId="TableGrid2">
    <w:name w:val="Table Grid2"/>
    <w:basedOn w:val="TableNormal"/>
    <w:next w:val="TableGrid"/>
    <w:uiPriority w:val="39"/>
    <w:rsid w:val="00EE4D7E"/>
    <w:pPr>
      <w:spacing w:after="0" w:line="240" w:lineRule="auto"/>
      <w:ind w:left="2880"/>
    </w:pPr>
    <w:rPr>
      <w:rFonts w:eastAsia="Calibri"/>
      <w:color w:val="000000" w:themeColor="text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9437">
      <w:bodyDiv w:val="1"/>
      <w:marLeft w:val="0"/>
      <w:marRight w:val="0"/>
      <w:marTop w:val="0"/>
      <w:marBottom w:val="0"/>
      <w:divBdr>
        <w:top w:val="none" w:sz="0" w:space="0" w:color="auto"/>
        <w:left w:val="none" w:sz="0" w:space="0" w:color="auto"/>
        <w:bottom w:val="none" w:sz="0" w:space="0" w:color="auto"/>
        <w:right w:val="none" w:sz="0" w:space="0" w:color="auto"/>
      </w:divBdr>
    </w:div>
    <w:div w:id="21195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lnks.gd%2Fl%2FeyJhbGciOiJIUzI1NiJ9.eyJidWxsZXRpbl9saW5rX2lkIjoxMDEsInVyaSI6ImJwMjpjbGljayIsImJ1bGxldGluX2lkIjoiMjAyMjA3MTMuNjA3MjE1NTEiLCJ1cmwiOiJodHRwczovL3d3dy5vcmVnb24uZ292L2RlcS9SZWd1bGF0aW9ucy9ydWxlbWFraW5nL1J1bGVEb2N1bWVudHMvcGFydGljaXBhbnRsaW5rbG9nLnBkZiJ9.iX99yld4KL9JaqsOuP5pW51T2O8SB8lTAj-fA5yiR6I%2Fs%2F979978387%2Fbr%2F139986250154-l&amp;data=05%7C01%7CMichele.MARTIN%40deq.oregon.gov%7C1a99c0bae673491a553d08da650fac42%7Caa3f6932fa7c47b4a0cea598cad161cf%7C0%7C0%7C637933415243103668%7CUnknown%7CTWFpbGZsb3d8eyJWIjoiMC4wLjAwMDAiLCJQIjoiV2luMzIiLCJBTiI6Ik1haWwiLCJXVCI6Mn0%3D%7C3000%7C%7C%7C&amp;sdata=SSMOOzM0XhYxfycnCulVIDCZxzOfH4AWkwuEyGNMQzA%3D&amp;reserved=0" TargetMode="External"/><Relationship Id="rId13" Type="http://schemas.openxmlformats.org/officeDocument/2006/relationships/hyperlink" Target="https://public.govdelivery.com/accounts/ORDEQ/subscriber/new?pop=t&amp;topic_id=ORDEQ_54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92B322CF444A43A60447E15B711959" ma:contentTypeVersion="6" ma:contentTypeDescription="Create a new document." ma:contentTypeScope="" ma:versionID="729e8325f5bfa8051559f2f072484182">
  <xsd:schema xmlns:xsd="http://www.w3.org/2001/XMLSchema" xmlns:xs="http://www.w3.org/2001/XMLSchema" xmlns:p="http://schemas.microsoft.com/office/2006/metadata/properties" xmlns:ns2="dcd2b11f-7342-4853-8d44-8adef3e05c59" xmlns:ns3="c6f09a4a-6431-4b35-9ea8-95610c5542d0" targetNamespace="http://schemas.microsoft.com/office/2006/metadata/properties" ma:root="true" ma:fieldsID="61d6627ca4c679d0048f0f3eafcb599e" ns2:_="" ns3:_="">
    <xsd:import namespace="dcd2b11f-7342-4853-8d44-8adef3e05c59"/>
    <xsd:import namespace="c6f09a4a-6431-4b35-9ea8-95610c5542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2b11f-7342-4853-8d44-8adef3e0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09a4a-6431-4b35-9ea8-95610c5542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02D1D-D2F0-4ED4-A0E4-D75F938A3887}">
  <ds:schemaRefs>
    <ds:schemaRef ds:uri="http://schemas.microsoft.com/sharepoint/v3/contenttype/forms"/>
  </ds:schemaRefs>
</ds:datastoreItem>
</file>

<file path=customXml/itemProps2.xml><?xml version="1.0" encoding="utf-8"?>
<ds:datastoreItem xmlns:ds="http://schemas.openxmlformats.org/officeDocument/2006/customXml" ds:itemID="{CFACCEAC-7F90-4277-BE14-A2CC36F12EDA}">
  <ds:schemaRef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c6f09a4a-6431-4b35-9ea8-95610c5542d0"/>
    <ds:schemaRef ds:uri="dcd2b11f-7342-4853-8d44-8adef3e05c59"/>
    <ds:schemaRef ds:uri="http://www.w3.org/XML/1998/namespace"/>
  </ds:schemaRefs>
</ds:datastoreItem>
</file>

<file path=customXml/itemProps3.xml><?xml version="1.0" encoding="utf-8"?>
<ds:datastoreItem xmlns:ds="http://schemas.openxmlformats.org/officeDocument/2006/customXml" ds:itemID="{A378BDCE-260A-4052-BA5C-9252B98AF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2b11f-7342-4853-8d44-8adef3e05c59"/>
    <ds:schemaRef ds:uri="c6f09a4a-6431-4b35-9ea8-95610c554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2764</Characters>
  <Application>Microsoft Office Word</Application>
  <DocSecurity>0</DocSecurity>
  <Lines>23</Lines>
  <Paragraphs>6</Paragraphs>
  <ScaleCrop>false</ScaleCrop>
  <Company>DEQ</Company>
  <LinksUpToDate>false</LinksUpToDate>
  <CharactersWithSpaces>3242</CharactersWithSpaces>
  <SharedDoc>false</SharedDoc>
  <HLinks>
    <vt:vector size="12" baseType="variant">
      <vt:variant>
        <vt:i4>3539070</vt:i4>
      </vt:variant>
      <vt:variant>
        <vt:i4>3</vt:i4>
      </vt:variant>
      <vt:variant>
        <vt:i4>0</vt:i4>
      </vt:variant>
      <vt:variant>
        <vt:i4>5</vt:i4>
      </vt:variant>
      <vt:variant>
        <vt:lpwstr>https://public.govdelivery.com/accounts/ORDEQ/subscriber/new?pop=t&amp;topic_id=ORDEQ_548</vt:lpwstr>
      </vt:variant>
      <vt:variant>
        <vt:lpwstr/>
      </vt:variant>
      <vt:variant>
        <vt:i4>6946851</vt:i4>
      </vt:variant>
      <vt:variant>
        <vt:i4>0</vt:i4>
      </vt:variant>
      <vt:variant>
        <vt:i4>0</vt:i4>
      </vt:variant>
      <vt:variant>
        <vt:i4>5</vt:i4>
      </vt:variant>
      <vt:variant>
        <vt:lpwstr>https://gcc02.safelinks.protection.outlook.com/?url=https%3A%2F%2Flnks.gd%2Fl%2FeyJhbGciOiJIUzI1NiJ9.eyJidWxsZXRpbl9saW5rX2lkIjoxMDEsInVyaSI6ImJwMjpjbGljayIsImJ1bGxldGluX2lkIjoiMjAyMjA3MTMuNjA3MjE1NTEiLCJ1cmwiOiJodHRwczovL3d3dy5vcmVnb24uZ292L2RlcS9SZWd1bGF0aW9ucy9ydWxlbWFraW5nL1J1bGVEb2N1bWVudHMvcGFydGljaXBhbnRsaW5rbG9nLnBkZiJ9.iX99yld4KL9JaqsOuP5pW51T2O8SB8lTAj-fA5yiR6I%2Fs%2F979978387%2Fbr%2F139986250154-l&amp;data=05%7C01%7CMichele.MARTIN%40deq.oregon.gov%7C1a99c0bae673491a553d08da650fac42%7Caa3f6932fa7c47b4a0cea598cad161cf%7C0%7C0%7C637933415243103668%7CUnknown%7CTWFpbGZsb3d8eyJWIjoiMC4wLjAwMDAiLCJQIjoiV2luMzIiLCJBTiI6Ik1haWwiLCJXVCI6Mn0%3D%7C3000%7C%7C%7C&amp;sdata=SSMOOzM0XhYxfycnCulVIDCZxzOfH4AWkwuEyGNMQz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 * DEQ</cp:lastModifiedBy>
  <cp:revision>2</cp:revision>
  <dcterms:created xsi:type="dcterms:W3CDTF">2026-02-03T00:07:00Z</dcterms:created>
  <dcterms:modified xsi:type="dcterms:W3CDTF">2026-02-03T00:07:00Z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2024-10-28T19:34:56Z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f6ac553e-c234-4295-858b-6576f5a7d5bf</vt:lpwstr>
  </property>
  <property fmtid="{D5CDD505-2E9C-101B-9397-08002B2CF9AE}" pid="8" name="MSIP_Label_db79d039-fcd0-4045-9c78-4cfb2eba0904_ContentBits">
    <vt:lpwstr>0</vt:lpwstr>
  </property>
  <property fmtid="{D5CDD505-2E9C-101B-9397-08002B2CF9AE}" pid="9" name="MSIP_Label_09b73270-2993-4076-be47-9c78f42a1e84_Method">
    <vt:lpwstr>Privileged</vt:lpwstr>
  </property>
  <property fmtid="{D5CDD505-2E9C-101B-9397-08002B2CF9AE}" pid="10" name="MSIP_Label_09b73270-2993-4076-be47-9c78f42a1e84_ContentBits">
    <vt:lpwstr>0</vt:lpwstr>
  </property>
  <property fmtid="{D5CDD505-2E9C-101B-9397-08002B2CF9AE}" pid="11" name="ContentTypeId">
    <vt:lpwstr>0x010100FA92B322CF444A43A60447E15B711959</vt:lpwstr>
  </property>
  <property fmtid="{D5CDD505-2E9C-101B-9397-08002B2CF9AE}" pid="12" name="MSIP_Label_09b73270-2993-4076-be47-9c78f42a1e84_SiteId">
    <vt:lpwstr>aa3f6932-fa7c-47b4-a0ce-a598cad161cf</vt:lpwstr>
  </property>
  <property fmtid="{D5CDD505-2E9C-101B-9397-08002B2CF9AE}" pid="13" name="MSIP_Label_09b73270-2993-4076-be47-9c78f42a1e84_Name">
    <vt:lpwstr>Level 1 - Published (Items)</vt:lpwstr>
  </property>
  <property fmtid="{D5CDD505-2E9C-101B-9397-08002B2CF9AE}" pid="14" name="MSIP_Label_09b73270-2993-4076-be47-9c78f42a1e84_Enabled">
    <vt:lpwstr>true</vt:lpwstr>
  </property>
  <property fmtid="{D5CDD505-2E9C-101B-9397-08002B2CF9AE}" pid="15" name="MSIP_Label_09b73270-2993-4076-be47-9c78f42a1e84_SetDate">
    <vt:lpwstr>2024-04-08T18:13:53Z</vt:lpwstr>
  </property>
  <property fmtid="{D5CDD505-2E9C-101B-9397-08002B2CF9AE}" pid="16" name="MSIP_Label_09b73270-2993-4076-be47-9c78f42a1e84_ActionId">
    <vt:lpwstr>02cf4598-73c8-4574-b1cb-ac423bef852d</vt:lpwstr>
  </property>
</Properties>
</file>