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1FD3" w14:textId="24BF124F" w:rsidR="00CC3E3D" w:rsidRPr="003F39F5" w:rsidRDefault="00232CEB" w:rsidP="003F39F5">
      <w:pPr>
        <w:pStyle w:val="Title"/>
        <w:spacing w:before="120"/>
        <w:rPr>
          <w:sz w:val="40"/>
          <w:szCs w:val="40"/>
        </w:rPr>
        <w:sectPr w:rsidR="00CC3E3D" w:rsidRPr="003F39F5" w:rsidSect="00215990">
          <w:headerReference w:type="default" r:id="rId8"/>
          <w:footerReference w:type="default" r:id="rId9"/>
          <w:pgSz w:w="12240" w:h="15840"/>
          <w:pgMar w:top="1260" w:right="720" w:bottom="720" w:left="720" w:header="720" w:footer="576" w:gutter="0"/>
          <w:cols w:space="360"/>
          <w:docGrid w:linePitch="299"/>
        </w:sectPr>
      </w:pPr>
      <w:r>
        <w:rPr>
          <w:sz w:val="40"/>
          <w:szCs w:val="40"/>
        </w:rPr>
        <w:t xml:space="preserve">Proposed </w:t>
      </w:r>
      <w:r w:rsidR="009B36FE">
        <w:rPr>
          <w:sz w:val="40"/>
          <w:szCs w:val="40"/>
        </w:rPr>
        <w:t>Conditional No Further Action Determination, Zone A, East Multnomah Co. Groundwater Remediation Project</w:t>
      </w:r>
    </w:p>
    <w:p w14:paraId="072FA504" w14:textId="77777777" w:rsidR="00C42C99" w:rsidRDefault="00C42C99" w:rsidP="00EB2DC8"/>
    <w:p w14:paraId="49DA493E" w14:textId="12AB97B3" w:rsidR="00215990" w:rsidRPr="00482A15" w:rsidRDefault="00215990" w:rsidP="00215990">
      <w:r w:rsidRPr="00482A15">
        <w:rPr>
          <w:b/>
        </w:rPr>
        <w:t>Comments due:</w:t>
      </w:r>
      <w:r w:rsidRPr="00482A15">
        <w:t xml:space="preserve"> </w:t>
      </w:r>
      <w:r w:rsidR="00454C82" w:rsidRPr="00482A15">
        <w:t xml:space="preserve">5 p.m., </w:t>
      </w:r>
      <w:r w:rsidR="009B36FE" w:rsidRPr="00482A15">
        <w:t>Mar</w:t>
      </w:r>
      <w:r w:rsidR="00D72E0E" w:rsidRPr="00482A15">
        <w:t xml:space="preserve">. </w:t>
      </w:r>
      <w:r w:rsidR="00454C82" w:rsidRPr="00482A15">
        <w:t>31, 202</w:t>
      </w:r>
      <w:r w:rsidR="009B36FE" w:rsidRPr="00482A15">
        <w:t>2</w:t>
      </w:r>
    </w:p>
    <w:p w14:paraId="5638B19B" w14:textId="77777777" w:rsidR="00215990" w:rsidRPr="00482A15" w:rsidRDefault="00215990" w:rsidP="00215990"/>
    <w:p w14:paraId="5802583B" w14:textId="06704042" w:rsidR="00215990" w:rsidRPr="00482A15" w:rsidRDefault="00215990" w:rsidP="00215990">
      <w:r w:rsidRPr="00482A15">
        <w:rPr>
          <w:b/>
        </w:rPr>
        <w:t>Project location:</w:t>
      </w:r>
      <w:r w:rsidR="0052746D" w:rsidRPr="00482A15">
        <w:t xml:space="preserve"> </w:t>
      </w:r>
      <w:r w:rsidR="001827BA" w:rsidRPr="00482A15">
        <w:t>19730 NE Sandy Blvd., Gresham, OR</w:t>
      </w:r>
    </w:p>
    <w:p w14:paraId="6CFFAFDD" w14:textId="77777777" w:rsidR="00215990" w:rsidRPr="00482A15" w:rsidRDefault="00215990" w:rsidP="00215990"/>
    <w:p w14:paraId="25AC8859" w14:textId="5891DA57" w:rsidR="001827BA" w:rsidRPr="00482A15" w:rsidRDefault="00215990" w:rsidP="001827BA">
      <w:pPr>
        <w:rPr>
          <w:rFonts w:eastAsia="Times New Roman"/>
        </w:rPr>
      </w:pPr>
      <w:r w:rsidRPr="00482A15">
        <w:rPr>
          <w:b/>
        </w:rPr>
        <w:t>Proposal:</w:t>
      </w:r>
      <w:r w:rsidRPr="00482A15">
        <w:t xml:space="preserve"> </w:t>
      </w:r>
      <w:r w:rsidR="00232CEB" w:rsidRPr="00482A15">
        <w:t xml:space="preserve">The </w:t>
      </w:r>
      <w:r w:rsidR="00D72E0E" w:rsidRPr="00482A15">
        <w:t xml:space="preserve">Oregon </w:t>
      </w:r>
      <w:r w:rsidR="00232CEB" w:rsidRPr="00482A15">
        <w:t xml:space="preserve">Department of Environmental Quality </w:t>
      </w:r>
      <w:r w:rsidR="00D72E0E" w:rsidRPr="00482A15">
        <w:t xml:space="preserve">is </w:t>
      </w:r>
      <w:r w:rsidR="00232CEB" w:rsidRPr="00482A15">
        <w:t>seek</w:t>
      </w:r>
      <w:r w:rsidR="00D72E0E" w:rsidRPr="00482A15">
        <w:t>ing public</w:t>
      </w:r>
      <w:r w:rsidR="00232CEB" w:rsidRPr="00482A15">
        <w:t xml:space="preserve"> comment on its proposed </w:t>
      </w:r>
      <w:r w:rsidR="001827BA" w:rsidRPr="00482A15">
        <w:t>Conditional No Further Action (CNFA) determination for</w:t>
      </w:r>
      <w:r w:rsidR="001827BA" w:rsidRPr="00482A15">
        <w:rPr>
          <w:rFonts w:eastAsia="Times New Roman"/>
        </w:rPr>
        <w:t xml:space="preserve"> a portion of the Boeing Company and Cascade Corporation groundwater cleanup area, collectively known as the East Multnomah County Troutdale Sandstone Aquifer Remedy (EMC Site), in Gresham, Oregon.</w:t>
      </w:r>
      <w:r w:rsidR="003672B3">
        <w:rPr>
          <w:rFonts w:eastAsia="Times New Roman"/>
        </w:rPr>
        <w:t xml:space="preserve"> </w:t>
      </w:r>
      <w:bookmarkStart w:id="0" w:name="_Hlk96011916"/>
      <w:r w:rsidR="001827BA" w:rsidRPr="00482A15">
        <w:rPr>
          <w:rFonts w:eastAsia="Times New Roman"/>
        </w:rPr>
        <w:t xml:space="preserve">DEQ has found that </w:t>
      </w:r>
      <w:r w:rsidR="00AD2D5D">
        <w:rPr>
          <w:rFonts w:eastAsia="Times New Roman"/>
        </w:rPr>
        <w:t xml:space="preserve">following extensive </w:t>
      </w:r>
      <w:r w:rsidR="00F52152">
        <w:rPr>
          <w:rFonts w:eastAsia="Times New Roman"/>
        </w:rPr>
        <w:t xml:space="preserve">source </w:t>
      </w:r>
      <w:r w:rsidR="0014233E">
        <w:rPr>
          <w:rFonts w:eastAsia="Times New Roman"/>
        </w:rPr>
        <w:t>area and</w:t>
      </w:r>
      <w:r w:rsidR="00F52152">
        <w:rPr>
          <w:rFonts w:eastAsia="Times New Roman"/>
        </w:rPr>
        <w:t xml:space="preserve"> groundwater </w:t>
      </w:r>
      <w:r w:rsidR="00AD2D5D">
        <w:rPr>
          <w:rFonts w:eastAsia="Times New Roman"/>
        </w:rPr>
        <w:t xml:space="preserve">remediation work and monitoring, </w:t>
      </w:r>
      <w:r w:rsidR="001827BA" w:rsidRPr="00482A15">
        <w:rPr>
          <w:rFonts w:eastAsia="Times New Roman"/>
        </w:rPr>
        <w:t>groundwater contaminant concentrations in the Troutdale Sandstone Aquifer</w:t>
      </w:r>
      <w:bookmarkEnd w:id="0"/>
      <w:r w:rsidR="001827BA" w:rsidRPr="00482A15">
        <w:rPr>
          <w:rFonts w:eastAsia="Times New Roman"/>
        </w:rPr>
        <w:t xml:space="preserve"> and the Sand and Gravel Aquifer are below acceptable risk levels</w:t>
      </w:r>
      <w:r w:rsidR="00482A15">
        <w:rPr>
          <w:rFonts w:eastAsia="Times New Roman"/>
        </w:rPr>
        <w:t xml:space="preserve"> </w:t>
      </w:r>
      <w:r w:rsidR="00AD2D5D">
        <w:rPr>
          <w:rFonts w:eastAsia="Times New Roman"/>
        </w:rPr>
        <w:t>from</w:t>
      </w:r>
      <w:r w:rsidR="00482A15">
        <w:rPr>
          <w:rFonts w:eastAsia="Times New Roman"/>
        </w:rPr>
        <w:t xml:space="preserve"> historic releases of chlorinated solvents</w:t>
      </w:r>
      <w:r w:rsidR="001827BA" w:rsidRPr="00482A15">
        <w:rPr>
          <w:rFonts w:eastAsia="Times New Roman"/>
        </w:rPr>
        <w:t xml:space="preserve">, as specified by the 1996 Record of Decision (ROD) for the project. </w:t>
      </w:r>
      <w:r w:rsidR="003672B3">
        <w:rPr>
          <w:rFonts w:eastAsia="Times New Roman"/>
        </w:rPr>
        <w:t>The EMC Site has been organized into four zones, with Zone A being the most northerly area, north of NE Sandy Blvd.</w:t>
      </w:r>
      <w:r w:rsidR="00AD2D5D">
        <w:rPr>
          <w:rFonts w:eastAsia="Times New Roman"/>
        </w:rPr>
        <w:t>,</w:t>
      </w:r>
      <w:r w:rsidR="003672B3">
        <w:rPr>
          <w:rFonts w:eastAsia="Times New Roman"/>
        </w:rPr>
        <w:t xml:space="preserve"> and furthest from the original chlorinated solvent release.</w:t>
      </w:r>
    </w:p>
    <w:p w14:paraId="66F785F6" w14:textId="77777777" w:rsidR="001827BA" w:rsidRPr="001827BA" w:rsidRDefault="001827BA" w:rsidP="001827BA">
      <w:pPr>
        <w:rPr>
          <w:rFonts w:eastAsia="Times New Roman"/>
        </w:rPr>
      </w:pPr>
    </w:p>
    <w:p w14:paraId="40DB2115" w14:textId="6543D229" w:rsidR="001827BA" w:rsidRPr="00482A15" w:rsidRDefault="001827BA" w:rsidP="001827BA">
      <w:pPr>
        <w:rPr>
          <w:rFonts w:eastAsia="Times New Roman"/>
        </w:rPr>
      </w:pPr>
      <w:r w:rsidRPr="001827BA">
        <w:rPr>
          <w:rFonts w:eastAsia="Times New Roman"/>
        </w:rPr>
        <w:t xml:space="preserve">This proposed </w:t>
      </w:r>
      <w:r w:rsidRPr="001827BA">
        <w:rPr>
          <w:rFonts w:ascii="CG Times (W1)" w:eastAsia="Times New Roman" w:hAnsi="CG Times (W1)"/>
        </w:rPr>
        <w:t>C</w:t>
      </w:r>
      <w:r w:rsidRPr="001827BA">
        <w:rPr>
          <w:rFonts w:eastAsia="Times New Roman"/>
        </w:rPr>
        <w:t>NFA</w:t>
      </w:r>
      <w:r w:rsidR="00AD2D5D">
        <w:rPr>
          <w:rFonts w:eastAsia="Times New Roman"/>
        </w:rPr>
        <w:t xml:space="preserve"> </w:t>
      </w:r>
      <w:r w:rsidRPr="001827BA">
        <w:rPr>
          <w:rFonts w:eastAsia="Times New Roman"/>
        </w:rPr>
        <w:t xml:space="preserve">applies only </w:t>
      </w:r>
      <w:r w:rsidR="00AD2D5D">
        <w:rPr>
          <w:rFonts w:eastAsia="Times New Roman"/>
        </w:rPr>
        <w:t xml:space="preserve">to </w:t>
      </w:r>
      <w:r w:rsidRPr="001827BA">
        <w:rPr>
          <w:rFonts w:eastAsia="Times New Roman"/>
        </w:rPr>
        <w:t>Zone A of the Troutdale Sandstone Aquifer and the deeper Sand and Gravel Aquifer (TSA/SGA) under the whole project area</w:t>
      </w:r>
      <w:r w:rsidR="00AD2D5D">
        <w:rPr>
          <w:rFonts w:eastAsia="Times New Roman"/>
        </w:rPr>
        <w:t xml:space="preserve"> (all Zones)</w:t>
      </w:r>
      <w:r w:rsidRPr="001827BA">
        <w:rPr>
          <w:rFonts w:eastAsia="Times New Roman"/>
        </w:rPr>
        <w:t xml:space="preserve">. </w:t>
      </w:r>
    </w:p>
    <w:p w14:paraId="4C755A46" w14:textId="77777777" w:rsidR="007F37CC" w:rsidRPr="00482A15" w:rsidRDefault="007F37CC" w:rsidP="00215990"/>
    <w:p w14:paraId="71EB15B8" w14:textId="42496683" w:rsidR="00752A12" w:rsidRPr="00482A15" w:rsidRDefault="00215990" w:rsidP="00215990">
      <w:r w:rsidRPr="00482A15">
        <w:rPr>
          <w:b/>
        </w:rPr>
        <w:t>How to comment:</w:t>
      </w:r>
      <w:r w:rsidRPr="00482A15">
        <w:t xml:space="preserve"> Send comments to DEQ Project Manager </w:t>
      </w:r>
      <w:r w:rsidR="004A3CA1" w:rsidRPr="00482A15">
        <w:t xml:space="preserve">Kenneth Thiessen </w:t>
      </w:r>
      <w:r w:rsidRPr="00482A15">
        <w:t xml:space="preserve">at </w:t>
      </w:r>
      <w:r w:rsidR="004A3CA1" w:rsidRPr="00482A15">
        <w:t>700 NE Multnomah St.</w:t>
      </w:r>
      <w:r w:rsidR="00A75CEB" w:rsidRPr="00482A15">
        <w:t>,</w:t>
      </w:r>
      <w:r w:rsidR="004A3CA1" w:rsidRPr="00482A15">
        <w:t xml:space="preserve"> Ste. 600 Portland, Oregon 97232</w:t>
      </w:r>
      <w:r w:rsidRPr="00482A15">
        <w:t xml:space="preserve"> or </w:t>
      </w:r>
      <w:hyperlink r:id="rId10" w:history="1">
        <w:r w:rsidR="00752A12" w:rsidRPr="00482A15">
          <w:rPr>
            <w:rStyle w:val="Hyperlink"/>
          </w:rPr>
          <w:t>thiessen.kenneth@deq.oregon.gov</w:t>
        </w:r>
      </w:hyperlink>
    </w:p>
    <w:p w14:paraId="6003A6D3" w14:textId="1E37D158" w:rsidR="00215990" w:rsidRPr="00916D64" w:rsidRDefault="00215990" w:rsidP="00215990">
      <w:r w:rsidRPr="004A3CA1">
        <w:t xml:space="preserve">For more </w:t>
      </w:r>
      <w:r w:rsidR="00232CEB" w:rsidRPr="004A3CA1">
        <w:t>information,</w:t>
      </w:r>
      <w:r w:rsidRPr="004A3CA1">
        <w:t xml:space="preserve"> contact the project manager at </w:t>
      </w:r>
      <w:r w:rsidR="004A3CA1" w:rsidRPr="004A3CA1">
        <w:t>503</w:t>
      </w:r>
      <w:r w:rsidR="003D2ACF">
        <w:t>-</w:t>
      </w:r>
      <w:r w:rsidR="004A3CA1" w:rsidRPr="004A3CA1">
        <w:t>229-6015</w:t>
      </w:r>
      <w:r w:rsidRPr="004A3CA1">
        <w:t>.</w:t>
      </w:r>
    </w:p>
    <w:p w14:paraId="3E5BB64C" w14:textId="0396F720" w:rsidR="003D2ACF" w:rsidRDefault="003D2ACF" w:rsidP="00215990">
      <w:pPr>
        <w:rPr>
          <w:rStyle w:val="Hyperlink"/>
        </w:rPr>
      </w:pPr>
    </w:p>
    <w:p w14:paraId="5F6D4678" w14:textId="29AE4329" w:rsidR="003D2ACF" w:rsidRPr="00C82EA4" w:rsidRDefault="003D2ACF" w:rsidP="003D2ACF">
      <w:pPr>
        <w:rPr>
          <w:szCs w:val="24"/>
        </w:rPr>
      </w:pPr>
      <w:r w:rsidRPr="00C82EA4">
        <w:rPr>
          <w:b/>
          <w:szCs w:val="24"/>
        </w:rPr>
        <w:lastRenderedPageBreak/>
        <w:t xml:space="preserve">Find more information: </w:t>
      </w:r>
      <w:r w:rsidRPr="00C82EA4">
        <w:rPr>
          <w:szCs w:val="24"/>
        </w:rPr>
        <w:t xml:space="preserve">Visit DEQ’s Environmental Cleanup Site Information database at </w:t>
      </w:r>
      <w:hyperlink r:id="rId11" w:history="1">
        <w:r w:rsidR="00482A15" w:rsidRPr="00AC2514">
          <w:rPr>
            <w:rStyle w:val="Hyperlink"/>
            <w:szCs w:val="24"/>
          </w:rPr>
          <w:t>https://www.deq.state.or.us/Webdocs/Forms/Output/FPController.ashx?SourceIdType=11&amp;Sourc</w:t>
        </w:r>
        <w:r w:rsidR="00482A15" w:rsidRPr="00AC2514">
          <w:rPr>
            <w:rStyle w:val="Hyperlink"/>
            <w:szCs w:val="24"/>
          </w:rPr>
          <w:lastRenderedPageBreak/>
          <w:t>eId=1479&amp;Screen=Load</w:t>
        </w:r>
      </w:hyperlink>
      <w:r w:rsidRPr="00C82EA4" w:rsidDel="008F4163">
        <w:rPr>
          <w:szCs w:val="24"/>
        </w:rPr>
        <w:t xml:space="preserve"> </w:t>
      </w:r>
      <w:r w:rsidRPr="00C82EA4">
        <w:rPr>
          <w:szCs w:val="24"/>
        </w:rPr>
        <w:t xml:space="preserve"> </w:t>
      </w:r>
    </w:p>
    <w:p w14:paraId="7E3540A8" w14:textId="77777777" w:rsidR="003D2ACF" w:rsidRPr="00C82EA4" w:rsidRDefault="003D2ACF" w:rsidP="003D2ACF">
      <w:pPr>
        <w:rPr>
          <w:color w:val="000000"/>
          <w:szCs w:val="24"/>
        </w:rPr>
      </w:pPr>
    </w:p>
    <w:p w14:paraId="5BFE6FC8" w14:textId="77777777" w:rsidR="003D2ACF" w:rsidRPr="00F47EDD" w:rsidRDefault="003D2ACF" w:rsidP="00215990">
      <w:pPr>
        <w:rPr>
          <w:szCs w:val="24"/>
        </w:rPr>
      </w:pPr>
      <w:r w:rsidRPr="00C82EA4">
        <w:rPr>
          <w:szCs w:val="24"/>
        </w:rPr>
        <w:t>If you do not have web access and want to review the project file, contact the DEQ project manager at 503-229-</w:t>
      </w:r>
      <w:r w:rsidRPr="004A3CA1">
        <w:t>6015</w:t>
      </w:r>
      <w:r w:rsidRPr="00C82EA4">
        <w:rPr>
          <w:szCs w:val="24"/>
        </w:rPr>
        <w:t>.</w:t>
      </w:r>
    </w:p>
    <w:p w14:paraId="4B132425" w14:textId="77777777" w:rsidR="00215990" w:rsidRPr="00916D64" w:rsidRDefault="00215990" w:rsidP="00215990">
      <w:pPr>
        <w:rPr>
          <w:b/>
        </w:rPr>
      </w:pPr>
    </w:p>
    <w:p w14:paraId="385E8D23" w14:textId="266EAC5C" w:rsidR="00215990" w:rsidRPr="00916D64" w:rsidRDefault="00215990" w:rsidP="00215990">
      <w:r w:rsidRPr="0052746D">
        <w:rPr>
          <w:b/>
        </w:rPr>
        <w:t>The next step:</w:t>
      </w:r>
      <w:r w:rsidR="00232CEB" w:rsidRPr="0052746D">
        <w:t xml:space="preserve"> </w:t>
      </w:r>
      <w:r w:rsidR="003D2ACF" w:rsidRPr="00C82EA4">
        <w:rPr>
          <w:szCs w:val="24"/>
        </w:rPr>
        <w:t>DEQ will consider all public comments received before making a final decision on the planned actions. DEQ will provide written responses to all public comments received.</w:t>
      </w:r>
    </w:p>
    <w:p w14:paraId="1E594E8F" w14:textId="77777777" w:rsidR="00215990" w:rsidRPr="00916D64" w:rsidRDefault="00215990" w:rsidP="00215990"/>
    <w:p w14:paraId="7F1CDFBC" w14:textId="792E63E5" w:rsidR="00CC3E3D" w:rsidRDefault="00215990" w:rsidP="003D2ACF">
      <w:r w:rsidRPr="00916D64">
        <w:rPr>
          <w:b/>
        </w:rPr>
        <w:t>A</w:t>
      </w:r>
      <w:r w:rsidR="00590046">
        <w:rPr>
          <w:b/>
        </w:rPr>
        <w:t>lternative formats</w:t>
      </w:r>
      <w:r w:rsidRPr="00916D64">
        <w:t xml:space="preserve">: </w:t>
      </w:r>
      <w:r w:rsidR="003D2ACF" w:rsidRPr="00C82EA4">
        <w:rPr>
          <w:szCs w:val="24"/>
        </w:rPr>
        <w:t xml:space="preserve">DEQ can provide documents in an alternate format or in a language other than English upon request. Call DEQ at 800-452-4011 or email </w:t>
      </w:r>
      <w:hyperlink r:id="rId12" w:history="1">
        <w:r w:rsidR="003D2ACF" w:rsidRPr="00C82EA4">
          <w:rPr>
            <w:rStyle w:val="Hyperlink"/>
            <w:szCs w:val="24"/>
          </w:rPr>
          <w:t>deqinfo@deq.state.or.us</w:t>
        </w:r>
      </w:hyperlink>
      <w:r w:rsidR="003D2ACF" w:rsidRPr="00C82EA4">
        <w:rPr>
          <w:szCs w:val="24"/>
        </w:rPr>
        <w:t>.</w:t>
      </w:r>
    </w:p>
    <w:sectPr w:rsidR="00CC3E3D" w:rsidSect="00121B45">
      <w:footerReference w:type="default" r:id="rId13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252B" w14:textId="77777777" w:rsidR="00B469CE" w:rsidRDefault="00B469CE" w:rsidP="00EB2DC8">
      <w:r>
        <w:separator/>
      </w:r>
    </w:p>
  </w:endnote>
  <w:endnote w:type="continuationSeparator" w:id="0">
    <w:p w14:paraId="19E884FC" w14:textId="77777777" w:rsidR="00B469CE" w:rsidRDefault="00B469CE" w:rsidP="00EB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7BE9" w14:textId="77777777" w:rsidR="00215990" w:rsidRPr="00215990" w:rsidRDefault="00215990" w:rsidP="00215990">
    <w:pPr>
      <w:pStyle w:val="Footer"/>
      <w:jc w:val="right"/>
      <w:rPr>
        <w:sz w:val="16"/>
        <w:szCs w:val="16"/>
      </w:rPr>
    </w:pPr>
    <w:r w:rsidRPr="00215990">
      <w:rPr>
        <w:sz w:val="16"/>
        <w:szCs w:val="16"/>
      </w:rPr>
      <w:t>Notice issued: xx/x/xx</w:t>
    </w:r>
  </w:p>
  <w:p w14:paraId="776D7E32" w14:textId="70A1306A" w:rsidR="00215990" w:rsidRPr="00215990" w:rsidRDefault="00215990" w:rsidP="00215990">
    <w:pPr>
      <w:pStyle w:val="Footer"/>
      <w:jc w:val="right"/>
      <w:rPr>
        <w:sz w:val="16"/>
        <w:szCs w:val="16"/>
      </w:rPr>
    </w:pPr>
    <w:r w:rsidRPr="00215990">
      <w:rPr>
        <w:sz w:val="16"/>
        <w:szCs w:val="16"/>
      </w:rPr>
      <w:t>By:</w:t>
    </w:r>
    <w:r w:rsidR="002351D4">
      <w:rPr>
        <w:sz w:val="16"/>
        <w:szCs w:val="16"/>
      </w:rPr>
      <w:t xml:space="preserve"> Ken Thiessen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EBAD" w14:textId="77777777" w:rsidR="009650FF" w:rsidRPr="009650FF" w:rsidRDefault="009650FF" w:rsidP="00EB2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4FE55" w14:textId="77777777" w:rsidR="00B469CE" w:rsidRDefault="00B469CE" w:rsidP="00EB2DC8">
      <w:r>
        <w:separator/>
      </w:r>
    </w:p>
  </w:footnote>
  <w:footnote w:type="continuationSeparator" w:id="0">
    <w:p w14:paraId="250C55BF" w14:textId="77777777" w:rsidR="00B469CE" w:rsidRDefault="00B469CE" w:rsidP="00EB2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E834" w14:textId="5A615482" w:rsidR="00121B45" w:rsidRDefault="00FF512B" w:rsidP="00EB2DC8">
    <w:r w:rsidRPr="00B1006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329EA0" wp14:editId="59FC3CCF">
              <wp:simplePos x="0" y="0"/>
              <wp:positionH relativeFrom="margin">
                <wp:posOffset>-131885</wp:posOffset>
              </wp:positionH>
              <wp:positionV relativeFrom="topMargin">
                <wp:posOffset>291953</wp:posOffset>
              </wp:positionV>
              <wp:extent cx="5996940" cy="421005"/>
              <wp:effectExtent l="0" t="0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6940" cy="4210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C3D20" w14:textId="77777777" w:rsidR="00FF512B" w:rsidRPr="00874826" w:rsidRDefault="00232CEB" w:rsidP="00CC3E3D">
                          <w:pPr>
                            <w:pStyle w:val="Heading1"/>
                            <w:rPr>
                              <w:rFonts w:ascii="Times New Roman" w:hAnsi="Times New Roman" w:cs="Times New Roman"/>
                              <w:b w:val="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sz w:val="40"/>
                              <w:szCs w:val="40"/>
                            </w:rPr>
                            <w:t>Request for Comments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29E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0.4pt;margin-top:23pt;width:472.2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" o:allowincell="f" fillcolor="black" stroked="f">
              <v:textbox>
                <w:txbxContent>
                  <w:p w14:paraId="7D4C3D20" w14:textId="77777777" w:rsidR="00FF512B" w:rsidRPr="00874826" w:rsidRDefault="00232CEB" w:rsidP="00CC3E3D">
                    <w:pPr>
                      <w:pStyle w:val="Heading1"/>
                      <w:rPr>
                        <w:rFonts w:ascii="Times New Roman" w:hAnsi="Times New Roman" w:cs="Times New Roman"/>
                        <w:b w:val="0"/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40"/>
                        <w:szCs w:val="40"/>
                      </w:rPr>
                      <w:t>Request for Comments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4E2AFB57" w14:textId="77777777" w:rsidR="00121B45" w:rsidRDefault="00121B45" w:rsidP="00EB2DC8">
    <w:pPr>
      <w:pStyle w:val="DEQADDRESSUNDERLOGO"/>
      <w:framePr w:wrap="auto"/>
    </w:pPr>
  </w:p>
  <w:p w14:paraId="61F91A63" w14:textId="77777777" w:rsidR="00B1006B" w:rsidRDefault="00B1006B" w:rsidP="00EB2DC8">
    <w:pPr>
      <w:pStyle w:val="DEQADDRESSUNDERLOGO"/>
      <w:framePr w:wrap="auto"/>
    </w:pPr>
  </w:p>
  <w:p w14:paraId="2C762361" w14:textId="77777777" w:rsidR="00B1006B" w:rsidRDefault="00B1006B" w:rsidP="00EB2DC8">
    <w:pPr>
      <w:pStyle w:val="DEQADDRESSUNDERLOGO"/>
      <w:framePr w:wrap="auto"/>
    </w:pPr>
  </w:p>
  <w:p w14:paraId="4B380ACB" w14:textId="77777777" w:rsidR="00B1006B" w:rsidRDefault="00B1006B" w:rsidP="00EB2DC8">
    <w:pPr>
      <w:pStyle w:val="DEQADDRESSUNDERLOGO"/>
      <w:framePr w:wrap="auto"/>
    </w:pPr>
  </w:p>
  <w:p w14:paraId="4002DD52" w14:textId="77777777" w:rsidR="00B1006B" w:rsidRDefault="00B1006B" w:rsidP="00EB2DC8">
    <w:pPr>
      <w:pStyle w:val="DEQADDRESSUNDERLOGO"/>
      <w:framePr w:wrap="auto"/>
    </w:pPr>
  </w:p>
  <w:p w14:paraId="48F168E2" w14:textId="77777777" w:rsidR="00121B45" w:rsidRDefault="00AA1E5F" w:rsidP="00EB2DC8">
    <w:pPr>
      <w:pStyle w:val="DEQADDRESSUNDERLOGO"/>
      <w:framePr w:wrap="auto"/>
      <w:rPr>
        <w:rFonts w:asciiTheme="minorHAnsi" w:hAnsiTheme="minorHAnsi"/>
      </w:rPr>
    </w:pPr>
    <w:r>
      <w:rPr>
        <w:noProof/>
      </w:rPr>
      <w:drawing>
        <wp:inline distT="0" distB="0" distL="0" distR="0" wp14:anchorId="3CB5C57D" wp14:editId="246622A8">
          <wp:extent cx="601980" cy="1371600"/>
          <wp:effectExtent l="19050" t="0" r="7620" b="0"/>
          <wp:docPr id="4" name="Picture 4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5174A0" w14:textId="77777777" w:rsidR="00AA1E5F" w:rsidRDefault="00AA1E5F" w:rsidP="00EB2DC8">
    <w:pPr>
      <w:pStyle w:val="DEQADDRESSUNDERLOGO"/>
      <w:framePr w:wrap="auto"/>
    </w:pPr>
  </w:p>
  <w:p w14:paraId="7FF405BF" w14:textId="4A813B82" w:rsidR="00AA1E5F" w:rsidRDefault="002351D4" w:rsidP="00795282">
    <w:pPr>
      <w:pStyle w:val="DEQADDRESSUNDERLOGO"/>
      <w:framePr w:wrap="auto"/>
    </w:pPr>
    <w:r>
      <w:rPr>
        <w:rFonts w:ascii="Arial" w:hAnsi="Arial"/>
        <w:b/>
      </w:rPr>
      <w:t>Northwest Region Cleanup</w:t>
    </w:r>
    <w:r w:rsidR="004D6E0D" w:rsidRPr="004D6E0D">
      <w:rPr>
        <w:rFonts w:ascii="Arial" w:hAnsi="Arial"/>
        <w:b/>
      </w:rPr>
      <w:t xml:space="preserve"> </w:t>
    </w:r>
    <w:r w:rsidR="004D6E0D">
      <w:rPr>
        <w:rFonts w:ascii="Arial" w:hAnsi="Arial"/>
        <w:b/>
      </w:rPr>
      <w:br/>
    </w:r>
    <w:r w:rsidR="00795282">
      <w:t>700 NE Multnomah St.</w:t>
    </w:r>
  </w:p>
  <w:p w14:paraId="4F8D78AE" w14:textId="77777777" w:rsidR="00795282" w:rsidRDefault="00795282" w:rsidP="00795282">
    <w:pPr>
      <w:pStyle w:val="DEQADDRESSUNDERLOGO"/>
      <w:framePr w:wrap="auto"/>
    </w:pPr>
    <w:r>
      <w:t>Suite 600</w:t>
    </w:r>
  </w:p>
  <w:p w14:paraId="015B94A4" w14:textId="77777777" w:rsidR="00795282" w:rsidRDefault="00795282" w:rsidP="00795282">
    <w:pPr>
      <w:pStyle w:val="DEQADDRESSUNDERLOGO"/>
      <w:framePr w:wrap="auto"/>
    </w:pPr>
    <w:r>
      <w:t>Portland, OR 97232</w:t>
    </w:r>
  </w:p>
  <w:p w14:paraId="3161FA7F" w14:textId="5AD4D0F4" w:rsidR="00AA1E5F" w:rsidRDefault="004D6E0D" w:rsidP="00EB2DC8">
    <w:pPr>
      <w:pStyle w:val="DEQADDRESSUNDERLOGO"/>
      <w:framePr w:wrap="auto"/>
    </w:pPr>
    <w:r>
      <w:t xml:space="preserve">Phone: </w:t>
    </w:r>
    <w:r w:rsidR="00AA1E5F">
      <w:t>503-229-</w:t>
    </w:r>
    <w:r w:rsidR="002351D4" w:rsidRPr="004A3CA1">
      <w:t>6015</w:t>
    </w:r>
  </w:p>
  <w:p w14:paraId="16D3A658" w14:textId="77777777" w:rsidR="00AA1E5F" w:rsidRDefault="004D6E0D" w:rsidP="00EB2DC8">
    <w:pPr>
      <w:pStyle w:val="DEQADDRESSUNDERLOGO"/>
      <w:framePr w:wrap="auto"/>
    </w:pPr>
    <w:r>
      <w:t xml:space="preserve">            </w:t>
    </w:r>
    <w:r w:rsidR="00AA1E5F">
      <w:t>800-452-4011</w:t>
    </w:r>
  </w:p>
  <w:p w14:paraId="50A13288" w14:textId="77777777" w:rsidR="00AA1E5F" w:rsidRDefault="004D6E0D" w:rsidP="00EB2DC8">
    <w:pPr>
      <w:pStyle w:val="DEQADDRESSUNDERLOGO"/>
      <w:framePr w:wrap="auto"/>
    </w:pPr>
    <w:r>
      <w:t xml:space="preserve">Fax:     </w:t>
    </w:r>
    <w:r w:rsidR="00AA1E5F">
      <w:t>503-229-5850</w:t>
    </w:r>
  </w:p>
  <w:p w14:paraId="531C6236" w14:textId="3160FB9B" w:rsidR="00AA1E5F" w:rsidRDefault="00AA1E5F" w:rsidP="00EB2DC8">
    <w:pPr>
      <w:pStyle w:val="DEQADDRESSUNDERLOGO"/>
      <w:framePr w:wrap="auto"/>
    </w:pPr>
    <w:r>
      <w:t xml:space="preserve">Contact: </w:t>
    </w:r>
    <w:r w:rsidR="002351D4">
      <w:t>Ken Thiessen</w:t>
    </w:r>
    <w:r w:rsidR="007F7DA0">
      <w:br/>
    </w:r>
  </w:p>
  <w:p w14:paraId="02F088D6" w14:textId="77777777" w:rsidR="00AA1E5F" w:rsidRDefault="00722F5E" w:rsidP="00EB2DC8">
    <w:pPr>
      <w:pStyle w:val="DEQADDRESSUNDERLOGO"/>
      <w:framePr w:wrap="auto"/>
      <w:rPr>
        <w:i/>
      </w:rPr>
    </w:pPr>
    <w:hyperlink r:id="rId2" w:history="1">
      <w:r w:rsidR="00AA1E5F">
        <w:rPr>
          <w:rStyle w:val="Hyperlink"/>
          <w:i/>
        </w:rPr>
        <w:t>www.oregon.gov/DEQ</w:t>
      </w:r>
    </w:hyperlink>
  </w:p>
  <w:p w14:paraId="60BE3DB3" w14:textId="77777777" w:rsidR="00AA1E5F" w:rsidRDefault="00AA1E5F" w:rsidP="00EB2DC8">
    <w:pPr>
      <w:pStyle w:val="DEQADDRESSUNDERLOGO"/>
      <w:framePr w:wrap="auto"/>
    </w:pPr>
  </w:p>
  <w:p w14:paraId="7D51F290" w14:textId="77777777" w:rsidR="00AA1E5F" w:rsidRDefault="00AA1E5F" w:rsidP="00EB2DC8">
    <w:pPr>
      <w:pStyle w:val="DEQADDRESSUNDERLOGO"/>
      <w:framePr w:wrap="auto"/>
    </w:pPr>
  </w:p>
  <w:p w14:paraId="4BD37CCB" w14:textId="77777777" w:rsidR="00121B45" w:rsidRPr="00590046" w:rsidRDefault="007C11A7" w:rsidP="00EB2DC8">
    <w:pPr>
      <w:pStyle w:val="DEQADDRESSUNDERLOGO"/>
      <w:framePr w:wrap="auto"/>
      <w:rPr>
        <w:b/>
        <w:i/>
      </w:rPr>
    </w:pPr>
    <w:r w:rsidRPr="00590046">
      <w:rPr>
        <w:b/>
        <w:i/>
      </w:rPr>
      <w:t xml:space="preserve">DEQ is a leader in restoring, </w:t>
    </w:r>
    <w:proofErr w:type="gramStart"/>
    <w:r w:rsidRPr="00590046">
      <w:rPr>
        <w:b/>
        <w:i/>
      </w:rPr>
      <w:t>maintaining</w:t>
    </w:r>
    <w:proofErr w:type="gramEnd"/>
    <w:r w:rsidRPr="00590046">
      <w:rPr>
        <w:b/>
        <w:i/>
      </w:rPr>
      <w:t xml:space="preserve"> and enhancing the quality of Oregon’s air, land and water.</w:t>
    </w:r>
  </w:p>
  <w:p w14:paraId="0B67429A" w14:textId="77777777" w:rsidR="00121B45" w:rsidRDefault="00121B45" w:rsidP="00EB2DC8">
    <w:pPr>
      <w:pStyle w:val="DEQADDRESSUNDERLOGO"/>
      <w:framePr w:wrap="auto"/>
    </w:pPr>
  </w:p>
  <w:p w14:paraId="1372D308" w14:textId="77777777" w:rsidR="00121B45" w:rsidRDefault="00121B45" w:rsidP="00EB2DC8">
    <w:pPr>
      <w:pStyle w:val="DEQADDRESSUNDERLOGO"/>
      <w:framePr w:wrap="auto"/>
    </w:pPr>
  </w:p>
  <w:p w14:paraId="37169F84" w14:textId="77777777" w:rsidR="00121B45" w:rsidRDefault="00121B45" w:rsidP="00EB2DC8">
    <w:pPr>
      <w:pStyle w:val="DEQADDRESSUNDERLOGO"/>
      <w:framePr w:wrap="auto"/>
    </w:pPr>
  </w:p>
  <w:p w14:paraId="79F25AF9" w14:textId="77777777" w:rsidR="00121B45" w:rsidRDefault="00121B45" w:rsidP="00EB2DC8">
    <w:pPr>
      <w:pStyle w:val="DEQADDRESSUNDERLOGO"/>
      <w:framePr w:wrap="auto"/>
    </w:pPr>
  </w:p>
  <w:p w14:paraId="6199025C" w14:textId="77777777" w:rsidR="00121B45" w:rsidRDefault="00121B45" w:rsidP="00EB2DC8">
    <w:pPr>
      <w:pStyle w:val="DEQADDRESSUNDERLOGO"/>
      <w:framePr w:wrap="auto"/>
    </w:pPr>
  </w:p>
  <w:p w14:paraId="45FC5FA9" w14:textId="77777777" w:rsidR="00121B45" w:rsidRDefault="00121B45" w:rsidP="00EB2DC8">
    <w:pPr>
      <w:pStyle w:val="DEQADDRESSUNDERLOGO"/>
      <w:framePr w:wrap="auto"/>
    </w:pPr>
  </w:p>
  <w:p w14:paraId="7DEEA0DF" w14:textId="77777777" w:rsidR="00121B45" w:rsidRDefault="00121B45" w:rsidP="00EB2DC8">
    <w:pPr>
      <w:pStyle w:val="DEQADDRESSUNDERLOGO"/>
      <w:framePr w:wrap="auto"/>
    </w:pPr>
  </w:p>
  <w:p w14:paraId="469E79FB" w14:textId="77777777" w:rsidR="00121B45" w:rsidRDefault="00121B45" w:rsidP="00EB2DC8">
    <w:pPr>
      <w:pStyle w:val="DEQADDRESSUNDERLOGO"/>
      <w:framePr w:wrap="auto"/>
    </w:pPr>
  </w:p>
  <w:p w14:paraId="48BA6C79" w14:textId="77777777" w:rsidR="00121B45" w:rsidRDefault="00121B45" w:rsidP="00EB2DC8">
    <w:pPr>
      <w:pStyle w:val="DEQADDRESSUNDERLOGO"/>
      <w:framePr w:wrap="auto"/>
    </w:pPr>
  </w:p>
  <w:p w14:paraId="32E03314" w14:textId="77777777" w:rsidR="00121B45" w:rsidRDefault="00121B45" w:rsidP="00EB2DC8">
    <w:pPr>
      <w:pStyle w:val="DEQADDRESSUNDERLOGO"/>
      <w:framePr w:wrap="auto"/>
    </w:pPr>
  </w:p>
  <w:p w14:paraId="5E1446ED" w14:textId="77777777" w:rsidR="00121B45" w:rsidRDefault="00121B45" w:rsidP="00EB2DC8">
    <w:pPr>
      <w:pStyle w:val="DEQADDRESSUNDERLOGO"/>
      <w:framePr w:wrap="auto"/>
    </w:pPr>
  </w:p>
  <w:p w14:paraId="4AF1E8EF" w14:textId="77777777" w:rsidR="00121B45" w:rsidRDefault="00121B45" w:rsidP="00EB2DC8">
    <w:pPr>
      <w:pStyle w:val="DEQADDRESSUNDERLOGO"/>
      <w:framePr w:wrap="auto"/>
    </w:pPr>
  </w:p>
  <w:p w14:paraId="3D81F5D0" w14:textId="77777777" w:rsidR="00B1006B" w:rsidRDefault="00B1006B" w:rsidP="00EB2DC8">
    <w:pPr>
      <w:pStyle w:val="DEQADDRESSUNDERLOGO"/>
      <w:framePr w:wrap="auto"/>
    </w:pPr>
  </w:p>
  <w:p w14:paraId="3DBFF000" w14:textId="77777777" w:rsidR="00B1006B" w:rsidRDefault="00B1006B" w:rsidP="00EB2DC8">
    <w:pPr>
      <w:pStyle w:val="DEQADDRESSUNDERLOGO"/>
      <w:framePr w:wrap="auto"/>
    </w:pPr>
  </w:p>
  <w:p w14:paraId="0766F5C3" w14:textId="77777777" w:rsidR="00B1006B" w:rsidRDefault="00B1006B" w:rsidP="00EB2DC8">
    <w:pPr>
      <w:pStyle w:val="DEQADDRESSUNDERLOGO"/>
      <w:framePr w:wrap="auto"/>
    </w:pPr>
  </w:p>
  <w:p w14:paraId="13EEF171" w14:textId="77777777" w:rsidR="00B1006B" w:rsidRDefault="00B1006B" w:rsidP="00EB2DC8">
    <w:pPr>
      <w:pStyle w:val="DEQADDRESSUNDERLOGO"/>
      <w:framePr w:wrap="auto"/>
    </w:pPr>
  </w:p>
  <w:p w14:paraId="50B126FC" w14:textId="77777777" w:rsidR="00B1006B" w:rsidRDefault="00B1006B" w:rsidP="00EB2DC8">
    <w:pPr>
      <w:pStyle w:val="DEQADDRESSUNDERLOGO"/>
      <w:framePr w:wrap="auto"/>
    </w:pPr>
  </w:p>
  <w:p w14:paraId="37316E75" w14:textId="77777777" w:rsidR="00B1006B" w:rsidRDefault="00B1006B" w:rsidP="00EB2DC8">
    <w:pPr>
      <w:pStyle w:val="DEQADDRESSUNDERLOGO"/>
      <w:framePr w:wrap="auto"/>
    </w:pPr>
  </w:p>
  <w:p w14:paraId="7E676155" w14:textId="77777777" w:rsidR="00B1006B" w:rsidRDefault="00B1006B" w:rsidP="00EB2DC8">
    <w:pPr>
      <w:pStyle w:val="DEQADDRESSUNDERLOGO"/>
      <w:framePr w:wrap="auto"/>
    </w:pPr>
  </w:p>
  <w:p w14:paraId="5F0DEA1F" w14:textId="77777777" w:rsidR="00B1006B" w:rsidRDefault="00B1006B" w:rsidP="00EB2DC8">
    <w:pPr>
      <w:pStyle w:val="DEQADDRESSUNDERLOGO"/>
      <w:framePr w:wrap="auto"/>
    </w:pPr>
  </w:p>
  <w:p w14:paraId="33DB8500" w14:textId="77777777" w:rsidR="00B1006B" w:rsidRDefault="00B1006B" w:rsidP="00EB2DC8">
    <w:pPr>
      <w:pStyle w:val="DEQADDRESSUNDERLOGO"/>
      <w:framePr w:wrap="auto"/>
    </w:pPr>
  </w:p>
  <w:p w14:paraId="078A0D65" w14:textId="77777777" w:rsidR="00B1006B" w:rsidRDefault="00B1006B" w:rsidP="00EB2DC8">
    <w:pPr>
      <w:pStyle w:val="DEQADDRESSUNDERLOGO"/>
      <w:framePr w:wrap="auto"/>
    </w:pPr>
  </w:p>
  <w:p w14:paraId="56309E9A" w14:textId="77777777" w:rsidR="00B1006B" w:rsidRDefault="00B1006B" w:rsidP="00EB2DC8">
    <w:pPr>
      <w:pStyle w:val="DEQADDRESSUNDERLOGO"/>
      <w:framePr w:wrap="auto"/>
    </w:pPr>
  </w:p>
  <w:p w14:paraId="22415BA7" w14:textId="77777777" w:rsidR="00B1006B" w:rsidRDefault="00B1006B" w:rsidP="00EB2DC8">
    <w:pPr>
      <w:pStyle w:val="DEQADDRESSUNDERLOGO"/>
      <w:framePr w:wrap="auto"/>
    </w:pPr>
  </w:p>
  <w:p w14:paraId="4065EA1D" w14:textId="77777777" w:rsidR="00B1006B" w:rsidRDefault="00B1006B" w:rsidP="00EB2DC8">
    <w:pPr>
      <w:pStyle w:val="DEQADDRESSUNDERLOGO"/>
      <w:framePr w:wrap="auto"/>
    </w:pPr>
  </w:p>
  <w:p w14:paraId="20D32936" w14:textId="77777777" w:rsidR="00B1006B" w:rsidRDefault="00B1006B" w:rsidP="00EB2DC8">
    <w:pPr>
      <w:pStyle w:val="DEQADDRESSUNDERLOGO"/>
      <w:framePr w:wrap="auto"/>
    </w:pPr>
  </w:p>
  <w:p w14:paraId="5FE0CBD1" w14:textId="77777777" w:rsidR="00B1006B" w:rsidRDefault="00B1006B" w:rsidP="00EB2DC8">
    <w:pPr>
      <w:pStyle w:val="DEQADDRESSUNDERLOGO"/>
      <w:framePr w:wrap="auto"/>
    </w:pPr>
  </w:p>
  <w:p w14:paraId="4DF7EA8A" w14:textId="77777777" w:rsidR="00B1006B" w:rsidRDefault="00B1006B" w:rsidP="00EB2DC8">
    <w:pPr>
      <w:pStyle w:val="DEQADDRESSUNDERLOGO"/>
      <w:framePr w:wrap="auto"/>
    </w:pPr>
  </w:p>
  <w:p w14:paraId="3AED9343" w14:textId="77777777" w:rsidR="00B1006B" w:rsidRDefault="00B1006B" w:rsidP="00EB2DC8">
    <w:pPr>
      <w:pStyle w:val="DEQADDRESSUNDERLOGO"/>
      <w:framePr w:wrap="auto"/>
    </w:pPr>
  </w:p>
  <w:p w14:paraId="47375718" w14:textId="77777777" w:rsidR="00B1006B" w:rsidRDefault="00B1006B" w:rsidP="00EB2DC8">
    <w:pPr>
      <w:pStyle w:val="DEQADDRESSUNDERLOGO"/>
      <w:framePr w:wrap="auto"/>
    </w:pPr>
  </w:p>
  <w:p w14:paraId="311500D2" w14:textId="77777777" w:rsidR="00B1006B" w:rsidRDefault="00B1006B" w:rsidP="00EB2DC8">
    <w:pPr>
      <w:pStyle w:val="DEQADDRESSUNDERLOGO"/>
      <w:framePr w:wrap="auto"/>
    </w:pPr>
  </w:p>
  <w:p w14:paraId="0DCD4E9C" w14:textId="77777777" w:rsidR="00B1006B" w:rsidRDefault="00B1006B" w:rsidP="00EB2DC8">
    <w:pPr>
      <w:pStyle w:val="DEQADDRESSUNDERLOGO"/>
      <w:framePr w:wrap="auto"/>
    </w:pPr>
  </w:p>
  <w:p w14:paraId="184D73BE" w14:textId="77777777" w:rsidR="00B1006B" w:rsidRDefault="00B1006B" w:rsidP="00EB2DC8">
    <w:pPr>
      <w:pStyle w:val="DEQADDRESSUNDERLOGO"/>
      <w:framePr w:wrap="auto"/>
    </w:pPr>
  </w:p>
  <w:p w14:paraId="6E5DF4EC" w14:textId="77777777" w:rsidR="00B1006B" w:rsidRDefault="00B1006B" w:rsidP="00EB2DC8">
    <w:pPr>
      <w:pStyle w:val="DEQADDRESSUNDERLOGO"/>
      <w:framePr w:wrap="auto"/>
    </w:pPr>
  </w:p>
  <w:p w14:paraId="2589E4B7" w14:textId="77777777" w:rsidR="00121B45" w:rsidRDefault="00121B45" w:rsidP="00EB2DC8">
    <w:pPr>
      <w:pStyle w:val="DEQADDRESSUNDERLOGO"/>
      <w:framePr w:wrap="auto"/>
    </w:pPr>
  </w:p>
  <w:p w14:paraId="3618185F" w14:textId="77777777" w:rsidR="00121B45" w:rsidRDefault="00121B45" w:rsidP="00EB2DC8">
    <w:pPr>
      <w:pStyle w:val="DEQADDRESSUNDERLOGO"/>
      <w:framePr w:wrap="auto"/>
    </w:pPr>
  </w:p>
  <w:p w14:paraId="556BD0D3" w14:textId="77777777" w:rsidR="00121B45" w:rsidRDefault="00121B45" w:rsidP="00EB2DC8">
    <w:pPr>
      <w:pStyle w:val="DEQADDRESSUNDERLOGO"/>
      <w:framePr w:wrap="auto"/>
    </w:pPr>
  </w:p>
  <w:p w14:paraId="2437001A" w14:textId="77777777" w:rsidR="00121B45" w:rsidRDefault="00121B45" w:rsidP="00EB2DC8">
    <w:pPr>
      <w:pStyle w:val="DEQADDRESSUNDERLOGO"/>
      <w:framePr w:wrap="auto"/>
    </w:pPr>
  </w:p>
  <w:p w14:paraId="6D0BA9ED" w14:textId="77777777" w:rsidR="00121B45" w:rsidRDefault="00121B45" w:rsidP="00EB2DC8">
    <w:pPr>
      <w:pStyle w:val="DEQADDRESSUNDERLOGO"/>
      <w:framePr w:wrap="auto"/>
    </w:pPr>
  </w:p>
  <w:p w14:paraId="7382EA0C" w14:textId="77777777" w:rsidR="00121B45" w:rsidRDefault="00121B45" w:rsidP="00EB2DC8">
    <w:pPr>
      <w:pStyle w:val="DEQADDRESSUNDERLOGO"/>
      <w:framePr w:wrap="auto"/>
    </w:pPr>
  </w:p>
  <w:p w14:paraId="0059BF6E" w14:textId="77777777" w:rsidR="00121B45" w:rsidRDefault="00121B45" w:rsidP="00EB2DC8">
    <w:pPr>
      <w:pStyle w:val="DEQADDRESSUNDERLOGO"/>
      <w:framePr w:wrap="auto"/>
    </w:pPr>
  </w:p>
  <w:p w14:paraId="0E119630" w14:textId="77777777" w:rsidR="00121B45" w:rsidRDefault="00121B45" w:rsidP="00EB2DC8">
    <w:pPr>
      <w:pStyle w:val="DEQADDRESSUNDERLOGO"/>
      <w:framePr w:wrap="auto"/>
    </w:pPr>
  </w:p>
  <w:p w14:paraId="53BB5DE5" w14:textId="4270551A" w:rsidR="00121B45" w:rsidRDefault="00121B45" w:rsidP="00EB2DC8">
    <w:pPr>
      <w:pStyle w:val="DEQADDRESSUNDERLOGO"/>
      <w:framePr w:wrap="auto"/>
    </w:pPr>
  </w:p>
  <w:p w14:paraId="560DF3B6" w14:textId="77777777" w:rsidR="00121B45" w:rsidRDefault="00121B45" w:rsidP="00EB2DC8">
    <w:pPr>
      <w:pStyle w:val="DEQADDRESSUNDERLOGO"/>
      <w:framePr w:wrap="auto"/>
    </w:pPr>
  </w:p>
  <w:p w14:paraId="704B7125" w14:textId="77777777" w:rsidR="00121B45" w:rsidRDefault="00121B45" w:rsidP="00EB2DC8">
    <w:pPr>
      <w:pStyle w:val="DEQADDRESSUNDERLOGO"/>
      <w:framePr w:wrap="auto"/>
    </w:pPr>
  </w:p>
  <w:p w14:paraId="19408517" w14:textId="77777777" w:rsidR="003A0F8B" w:rsidRDefault="003A0F8B" w:rsidP="00EB2DC8">
    <w:pPr>
      <w:pStyle w:val="DEQADDRESSUNDERLOGO"/>
      <w:framePr w:wrap="auto"/>
    </w:pPr>
  </w:p>
  <w:p w14:paraId="5B3E8584" w14:textId="77777777" w:rsidR="003A0F8B" w:rsidRDefault="003A0F8B" w:rsidP="00EB2DC8">
    <w:pPr>
      <w:pStyle w:val="DEQADDRESSUNDERLOGO"/>
      <w:framePr w:wrap="auto"/>
    </w:pPr>
  </w:p>
  <w:p w14:paraId="089501B5" w14:textId="77777777" w:rsidR="00121B45" w:rsidRDefault="00121B45" w:rsidP="00EB2DC8">
    <w:pPr>
      <w:pStyle w:val="DEQADDRESSUNDERLOGO"/>
      <w:framePr w:wrap="auto"/>
    </w:pPr>
  </w:p>
  <w:p w14:paraId="576F2DAE" w14:textId="77777777" w:rsidR="00121B45" w:rsidRDefault="00121B45" w:rsidP="00EB2DC8">
    <w:pPr>
      <w:pStyle w:val="DEQADDRESSUNDERLOGO"/>
      <w:framePr w:wrap="auto"/>
    </w:pPr>
  </w:p>
  <w:p w14:paraId="5F385D80" w14:textId="77777777" w:rsidR="00121B45" w:rsidRDefault="00121B45" w:rsidP="00EB2DC8">
    <w:pPr>
      <w:pStyle w:val="DEQADDRESSUNDERLOGO"/>
      <w:framePr w:wrap="auto"/>
    </w:pPr>
  </w:p>
  <w:p w14:paraId="1067E9EB" w14:textId="77777777" w:rsidR="00121B45" w:rsidRDefault="00121B45" w:rsidP="00EB2DC8">
    <w:pPr>
      <w:pStyle w:val="DEQADDRESSUNDERLOGO"/>
      <w:framePr w:wrap="auto"/>
    </w:pPr>
  </w:p>
  <w:p w14:paraId="7D859DDB" w14:textId="77777777" w:rsidR="00121B45" w:rsidRDefault="00121B45" w:rsidP="00EB2DC8">
    <w:pPr>
      <w:pStyle w:val="DEQADDRESSUNDERLOGO"/>
      <w:framePr w:wrap="auto"/>
    </w:pPr>
  </w:p>
  <w:p w14:paraId="0A05D153" w14:textId="77777777" w:rsidR="00121B45" w:rsidRDefault="00121B45" w:rsidP="00EB2DC8">
    <w:pPr>
      <w:pStyle w:val="DEQADDRESSUNDERLOGO"/>
      <w:framePr w:wrap="auto"/>
    </w:pPr>
  </w:p>
  <w:p w14:paraId="1C3C0CE2" w14:textId="77777777" w:rsidR="00121B45" w:rsidRDefault="00121B45" w:rsidP="00EB2DC8">
    <w:pPr>
      <w:pStyle w:val="DEQADDRESSUNDERLOGO"/>
      <w:framePr w:wrap="auto"/>
    </w:pPr>
  </w:p>
  <w:p w14:paraId="46C708A0" w14:textId="77777777" w:rsidR="00121B45" w:rsidRDefault="00121B45" w:rsidP="00EB2DC8">
    <w:pPr>
      <w:pStyle w:val="DEQADDRESSUNDERLOGO"/>
      <w:framePr w:wrap="auto"/>
    </w:pPr>
  </w:p>
  <w:p w14:paraId="5CA2C9C0" w14:textId="77777777" w:rsidR="00121B45" w:rsidRDefault="00121B45" w:rsidP="00EB2DC8">
    <w:pPr>
      <w:pStyle w:val="DEQADDRESSUNDERLOGO"/>
      <w:framePr w:wrap="auto"/>
    </w:pPr>
  </w:p>
  <w:p w14:paraId="6C22AC9B" w14:textId="77777777" w:rsidR="00121B45" w:rsidRDefault="00121B45" w:rsidP="00EB2DC8">
    <w:pPr>
      <w:pStyle w:val="DEQADDRESSUNDERLOGO"/>
      <w:framePr w:wrap="auto"/>
    </w:pPr>
  </w:p>
  <w:p w14:paraId="094498B1" w14:textId="77777777" w:rsidR="00121B45" w:rsidRDefault="00121B45" w:rsidP="00EB2DC8">
    <w:pPr>
      <w:pStyle w:val="DEQADDRESSUNDERLOGO"/>
      <w:framePr w:wrap="auto"/>
    </w:pPr>
  </w:p>
  <w:p w14:paraId="27A284CF" w14:textId="77777777" w:rsidR="00121B45" w:rsidRDefault="00121B45" w:rsidP="00EB2DC8">
    <w:pPr>
      <w:pStyle w:val="DEQADDRESSUNDERLOGO"/>
      <w:framePr w:wrap="auto"/>
    </w:pPr>
  </w:p>
  <w:p w14:paraId="20CDD01E" w14:textId="77777777" w:rsidR="00121B45" w:rsidRDefault="00121B45" w:rsidP="00EB2DC8">
    <w:pPr>
      <w:pStyle w:val="DEQADDRESSUNDERLOGO"/>
      <w:framePr w:wrap="auto"/>
    </w:pPr>
  </w:p>
  <w:p w14:paraId="12B5DD5A" w14:textId="77777777" w:rsidR="00121B45" w:rsidRDefault="00121B45" w:rsidP="00EB2DC8">
    <w:pPr>
      <w:pStyle w:val="DEQADDRESSUNDERLOGO"/>
      <w:framePr w:wrap="auto"/>
    </w:pPr>
  </w:p>
  <w:p w14:paraId="65F97FFD" w14:textId="77777777" w:rsidR="00121B45" w:rsidRDefault="00121B45" w:rsidP="00EB2DC8">
    <w:pPr>
      <w:pStyle w:val="DEQADDRESSUNDERLOGO"/>
      <w:framePr w:wrap="auto"/>
    </w:pPr>
  </w:p>
  <w:p w14:paraId="2FAFF2E4" w14:textId="77777777" w:rsidR="00121B45" w:rsidRDefault="00121B45" w:rsidP="00EB2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314F"/>
    <w:multiLevelType w:val="hybridMultilevel"/>
    <w:tmpl w:val="A862629A"/>
    <w:lvl w:ilvl="0" w:tplc="99106D26">
      <w:start w:val="1"/>
      <w:numFmt w:val="decimal"/>
      <w:lvlText w:val="%1."/>
      <w:lvlJc w:val="left"/>
      <w:pPr>
        <w:ind w:left="9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6B6EC">
      <w:start w:val="1"/>
      <w:numFmt w:val="lowerLetter"/>
      <w:lvlText w:val="%2"/>
      <w:lvlJc w:val="left"/>
      <w:pPr>
        <w:ind w:left="153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23F40">
      <w:start w:val="1"/>
      <w:numFmt w:val="lowerRoman"/>
      <w:lvlText w:val="%3"/>
      <w:lvlJc w:val="left"/>
      <w:pPr>
        <w:ind w:left="225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800E6E">
      <w:start w:val="1"/>
      <w:numFmt w:val="decimal"/>
      <w:lvlText w:val="%4"/>
      <w:lvlJc w:val="left"/>
      <w:pPr>
        <w:ind w:left="297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2A04EA">
      <w:start w:val="1"/>
      <w:numFmt w:val="lowerLetter"/>
      <w:lvlText w:val="%5"/>
      <w:lvlJc w:val="left"/>
      <w:pPr>
        <w:ind w:left="369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45F4C">
      <w:start w:val="1"/>
      <w:numFmt w:val="lowerRoman"/>
      <w:lvlText w:val="%6"/>
      <w:lvlJc w:val="left"/>
      <w:pPr>
        <w:ind w:left="441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CADB8C">
      <w:start w:val="1"/>
      <w:numFmt w:val="decimal"/>
      <w:lvlText w:val="%7"/>
      <w:lvlJc w:val="left"/>
      <w:pPr>
        <w:ind w:left="513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0A5F18">
      <w:start w:val="1"/>
      <w:numFmt w:val="lowerLetter"/>
      <w:lvlText w:val="%8"/>
      <w:lvlJc w:val="left"/>
      <w:pPr>
        <w:ind w:left="585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A7E74">
      <w:start w:val="1"/>
      <w:numFmt w:val="lowerRoman"/>
      <w:lvlText w:val="%9"/>
      <w:lvlJc w:val="left"/>
      <w:pPr>
        <w:ind w:left="657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FF1BC0"/>
    <w:multiLevelType w:val="hybridMultilevel"/>
    <w:tmpl w:val="7FCA0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13"/>
    <w:rsid w:val="00027C43"/>
    <w:rsid w:val="000548F2"/>
    <w:rsid w:val="000C1F31"/>
    <w:rsid w:val="000D27A0"/>
    <w:rsid w:val="000F18EB"/>
    <w:rsid w:val="00112CE3"/>
    <w:rsid w:val="00121B45"/>
    <w:rsid w:val="0014233E"/>
    <w:rsid w:val="001503D0"/>
    <w:rsid w:val="00162BA0"/>
    <w:rsid w:val="001827BA"/>
    <w:rsid w:val="00197BBA"/>
    <w:rsid w:val="001B4DD3"/>
    <w:rsid w:val="001C4032"/>
    <w:rsid w:val="0020747C"/>
    <w:rsid w:val="00207C3F"/>
    <w:rsid w:val="00215990"/>
    <w:rsid w:val="002211C0"/>
    <w:rsid w:val="00232CEB"/>
    <w:rsid w:val="002351D4"/>
    <w:rsid w:val="00284AD5"/>
    <w:rsid w:val="002867F6"/>
    <w:rsid w:val="002D0839"/>
    <w:rsid w:val="00302F76"/>
    <w:rsid w:val="003614A2"/>
    <w:rsid w:val="003672B3"/>
    <w:rsid w:val="00395724"/>
    <w:rsid w:val="003A0F8B"/>
    <w:rsid w:val="003D2ACF"/>
    <w:rsid w:val="003E5F77"/>
    <w:rsid w:val="003F39F5"/>
    <w:rsid w:val="004074A1"/>
    <w:rsid w:val="0041223D"/>
    <w:rsid w:val="004128D5"/>
    <w:rsid w:val="004302E9"/>
    <w:rsid w:val="00430BA9"/>
    <w:rsid w:val="004311BD"/>
    <w:rsid w:val="00454C82"/>
    <w:rsid w:val="00455188"/>
    <w:rsid w:val="00482A15"/>
    <w:rsid w:val="004A2E16"/>
    <w:rsid w:val="004A3CA1"/>
    <w:rsid w:val="004D6E0D"/>
    <w:rsid w:val="004E5EA1"/>
    <w:rsid w:val="004F3F70"/>
    <w:rsid w:val="004F68D0"/>
    <w:rsid w:val="0052746D"/>
    <w:rsid w:val="00541045"/>
    <w:rsid w:val="00542651"/>
    <w:rsid w:val="00590046"/>
    <w:rsid w:val="005A5F67"/>
    <w:rsid w:val="00603548"/>
    <w:rsid w:val="00622E31"/>
    <w:rsid w:val="007045DB"/>
    <w:rsid w:val="00722F5E"/>
    <w:rsid w:val="00752A12"/>
    <w:rsid w:val="00760FBB"/>
    <w:rsid w:val="00761405"/>
    <w:rsid w:val="00780DF4"/>
    <w:rsid w:val="00795282"/>
    <w:rsid w:val="00796004"/>
    <w:rsid w:val="007B650A"/>
    <w:rsid w:val="007C11A7"/>
    <w:rsid w:val="007C7BFE"/>
    <w:rsid w:val="007F37CC"/>
    <w:rsid w:val="007F5160"/>
    <w:rsid w:val="007F7DA0"/>
    <w:rsid w:val="008048C2"/>
    <w:rsid w:val="00812BE5"/>
    <w:rsid w:val="00815FBB"/>
    <w:rsid w:val="008278EC"/>
    <w:rsid w:val="00874826"/>
    <w:rsid w:val="008905A5"/>
    <w:rsid w:val="008D671D"/>
    <w:rsid w:val="009310EA"/>
    <w:rsid w:val="00947294"/>
    <w:rsid w:val="009650FF"/>
    <w:rsid w:val="009B36FE"/>
    <w:rsid w:val="009B4286"/>
    <w:rsid w:val="009C10F3"/>
    <w:rsid w:val="009E5408"/>
    <w:rsid w:val="00A11550"/>
    <w:rsid w:val="00A60E88"/>
    <w:rsid w:val="00A75CEB"/>
    <w:rsid w:val="00A84348"/>
    <w:rsid w:val="00A92FBF"/>
    <w:rsid w:val="00AA1E5F"/>
    <w:rsid w:val="00AB2D46"/>
    <w:rsid w:val="00AB5088"/>
    <w:rsid w:val="00AC4BD7"/>
    <w:rsid w:val="00AD2D5D"/>
    <w:rsid w:val="00AE49DC"/>
    <w:rsid w:val="00B1006B"/>
    <w:rsid w:val="00B469CE"/>
    <w:rsid w:val="00B719CF"/>
    <w:rsid w:val="00B80EB5"/>
    <w:rsid w:val="00B85735"/>
    <w:rsid w:val="00BA7C4A"/>
    <w:rsid w:val="00BE46BA"/>
    <w:rsid w:val="00C42C99"/>
    <w:rsid w:val="00C448CC"/>
    <w:rsid w:val="00C57E13"/>
    <w:rsid w:val="00C61D12"/>
    <w:rsid w:val="00C9464E"/>
    <w:rsid w:val="00CC3E3D"/>
    <w:rsid w:val="00CD379C"/>
    <w:rsid w:val="00CF6B64"/>
    <w:rsid w:val="00D23512"/>
    <w:rsid w:val="00D52A18"/>
    <w:rsid w:val="00D72E0E"/>
    <w:rsid w:val="00D736EB"/>
    <w:rsid w:val="00D96541"/>
    <w:rsid w:val="00E2749C"/>
    <w:rsid w:val="00E338E2"/>
    <w:rsid w:val="00EB2DC8"/>
    <w:rsid w:val="00ED013C"/>
    <w:rsid w:val="00F064ED"/>
    <w:rsid w:val="00F14796"/>
    <w:rsid w:val="00F47EDD"/>
    <w:rsid w:val="00F52152"/>
    <w:rsid w:val="00F8008E"/>
    <w:rsid w:val="00F80096"/>
    <w:rsid w:val="00F81E5B"/>
    <w:rsid w:val="00F87D73"/>
    <w:rsid w:val="00FA54A4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31BC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DC8"/>
    <w:rPr>
      <w:rFonts w:ascii="Times New Roman" w:hAnsi="Times New Roman"/>
      <w:sz w:val="22"/>
      <w:szCs w:val="22"/>
    </w:rPr>
  </w:style>
  <w:style w:type="paragraph" w:styleId="Heading1">
    <w:name w:val="heading 1"/>
    <w:aliases w:val="Subheading 1"/>
    <w:basedOn w:val="Subtitle"/>
    <w:next w:val="Normal"/>
    <w:link w:val="Heading1Char"/>
    <w:qFormat/>
    <w:rsid w:val="00CC3E3D"/>
    <w:pPr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121B45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121B45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121B45"/>
    <w:rPr>
      <w:sz w:val="20"/>
    </w:rPr>
  </w:style>
  <w:style w:type="paragraph" w:customStyle="1" w:styleId="DEQCAPTIONS">
    <w:name w:val="(DEQ) CAPTIONS"/>
    <w:basedOn w:val="DEQTEXTforFACTSHEET"/>
    <w:rsid w:val="00121B45"/>
    <w:rPr>
      <w:i/>
      <w:sz w:val="18"/>
    </w:rPr>
  </w:style>
  <w:style w:type="paragraph" w:customStyle="1" w:styleId="DEQSPACEUNDERPIC">
    <w:name w:val="(DEQ)SPACE UNDER PIC"/>
    <w:basedOn w:val="DEQTEXTforFACTSHEET"/>
    <w:rsid w:val="00121B45"/>
    <w:rPr>
      <w:i/>
      <w:sz w:val="6"/>
    </w:rPr>
  </w:style>
  <w:style w:type="paragraph" w:customStyle="1" w:styleId="DEQADDRESSUNDERLOGO">
    <w:name w:val="(DEQ)ADDRESS UNDER LOGO"/>
    <w:basedOn w:val="Normal"/>
    <w:rsid w:val="00121B45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sz w:val="16"/>
    </w:rPr>
  </w:style>
  <w:style w:type="paragraph" w:customStyle="1" w:styleId="DEQDIVISIONNAMEUNDERLOGO">
    <w:name w:val="(DEQ) DIVISION NAME UNDER LOGO"/>
    <w:basedOn w:val="Normal"/>
    <w:autoRedefine/>
    <w:rsid w:val="00121B45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link w:val="HeaderChar"/>
    <w:rsid w:val="00121B45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121B45"/>
    <w:rPr>
      <w:sz w:val="16"/>
    </w:rPr>
  </w:style>
  <w:style w:type="paragraph" w:customStyle="1" w:styleId="DEQADDITIONALCONTACTTEXT">
    <w:name w:val="(DEQ)ADDITIONAL CONTACT TEXT"/>
    <w:basedOn w:val="DEQTEXTforFACTSHEET"/>
    <w:rsid w:val="00121B45"/>
    <w:rPr>
      <w:i/>
    </w:rPr>
  </w:style>
  <w:style w:type="paragraph" w:styleId="Footer">
    <w:name w:val="footer"/>
    <w:basedOn w:val="Normal"/>
    <w:rsid w:val="00121B4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21B45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121B45"/>
    <w:rPr>
      <w:i/>
    </w:rPr>
  </w:style>
  <w:style w:type="paragraph" w:customStyle="1" w:styleId="SMALLHEADLINESDEQ">
    <w:name w:val="SMALL HEADLINES (DEQ)"/>
    <w:basedOn w:val="Normal"/>
    <w:rsid w:val="00121B45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121B45"/>
    <w:rPr>
      <w:sz w:val="20"/>
    </w:rPr>
  </w:style>
  <w:style w:type="paragraph" w:customStyle="1" w:styleId="SPACEUNDERPICDEQ">
    <w:name w:val="SPACE UNDER PIC(DEQ)"/>
    <w:basedOn w:val="Normal"/>
    <w:rsid w:val="00121B45"/>
    <w:rPr>
      <w:i/>
      <w:sz w:val="6"/>
    </w:rPr>
  </w:style>
  <w:style w:type="paragraph" w:customStyle="1" w:styleId="CAPTIONDEQ">
    <w:name w:val="CAPTION(DEQ)"/>
    <w:basedOn w:val="FSTEXTDEQ"/>
    <w:rsid w:val="00121B45"/>
    <w:rPr>
      <w:i/>
      <w:sz w:val="18"/>
    </w:rPr>
  </w:style>
  <w:style w:type="paragraph" w:styleId="DocumentMap">
    <w:name w:val="Document Map"/>
    <w:basedOn w:val="Normal"/>
    <w:semiHidden/>
    <w:rsid w:val="00121B45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B45"/>
    <w:rPr>
      <w:rFonts w:ascii="Tahoma" w:hAnsi="Tahoma" w:cs="Tahoma"/>
      <w:sz w:val="16"/>
      <w:szCs w:val="16"/>
    </w:rPr>
  </w:style>
  <w:style w:type="paragraph" w:customStyle="1" w:styleId="StyleDEQSMALLHEADLINES11pt">
    <w:name w:val="Style (DEQ)SMALL HEADLINES + 11 pt"/>
    <w:basedOn w:val="DEQSMALLHEADLINES"/>
    <w:rsid w:val="00121B45"/>
    <w:rPr>
      <w:bCs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DA0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DA0"/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7DA0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7DA0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7F7DA0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E3D"/>
    <w:rPr>
      <w:rFonts w:ascii="Arial" w:hAnsi="Arial" w:cs="Arial"/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E3D"/>
    <w:rPr>
      <w:rFonts w:ascii="Arial" w:hAnsi="Arial" w:cs="Arial"/>
      <w:b/>
      <w:sz w:val="28"/>
      <w:szCs w:val="28"/>
    </w:rPr>
  </w:style>
  <w:style w:type="paragraph" w:styleId="Title">
    <w:name w:val="Title"/>
    <w:basedOn w:val="DEQTITLE"/>
    <w:next w:val="Normal"/>
    <w:link w:val="TitleChar"/>
    <w:uiPriority w:val="10"/>
    <w:qFormat/>
    <w:rsid w:val="00B1006B"/>
    <w:pPr>
      <w:outlineLvl w:val="0"/>
    </w:pPr>
    <w:rPr>
      <w:rFonts w:cs="Arial"/>
      <w:noProof/>
      <w:sz w:val="48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06B"/>
    <w:rPr>
      <w:rFonts w:ascii="Arial" w:hAnsi="Arial" w:cs="Arial"/>
      <w:b/>
      <w:noProof/>
      <w:sz w:val="48"/>
      <w:szCs w:val="60"/>
    </w:rPr>
  </w:style>
  <w:style w:type="character" w:customStyle="1" w:styleId="Heading1Char">
    <w:name w:val="Heading 1 Char"/>
    <w:aliases w:val="Subheading 1 Char"/>
    <w:basedOn w:val="DefaultParagraphFont"/>
    <w:link w:val="Heading1"/>
    <w:rsid w:val="00CC3E3D"/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4D6E0D"/>
    <w:pPr>
      <w:ind w:left="720"/>
      <w:contextualSpacing/>
    </w:pPr>
  </w:style>
  <w:style w:type="character" w:styleId="Strong">
    <w:name w:val="Strong"/>
    <w:rsid w:val="00B85735"/>
    <w:rPr>
      <w:rFonts w:ascii="Arial" w:hAnsi="Arial" w:cs="Arial"/>
      <w:b/>
      <w:spacing w:val="-3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42C99"/>
    <w:rPr>
      <w:rFonts w:ascii="Times New Roman" w:hAnsi="Times New Roman"/>
      <w:sz w:val="22"/>
      <w:szCs w:val="22"/>
    </w:rPr>
  </w:style>
  <w:style w:type="paragraph" w:customStyle="1" w:styleId="OtherNoticeBodyIndent">
    <w:name w:val="Other Notice Body Indent"/>
    <w:link w:val="OtherNoticeBodyIndentChar"/>
    <w:rsid w:val="00215990"/>
    <w:pPr>
      <w:widowControl w:val="0"/>
      <w:autoSpaceDE w:val="0"/>
      <w:autoSpaceDN w:val="0"/>
      <w:adjustRightInd w:val="0"/>
      <w:spacing w:line="200" w:lineRule="exact"/>
      <w:ind w:firstLine="120"/>
      <w:jc w:val="both"/>
    </w:pPr>
    <w:rPr>
      <w:sz w:val="24"/>
      <w:szCs w:val="24"/>
    </w:rPr>
  </w:style>
  <w:style w:type="character" w:customStyle="1" w:styleId="OtherNoticeBodyIndentChar">
    <w:name w:val="Other Notice Body Indent Char"/>
    <w:basedOn w:val="DefaultParagraphFont"/>
    <w:link w:val="OtherNoticeBodyIndent"/>
    <w:rsid w:val="00215990"/>
    <w:rPr>
      <w:sz w:val="24"/>
      <w:szCs w:val="24"/>
    </w:rPr>
  </w:style>
  <w:style w:type="character" w:customStyle="1" w:styleId="othernoticebodyindentchar0">
    <w:name w:val="othernoticebodyindentchar"/>
    <w:basedOn w:val="DefaultParagraphFont"/>
    <w:rsid w:val="00215990"/>
  </w:style>
  <w:style w:type="character" w:styleId="CommentReference">
    <w:name w:val="annotation reference"/>
    <w:basedOn w:val="DefaultParagraphFont"/>
    <w:uiPriority w:val="99"/>
    <w:semiHidden/>
    <w:unhideWhenUsed/>
    <w:rsid w:val="002159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4A1"/>
    <w:pPr>
      <w:spacing w:after="0"/>
    </w:pPr>
    <w:rPr>
      <w:rFonts w:ascii="Times New Roman" w:eastAsia="Times" w:hAnsi="Times New Roman" w:cs="Times New Roman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4A1"/>
    <w:rPr>
      <w:rFonts w:ascii="Times New Roman" w:eastAsiaTheme="minorHAnsi" w:hAnsi="Times New Roman" w:cstheme="minorBid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52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qinfo@deq.state.or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q.state.or.us/Webdocs/Forms/Output/FPController.ashx?SourceIdType=11&amp;SourceId=1479&amp;Screen=Loa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hiessen.kenneth@deq.oregon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deq000\Templates\General\www.oregon.gov\DEQ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383C-599B-4809-AC02-A9C68E13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2021-09-27T22:55:00Z</dcterms:created>
  <dcterms:modified xsi:type="dcterms:W3CDTF">2022-02-22T18:04:00Z</dcterms:modified>
</cp:coreProperties>
</file>