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E1" w:rsidRPr="00796CE1" w:rsidRDefault="00796CE1" w:rsidP="00031E44">
      <w:pPr>
        <w:kinsoku w:val="0"/>
        <w:overflowPunct w:val="0"/>
        <w:autoSpaceDE w:val="0"/>
        <w:autoSpaceDN w:val="0"/>
        <w:adjustRightInd w:val="0"/>
        <w:spacing w:line="238" w:lineRule="exact"/>
        <w:ind w:left="13"/>
        <w:rPr>
          <w:rFonts w:eastAsiaTheme="minorHAnsi"/>
          <w:color w:val="FF0000"/>
          <w:w w:val="105"/>
          <w:sz w:val="24"/>
          <w:szCs w:val="24"/>
          <w:lang w:val="en-ZW"/>
        </w:rPr>
      </w:pPr>
      <w:r w:rsidRPr="00796CE1">
        <w:rPr>
          <w:rFonts w:eastAsiaTheme="minorHAnsi"/>
          <w:color w:val="FF0000"/>
          <w:w w:val="105"/>
          <w:sz w:val="24"/>
          <w:szCs w:val="24"/>
          <w:lang w:val="en-ZW"/>
        </w:rPr>
        <w:t xml:space="preserve">REVISE THIS LETTER </w:t>
      </w:r>
      <w:r>
        <w:rPr>
          <w:rFonts w:eastAsiaTheme="minorHAnsi"/>
          <w:color w:val="FF0000"/>
          <w:w w:val="105"/>
          <w:sz w:val="24"/>
          <w:szCs w:val="24"/>
          <w:lang w:val="en-ZW"/>
        </w:rPr>
        <w:t xml:space="preserve">FOR 2019 DATA </w:t>
      </w:r>
      <w:bookmarkStart w:id="0" w:name="_GoBack"/>
      <w:bookmarkEnd w:id="0"/>
      <w:r w:rsidRPr="00796CE1">
        <w:rPr>
          <w:rFonts w:eastAsiaTheme="minorHAnsi"/>
          <w:color w:val="FF0000"/>
          <w:w w:val="105"/>
          <w:sz w:val="24"/>
          <w:szCs w:val="24"/>
          <w:lang w:val="en-ZW"/>
        </w:rPr>
        <w:t>AS A TEMPLATE PENDING DISCUSSION WITH DOUG WISE</w:t>
      </w: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38" w:lineRule="exact"/>
        <w:ind w:left="1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1A1A1C"/>
          <w:w w:val="105"/>
          <w:sz w:val="24"/>
          <w:szCs w:val="24"/>
          <w:lang w:val="en-ZW"/>
        </w:rPr>
        <w:t>July 3, 2019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38" w:lineRule="exact"/>
        <w:ind w:left="13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26" w:lineRule="exact"/>
        <w:ind w:left="13"/>
        <w:rPr>
          <w:rFonts w:eastAsiaTheme="minorHAnsi"/>
          <w:color w:val="3D4656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>Jason Hegdahl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26" w:lineRule="exact"/>
        <w:ind w:left="13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Cascade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>Corporation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50" w:lineRule="exact"/>
        <w:ind w:left="1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2201 NE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>201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st Avenue</w:t>
      </w: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45" w:lineRule="exact"/>
        <w:ind w:left="7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Fairview, Oregon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97024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45" w:lineRule="exact"/>
        <w:ind w:left="7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E31568" w:rsidRPr="00B11C0C" w:rsidRDefault="00E31568" w:rsidP="00E31568">
      <w:pPr>
        <w:kinsoku w:val="0"/>
        <w:overflowPunct w:val="0"/>
        <w:autoSpaceDE w:val="0"/>
        <w:autoSpaceDN w:val="0"/>
        <w:adjustRightInd w:val="0"/>
        <w:spacing w:line="223" w:lineRule="exact"/>
        <w:ind w:left="6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>Deborah Taege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23" w:lineRule="exact"/>
        <w:ind w:left="6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The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Boeing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Company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34" w:lineRule="exact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P.O.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Box 2207</w:t>
      </w:r>
      <w:r w:rsidRPr="00031E44">
        <w:rPr>
          <w:rFonts w:eastAsiaTheme="minorHAnsi"/>
          <w:color w:val="545454"/>
          <w:w w:val="105"/>
          <w:sz w:val="24"/>
          <w:szCs w:val="24"/>
          <w:lang w:val="en-ZW"/>
        </w:rPr>
        <w:t xml:space="preserve">, </w:t>
      </w:r>
      <w:r w:rsidRPr="00031E44">
        <w:rPr>
          <w:rFonts w:eastAsiaTheme="minorHAnsi"/>
          <w:i/>
          <w:iCs/>
          <w:color w:val="2A2A2D"/>
          <w:w w:val="105"/>
          <w:sz w:val="24"/>
          <w:szCs w:val="24"/>
          <w:lang w:val="en-ZW"/>
        </w:rPr>
        <w:t xml:space="preserve">MIS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7A-XA</w:t>
      </w: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53" w:lineRule="exact"/>
        <w:ind w:left="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Seattle,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WA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98124</w:t>
      </w:r>
    </w:p>
    <w:p w:rsidR="00031E44" w:rsidRPr="00031E44" w:rsidRDefault="00031E44" w:rsidP="00E31568">
      <w:pPr>
        <w:kinsoku w:val="0"/>
        <w:overflowPunct w:val="0"/>
        <w:autoSpaceDE w:val="0"/>
        <w:autoSpaceDN w:val="0"/>
        <w:adjustRightInd w:val="0"/>
        <w:rPr>
          <w:rFonts w:eastAsiaTheme="minorHAnsi"/>
          <w:color w:val="3D4656"/>
          <w:sz w:val="24"/>
          <w:szCs w:val="24"/>
          <w:lang w:val="en-ZW"/>
        </w:rPr>
      </w:pPr>
    </w:p>
    <w:p w:rsidR="00E8761B" w:rsidRPr="00B11C0C" w:rsidRDefault="00031E44" w:rsidP="00E8761B">
      <w:pPr>
        <w:kinsoku w:val="0"/>
        <w:overflowPunct w:val="0"/>
        <w:autoSpaceDE w:val="0"/>
        <w:autoSpaceDN w:val="0"/>
        <w:adjustRightInd w:val="0"/>
        <w:spacing w:line="233" w:lineRule="exact"/>
        <w:ind w:left="47"/>
        <w:outlineLvl w:val="0"/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</w:pPr>
      <w:r w:rsidRPr="00031E44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 xml:space="preserve">RE: </w:t>
      </w:r>
      <w:r w:rsidR="00E8761B" w:rsidRPr="00B11C0C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>Annual Performance Report for 2018 and Five-Year Remedy Performance Evaluation.</w:t>
      </w:r>
      <w:r w:rsidRPr="00031E44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 xml:space="preserve"> East Multnomah County</w:t>
      </w:r>
      <w:r w:rsidR="00E8761B" w:rsidRPr="00B11C0C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 xml:space="preserve"> </w:t>
      </w:r>
      <w:r w:rsidRPr="00031E44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 xml:space="preserve">Troutdale </w:t>
      </w:r>
      <w:r w:rsidRPr="00031E44">
        <w:rPr>
          <w:rFonts w:eastAsiaTheme="minorHAnsi"/>
          <w:b/>
          <w:bCs/>
          <w:color w:val="2A2A2D"/>
          <w:w w:val="105"/>
          <w:sz w:val="24"/>
          <w:szCs w:val="24"/>
          <w:lang w:val="en-ZW"/>
        </w:rPr>
        <w:t xml:space="preserve">Sandstone </w:t>
      </w:r>
      <w:r w:rsidRPr="00031E44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>Aquifer Remedy</w:t>
      </w:r>
      <w:r w:rsidR="00E8761B" w:rsidRPr="00B11C0C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 xml:space="preserve">. </w:t>
      </w:r>
    </w:p>
    <w:p w:rsidR="00031E44" w:rsidRPr="00B11C0C" w:rsidRDefault="00E8761B" w:rsidP="00E8761B">
      <w:pPr>
        <w:kinsoku w:val="0"/>
        <w:overflowPunct w:val="0"/>
        <w:autoSpaceDE w:val="0"/>
        <w:autoSpaceDN w:val="0"/>
        <w:adjustRightInd w:val="0"/>
        <w:spacing w:line="233" w:lineRule="exact"/>
        <w:ind w:left="47"/>
        <w:outlineLvl w:val="0"/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</w:pPr>
      <w:r w:rsidRPr="00B11C0C"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  <w:t>ECSI #1479</w:t>
      </w:r>
    </w:p>
    <w:p w:rsidR="00E31568" w:rsidRPr="00B11C0C" w:rsidRDefault="00E31568" w:rsidP="00031E44">
      <w:pPr>
        <w:kinsoku w:val="0"/>
        <w:overflowPunct w:val="0"/>
        <w:autoSpaceDE w:val="0"/>
        <w:autoSpaceDN w:val="0"/>
        <w:adjustRightInd w:val="0"/>
        <w:spacing w:line="245" w:lineRule="exact"/>
        <w:ind w:left="42"/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</w:pPr>
    </w:p>
    <w:p w:rsidR="00B11C0C" w:rsidRPr="00031E44" w:rsidRDefault="00B11C0C" w:rsidP="00031E44">
      <w:pPr>
        <w:kinsoku w:val="0"/>
        <w:overflowPunct w:val="0"/>
        <w:autoSpaceDE w:val="0"/>
        <w:autoSpaceDN w:val="0"/>
        <w:adjustRightInd w:val="0"/>
        <w:spacing w:line="245" w:lineRule="exact"/>
        <w:ind w:left="42"/>
        <w:rPr>
          <w:rFonts w:eastAsiaTheme="minorHAnsi"/>
          <w:b/>
          <w:bCs/>
          <w:color w:val="1A1A1C"/>
          <w:w w:val="105"/>
          <w:sz w:val="24"/>
          <w:szCs w:val="24"/>
          <w:lang w:val="en-ZW"/>
        </w:rPr>
      </w:pP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31" w:lineRule="exact"/>
        <w:ind w:left="48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Dear </w:t>
      </w:r>
      <w:r w:rsidR="00E31568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Mr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. Hegdahl and</w:t>
      </w:r>
      <w:r w:rsidR="00E8761B" w:rsidRPr="00B11C0C">
        <w:rPr>
          <w:rFonts w:eastAsiaTheme="minorHAnsi"/>
          <w:color w:val="6B6B6B"/>
          <w:w w:val="105"/>
          <w:sz w:val="24"/>
          <w:szCs w:val="24"/>
          <w:lang w:val="en-ZW"/>
        </w:rPr>
        <w:t xml:space="preserve"> </w:t>
      </w:r>
      <w:r w:rsidR="00E31568" w:rsidRPr="00B11C0C">
        <w:rPr>
          <w:rFonts w:eastAsiaTheme="minorHAnsi"/>
          <w:color w:val="6B6B6B"/>
          <w:w w:val="105"/>
          <w:sz w:val="24"/>
          <w:szCs w:val="24"/>
          <w:lang w:val="en-ZW"/>
        </w:rPr>
        <w:t xml:space="preserve">Ms. </w:t>
      </w:r>
      <w:r w:rsidR="00E31568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Taege</w:t>
      </w:r>
      <w:r w:rsidR="00E8761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,</w:t>
      </w:r>
    </w:p>
    <w:p w:rsidR="00E31568" w:rsidRPr="00031E44" w:rsidRDefault="00E31568" w:rsidP="00031E44">
      <w:pPr>
        <w:kinsoku w:val="0"/>
        <w:overflowPunct w:val="0"/>
        <w:autoSpaceDE w:val="0"/>
        <w:autoSpaceDN w:val="0"/>
        <w:adjustRightInd w:val="0"/>
        <w:spacing w:line="231" w:lineRule="exact"/>
        <w:ind w:left="48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031E44" w:rsidRPr="00B11C0C" w:rsidRDefault="00031E44" w:rsidP="005F5173">
      <w:pPr>
        <w:kinsoku w:val="0"/>
        <w:overflowPunct w:val="0"/>
        <w:autoSpaceDE w:val="0"/>
        <w:autoSpaceDN w:val="0"/>
        <w:adjustRightInd w:val="0"/>
        <w:spacing w:line="256" w:lineRule="exact"/>
        <w:ind w:left="42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The Oregon Department of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Environmental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Quality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(DEQ)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has reviewed the </w:t>
      </w:r>
      <w:r w:rsidR="00E8761B" w:rsidRPr="00B11C0C">
        <w:rPr>
          <w:rFonts w:eastAsiaTheme="minorHAnsi"/>
          <w:bCs/>
          <w:i/>
          <w:color w:val="1A1A1C"/>
          <w:w w:val="105"/>
          <w:sz w:val="24"/>
          <w:szCs w:val="24"/>
          <w:lang w:val="en-ZW"/>
        </w:rPr>
        <w:t>Annual Performance Report for 2018 and Five-Year Remedy Performance Evaluation.</w:t>
      </w:r>
      <w:r w:rsidR="00E8761B" w:rsidRPr="00031E44">
        <w:rPr>
          <w:rFonts w:eastAsiaTheme="minorHAnsi"/>
          <w:bCs/>
          <w:i/>
          <w:color w:val="1A1A1C"/>
          <w:w w:val="105"/>
          <w:sz w:val="24"/>
          <w:szCs w:val="24"/>
          <w:lang w:val="en-ZW"/>
        </w:rPr>
        <w:t xml:space="preserve"> East Multnomah County</w:t>
      </w:r>
      <w:r w:rsidR="00E8761B" w:rsidRPr="00B11C0C">
        <w:rPr>
          <w:rFonts w:eastAsiaTheme="minorHAnsi"/>
          <w:bCs/>
          <w:i/>
          <w:color w:val="1A1A1C"/>
          <w:w w:val="105"/>
          <w:sz w:val="24"/>
          <w:szCs w:val="24"/>
          <w:lang w:val="en-ZW"/>
        </w:rPr>
        <w:t xml:space="preserve"> </w:t>
      </w:r>
      <w:r w:rsidR="00E8761B" w:rsidRPr="00031E44">
        <w:rPr>
          <w:rFonts w:eastAsiaTheme="minorHAnsi"/>
          <w:bCs/>
          <w:i/>
          <w:color w:val="1A1A1C"/>
          <w:w w:val="105"/>
          <w:sz w:val="24"/>
          <w:szCs w:val="24"/>
          <w:lang w:val="en-ZW"/>
        </w:rPr>
        <w:t xml:space="preserve">Troutdale </w:t>
      </w:r>
      <w:r w:rsidR="00E8761B" w:rsidRPr="00031E44">
        <w:rPr>
          <w:rFonts w:eastAsiaTheme="minorHAnsi"/>
          <w:bCs/>
          <w:i/>
          <w:color w:val="2A2A2D"/>
          <w:w w:val="105"/>
          <w:sz w:val="24"/>
          <w:szCs w:val="24"/>
          <w:lang w:val="en-ZW"/>
        </w:rPr>
        <w:t xml:space="preserve">Sandstone </w:t>
      </w:r>
      <w:r w:rsidR="00E8761B" w:rsidRPr="00031E44">
        <w:rPr>
          <w:rFonts w:eastAsiaTheme="minorHAnsi"/>
          <w:bCs/>
          <w:i/>
          <w:color w:val="1A1A1C"/>
          <w:w w:val="105"/>
          <w:sz w:val="24"/>
          <w:szCs w:val="24"/>
          <w:lang w:val="en-ZW"/>
        </w:rPr>
        <w:t>Aquifer Remedy</w:t>
      </w:r>
      <w:r w:rsidRPr="00031E44">
        <w:rPr>
          <w:rFonts w:eastAsiaTheme="minorHAnsi"/>
          <w:i/>
          <w:iCs/>
          <w:color w:val="2A2A2D"/>
          <w:w w:val="105"/>
          <w:sz w:val="24"/>
          <w:szCs w:val="24"/>
          <w:lang w:val="en-ZW"/>
        </w:rPr>
        <w:t xml:space="preserve">,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dated </w:t>
      </w:r>
      <w:r w:rsidR="00E8761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May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</w:t>
      </w:r>
      <w:r w:rsidR="00E8761B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31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, </w:t>
      </w:r>
      <w:r w:rsidR="00E8761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2019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.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This </w:t>
      </w:r>
      <w:r w:rsidR="00B11C0C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report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was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prepared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on your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behalf by Geosyntec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Consultants</w:t>
      </w:r>
      <w:r w:rsidR="00E8761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, Inc.</w:t>
      </w:r>
      <w:r w:rsidR="00E8761B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, Landau Associates, Inc</w:t>
      </w:r>
      <w:r w:rsidR="005F5173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.</w:t>
      </w:r>
      <w:r w:rsidR="00E8761B" w:rsidRPr="00B11C0C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 and SS P</w:t>
      </w:r>
      <w:r w:rsidR="005F5173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apadopulos and Associates, Inc.</w:t>
      </w:r>
    </w:p>
    <w:p w:rsidR="005F5173" w:rsidRPr="00031E44" w:rsidRDefault="005F5173" w:rsidP="005F5173">
      <w:pPr>
        <w:kinsoku w:val="0"/>
        <w:overflowPunct w:val="0"/>
        <w:autoSpaceDE w:val="0"/>
        <w:autoSpaceDN w:val="0"/>
        <w:adjustRightInd w:val="0"/>
        <w:spacing w:line="256" w:lineRule="exact"/>
        <w:ind w:left="42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E31568" w:rsidRPr="00B11C0C" w:rsidRDefault="00D70F61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DEQ has the following comments: </w:t>
      </w:r>
    </w:p>
    <w:p w:rsidR="001D4A26" w:rsidRPr="00B11C0C" w:rsidRDefault="001D4A26" w:rsidP="001D4A26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line="263" w:lineRule="exact"/>
        <w:rPr>
          <w:rFonts w:ascii="Times New Roman" w:hAnsi="Times New Roman"/>
          <w:color w:val="2A2A2D"/>
          <w:w w:val="105"/>
          <w:sz w:val="24"/>
          <w:szCs w:val="24"/>
          <w:lang w:val="en-ZW"/>
        </w:rPr>
      </w:pP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In Appendix A, the abbreviation MPE is used as in “Depth </w:t>
      </w:r>
      <w:proofErr w:type="gramStart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Below</w:t>
      </w:r>
      <w:proofErr w:type="gramEnd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MPE”. Please define MPE.</w:t>
      </w:r>
    </w:p>
    <w:p w:rsidR="00D70F61" w:rsidRPr="00B11C0C" w:rsidRDefault="001D4A26" w:rsidP="001D4A26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line="263" w:lineRule="exact"/>
        <w:rPr>
          <w:rFonts w:ascii="Times New Roman" w:hAnsi="Times New Roman"/>
          <w:color w:val="2A2A2D"/>
          <w:w w:val="105"/>
          <w:sz w:val="24"/>
          <w:szCs w:val="24"/>
          <w:lang w:val="en-ZW"/>
        </w:rPr>
      </w:pP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Vapor extraction well VMW-C removes far more VOCs than the other vapor wells listed in Table C-2, Appendix C. Operating parameters and well design details </w:t>
      </w:r>
      <w:proofErr w:type="gramStart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were not found</w:t>
      </w:r>
      <w:proofErr w:type="gramEnd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in this report. </w:t>
      </w:r>
      <w:proofErr w:type="gramStart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Could other vapor wells be modified</w:t>
      </w:r>
      <w:proofErr w:type="gramEnd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to enhance the removal of VOCs in line with the performance of VMW-C?</w:t>
      </w:r>
    </w:p>
    <w:p w:rsidR="001D4A26" w:rsidRPr="00B11C0C" w:rsidRDefault="00207B6A" w:rsidP="001D4A26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line="263" w:lineRule="exact"/>
        <w:rPr>
          <w:rFonts w:ascii="Times New Roman" w:hAnsi="Times New Roman"/>
          <w:color w:val="2A2A2D"/>
          <w:w w:val="105"/>
          <w:sz w:val="24"/>
          <w:szCs w:val="24"/>
          <w:lang w:val="en-ZW"/>
        </w:rPr>
      </w:pP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T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abulated VOC data from groundwater samples collected from monitoring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wells BOP </w:t>
      </w:r>
      <w:proofErr w:type="gramStart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22R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(</w:t>
      </w:r>
      <w:proofErr w:type="gramEnd"/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ds)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,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BOP 60R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(ds)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and CMW 8(dg) are presented 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on the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document 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CD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. This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tabulated data includes irregularities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. For example,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for BOP 22R (ds) 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on 11/4/2008, six data sets are presented. One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data set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includes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significant </w:t>
      </w:r>
      <w:r w:rsidR="001D4A26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detections of VOCs and the other five are uniformly below detection limits.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Other groundwater sample collection dates </w:t>
      </w:r>
      <w:proofErr w:type="gramStart"/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are duplicated</w:t>
      </w:r>
      <w:proofErr w:type="gramEnd"/>
      <w:r w:rsidR="00B9304B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, </w:t>
      </w:r>
      <w:r w:rsidR="00B11C0C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as well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with varied analytical results. There is no indication that these results are from split field samples. This variation calls into question the reliability of the tabulated data.</w:t>
      </w:r>
    </w:p>
    <w:p w:rsidR="001D4A26" w:rsidRPr="00B11C0C" w:rsidRDefault="001D4A26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1D4A26" w:rsidRPr="00B11C0C" w:rsidRDefault="00B9304B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b/>
          <w:color w:val="2A2A2D"/>
          <w:w w:val="105"/>
          <w:sz w:val="24"/>
          <w:szCs w:val="24"/>
          <w:lang w:val="en-ZW"/>
        </w:rPr>
      </w:pPr>
      <w:r w:rsidRPr="00B11C0C">
        <w:rPr>
          <w:rFonts w:eastAsiaTheme="minorHAnsi"/>
          <w:b/>
          <w:color w:val="2A2A2D"/>
          <w:w w:val="105"/>
          <w:sz w:val="24"/>
          <w:szCs w:val="24"/>
          <w:lang w:val="en-ZW"/>
        </w:rPr>
        <w:t>Section 7.0 Recommendations and Future Planned Activities</w:t>
      </w:r>
    </w:p>
    <w:p w:rsidR="00071DF1" w:rsidRPr="00B11C0C" w:rsidRDefault="00B9304B" w:rsidP="00B11C0C">
      <w:pPr>
        <w:pStyle w:val="ListParagraph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line="263" w:lineRule="exact"/>
        <w:rPr>
          <w:rFonts w:ascii="Times New Roman" w:hAnsi="Times New Roman"/>
          <w:color w:val="2A2A2D"/>
          <w:w w:val="105"/>
          <w:sz w:val="24"/>
          <w:szCs w:val="24"/>
          <w:lang w:val="en-ZW"/>
        </w:rPr>
      </w:pP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DEQ concurs with </w:t>
      </w:r>
      <w:r w:rsidR="00071DF1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subsection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7.1</w:t>
      </w:r>
      <w:r w:rsidR="00071DF1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, which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</w:t>
      </w:r>
      <w:r w:rsidR="00071DF1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recommends no operational changes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 </w:t>
      </w:r>
      <w:r w:rsidR="00071DF1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to either the groundwater central treatment system or the soil vapor extraction system. </w:t>
      </w:r>
    </w:p>
    <w:p w:rsidR="00071DF1" w:rsidRPr="00B11C0C" w:rsidRDefault="00071DF1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071DF1" w:rsidRPr="00B11C0C" w:rsidRDefault="00071DF1" w:rsidP="00B11C0C">
      <w:pPr>
        <w:pStyle w:val="ListParagraph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line="263" w:lineRule="exact"/>
        <w:rPr>
          <w:rFonts w:ascii="Times New Roman" w:hAnsi="Times New Roman"/>
          <w:color w:val="2A2A2D"/>
          <w:w w:val="105"/>
          <w:sz w:val="24"/>
          <w:szCs w:val="24"/>
          <w:lang w:val="en-ZW"/>
        </w:rPr>
      </w:pP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lastRenderedPageBreak/>
        <w:t xml:space="preserve">DEQ concurs with </w:t>
      </w:r>
      <w:r w:rsidR="00FD30DD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the decommissioning of monitoring wells BOP </w:t>
      </w:r>
      <w:proofErr w:type="gramStart"/>
      <w:r w:rsidR="00FD30DD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22R(</w:t>
      </w:r>
      <w:proofErr w:type="gramEnd"/>
      <w:r w:rsidR="00FD30DD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 xml:space="preserve">ds), BOP 60R(ds), CMW 8(dg) and CMW 10(dg) as recommended in </w:t>
      </w:r>
      <w:r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subsection 7.2</w:t>
      </w:r>
      <w:r w:rsidR="00FD30DD" w:rsidRPr="00B11C0C">
        <w:rPr>
          <w:rFonts w:ascii="Times New Roman" w:hAnsi="Times New Roman"/>
          <w:color w:val="2A2A2D"/>
          <w:w w:val="105"/>
          <w:sz w:val="24"/>
          <w:szCs w:val="24"/>
          <w:lang w:val="en-ZW"/>
        </w:rPr>
        <w:t>.</w:t>
      </w:r>
    </w:p>
    <w:p w:rsidR="00B11C0C" w:rsidRPr="00B11C0C" w:rsidRDefault="00B11C0C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FD30DD" w:rsidRPr="00B11C0C" w:rsidRDefault="00FD30DD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GSI Groundwater Solutions </w:t>
      </w:r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reviewed the document </w:t>
      </w:r>
      <w:r w:rsidR="00B11C0C" w:rsidRPr="00B11C0C">
        <w:rPr>
          <w:rFonts w:eastAsiaTheme="minorHAnsi"/>
          <w:sz w:val="24"/>
          <w:szCs w:val="24"/>
          <w:lang w:val="en-ZW"/>
        </w:rPr>
        <w:t>on behalf of the Portland Water Bureau</w:t>
      </w:r>
      <w:r w:rsidR="00B11C0C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</w:t>
      </w:r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and prepared a </w:t>
      </w: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letter </w:t>
      </w:r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of findings, </w:t>
      </w: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dated July 3, 2019. DEQ and the Portland </w:t>
      </w:r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Water Bureau</w:t>
      </w: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concur with the</w:t>
      </w:r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GSI</w:t>
      </w: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findings </w:t>
      </w:r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and request that the points raised </w:t>
      </w:r>
      <w:proofErr w:type="gramStart"/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>be addressed</w:t>
      </w:r>
      <w:proofErr w:type="gramEnd"/>
      <w:r w:rsidR="00BD4EFB" w:rsidRPr="00B11C0C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 in a forthcoming response. </w:t>
      </w:r>
    </w:p>
    <w:p w:rsidR="00071DF1" w:rsidRPr="00B11C0C" w:rsidRDefault="00071DF1" w:rsidP="00031E44">
      <w:pPr>
        <w:kinsoku w:val="0"/>
        <w:overflowPunct w:val="0"/>
        <w:autoSpaceDE w:val="0"/>
        <w:autoSpaceDN w:val="0"/>
        <w:adjustRightInd w:val="0"/>
        <w:spacing w:line="263" w:lineRule="exact"/>
        <w:ind w:left="37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B9304B" w:rsidRPr="00031E44" w:rsidRDefault="00B9304B" w:rsidP="00BD4EFB">
      <w:pPr>
        <w:kinsoku w:val="0"/>
        <w:overflowPunct w:val="0"/>
        <w:autoSpaceDE w:val="0"/>
        <w:autoSpaceDN w:val="0"/>
        <w:adjustRightInd w:val="0"/>
        <w:spacing w:line="263" w:lineRule="exact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44" w:lineRule="exact"/>
        <w:ind w:left="46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Please feel free to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call me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with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>questions.</w:t>
      </w:r>
    </w:p>
    <w:p w:rsidR="00E31568" w:rsidRPr="00031E44" w:rsidRDefault="00E31568" w:rsidP="00031E44">
      <w:pPr>
        <w:kinsoku w:val="0"/>
        <w:overflowPunct w:val="0"/>
        <w:autoSpaceDE w:val="0"/>
        <w:autoSpaceDN w:val="0"/>
        <w:adjustRightInd w:val="0"/>
        <w:spacing w:line="244" w:lineRule="exact"/>
        <w:ind w:left="46"/>
        <w:rPr>
          <w:rFonts w:eastAsiaTheme="minorHAnsi"/>
          <w:color w:val="1A1A1C"/>
          <w:w w:val="105"/>
          <w:sz w:val="24"/>
          <w:szCs w:val="24"/>
          <w:lang w:val="en-ZW"/>
        </w:rPr>
      </w:pP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41" w:lineRule="exact"/>
        <w:ind w:left="37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>Sincerely,</w:t>
      </w:r>
    </w:p>
    <w:p w:rsidR="00E31568" w:rsidRPr="00B11C0C" w:rsidRDefault="00E31568" w:rsidP="00031E44">
      <w:pPr>
        <w:kinsoku w:val="0"/>
        <w:overflowPunct w:val="0"/>
        <w:autoSpaceDE w:val="0"/>
        <w:autoSpaceDN w:val="0"/>
        <w:adjustRightInd w:val="0"/>
        <w:spacing w:line="241" w:lineRule="exact"/>
        <w:ind w:left="37"/>
        <w:rPr>
          <w:rFonts w:eastAsiaTheme="minorHAnsi"/>
          <w:color w:val="1A1A1C"/>
          <w:w w:val="105"/>
          <w:sz w:val="24"/>
          <w:szCs w:val="24"/>
          <w:lang w:val="en-ZW"/>
        </w:rPr>
      </w:pPr>
    </w:p>
    <w:p w:rsidR="00BD4EFB" w:rsidRPr="00B11C0C" w:rsidRDefault="00BD4EFB" w:rsidP="00031E44">
      <w:pPr>
        <w:kinsoku w:val="0"/>
        <w:overflowPunct w:val="0"/>
        <w:autoSpaceDE w:val="0"/>
        <w:autoSpaceDN w:val="0"/>
        <w:adjustRightInd w:val="0"/>
        <w:spacing w:line="241" w:lineRule="exact"/>
        <w:ind w:left="37"/>
        <w:rPr>
          <w:rFonts w:eastAsiaTheme="minorHAnsi"/>
          <w:color w:val="1A1A1C"/>
          <w:w w:val="105"/>
          <w:sz w:val="24"/>
          <w:szCs w:val="24"/>
          <w:lang w:val="en-ZW"/>
        </w:rPr>
      </w:pPr>
    </w:p>
    <w:p w:rsidR="00B11C0C" w:rsidRPr="00B11C0C" w:rsidRDefault="00B11C0C" w:rsidP="00031E44">
      <w:pPr>
        <w:kinsoku w:val="0"/>
        <w:overflowPunct w:val="0"/>
        <w:autoSpaceDE w:val="0"/>
        <w:autoSpaceDN w:val="0"/>
        <w:adjustRightInd w:val="0"/>
        <w:spacing w:line="241" w:lineRule="exact"/>
        <w:ind w:left="37"/>
        <w:rPr>
          <w:rFonts w:eastAsiaTheme="minorHAnsi"/>
          <w:color w:val="1A1A1C"/>
          <w:w w:val="105"/>
          <w:sz w:val="24"/>
          <w:szCs w:val="24"/>
          <w:lang w:val="en-ZW"/>
        </w:rPr>
      </w:pPr>
    </w:p>
    <w:p w:rsidR="00BD4EFB" w:rsidRPr="00B11C0C" w:rsidRDefault="00BD4EFB" w:rsidP="00031E44">
      <w:pPr>
        <w:kinsoku w:val="0"/>
        <w:overflowPunct w:val="0"/>
        <w:autoSpaceDE w:val="0"/>
        <w:autoSpaceDN w:val="0"/>
        <w:adjustRightInd w:val="0"/>
        <w:spacing w:line="241" w:lineRule="exact"/>
        <w:ind w:left="37"/>
        <w:rPr>
          <w:rFonts w:eastAsiaTheme="minorHAnsi"/>
          <w:color w:val="1A1A1C"/>
          <w:w w:val="105"/>
          <w:sz w:val="24"/>
          <w:szCs w:val="24"/>
          <w:lang w:val="en-ZW"/>
        </w:rPr>
      </w:pPr>
    </w:p>
    <w:p w:rsidR="00E31568" w:rsidRPr="00031E44" w:rsidRDefault="00E31568" w:rsidP="00031E44">
      <w:pPr>
        <w:kinsoku w:val="0"/>
        <w:overflowPunct w:val="0"/>
        <w:autoSpaceDE w:val="0"/>
        <w:autoSpaceDN w:val="0"/>
        <w:adjustRightInd w:val="0"/>
        <w:spacing w:line="241" w:lineRule="exact"/>
        <w:ind w:left="37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Kenneth </w:t>
      </w:r>
      <w:r w:rsidR="005F5173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Thiessen</w:t>
      </w:r>
      <w:r w:rsidRPr="00B11C0C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 </w:t>
      </w:r>
      <w:r w:rsidR="00BD4EFB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RG/CEG</w:t>
      </w: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45" w:lineRule="exact"/>
        <w:ind w:left="5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Northwest Region Cleanup Section</w:t>
      </w:r>
    </w:p>
    <w:p w:rsidR="005F5173" w:rsidRPr="00031E44" w:rsidRDefault="005F5173" w:rsidP="00031E44">
      <w:pPr>
        <w:kinsoku w:val="0"/>
        <w:overflowPunct w:val="0"/>
        <w:autoSpaceDE w:val="0"/>
        <w:autoSpaceDN w:val="0"/>
        <w:adjustRightInd w:val="0"/>
        <w:spacing w:line="245" w:lineRule="exact"/>
        <w:ind w:left="53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5F5173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44" w:lineRule="exact"/>
        <w:ind w:left="40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cc: </w:t>
      </w: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spacing w:line="244" w:lineRule="exact"/>
        <w:ind w:left="40"/>
        <w:rPr>
          <w:rFonts w:eastAsiaTheme="minorHAnsi"/>
          <w:color w:val="1A1A1C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Cindy Bartlett, R.G. Geosyntec Con</w:t>
      </w:r>
      <w:r w:rsidRPr="00031E44">
        <w:rPr>
          <w:rFonts w:eastAsiaTheme="minorHAnsi"/>
          <w:color w:val="3D4656"/>
          <w:w w:val="105"/>
          <w:sz w:val="24"/>
          <w:szCs w:val="24"/>
          <w:lang w:val="en-ZW"/>
        </w:rPr>
        <w:t>s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>ultant</w:t>
      </w:r>
      <w:r w:rsidR="00BD4EFB" w:rsidRPr="00B11C0C">
        <w:rPr>
          <w:rFonts w:eastAsiaTheme="minorHAnsi"/>
          <w:color w:val="1A1A1C"/>
          <w:w w:val="105"/>
          <w:sz w:val="24"/>
          <w:szCs w:val="24"/>
          <w:lang w:val="en-ZW"/>
        </w:rPr>
        <w:t>s</w:t>
      </w:r>
    </w:p>
    <w:p w:rsidR="00031E44" w:rsidRPr="00B11C0C" w:rsidRDefault="00031E44" w:rsidP="00031E44">
      <w:pPr>
        <w:kinsoku w:val="0"/>
        <w:overflowPunct w:val="0"/>
        <w:autoSpaceDE w:val="0"/>
        <w:autoSpaceDN w:val="0"/>
        <w:adjustRightInd w:val="0"/>
        <w:spacing w:line="252" w:lineRule="exact"/>
        <w:ind w:left="4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 xml:space="preserve">Chris Kimmel, P.G. </w:t>
      </w:r>
      <w:r w:rsidRPr="00031E44">
        <w:rPr>
          <w:rFonts w:eastAsiaTheme="minorHAnsi"/>
          <w:color w:val="1A1A1C"/>
          <w:w w:val="105"/>
          <w:sz w:val="24"/>
          <w:szCs w:val="24"/>
          <w:lang w:val="en-ZW"/>
        </w:rPr>
        <w:t xml:space="preserve">Landau </w:t>
      </w: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Associates</w:t>
      </w:r>
    </w:p>
    <w:p w:rsidR="005F5173" w:rsidRPr="00B11C0C" w:rsidRDefault="005F5173" w:rsidP="00031E44">
      <w:pPr>
        <w:kinsoku w:val="0"/>
        <w:overflowPunct w:val="0"/>
        <w:autoSpaceDE w:val="0"/>
        <w:autoSpaceDN w:val="0"/>
        <w:adjustRightInd w:val="0"/>
        <w:spacing w:line="252" w:lineRule="exact"/>
        <w:ind w:left="4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>S.S. Papadopulos</w:t>
      </w:r>
    </w:p>
    <w:p w:rsidR="00207B6A" w:rsidRPr="00B11C0C" w:rsidRDefault="00207B6A" w:rsidP="00BD4EFB">
      <w:pPr>
        <w:kinsoku w:val="0"/>
        <w:overflowPunct w:val="0"/>
        <w:autoSpaceDE w:val="0"/>
        <w:autoSpaceDN w:val="0"/>
        <w:adjustRightInd w:val="0"/>
        <w:spacing w:line="252" w:lineRule="exact"/>
        <w:ind w:left="43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B11C0C">
        <w:rPr>
          <w:rFonts w:eastAsiaTheme="minorHAnsi"/>
          <w:color w:val="2A2A2D"/>
          <w:w w:val="105"/>
          <w:sz w:val="24"/>
          <w:szCs w:val="24"/>
          <w:lang w:val="en-ZW"/>
        </w:rPr>
        <w:t>Doug Wise, Portland Water Bureau</w:t>
      </w:r>
    </w:p>
    <w:p w:rsidR="005F5173" w:rsidRPr="00031E44" w:rsidRDefault="005F5173" w:rsidP="00031E44">
      <w:pPr>
        <w:kinsoku w:val="0"/>
        <w:overflowPunct w:val="0"/>
        <w:autoSpaceDE w:val="0"/>
        <w:autoSpaceDN w:val="0"/>
        <w:adjustRightInd w:val="0"/>
        <w:spacing w:line="252" w:lineRule="exact"/>
        <w:ind w:left="43"/>
        <w:rPr>
          <w:rFonts w:eastAsiaTheme="minorHAnsi"/>
          <w:color w:val="2A2A2D"/>
          <w:w w:val="105"/>
          <w:sz w:val="24"/>
          <w:szCs w:val="24"/>
          <w:lang w:val="en-ZW"/>
        </w:rPr>
      </w:pPr>
    </w:p>
    <w:p w:rsidR="00031E44" w:rsidRPr="00031E44" w:rsidRDefault="00031E44" w:rsidP="00031E44">
      <w:pPr>
        <w:kinsoku w:val="0"/>
        <w:overflowPunct w:val="0"/>
        <w:autoSpaceDE w:val="0"/>
        <w:autoSpaceDN w:val="0"/>
        <w:adjustRightInd w:val="0"/>
        <w:ind w:left="55"/>
        <w:rPr>
          <w:rFonts w:eastAsiaTheme="minorHAnsi"/>
          <w:color w:val="2A2A2D"/>
          <w:w w:val="105"/>
          <w:sz w:val="24"/>
          <w:szCs w:val="24"/>
          <w:lang w:val="en-ZW"/>
        </w:rPr>
      </w:pPr>
      <w:r w:rsidRPr="00031E44">
        <w:rPr>
          <w:rFonts w:eastAsiaTheme="minorHAnsi"/>
          <w:color w:val="2A2A2D"/>
          <w:w w:val="105"/>
          <w:sz w:val="24"/>
          <w:szCs w:val="24"/>
          <w:lang w:val="en-ZW"/>
        </w:rPr>
        <w:t>ECSI #1479</w:t>
      </w:r>
    </w:p>
    <w:p w:rsidR="005029D0" w:rsidRPr="00B11C0C" w:rsidRDefault="005029D0" w:rsidP="00031E44">
      <w:pPr>
        <w:rPr>
          <w:sz w:val="24"/>
          <w:szCs w:val="24"/>
        </w:rPr>
      </w:pPr>
    </w:p>
    <w:p w:rsidR="005F5173" w:rsidRPr="00B11C0C" w:rsidRDefault="005F5173" w:rsidP="00031E44">
      <w:pPr>
        <w:rPr>
          <w:sz w:val="24"/>
          <w:szCs w:val="24"/>
        </w:rPr>
      </w:pPr>
      <w:r w:rsidRPr="00B11C0C">
        <w:rPr>
          <w:b/>
          <w:sz w:val="24"/>
          <w:szCs w:val="24"/>
        </w:rPr>
        <w:t>Attachment</w:t>
      </w:r>
      <w:r w:rsidRPr="00B11C0C">
        <w:rPr>
          <w:sz w:val="24"/>
          <w:szCs w:val="24"/>
        </w:rPr>
        <w:t xml:space="preserve">: </w:t>
      </w:r>
    </w:p>
    <w:p w:rsidR="00A161F5" w:rsidRPr="00A161F5" w:rsidRDefault="00A161F5" w:rsidP="00A161F5">
      <w:pPr>
        <w:pStyle w:val="BodyText"/>
        <w:kinsoku w:val="0"/>
        <w:overflowPunct w:val="0"/>
        <w:spacing w:line="242" w:lineRule="auto"/>
        <w:rPr>
          <w:i/>
          <w:iCs/>
          <w:sz w:val="24"/>
          <w:szCs w:val="24"/>
          <w:lang w:val="en-ZW"/>
        </w:rPr>
      </w:pPr>
      <w:r w:rsidRPr="00B11C0C">
        <w:rPr>
          <w:rFonts w:eastAsiaTheme="minorHAnsi"/>
          <w:sz w:val="24"/>
          <w:szCs w:val="24"/>
          <w:lang w:val="en-ZW"/>
        </w:rPr>
        <w:t xml:space="preserve">July 3, 2019, </w:t>
      </w:r>
      <w:r w:rsidRPr="00A161F5">
        <w:rPr>
          <w:rFonts w:eastAsiaTheme="minorHAnsi"/>
          <w:sz w:val="24"/>
          <w:szCs w:val="24"/>
          <w:lang w:val="en-ZW"/>
        </w:rPr>
        <w:t>GSI Water Solutions, Inc.</w:t>
      </w:r>
      <w:r w:rsidRPr="00B11C0C">
        <w:rPr>
          <w:rFonts w:eastAsiaTheme="minorHAnsi"/>
          <w:sz w:val="24"/>
          <w:szCs w:val="24"/>
          <w:lang w:val="en-ZW"/>
        </w:rPr>
        <w:t xml:space="preserve">: </w:t>
      </w:r>
      <w:r w:rsidRPr="00B11C0C">
        <w:rPr>
          <w:sz w:val="24"/>
          <w:szCs w:val="24"/>
          <w:lang w:val="en-ZW"/>
        </w:rPr>
        <w:t xml:space="preserve">Review of </w:t>
      </w:r>
      <w:r w:rsidRPr="00B11C0C">
        <w:rPr>
          <w:i/>
          <w:iCs/>
          <w:sz w:val="24"/>
          <w:szCs w:val="24"/>
          <w:lang w:val="en-ZW"/>
        </w:rPr>
        <w:t xml:space="preserve">Annual Performance Report, 1 January 2018 – 31 December 2018; Five Year Remedy Performance Evaluation; East Multnomah Troutdale </w:t>
      </w:r>
      <w:r w:rsidRPr="00A161F5">
        <w:rPr>
          <w:rFonts w:eastAsiaTheme="minorHAnsi"/>
          <w:i/>
          <w:iCs/>
          <w:sz w:val="24"/>
          <w:szCs w:val="24"/>
          <w:lang w:val="en-ZW"/>
        </w:rPr>
        <w:t>Sandstone Aquifer Remedy; ECSI 1479</w:t>
      </w:r>
      <w:r w:rsidRPr="00A161F5">
        <w:rPr>
          <w:rFonts w:eastAsiaTheme="minorHAnsi"/>
          <w:sz w:val="24"/>
          <w:szCs w:val="24"/>
          <w:lang w:val="en-ZW"/>
        </w:rPr>
        <w:t>; dated May 31, 2019</w:t>
      </w:r>
      <w:r w:rsidR="00BD4EFB" w:rsidRPr="00B11C0C">
        <w:rPr>
          <w:rFonts w:eastAsiaTheme="minorHAnsi"/>
          <w:sz w:val="24"/>
          <w:szCs w:val="24"/>
          <w:lang w:val="en-ZW"/>
        </w:rPr>
        <w:t>.</w:t>
      </w:r>
    </w:p>
    <w:p w:rsidR="00A161F5" w:rsidRPr="00A161F5" w:rsidRDefault="00A161F5" w:rsidP="00A161F5">
      <w:pPr>
        <w:kinsoku w:val="0"/>
        <w:overflowPunct w:val="0"/>
        <w:autoSpaceDE w:val="0"/>
        <w:autoSpaceDN w:val="0"/>
        <w:adjustRightInd w:val="0"/>
        <w:spacing w:line="245" w:lineRule="exact"/>
        <w:ind w:left="39"/>
        <w:rPr>
          <w:rFonts w:ascii="Arial" w:eastAsiaTheme="minorHAnsi" w:hAnsi="Arial" w:cs="Arial"/>
          <w:sz w:val="24"/>
          <w:szCs w:val="24"/>
          <w:lang w:val="en-ZW"/>
        </w:rPr>
      </w:pPr>
    </w:p>
    <w:p w:rsidR="00A161F5" w:rsidRPr="00B11C0C" w:rsidRDefault="00A161F5" w:rsidP="00031E44">
      <w:pPr>
        <w:rPr>
          <w:sz w:val="24"/>
          <w:szCs w:val="24"/>
        </w:rPr>
      </w:pPr>
    </w:p>
    <w:sectPr w:rsidR="00A161F5" w:rsidRPr="00B11C0C" w:rsidSect="005029D0">
      <w:headerReference w:type="first" r:id="rId7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F8" w:rsidRDefault="009861F8">
      <w:r>
        <w:separator/>
      </w:r>
    </w:p>
  </w:endnote>
  <w:endnote w:type="continuationSeparator" w:id="0">
    <w:p w:rsidR="009861F8" w:rsidRDefault="0098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F8" w:rsidRDefault="009861F8">
      <w:r>
        <w:separator/>
      </w:r>
    </w:p>
  </w:footnote>
  <w:footnote w:type="continuationSeparator" w:id="0">
    <w:p w:rsidR="009861F8" w:rsidRDefault="0098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8CD" w:rsidRPr="00442032" w:rsidRDefault="005218CD">
    <w:pPr>
      <w:pStyle w:val="Header"/>
      <w:tabs>
        <w:tab w:val="clear" w:pos="4680"/>
        <w:tab w:val="clear" w:pos="9360"/>
        <w:tab w:val="right" w:pos="11016"/>
      </w:tabs>
      <w:ind w:left="0" w:right="90" w:hanging="990"/>
      <w:rPr>
        <w:color w:val="4B5B9F"/>
      </w:rPr>
    </w:pPr>
    <w:r w:rsidRPr="001630E9">
      <w:rPr>
        <w:noProof/>
        <w:color w:val="4B5B9F"/>
        <w:lang w:val="en-ZW" w:eastAsia="en-ZW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8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2032">
      <w:rPr>
        <w:noProof/>
        <w:color w:val="4B5B9F"/>
        <w:lang w:val="en-ZW" w:eastAsia="en-ZW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1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18CD" w:rsidRPr="00442032" w:rsidRDefault="00796CE1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 w:val="20"/>
        <w:szCs w:val="18"/>
      </w:rPr>
    </w:pPr>
    <w:r>
      <w:rPr>
        <w:rFonts w:ascii="Palatino Linotype" w:hAnsi="Palatino Linotype"/>
        <w:b/>
        <w:noProof/>
        <w:color w:val="4B5B9F"/>
        <w:szCs w:val="20"/>
      </w:rPr>
      <w:pict>
        <v:rect id="_x0000_s2049" style="position:absolute;left:0;text-align:left;margin-left:290.5pt;margin-top:6.15pt;width:218.5pt;height:18.2pt;z-index:-251657728" stroked="f"/>
      </w:pict>
    </w:r>
    <w:r w:rsidR="005218CD" w:rsidRPr="00442032">
      <w:rPr>
        <w:rFonts w:ascii="Palatino Linotype" w:hAnsi="Palatino Linotype"/>
        <w:b/>
        <w:color w:val="4B5B9F"/>
        <w:szCs w:val="20"/>
      </w:rPr>
      <w:t>Department of Environmental Quality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color w:val="4B5B9F"/>
        <w:sz w:val="18"/>
        <w:szCs w:val="18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>
      <w:rPr>
        <w:rFonts w:ascii="Palatino Linotype" w:hAnsi="Palatino Linotype"/>
        <w:b/>
        <w:color w:val="4B5B9F"/>
        <w:sz w:val="18"/>
        <w:szCs w:val="18"/>
      </w:rPr>
      <w:t>Northwest Region</w:t>
    </w:r>
  </w:p>
  <w:p w:rsidR="005218CD" w:rsidRPr="00E06EFC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Pr="00E06EFC">
      <w:rPr>
        <w:rFonts w:ascii="Palatino Linotype" w:hAnsi="Palatino Linotype"/>
        <w:color w:val="4B5B9F"/>
        <w:sz w:val="18"/>
        <w:szCs w:val="18"/>
      </w:rPr>
      <w:t>700 NE Multnomah Street, Suite 600</w:t>
    </w:r>
  </w:p>
  <w:p w:rsidR="005218CD" w:rsidRPr="00442032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E06EFC">
      <w:rPr>
        <w:rFonts w:ascii="Palatino Linotype" w:hAnsi="Palatino Linotype"/>
        <w:color w:val="4B5B9F"/>
        <w:sz w:val="18"/>
        <w:szCs w:val="18"/>
      </w:rPr>
      <w:tab/>
      <w:t>Kate Brown, Governor</w:t>
    </w:r>
    <w:r w:rsidRPr="00E06EFC">
      <w:rPr>
        <w:rFonts w:ascii="Palatino Linotype" w:hAnsi="Palatino Linotype"/>
        <w:color w:val="4B5B9F"/>
        <w:sz w:val="18"/>
        <w:szCs w:val="18"/>
      </w:rPr>
      <w:tab/>
      <w:t>Portland, OR  97232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(503) 229-5</w:t>
    </w:r>
    <w:r>
      <w:rPr>
        <w:rFonts w:ascii="Palatino Linotype" w:hAnsi="Palatino Linotype"/>
        <w:color w:val="4B5B9F"/>
        <w:sz w:val="18"/>
        <w:szCs w:val="18"/>
      </w:rPr>
      <w:t>2</w:t>
    </w:r>
    <w:r w:rsidRPr="00442032">
      <w:rPr>
        <w:rFonts w:ascii="Palatino Linotype" w:hAnsi="Palatino Linotype"/>
        <w:color w:val="4B5B9F"/>
        <w:sz w:val="18"/>
        <w:szCs w:val="18"/>
      </w:rPr>
      <w:t>6</w:t>
    </w:r>
    <w:r>
      <w:rPr>
        <w:rFonts w:ascii="Palatino Linotype" w:hAnsi="Palatino Linotype"/>
        <w:color w:val="4B5B9F"/>
        <w:sz w:val="18"/>
        <w:szCs w:val="18"/>
      </w:rPr>
      <w:t>3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FAX (503) 229-6</w:t>
    </w:r>
    <w:r>
      <w:rPr>
        <w:rFonts w:ascii="Palatino Linotype" w:hAnsi="Palatino Linotype"/>
        <w:color w:val="4B5B9F"/>
        <w:sz w:val="18"/>
        <w:szCs w:val="18"/>
      </w:rPr>
      <w:t>945</w:t>
    </w:r>
  </w:p>
  <w:p w:rsidR="005218CD" w:rsidRPr="00442032" w:rsidRDefault="005218CD">
    <w:pPr>
      <w:pStyle w:val="Header"/>
      <w:tabs>
        <w:tab w:val="left" w:pos="5760"/>
      </w:tabs>
      <w:ind w:right="-630"/>
      <w:jc w:val="right"/>
      <w:rPr>
        <w:rFonts w:ascii="Palatino Linotype" w:hAnsi="Palatino Linotype"/>
        <w:color w:val="4B5B9F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A19"/>
    <w:multiLevelType w:val="hybridMultilevel"/>
    <w:tmpl w:val="AD6EFB3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E3710FF"/>
    <w:multiLevelType w:val="hybridMultilevel"/>
    <w:tmpl w:val="63C4CDE2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03900E9"/>
    <w:multiLevelType w:val="hybridMultilevel"/>
    <w:tmpl w:val="2AE2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0749D"/>
    <w:multiLevelType w:val="hybridMultilevel"/>
    <w:tmpl w:val="1AFA5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60E"/>
    <w:rsid w:val="00031E44"/>
    <w:rsid w:val="000369DF"/>
    <w:rsid w:val="0007130C"/>
    <w:rsid w:val="00071DF1"/>
    <w:rsid w:val="000819A5"/>
    <w:rsid w:val="000C6492"/>
    <w:rsid w:val="00144302"/>
    <w:rsid w:val="001630E9"/>
    <w:rsid w:val="0018360E"/>
    <w:rsid w:val="001A2041"/>
    <w:rsid w:val="001A61CB"/>
    <w:rsid w:val="001D0EA0"/>
    <w:rsid w:val="001D4A26"/>
    <w:rsid w:val="00207B6A"/>
    <w:rsid w:val="00215294"/>
    <w:rsid w:val="00216B3F"/>
    <w:rsid w:val="00227F8C"/>
    <w:rsid w:val="00231D0E"/>
    <w:rsid w:val="002C5310"/>
    <w:rsid w:val="003129EB"/>
    <w:rsid w:val="00394F4E"/>
    <w:rsid w:val="004053C6"/>
    <w:rsid w:val="00442032"/>
    <w:rsid w:val="00452E8E"/>
    <w:rsid w:val="00453011"/>
    <w:rsid w:val="005029D0"/>
    <w:rsid w:val="005218CD"/>
    <w:rsid w:val="00535646"/>
    <w:rsid w:val="005734CB"/>
    <w:rsid w:val="00573579"/>
    <w:rsid w:val="005A5A35"/>
    <w:rsid w:val="005B02CC"/>
    <w:rsid w:val="005C3EB5"/>
    <w:rsid w:val="005E029D"/>
    <w:rsid w:val="005F5173"/>
    <w:rsid w:val="00636083"/>
    <w:rsid w:val="00662B0F"/>
    <w:rsid w:val="006A4FFA"/>
    <w:rsid w:val="006E2794"/>
    <w:rsid w:val="00712124"/>
    <w:rsid w:val="00796CE1"/>
    <w:rsid w:val="007A1C3E"/>
    <w:rsid w:val="0082599D"/>
    <w:rsid w:val="008673F3"/>
    <w:rsid w:val="008734B6"/>
    <w:rsid w:val="00934745"/>
    <w:rsid w:val="00957402"/>
    <w:rsid w:val="009861F8"/>
    <w:rsid w:val="009C7FB4"/>
    <w:rsid w:val="00A161F5"/>
    <w:rsid w:val="00A52D24"/>
    <w:rsid w:val="00A741B6"/>
    <w:rsid w:val="00A741F1"/>
    <w:rsid w:val="00AD284E"/>
    <w:rsid w:val="00AE6A44"/>
    <w:rsid w:val="00AF2D53"/>
    <w:rsid w:val="00B07DC3"/>
    <w:rsid w:val="00B11C0C"/>
    <w:rsid w:val="00B20C10"/>
    <w:rsid w:val="00B53634"/>
    <w:rsid w:val="00B6058C"/>
    <w:rsid w:val="00B9304B"/>
    <w:rsid w:val="00BA2157"/>
    <w:rsid w:val="00BD4EFB"/>
    <w:rsid w:val="00BF4F5B"/>
    <w:rsid w:val="00C625D6"/>
    <w:rsid w:val="00C66C4C"/>
    <w:rsid w:val="00C70995"/>
    <w:rsid w:val="00C90B27"/>
    <w:rsid w:val="00D20FDE"/>
    <w:rsid w:val="00D30932"/>
    <w:rsid w:val="00D463D5"/>
    <w:rsid w:val="00D62C0F"/>
    <w:rsid w:val="00D646FA"/>
    <w:rsid w:val="00D70F61"/>
    <w:rsid w:val="00D80FBC"/>
    <w:rsid w:val="00DA5A46"/>
    <w:rsid w:val="00E04940"/>
    <w:rsid w:val="00E06EFC"/>
    <w:rsid w:val="00E31568"/>
    <w:rsid w:val="00E645A3"/>
    <w:rsid w:val="00E8761B"/>
    <w:rsid w:val="00EB76DF"/>
    <w:rsid w:val="00ED61B6"/>
    <w:rsid w:val="00F04519"/>
    <w:rsid w:val="00F97DA4"/>
    <w:rsid w:val="00FD30DD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616748"/>
  <w15:docId w15:val="{44606133-DB2B-406F-B071-653DAF3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B3F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ind w:left="2160" w:hanging="2160"/>
    </w:pPr>
    <w:rPr>
      <w:rFonts w:ascii="Arial Black" w:eastAsiaTheme="minorHAnsi" w:hAnsi="Arial Black" w:cstheme="minorBidi"/>
      <w:spacing w:val="-6"/>
      <w:w w:val="90"/>
      <w:kern w:val="40"/>
      <w:sz w:val="40"/>
      <w:szCs w:val="22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spacing w:after="120"/>
    </w:pPr>
    <w:rPr>
      <w:rFonts w:eastAsiaTheme="minorHAnsi" w:cstheme="minorBidi"/>
      <w:sz w:val="22"/>
      <w:szCs w:val="22"/>
    </w:r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spacing w:after="120"/>
      <w:ind w:left="2160"/>
    </w:pPr>
    <w:rPr>
      <w:rFonts w:eastAsiaTheme="minorHAnsi" w:cstheme="minorBidi"/>
      <w:b/>
      <w:sz w:val="24"/>
      <w:szCs w:val="22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ind w:left="2160" w:hanging="216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B3F"/>
  </w:style>
  <w:style w:type="character" w:customStyle="1" w:styleId="CommentTextChar">
    <w:name w:val="Comment Text Char"/>
    <w:basedOn w:val="DefaultParagraphFont"/>
    <w:link w:val="CommentText"/>
    <w:uiPriority w:val="99"/>
    <w:rsid w:val="00216B3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6B3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30C"/>
    <w:pPr>
      <w:ind w:left="720"/>
    </w:pPr>
    <w:rPr>
      <w:rFonts w:ascii="Calibri" w:eastAsiaTheme="minorHAns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161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161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Thiessen</dc:creator>
  <cp:lastModifiedBy>THIESSEN Kenneth</cp:lastModifiedBy>
  <cp:revision>18</cp:revision>
  <cp:lastPrinted>2016-03-08T00:36:00Z</cp:lastPrinted>
  <dcterms:created xsi:type="dcterms:W3CDTF">2016-03-08T19:12:00Z</dcterms:created>
  <dcterms:modified xsi:type="dcterms:W3CDTF">2020-08-20T00:17:00Z</dcterms:modified>
</cp:coreProperties>
</file>