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076" w:rsidRDefault="00430B0B">
      <w:pPr>
        <w:rPr>
          <w:rFonts w:cs="Times New Roman"/>
        </w:rPr>
      </w:pPr>
      <w:r w:rsidRPr="00430B0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5.25pt;margin-top:-84.6pt;width:166.1pt;height:1in;z-index:251656704;mso-position-horizontal-relative:text;mso-position-vertical-relative:text" o:allowincell="f" filled="f" stroked="f">
            <v:textbox style="mso-next-textbox:#_x0000_s1027">
              <w:txbxContent>
                <w:p w:rsidR="00376A08" w:rsidRDefault="00376A08">
                  <w:pPr>
                    <w:tabs>
                      <w:tab w:val="left" w:pos="360"/>
                    </w:tabs>
                    <w:rPr>
                      <w:rFonts w:cs="Times New Roman"/>
                      <w:sz w:val="72"/>
                      <w:szCs w:val="72"/>
                    </w:rPr>
                  </w:pPr>
                  <w:r>
                    <w:rPr>
                      <w:rFonts w:cs="Times New Roman"/>
                      <w:sz w:val="96"/>
                      <w:szCs w:val="96"/>
                    </w:rPr>
                    <w:t>O</w:t>
                  </w:r>
                  <w:r>
                    <w:rPr>
                      <w:rFonts w:cs="Times New Roman"/>
                      <w:sz w:val="72"/>
                      <w:szCs w:val="72"/>
                    </w:rPr>
                    <w:t>regon</w:t>
                  </w:r>
                </w:p>
                <w:p w:rsidR="00376A08" w:rsidRDefault="00376A08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rFonts w:cs="Times New Roman"/>
                      <w:sz w:val="18"/>
                      <w:szCs w:val="18"/>
                    </w:rPr>
                  </w:pPr>
                  <w:r>
                    <w:rPr>
                      <w:rFonts w:cs="Times New Roman"/>
                    </w:rPr>
                    <w:t xml:space="preserve">    </w:t>
                  </w:r>
                  <w:r>
                    <w:rPr>
                      <w:rFonts w:cs="Times New Roman"/>
                      <w:sz w:val="18"/>
                      <w:szCs w:val="18"/>
                    </w:rPr>
                    <w:t>John A. Kitzhaber, MD, Governor</w:t>
                  </w:r>
                </w:p>
              </w:txbxContent>
            </v:textbox>
          </v:shape>
        </w:pict>
      </w:r>
      <w:r w:rsidRPr="00430B0B">
        <w:rPr>
          <w:noProof/>
        </w:rPr>
        <w:pict>
          <v:shape id="_x0000_s1028" type="#_x0000_t202" style="position:absolute;margin-left:243.25pt;margin-top:-63pt;width:3in;height:86.4pt;z-index:251659776;mso-position-horizontal-relative:text;mso-position-vertical-relative:text" o:allowincell="f" filled="f" stroked="f">
            <v:textbox>
              <w:txbxContent>
                <w:p w:rsidR="00376A08" w:rsidRDefault="00376A08">
                  <w:pPr>
                    <w:pStyle w:val="Header"/>
                    <w:tabs>
                      <w:tab w:val="left" w:pos="5760"/>
                    </w:tabs>
                    <w:jc w:val="right"/>
                    <w:rPr>
                      <w:rFonts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cs="Times New Roman"/>
                      <w:b/>
                      <w:bCs/>
                      <w:sz w:val="24"/>
                      <w:szCs w:val="24"/>
                    </w:rPr>
                    <w:t>Department of Environmental Quality</w:t>
                  </w:r>
                </w:p>
                <w:p w:rsidR="00376A08" w:rsidRDefault="00376A08">
                  <w:pPr>
                    <w:pStyle w:val="Header"/>
                    <w:tabs>
                      <w:tab w:val="left" w:pos="5760"/>
                    </w:tabs>
                    <w:jc w:val="right"/>
                    <w:rPr>
                      <w:rFonts w:cs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cs="Times New Roman"/>
                      <w:b/>
                      <w:bCs/>
                      <w:sz w:val="18"/>
                      <w:szCs w:val="18"/>
                    </w:rPr>
                    <w:t>Northwest Region Portland Office</w:t>
                  </w:r>
                </w:p>
                <w:p w:rsidR="00376A08" w:rsidRDefault="00376A08">
                  <w:pPr>
                    <w:pStyle w:val="Header"/>
                    <w:tabs>
                      <w:tab w:val="left" w:pos="5760"/>
                    </w:tabs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>
                    <w:rPr>
                      <w:rFonts w:cs="Times New Roman"/>
                      <w:sz w:val="18"/>
                      <w:szCs w:val="18"/>
                    </w:rPr>
                    <w:t>2020 SW 4</w:t>
                  </w:r>
                  <w:r>
                    <w:rPr>
                      <w:rFonts w:cs="Times New Roman"/>
                      <w:sz w:val="18"/>
                      <w:szCs w:val="18"/>
                      <w:vertAlign w:val="superscript"/>
                    </w:rPr>
                    <w:t>th</w:t>
                  </w:r>
                  <w:r>
                    <w:rPr>
                      <w:rFonts w:cs="Times New Roman"/>
                      <w:sz w:val="18"/>
                      <w:szCs w:val="18"/>
                    </w:rPr>
                    <w:t xml:space="preserve"> Avenue, Suite 400</w:t>
                  </w:r>
                </w:p>
                <w:p w:rsidR="00376A08" w:rsidRDefault="00376A08">
                  <w:pPr>
                    <w:pStyle w:val="Header"/>
                    <w:tabs>
                      <w:tab w:val="left" w:pos="5760"/>
                    </w:tabs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>
                    <w:rPr>
                      <w:rFonts w:cs="Times New Roman"/>
                      <w:sz w:val="18"/>
                      <w:szCs w:val="18"/>
                    </w:rPr>
                    <w:t>Portland, OR  97201-4987</w:t>
                  </w:r>
                </w:p>
                <w:p w:rsidR="00376A08" w:rsidRDefault="00376A08">
                  <w:pPr>
                    <w:pStyle w:val="Header"/>
                    <w:tabs>
                      <w:tab w:val="left" w:pos="5760"/>
                    </w:tabs>
                    <w:jc w:val="right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 xml:space="preserve"> (503) 229-5263</w:t>
                  </w:r>
                </w:p>
                <w:p w:rsidR="00376A08" w:rsidRDefault="00376A08">
                  <w:pPr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>
                    <w:rPr>
                      <w:rFonts w:cs="Times New Roman"/>
                      <w:sz w:val="18"/>
                      <w:szCs w:val="18"/>
                    </w:rPr>
                    <w:t>FAX (503) 229-6945</w:t>
                  </w:r>
                </w:p>
                <w:p w:rsidR="00376A08" w:rsidRDefault="00376A08">
                  <w:pPr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>
                    <w:rPr>
                      <w:rFonts w:cs="Times New Roman"/>
                      <w:sz w:val="18"/>
                      <w:szCs w:val="18"/>
                    </w:rPr>
                    <w:t>TTY (503) 229-5471</w:t>
                  </w:r>
                </w:p>
              </w:txbxContent>
            </v:textbox>
          </v:shape>
        </w:pict>
      </w:r>
      <w:r w:rsidRPr="00430B0B">
        <w:rPr>
          <w:noProof/>
        </w:rPr>
        <w:pict>
          <v:line id="_x0000_s1029" style="position:absolute;z-index:251657728;mso-position-horizontal-relative:text;mso-position-vertical-relative:text" from="-15.95pt,-63pt" to="8.7pt,-63pt" o:allowincell="f" strokeweight="1pt"/>
        </w:pict>
      </w:r>
      <w:r w:rsidRPr="00430B0B">
        <w:rPr>
          <w:noProof/>
        </w:rPr>
        <w:pict>
          <v:line id="_x0000_s1030" style="position:absolute;z-index:251658752;mso-position-horizontal-relative:text;mso-position-vertical-relative:text" from="32.25pt,-63pt" to="457.05pt,-63pt" o:allowincell="f" strokeweight="1pt"/>
        </w:pict>
      </w:r>
      <w:r w:rsidRPr="00430B0B">
        <w:rPr>
          <w:noProof/>
        </w:rPr>
        <w:pict>
          <v:shape id="_x0000_s1031" type="#_x0000_t202" style="position:absolute;margin-left:-50.4pt;margin-top:-77.4pt;width:92.45pt;height:85.2pt;z-index:251655680;mso-wrap-style:none;mso-position-horizontal-relative:text;mso-position-vertical-relative:text" o:allowincell="f" filled="f" stroked="f">
            <v:textbox style="mso-next-textbox:#_x0000_s1031;mso-fit-shape-to-text:t">
              <w:txbxContent>
                <w:p w:rsidR="00376A08" w:rsidRDefault="00376A08">
                  <w:pPr>
                    <w:rPr>
                      <w:rFonts w:cs="Times New Roman"/>
                    </w:rPr>
                  </w:pPr>
                  <w:r>
                    <w:rPr>
                      <w:rFonts w:cs="Times New Roman"/>
                      <w:noProof/>
                    </w:rPr>
                    <w:drawing>
                      <wp:inline distT="0" distB="0" distL="0" distR="0">
                        <wp:extent cx="991870" cy="991870"/>
                        <wp:effectExtent l="19050" t="0" r="0" b="0"/>
                        <wp:docPr id="2" name="Picture 2" descr="OreSea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OreSea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91870" cy="9918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</w:p>
    <w:p w:rsidR="00F73076" w:rsidRDefault="00F73076">
      <w:pPr>
        <w:rPr>
          <w:rFonts w:cs="Times New Roman"/>
          <w:sz w:val="24"/>
          <w:szCs w:val="24"/>
        </w:rPr>
      </w:pPr>
    </w:p>
    <w:p w:rsidR="00F73076" w:rsidRDefault="00657986">
      <w:pPr>
        <w:tabs>
          <w:tab w:val="left" w:pos="-1440"/>
          <w:tab w:val="left" w:pos="-720"/>
        </w:tabs>
        <w:suppressAutoHyphens/>
        <w:jc w:val="center"/>
        <w:rPr>
          <w:rFonts w:cs="Times New Roman"/>
          <w:sz w:val="24"/>
          <w:szCs w:val="24"/>
        </w:rPr>
      </w:pPr>
      <w:bookmarkStart w:id="0" w:name="recpadd"/>
      <w:bookmarkStart w:id="1" w:name="recipient"/>
      <w:bookmarkEnd w:id="0"/>
      <w:bookmarkEnd w:id="1"/>
      <w:r>
        <w:rPr>
          <w:rFonts w:cs="Times New Roman"/>
          <w:sz w:val="24"/>
          <w:szCs w:val="24"/>
        </w:rPr>
        <w:t>January 1</w:t>
      </w:r>
      <w:r w:rsidR="00856FA4">
        <w:rPr>
          <w:rFonts w:cs="Times New Roman"/>
          <w:sz w:val="24"/>
          <w:szCs w:val="24"/>
        </w:rPr>
        <w:t>7</w:t>
      </w:r>
      <w:r>
        <w:rPr>
          <w:rFonts w:cs="Times New Roman"/>
          <w:sz w:val="24"/>
          <w:szCs w:val="24"/>
        </w:rPr>
        <w:t>, 2012</w:t>
      </w:r>
    </w:p>
    <w:p w:rsidR="00F73076" w:rsidRDefault="00F73076">
      <w:pPr>
        <w:tabs>
          <w:tab w:val="left" w:pos="-1440"/>
          <w:tab w:val="left" w:pos="-720"/>
        </w:tabs>
        <w:suppressAutoHyphens/>
        <w:jc w:val="center"/>
        <w:rPr>
          <w:rFonts w:cs="Times New Roman"/>
          <w:sz w:val="24"/>
          <w:szCs w:val="24"/>
        </w:rPr>
      </w:pPr>
    </w:p>
    <w:p w:rsidR="00F73076" w:rsidRDefault="00F73076">
      <w:pPr>
        <w:pStyle w:val="CommentText"/>
        <w:tabs>
          <w:tab w:val="left" w:pos="-1440"/>
          <w:tab w:val="left" w:pos="-720"/>
        </w:tabs>
        <w:suppressAutoHyphens/>
        <w:rPr>
          <w:rFonts w:cs="Times New Roman"/>
        </w:rPr>
      </w:pPr>
    </w:p>
    <w:p w:rsidR="00F73076" w:rsidRDefault="00F73076">
      <w:pPr>
        <w:tabs>
          <w:tab w:val="left" w:pos="-1440"/>
          <w:tab w:val="left" w:pos="-720"/>
        </w:tabs>
        <w:suppressAutoHyphens/>
        <w:rPr>
          <w:rFonts w:cs="Times New Roman"/>
          <w:sz w:val="24"/>
          <w:szCs w:val="24"/>
        </w:rPr>
      </w:pPr>
    </w:p>
    <w:p w:rsidR="00F73076" w:rsidRDefault="00F73076">
      <w:pPr>
        <w:framePr w:w="2520" w:h="3024" w:hSpace="144" w:wrap="auto" w:vAnchor="text" w:hAnchor="page" w:x="9548" w:y="-2836"/>
        <w:rPr>
          <w:rFonts w:cs="Times New Roman"/>
          <w:sz w:val="24"/>
          <w:szCs w:val="24"/>
        </w:rPr>
      </w:pPr>
    </w:p>
    <w:p w:rsidR="00657986" w:rsidRPr="00657986" w:rsidRDefault="00657986" w:rsidP="00657986">
      <w:pPr>
        <w:spacing w:before="120"/>
        <w:rPr>
          <w:sz w:val="24"/>
          <w:szCs w:val="24"/>
        </w:rPr>
      </w:pPr>
      <w:r w:rsidRPr="00657986">
        <w:rPr>
          <w:sz w:val="24"/>
          <w:szCs w:val="24"/>
        </w:rPr>
        <w:t>Mr. John Cushing</w:t>
      </w:r>
    </w:p>
    <w:p w:rsidR="00657986" w:rsidRPr="00657986" w:rsidRDefault="00657986" w:rsidP="00657986">
      <w:pPr>
        <w:rPr>
          <w:sz w:val="24"/>
          <w:szCs w:val="24"/>
        </w:rPr>
      </w:pPr>
      <w:r w:rsidRPr="00657986">
        <w:rPr>
          <w:sz w:val="24"/>
          <w:szCs w:val="24"/>
        </w:rPr>
        <w:t>Cascade Corporation</w:t>
      </w:r>
    </w:p>
    <w:p w:rsidR="00657986" w:rsidRPr="00657986" w:rsidRDefault="00657986" w:rsidP="00657986">
      <w:pPr>
        <w:rPr>
          <w:sz w:val="24"/>
          <w:szCs w:val="24"/>
        </w:rPr>
      </w:pPr>
      <w:r w:rsidRPr="00657986">
        <w:rPr>
          <w:sz w:val="24"/>
          <w:szCs w:val="24"/>
        </w:rPr>
        <w:t>2201 NE 201</w:t>
      </w:r>
      <w:r w:rsidRPr="00657986">
        <w:rPr>
          <w:sz w:val="24"/>
          <w:szCs w:val="24"/>
          <w:vertAlign w:val="superscript"/>
        </w:rPr>
        <w:t>st</w:t>
      </w:r>
      <w:r w:rsidRPr="00657986">
        <w:rPr>
          <w:sz w:val="24"/>
          <w:szCs w:val="24"/>
        </w:rPr>
        <w:t xml:space="preserve"> Avenue</w:t>
      </w:r>
    </w:p>
    <w:p w:rsidR="00657986" w:rsidRPr="00657986" w:rsidRDefault="00657986" w:rsidP="00657986">
      <w:pPr>
        <w:spacing w:after="120"/>
        <w:rPr>
          <w:sz w:val="24"/>
          <w:szCs w:val="24"/>
        </w:rPr>
      </w:pPr>
      <w:r w:rsidRPr="00657986">
        <w:rPr>
          <w:sz w:val="24"/>
          <w:szCs w:val="24"/>
        </w:rPr>
        <w:t>Fairview OR 97024</w:t>
      </w:r>
    </w:p>
    <w:p w:rsidR="00F73076" w:rsidRDefault="00F73076">
      <w:pPr>
        <w:tabs>
          <w:tab w:val="left" w:pos="-1440"/>
          <w:tab w:val="left" w:pos="-720"/>
        </w:tabs>
        <w:suppressAutoHyphens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Kenneth G. Chaput</w:t>
      </w:r>
    </w:p>
    <w:p w:rsidR="00F73076" w:rsidRDefault="00F73076">
      <w:pPr>
        <w:tabs>
          <w:tab w:val="left" w:pos="-1440"/>
          <w:tab w:val="left" w:pos="-720"/>
        </w:tabs>
        <w:suppressAutoHyphens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SSG Environmental Remediation</w:t>
      </w:r>
    </w:p>
    <w:p w:rsidR="00F73076" w:rsidRDefault="00F73076">
      <w:pPr>
        <w:tabs>
          <w:tab w:val="left" w:pos="-1440"/>
          <w:tab w:val="left" w:pos="-720"/>
        </w:tabs>
        <w:suppressAutoHyphens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The Boeing Company</w:t>
      </w:r>
    </w:p>
    <w:p w:rsidR="00F73076" w:rsidRDefault="00F73076">
      <w:pPr>
        <w:tabs>
          <w:tab w:val="left" w:pos="-1440"/>
          <w:tab w:val="left" w:pos="-720"/>
        </w:tabs>
        <w:suppressAutoHyphens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P. O. Box 3707 MC 6Y-94</w:t>
      </w:r>
    </w:p>
    <w:p w:rsidR="00F73076" w:rsidRDefault="00F73076">
      <w:pPr>
        <w:tabs>
          <w:tab w:val="left" w:pos="-1440"/>
          <w:tab w:val="left" w:pos="-720"/>
        </w:tabs>
        <w:suppressAutoHyphens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Seattle WA 98124-2207</w:t>
      </w:r>
    </w:p>
    <w:p w:rsidR="00F73076" w:rsidRDefault="00F73076">
      <w:pPr>
        <w:tabs>
          <w:tab w:val="left" w:pos="-1440"/>
          <w:tab w:val="left" w:pos="-720"/>
        </w:tabs>
        <w:suppressAutoHyphens/>
        <w:rPr>
          <w:rFonts w:cs="Times New Roman"/>
          <w:sz w:val="24"/>
          <w:szCs w:val="24"/>
        </w:rPr>
      </w:pPr>
    </w:p>
    <w:p w:rsidR="00F73076" w:rsidRPr="007214E5" w:rsidRDefault="00F73076">
      <w:pPr>
        <w:tabs>
          <w:tab w:val="left" w:pos="-1440"/>
          <w:tab w:val="left" w:pos="-720"/>
        </w:tabs>
        <w:suppressAutoHyphens/>
        <w:ind w:left="4320"/>
        <w:rPr>
          <w:rFonts w:cs="Times New Roman"/>
          <w:sz w:val="24"/>
          <w:szCs w:val="24"/>
        </w:rPr>
      </w:pPr>
      <w:r w:rsidRPr="007214E5">
        <w:rPr>
          <w:rFonts w:cs="Times New Roman"/>
          <w:sz w:val="24"/>
          <w:szCs w:val="24"/>
        </w:rPr>
        <w:t xml:space="preserve">RE: </w:t>
      </w:r>
      <w:r w:rsidR="00657986" w:rsidRPr="007214E5">
        <w:rPr>
          <w:rFonts w:cs="Times New Roman"/>
          <w:sz w:val="24"/>
          <w:szCs w:val="24"/>
        </w:rPr>
        <w:t>Pumping at EW-12 and Work Plan for TSA Remedy Mound Area Well Installations</w:t>
      </w:r>
      <w:r w:rsidRPr="007214E5">
        <w:rPr>
          <w:rFonts w:cs="Times New Roman"/>
          <w:sz w:val="24"/>
          <w:szCs w:val="24"/>
        </w:rPr>
        <w:t xml:space="preserve"> </w:t>
      </w:r>
    </w:p>
    <w:p w:rsidR="00657986" w:rsidRPr="007214E5" w:rsidRDefault="00657986">
      <w:pPr>
        <w:tabs>
          <w:tab w:val="left" w:pos="-1440"/>
          <w:tab w:val="left" w:pos="-720"/>
        </w:tabs>
        <w:suppressAutoHyphens/>
        <w:ind w:left="4320"/>
        <w:rPr>
          <w:rFonts w:cs="Times New Roman"/>
          <w:b/>
          <w:sz w:val="24"/>
          <w:szCs w:val="24"/>
        </w:rPr>
      </w:pPr>
      <w:r w:rsidRPr="007214E5">
        <w:rPr>
          <w:rFonts w:cs="Times New Roman"/>
          <w:b/>
          <w:sz w:val="24"/>
          <w:szCs w:val="24"/>
        </w:rPr>
        <w:t xml:space="preserve">East Multnomah County Area Groundwater </w:t>
      </w:r>
    </w:p>
    <w:p w:rsidR="00F73076" w:rsidRDefault="00F73076">
      <w:pPr>
        <w:tabs>
          <w:tab w:val="left" w:pos="-1440"/>
          <w:tab w:val="left" w:pos="-720"/>
        </w:tabs>
        <w:suppressAutoHyphens/>
        <w:ind w:left="4320"/>
        <w:rPr>
          <w:rFonts w:cs="Times New Roman"/>
          <w:b/>
          <w:bCs/>
          <w:sz w:val="24"/>
          <w:szCs w:val="24"/>
        </w:rPr>
      </w:pPr>
      <w:r w:rsidRPr="007214E5">
        <w:rPr>
          <w:rFonts w:cs="Times New Roman"/>
          <w:b/>
          <w:bCs/>
          <w:sz w:val="24"/>
          <w:szCs w:val="24"/>
        </w:rPr>
        <w:t>DEQ ECSI #</w:t>
      </w:r>
      <w:r w:rsidR="00657986" w:rsidRPr="007214E5">
        <w:rPr>
          <w:rFonts w:cs="Times New Roman"/>
          <w:b/>
          <w:bCs/>
          <w:sz w:val="24"/>
          <w:szCs w:val="24"/>
        </w:rPr>
        <w:t>1479</w:t>
      </w:r>
      <w:r>
        <w:rPr>
          <w:rFonts w:cs="Times New Roman"/>
          <w:b/>
          <w:bCs/>
          <w:sz w:val="24"/>
          <w:szCs w:val="24"/>
        </w:rPr>
        <w:tab/>
      </w:r>
    </w:p>
    <w:p w:rsidR="00F73076" w:rsidRDefault="00F73076">
      <w:pPr>
        <w:tabs>
          <w:tab w:val="left" w:pos="-1440"/>
          <w:tab w:val="left" w:pos="-720"/>
        </w:tabs>
        <w:suppressAutoHyphens/>
        <w:rPr>
          <w:rFonts w:cs="Times New Roman"/>
          <w:sz w:val="24"/>
          <w:szCs w:val="24"/>
        </w:rPr>
      </w:pPr>
    </w:p>
    <w:p w:rsidR="00F73076" w:rsidRDefault="00F73076">
      <w:pPr>
        <w:tabs>
          <w:tab w:val="left" w:pos="-1440"/>
          <w:tab w:val="left" w:pos="-720"/>
        </w:tabs>
        <w:suppressAutoHyphens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Dear Mr. </w:t>
      </w:r>
      <w:r w:rsidR="00657986">
        <w:rPr>
          <w:rFonts w:cs="Times New Roman"/>
          <w:sz w:val="24"/>
          <w:szCs w:val="24"/>
        </w:rPr>
        <w:t xml:space="preserve">Cushing and Mr. </w:t>
      </w:r>
      <w:r>
        <w:rPr>
          <w:rFonts w:cs="Times New Roman"/>
          <w:sz w:val="24"/>
          <w:szCs w:val="24"/>
        </w:rPr>
        <w:t>Chaput:</w:t>
      </w:r>
    </w:p>
    <w:p w:rsidR="00F73076" w:rsidRDefault="00F73076">
      <w:pPr>
        <w:tabs>
          <w:tab w:val="left" w:pos="-1440"/>
          <w:tab w:val="left" w:pos="-720"/>
        </w:tabs>
        <w:suppressAutoHyphens/>
        <w:rPr>
          <w:rFonts w:cs="Times New Roman"/>
          <w:sz w:val="24"/>
          <w:szCs w:val="24"/>
        </w:rPr>
      </w:pPr>
    </w:p>
    <w:p w:rsidR="00EB799F" w:rsidRDefault="00F73076" w:rsidP="007214E5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The Department of Environmental Quality (DEQ) has reviewed the</w:t>
      </w:r>
      <w:r w:rsidR="004E516E">
        <w:rPr>
          <w:rFonts w:cs="Times New Roman"/>
          <w:sz w:val="24"/>
          <w:szCs w:val="24"/>
        </w:rPr>
        <w:t xml:space="preserve"> January 9, 2012 S.S. Papadopulos memorandum concerning sampling results and pumping from EW-12</w:t>
      </w:r>
      <w:r w:rsidR="00EB799F">
        <w:rPr>
          <w:rFonts w:cs="Times New Roman"/>
          <w:sz w:val="24"/>
          <w:szCs w:val="24"/>
        </w:rPr>
        <w:t xml:space="preserve"> and the January 10, 2012 memorandum and Work Plan for TSA Remedy Mound Area Well Installations</w:t>
      </w:r>
      <w:r w:rsidR="004E516E">
        <w:rPr>
          <w:rFonts w:cs="Times New Roman"/>
          <w:sz w:val="24"/>
          <w:szCs w:val="24"/>
        </w:rPr>
        <w:t xml:space="preserve">. </w:t>
      </w:r>
    </w:p>
    <w:p w:rsidR="00EB799F" w:rsidRDefault="00EB799F" w:rsidP="007214E5">
      <w:pPr>
        <w:rPr>
          <w:rFonts w:cs="Times New Roman"/>
          <w:sz w:val="24"/>
          <w:szCs w:val="24"/>
        </w:rPr>
      </w:pPr>
    </w:p>
    <w:p w:rsidR="00EB799F" w:rsidRPr="00E44849" w:rsidRDefault="00EB799F" w:rsidP="00EB799F">
      <w:pPr>
        <w:rPr>
          <w:rFonts w:cs="Times New Roman"/>
          <w:sz w:val="24"/>
          <w:szCs w:val="24"/>
          <w:u w:val="single"/>
        </w:rPr>
      </w:pPr>
      <w:r w:rsidRPr="00E44849">
        <w:rPr>
          <w:rFonts w:cs="Times New Roman"/>
          <w:sz w:val="24"/>
          <w:szCs w:val="24"/>
          <w:u w:val="single"/>
        </w:rPr>
        <w:t>EW-12</w:t>
      </w:r>
    </w:p>
    <w:p w:rsidR="00FF6D37" w:rsidRDefault="004E516E" w:rsidP="007214E5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In a memorandum dated June 15, 2011, it was stated that if concentrations in EW-12 remained above 5 </w:t>
      </w:r>
      <w:r>
        <w:rPr>
          <w:rFonts w:ascii="Symbol" w:hAnsi="Symbol" w:cs="Times New Roman"/>
          <w:sz w:val="24"/>
          <w:szCs w:val="24"/>
        </w:rPr>
        <w:t></w:t>
      </w:r>
      <w:r>
        <w:rPr>
          <w:rFonts w:cs="Times New Roman"/>
          <w:sz w:val="24"/>
          <w:szCs w:val="24"/>
        </w:rPr>
        <w:t xml:space="preserve">g/L for another two quarters, then the extraction well would be restarted.  The two additional quarters of monitoring results were collected and although results remain above 5 </w:t>
      </w:r>
      <w:r>
        <w:rPr>
          <w:rFonts w:ascii="Symbol" w:hAnsi="Symbol" w:cs="Times New Roman"/>
          <w:sz w:val="24"/>
          <w:szCs w:val="24"/>
        </w:rPr>
        <w:t></w:t>
      </w:r>
      <w:r>
        <w:rPr>
          <w:rFonts w:cs="Times New Roman"/>
          <w:sz w:val="24"/>
          <w:szCs w:val="24"/>
        </w:rPr>
        <w:t xml:space="preserve">g/L, </w:t>
      </w:r>
      <w:r w:rsidR="00FD61D0">
        <w:rPr>
          <w:rFonts w:cs="Times New Roman"/>
          <w:sz w:val="24"/>
          <w:szCs w:val="24"/>
        </w:rPr>
        <w:t xml:space="preserve">the concentrations have been declining steadily.  DEQ concurs with postponing the decision to restart EW-12 until another two quarters of sample results are available.  Recent capture zone analysis indicates that groundwater in the vicinity of EW-12 is captured by </w:t>
      </w:r>
      <w:r w:rsidR="00856FA4">
        <w:rPr>
          <w:rFonts w:cs="Times New Roman"/>
          <w:sz w:val="24"/>
          <w:szCs w:val="24"/>
        </w:rPr>
        <w:t xml:space="preserve">the active </w:t>
      </w:r>
      <w:r w:rsidR="00376A08">
        <w:rPr>
          <w:rFonts w:cs="Times New Roman"/>
          <w:sz w:val="24"/>
          <w:szCs w:val="24"/>
        </w:rPr>
        <w:t xml:space="preserve">extraction well </w:t>
      </w:r>
      <w:r w:rsidR="00FD61D0">
        <w:rPr>
          <w:rFonts w:cs="Times New Roman"/>
          <w:sz w:val="24"/>
          <w:szCs w:val="24"/>
        </w:rPr>
        <w:t>EW-1.</w:t>
      </w:r>
      <w:r>
        <w:rPr>
          <w:rFonts w:cs="Times New Roman"/>
          <w:sz w:val="24"/>
          <w:szCs w:val="24"/>
        </w:rPr>
        <w:t xml:space="preserve"> </w:t>
      </w:r>
    </w:p>
    <w:p w:rsidR="00E44849" w:rsidRDefault="00E44849" w:rsidP="007214E5">
      <w:pPr>
        <w:rPr>
          <w:rFonts w:cs="Times New Roman"/>
          <w:sz w:val="24"/>
          <w:szCs w:val="24"/>
        </w:rPr>
      </w:pPr>
    </w:p>
    <w:p w:rsidR="00E44849" w:rsidRDefault="00E44849" w:rsidP="007214E5">
      <w:pPr>
        <w:rPr>
          <w:rFonts w:cs="Times New Roman"/>
          <w:sz w:val="24"/>
          <w:szCs w:val="24"/>
          <w:u w:val="single"/>
        </w:rPr>
      </w:pPr>
      <w:r w:rsidRPr="00E44849">
        <w:rPr>
          <w:rFonts w:cs="Times New Roman"/>
          <w:sz w:val="24"/>
          <w:szCs w:val="24"/>
          <w:u w:val="single"/>
        </w:rPr>
        <w:t>Work Plan for TSA Remedy Mound Area Well Installations</w:t>
      </w:r>
    </w:p>
    <w:p w:rsidR="006501C8" w:rsidRDefault="006501C8" w:rsidP="006501C8">
      <w:pPr>
        <w:rPr>
          <w:rFonts w:cs="Times New Roman"/>
          <w:sz w:val="24"/>
          <w:szCs w:val="24"/>
        </w:rPr>
      </w:pPr>
      <w:r w:rsidRPr="006501C8">
        <w:rPr>
          <w:rFonts w:cs="Times New Roman"/>
          <w:sz w:val="24"/>
          <w:szCs w:val="24"/>
        </w:rPr>
        <w:t>The reduc</w:t>
      </w:r>
      <w:r>
        <w:rPr>
          <w:rFonts w:cs="Times New Roman"/>
          <w:sz w:val="24"/>
          <w:szCs w:val="24"/>
        </w:rPr>
        <w:t xml:space="preserve">tion in core drive intervals to limit heat generation and better preserve VOCs in soil samples is a good idea but </w:t>
      </w:r>
      <w:r w:rsidR="00376A08">
        <w:rPr>
          <w:rFonts w:cs="Times New Roman"/>
          <w:sz w:val="24"/>
          <w:szCs w:val="24"/>
        </w:rPr>
        <w:t xml:space="preserve">soil </w:t>
      </w:r>
      <w:r>
        <w:rPr>
          <w:rFonts w:cs="Times New Roman"/>
          <w:sz w:val="24"/>
          <w:szCs w:val="24"/>
        </w:rPr>
        <w:t xml:space="preserve">sample results using rotosonic drilling will still have to be considered </w:t>
      </w:r>
      <w:r w:rsidR="00EB799F">
        <w:rPr>
          <w:rFonts w:cs="Times New Roman"/>
          <w:sz w:val="24"/>
          <w:szCs w:val="24"/>
        </w:rPr>
        <w:t>potentially low due to heat.</w:t>
      </w:r>
      <w:r w:rsidR="00376A08">
        <w:rPr>
          <w:rFonts w:cs="Times New Roman"/>
          <w:sz w:val="24"/>
          <w:szCs w:val="24"/>
        </w:rPr>
        <w:t xml:space="preserve">  Groundwater (if available) and soil vapor results may provide the best indication</w:t>
      </w:r>
      <w:r w:rsidR="00EB799F">
        <w:rPr>
          <w:rFonts w:cs="Times New Roman"/>
          <w:sz w:val="24"/>
          <w:szCs w:val="24"/>
        </w:rPr>
        <w:t xml:space="preserve"> </w:t>
      </w:r>
      <w:r w:rsidR="00376A08">
        <w:rPr>
          <w:rFonts w:cs="Times New Roman"/>
          <w:sz w:val="24"/>
          <w:szCs w:val="24"/>
        </w:rPr>
        <w:t xml:space="preserve">of localized contamination.  </w:t>
      </w:r>
      <w:r w:rsidR="00EB799F">
        <w:rPr>
          <w:rFonts w:cs="Times New Roman"/>
          <w:sz w:val="24"/>
          <w:szCs w:val="24"/>
        </w:rPr>
        <w:t xml:space="preserve"> </w:t>
      </w:r>
    </w:p>
    <w:p w:rsidR="00EB799F" w:rsidRDefault="00EB799F" w:rsidP="006501C8">
      <w:pPr>
        <w:rPr>
          <w:rFonts w:cs="Times New Roman"/>
          <w:sz w:val="24"/>
          <w:szCs w:val="24"/>
        </w:rPr>
      </w:pPr>
    </w:p>
    <w:p w:rsidR="00EB799F" w:rsidRPr="006501C8" w:rsidRDefault="00EB799F" w:rsidP="006501C8">
      <w:pPr>
        <w:rPr>
          <w:rFonts w:cs="Times New Roman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 xml:space="preserve">The installation and sampling of the three monitoring wells in the vicinity of </w:t>
      </w:r>
      <w:r w:rsidR="0060056C">
        <w:rPr>
          <w:rFonts w:cs="Times New Roman"/>
          <w:sz w:val="24"/>
          <w:szCs w:val="24"/>
        </w:rPr>
        <w:t xml:space="preserve">the </w:t>
      </w:r>
      <w:r>
        <w:rPr>
          <w:rFonts w:cs="Times New Roman"/>
          <w:sz w:val="24"/>
          <w:szCs w:val="24"/>
        </w:rPr>
        <w:t xml:space="preserve">MW-17 wells is approved.  The collection of soil, soil vapor, and groundwater samples should provide for a good </w:t>
      </w:r>
      <w:r>
        <w:rPr>
          <w:rFonts w:cs="Times New Roman"/>
          <w:sz w:val="24"/>
          <w:szCs w:val="24"/>
        </w:rPr>
        <w:lastRenderedPageBreak/>
        <w:t>characterization of the contaminant profile of Confining Unit 1 and lay the groundwork for</w:t>
      </w:r>
      <w:r w:rsidR="00376A08">
        <w:rPr>
          <w:rFonts w:cs="Times New Roman"/>
          <w:sz w:val="24"/>
          <w:szCs w:val="24"/>
        </w:rPr>
        <w:t xml:space="preserve"> potential enhanced remediation in the area.  </w:t>
      </w:r>
      <w:r>
        <w:rPr>
          <w:rFonts w:cs="Times New Roman"/>
          <w:sz w:val="24"/>
          <w:szCs w:val="24"/>
        </w:rPr>
        <w:t xml:space="preserve"> </w:t>
      </w:r>
    </w:p>
    <w:p w:rsidR="00FF6D37" w:rsidRDefault="00FF6D37" w:rsidP="00C85374">
      <w:pPr>
        <w:textAlignment w:val="top"/>
        <w:rPr>
          <w:rFonts w:cs="Times New Roman"/>
          <w:sz w:val="24"/>
          <w:szCs w:val="24"/>
        </w:rPr>
      </w:pPr>
    </w:p>
    <w:p w:rsidR="00F73076" w:rsidRDefault="00F73076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Please keep us up-to-date on </w:t>
      </w:r>
      <w:r w:rsidR="00376A08">
        <w:rPr>
          <w:rFonts w:cs="Times New Roman"/>
          <w:sz w:val="24"/>
          <w:szCs w:val="24"/>
        </w:rPr>
        <w:t xml:space="preserve">the field </w:t>
      </w:r>
      <w:r>
        <w:rPr>
          <w:rFonts w:cs="Times New Roman"/>
          <w:sz w:val="24"/>
          <w:szCs w:val="24"/>
        </w:rPr>
        <w:t>work</w:t>
      </w:r>
      <w:r w:rsidR="00376A08">
        <w:rPr>
          <w:rFonts w:cs="Times New Roman"/>
          <w:sz w:val="24"/>
          <w:szCs w:val="24"/>
        </w:rPr>
        <w:t xml:space="preserve"> schedule</w:t>
      </w:r>
      <w:r>
        <w:rPr>
          <w:rFonts w:cs="Times New Roman"/>
          <w:sz w:val="24"/>
          <w:szCs w:val="24"/>
        </w:rPr>
        <w:t xml:space="preserve">.  If you have any questions, please contact me at (503) 229-6802 or by email at </w:t>
      </w:r>
      <w:hyperlink r:id="rId7" w:history="1">
        <w:r>
          <w:rPr>
            <w:rStyle w:val="Hyperlink"/>
            <w:rFonts w:cs="Times New Roman"/>
            <w:sz w:val="24"/>
            <w:szCs w:val="24"/>
          </w:rPr>
          <w:t>williams.robert.k@deq.state.or.us</w:t>
        </w:r>
      </w:hyperlink>
      <w:r>
        <w:rPr>
          <w:rFonts w:cs="Times New Roman"/>
          <w:sz w:val="24"/>
          <w:szCs w:val="24"/>
        </w:rPr>
        <w:t>.</w:t>
      </w:r>
    </w:p>
    <w:p w:rsidR="00F73076" w:rsidRDefault="00F7307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suppressAutoHyphens/>
        <w:ind w:left="3600" w:hanging="3600"/>
        <w:rPr>
          <w:rFonts w:cs="Times New Roman"/>
          <w:sz w:val="24"/>
          <w:szCs w:val="24"/>
        </w:rPr>
      </w:pPr>
    </w:p>
    <w:p w:rsidR="00F73076" w:rsidRDefault="00F7307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suppressAutoHyphens/>
        <w:ind w:left="3600" w:hanging="360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Sincerely,</w:t>
      </w:r>
    </w:p>
    <w:p w:rsidR="00F73076" w:rsidRDefault="00F73076">
      <w:pPr>
        <w:tabs>
          <w:tab w:val="left" w:pos="-1440"/>
          <w:tab w:val="left" w:pos="-720"/>
        </w:tabs>
        <w:suppressAutoHyphens/>
        <w:rPr>
          <w:rFonts w:cs="Times New Roman"/>
          <w:sz w:val="24"/>
          <w:szCs w:val="24"/>
        </w:rPr>
      </w:pPr>
    </w:p>
    <w:p w:rsidR="00F73076" w:rsidRDefault="00F73076">
      <w:pPr>
        <w:tabs>
          <w:tab w:val="left" w:pos="-1440"/>
          <w:tab w:val="left" w:pos="-720"/>
        </w:tabs>
        <w:suppressAutoHyphens/>
        <w:rPr>
          <w:rFonts w:cs="Times New Roman"/>
          <w:sz w:val="24"/>
          <w:szCs w:val="24"/>
        </w:rPr>
      </w:pPr>
    </w:p>
    <w:p w:rsidR="00F73076" w:rsidRDefault="00F73076">
      <w:pPr>
        <w:tabs>
          <w:tab w:val="left" w:pos="-1440"/>
          <w:tab w:val="left" w:pos="-720"/>
        </w:tabs>
        <w:suppressAutoHyphens/>
        <w:rPr>
          <w:rFonts w:cs="Times New Roman"/>
          <w:sz w:val="24"/>
          <w:szCs w:val="24"/>
        </w:rPr>
      </w:pPr>
    </w:p>
    <w:p w:rsidR="00F73076" w:rsidRDefault="00F7307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suppressAutoHyphens/>
        <w:ind w:left="3600" w:hanging="360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Robert Williams</w:t>
      </w:r>
    </w:p>
    <w:p w:rsidR="00F73076" w:rsidRDefault="00F7307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suppressAutoHyphens/>
        <w:ind w:left="3600" w:hanging="360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Project Manager</w:t>
      </w:r>
    </w:p>
    <w:p w:rsidR="00F73076" w:rsidRDefault="00F73076">
      <w:pPr>
        <w:rPr>
          <w:rFonts w:cs="Times New Roman"/>
        </w:rPr>
      </w:pPr>
    </w:p>
    <w:p w:rsidR="00F73076" w:rsidRDefault="00F73076">
      <w:pPr>
        <w:rPr>
          <w:rFonts w:cs="Times New Roman"/>
          <w:sz w:val="24"/>
          <w:szCs w:val="24"/>
        </w:rPr>
      </w:pPr>
    </w:p>
    <w:p w:rsidR="007214E5" w:rsidRPr="007214E5" w:rsidRDefault="00F73076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cc:</w:t>
      </w:r>
      <w:r>
        <w:rPr>
          <w:rFonts w:cs="Times New Roman"/>
        </w:rPr>
        <w:t xml:space="preserve">         </w:t>
      </w:r>
      <w:r w:rsidR="007214E5" w:rsidRPr="007214E5">
        <w:rPr>
          <w:rFonts w:cs="Times New Roman"/>
          <w:sz w:val="24"/>
          <w:szCs w:val="24"/>
        </w:rPr>
        <w:t>Charlie Andrews, S.S. Papadopulos &amp; Associates</w:t>
      </w:r>
    </w:p>
    <w:p w:rsidR="007214E5" w:rsidRPr="007214E5" w:rsidRDefault="007214E5" w:rsidP="007214E5">
      <w:pPr>
        <w:ind w:firstLine="720"/>
        <w:rPr>
          <w:rFonts w:cs="Times New Roman"/>
          <w:sz w:val="24"/>
          <w:szCs w:val="24"/>
        </w:rPr>
      </w:pPr>
      <w:r w:rsidRPr="007214E5">
        <w:rPr>
          <w:rFonts w:cs="Times New Roman"/>
          <w:sz w:val="24"/>
          <w:szCs w:val="24"/>
        </w:rPr>
        <w:t>Sarah Prowell, Prowell Environmental, Inc</w:t>
      </w:r>
    </w:p>
    <w:p w:rsidR="00F73076" w:rsidRPr="007214E5" w:rsidRDefault="00F73076" w:rsidP="007214E5">
      <w:pPr>
        <w:ind w:firstLine="720"/>
        <w:rPr>
          <w:rFonts w:cs="Times New Roman"/>
          <w:sz w:val="24"/>
          <w:szCs w:val="24"/>
        </w:rPr>
      </w:pPr>
      <w:r w:rsidRPr="007214E5">
        <w:rPr>
          <w:rFonts w:cs="Times New Roman"/>
          <w:sz w:val="24"/>
          <w:szCs w:val="24"/>
        </w:rPr>
        <w:t>Chris Kimmel, Landau</w:t>
      </w:r>
      <w:r w:rsidR="003D3124" w:rsidRPr="007214E5">
        <w:rPr>
          <w:rFonts w:cs="Times New Roman"/>
          <w:sz w:val="24"/>
          <w:szCs w:val="24"/>
        </w:rPr>
        <w:t xml:space="preserve"> Associates</w:t>
      </w:r>
      <w:r w:rsidRPr="007214E5">
        <w:rPr>
          <w:rFonts w:cs="Times New Roman"/>
          <w:sz w:val="24"/>
          <w:szCs w:val="24"/>
        </w:rPr>
        <w:tab/>
      </w:r>
    </w:p>
    <w:sectPr w:rsidR="00F73076" w:rsidRPr="007214E5" w:rsidSect="00F73076">
      <w:headerReference w:type="default" r:id="rId8"/>
      <w:footerReference w:type="default" r:id="rId9"/>
      <w:pgSz w:w="12240" w:h="15840"/>
      <w:pgMar w:top="1980" w:right="1440" w:bottom="1440" w:left="1440" w:header="90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6A08" w:rsidRDefault="00376A0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76A08" w:rsidRDefault="00376A0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A08" w:rsidRDefault="00376A08">
    <w:pPr>
      <w:pStyle w:val="Footer"/>
      <w:framePr w:wrap="auto"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642BFB"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376A08" w:rsidRDefault="00376A08">
    <w:pPr>
      <w:pStyle w:val="Footer"/>
      <w:jc w:val="right"/>
      <w:rPr>
        <w:rFonts w:cs="Times New Roman"/>
      </w:rPr>
    </w:pPr>
    <w:r w:rsidRPr="00430B0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62.25pt;margin-top:-8.1pt;width:44pt;height:36.75pt;z-index:251660288;mso-position-horizontal-relative:text;mso-position-vertical-relative:text" o:allowincell="f" filled="f" stroked="f">
          <v:textbox style="mso-next-textbox:#_x0000_s2049">
            <w:txbxContent>
              <w:p w:rsidR="00376A08" w:rsidRDefault="00376A08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rFonts w:cs="Times New Roman"/>
                    <w:sz w:val="13"/>
                    <w:szCs w:val="13"/>
                  </w:rPr>
                </w:pPr>
                <w:r>
                  <w:rPr>
                    <w:rFonts w:cs="Times New Roman"/>
                    <w:noProof/>
                  </w:rPr>
                  <w:drawing>
                    <wp:inline distT="0" distB="0" distL="0" distR="0">
                      <wp:extent cx="370840" cy="362585"/>
                      <wp:effectExtent l="0" t="0" r="0" b="0"/>
                      <wp:docPr id="4" name="Pictur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70840" cy="3625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6A08" w:rsidRDefault="00376A0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76A08" w:rsidRDefault="00376A0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A08" w:rsidRDefault="00376A08">
    <w:pPr>
      <w:pStyle w:val="Header"/>
      <w:tabs>
        <w:tab w:val="left" w:pos="5760"/>
      </w:tabs>
      <w:jc w:val="right"/>
      <w:rPr>
        <w:rFonts w:cs="Times New Roman"/>
      </w:rPr>
    </w:pPr>
  </w:p>
  <w:p w:rsidR="00376A08" w:rsidRDefault="00376A08">
    <w:pPr>
      <w:pStyle w:val="Header"/>
      <w:tabs>
        <w:tab w:val="left" w:pos="5760"/>
      </w:tabs>
      <w:rPr>
        <w:rFonts w:cs="Times New Roman"/>
        <w:sz w:val="24"/>
        <w:szCs w:val="24"/>
      </w:rPr>
    </w:pPr>
    <w:r>
      <w:rPr>
        <w:rFonts w:cs="Times New Roman"/>
        <w:sz w:val="52"/>
        <w:szCs w:val="52"/>
      </w:rPr>
      <w:tab/>
    </w:r>
    <w:r>
      <w:rPr>
        <w:rFonts w:cs="Times New Roman"/>
        <w:sz w:val="52"/>
        <w:szCs w:val="52"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djustLineHeightInTable/>
    <w:useFELayout/>
  </w:compat>
  <w:rsids>
    <w:rsidRoot w:val="00F73076"/>
    <w:rsid w:val="00087269"/>
    <w:rsid w:val="0012417F"/>
    <w:rsid w:val="002C183B"/>
    <w:rsid w:val="002E6AFE"/>
    <w:rsid w:val="003437FA"/>
    <w:rsid w:val="00346969"/>
    <w:rsid w:val="00376A08"/>
    <w:rsid w:val="003A2149"/>
    <w:rsid w:val="003C19D8"/>
    <w:rsid w:val="003D3124"/>
    <w:rsid w:val="00430B0B"/>
    <w:rsid w:val="004553FD"/>
    <w:rsid w:val="0047102C"/>
    <w:rsid w:val="004713E4"/>
    <w:rsid w:val="0048672F"/>
    <w:rsid w:val="00492C7F"/>
    <w:rsid w:val="004B1AA1"/>
    <w:rsid w:val="004C17D1"/>
    <w:rsid w:val="004E516E"/>
    <w:rsid w:val="00563CB0"/>
    <w:rsid w:val="005738F2"/>
    <w:rsid w:val="005863B0"/>
    <w:rsid w:val="005F49DB"/>
    <w:rsid w:val="0060056C"/>
    <w:rsid w:val="00642BFB"/>
    <w:rsid w:val="006501C8"/>
    <w:rsid w:val="00657986"/>
    <w:rsid w:val="006A6F50"/>
    <w:rsid w:val="006A7F05"/>
    <w:rsid w:val="006F2B3D"/>
    <w:rsid w:val="007214E5"/>
    <w:rsid w:val="0075042D"/>
    <w:rsid w:val="007B3788"/>
    <w:rsid w:val="00856FA4"/>
    <w:rsid w:val="008F0ECD"/>
    <w:rsid w:val="00906B6D"/>
    <w:rsid w:val="00AE618D"/>
    <w:rsid w:val="00B019CA"/>
    <w:rsid w:val="00C85374"/>
    <w:rsid w:val="00CA3F19"/>
    <w:rsid w:val="00CD35BD"/>
    <w:rsid w:val="00D05F02"/>
    <w:rsid w:val="00D50B16"/>
    <w:rsid w:val="00E44849"/>
    <w:rsid w:val="00EB12B4"/>
    <w:rsid w:val="00EB799F"/>
    <w:rsid w:val="00EE0350"/>
    <w:rsid w:val="00F73076"/>
    <w:rsid w:val="00F8139B"/>
    <w:rsid w:val="00FA6219"/>
    <w:rsid w:val="00FD61D0"/>
    <w:rsid w:val="00FF6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Indent 3" w:unhideWhenUsed="1"/>
    <w:lsdException w:name="Block Text" w:unhideWhenUsed="1"/>
    <w:lsdException w:name="Strong" w:semiHidden="0" w:qFormat="1"/>
    <w:lsdException w:name="Emphasis" w:semiHidden="0" w:qFormat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EE0350"/>
    <w:pPr>
      <w:autoSpaceDE w:val="0"/>
      <w:autoSpaceDN w:val="0"/>
    </w:pPr>
    <w:rPr>
      <w:rFonts w:ascii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E0350"/>
    <w:pPr>
      <w:keepNext/>
      <w:widowControl w:val="0"/>
      <w:tabs>
        <w:tab w:val="left" w:pos="-720"/>
      </w:tabs>
      <w:suppressAutoHyphens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E0350"/>
    <w:pPr>
      <w:keepNext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E0350"/>
    <w:pPr>
      <w:keepNext/>
      <w:outlineLvl w:val="2"/>
    </w:pPr>
    <w:rPr>
      <w:sz w:val="24"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E0350"/>
    <w:pPr>
      <w:keepNext/>
      <w:ind w:left="720"/>
      <w:outlineLvl w:val="3"/>
    </w:pPr>
    <w:rPr>
      <w:b/>
      <w:b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E035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307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307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307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3076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3076"/>
    <w:rPr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EE035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3076"/>
    <w:rPr>
      <w:rFonts w:ascii="Times New Roman" w:hAnsi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EE035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73076"/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EE03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076"/>
    <w:rPr>
      <w:rFonts w:ascii="Times New Roman" w:hAnsi="Times New Roman"/>
      <w:sz w:val="0"/>
      <w:szCs w:val="0"/>
    </w:rPr>
  </w:style>
  <w:style w:type="paragraph" w:styleId="BodyText">
    <w:name w:val="Body Text"/>
    <w:aliases w:val="bt,BT"/>
    <w:basedOn w:val="Normal"/>
    <w:link w:val="BodyTextChar"/>
    <w:uiPriority w:val="99"/>
    <w:rsid w:val="00EE0350"/>
    <w:rPr>
      <w:sz w:val="24"/>
      <w:szCs w:val="24"/>
    </w:rPr>
  </w:style>
  <w:style w:type="character" w:customStyle="1" w:styleId="BodyTextChar">
    <w:name w:val="Body Text Char"/>
    <w:aliases w:val="bt Char,BT Char"/>
    <w:basedOn w:val="DefaultParagraphFont"/>
    <w:link w:val="BodyText"/>
    <w:uiPriority w:val="99"/>
    <w:semiHidden/>
    <w:rsid w:val="00F73076"/>
    <w:rPr>
      <w:rFonts w:ascii="Times New Roman" w:hAnsi="Times New Roman"/>
      <w:sz w:val="20"/>
      <w:szCs w:val="20"/>
    </w:rPr>
  </w:style>
  <w:style w:type="paragraph" w:customStyle="1" w:styleId="InsideAddressName">
    <w:name w:val="Inside Address Name"/>
    <w:basedOn w:val="Normal"/>
    <w:uiPriority w:val="99"/>
    <w:rsid w:val="00EE0350"/>
  </w:style>
  <w:style w:type="paragraph" w:styleId="NormalWeb">
    <w:name w:val="Normal (Web)"/>
    <w:basedOn w:val="Normal"/>
    <w:uiPriority w:val="99"/>
    <w:rsid w:val="00EE0350"/>
    <w:pPr>
      <w:spacing w:before="100" w:after="100"/>
    </w:pPr>
    <w:rPr>
      <w:sz w:val="24"/>
      <w:szCs w:val="24"/>
    </w:rPr>
  </w:style>
  <w:style w:type="character" w:styleId="Hyperlink">
    <w:name w:val="Hyperlink"/>
    <w:basedOn w:val="DefaultParagraphFont"/>
    <w:uiPriority w:val="99"/>
    <w:rsid w:val="00EE0350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rsid w:val="00EE0350"/>
    <w:rPr>
      <w:rFonts w:cs="Times New Roman"/>
      <w:b/>
      <w:bCs/>
      <w:i/>
      <w:iCs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73076"/>
    <w:rPr>
      <w:rFonts w:ascii="Times New Roman" w:hAnsi="Times New Roman"/>
      <w:sz w:val="20"/>
      <w:szCs w:val="20"/>
    </w:rPr>
  </w:style>
  <w:style w:type="paragraph" w:styleId="Date">
    <w:name w:val="Date"/>
    <w:basedOn w:val="BodyText"/>
    <w:next w:val="Normal"/>
    <w:link w:val="DateChar"/>
    <w:uiPriority w:val="99"/>
    <w:rsid w:val="00EE0350"/>
    <w:pPr>
      <w:spacing w:before="480"/>
      <w:ind w:left="3600"/>
    </w:pPr>
  </w:style>
  <w:style w:type="character" w:customStyle="1" w:styleId="DateChar">
    <w:name w:val="Date Char"/>
    <w:basedOn w:val="DefaultParagraphFont"/>
    <w:link w:val="Date"/>
    <w:uiPriority w:val="99"/>
    <w:semiHidden/>
    <w:rsid w:val="00F73076"/>
    <w:rPr>
      <w:rFonts w:ascii="Times New Roman" w:hAnsi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rsid w:val="00EE0350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3076"/>
    <w:rPr>
      <w:rFonts w:ascii="Times New Roman" w:hAnsi="Times New Roman"/>
      <w:sz w:val="20"/>
      <w:szCs w:val="20"/>
    </w:rPr>
  </w:style>
  <w:style w:type="paragraph" w:customStyle="1" w:styleId="InsideAddress">
    <w:name w:val="Inside Address"/>
    <w:basedOn w:val="Normal"/>
    <w:uiPriority w:val="99"/>
    <w:rsid w:val="00EE0350"/>
  </w:style>
  <w:style w:type="paragraph" w:styleId="BodyText3">
    <w:name w:val="Body Text 3"/>
    <w:basedOn w:val="Normal"/>
    <w:link w:val="BodyText3Char"/>
    <w:uiPriority w:val="99"/>
    <w:rsid w:val="00EE0350"/>
    <w:rPr>
      <w:sz w:val="24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73076"/>
    <w:rPr>
      <w:rFonts w:ascii="Times New Roman" w:hAnsi="Times New Roman"/>
      <w:sz w:val="16"/>
      <w:szCs w:val="16"/>
    </w:rPr>
  </w:style>
  <w:style w:type="character" w:styleId="FollowedHyperlink">
    <w:name w:val="FollowedHyperlink"/>
    <w:basedOn w:val="DefaultParagraphFont"/>
    <w:uiPriority w:val="99"/>
    <w:rsid w:val="00EE0350"/>
    <w:rPr>
      <w:color w:val="800080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EE035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73076"/>
    <w:rPr>
      <w:rFonts w:ascii="Times New Roman" w:hAnsi="Times New Roman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rsid w:val="00EE0350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73076"/>
    <w:rPr>
      <w:rFonts w:ascii="Times New Roman" w:hAnsi="Times New Roman"/>
      <w:sz w:val="0"/>
      <w:szCs w:val="0"/>
    </w:rPr>
  </w:style>
  <w:style w:type="paragraph" w:customStyle="1" w:styleId="SubjectLine">
    <w:name w:val="Subject Line"/>
    <w:basedOn w:val="Normal"/>
    <w:next w:val="Normal"/>
    <w:uiPriority w:val="99"/>
    <w:rsid w:val="00EE0350"/>
    <w:pPr>
      <w:tabs>
        <w:tab w:val="left" w:pos="1080"/>
      </w:tabs>
      <w:ind w:left="1080" w:right="1080" w:hanging="1080"/>
    </w:pPr>
    <w:rPr>
      <w:rFonts w:ascii="Arial" w:hAnsi="Arial" w:cs="Arial"/>
      <w:sz w:val="22"/>
      <w:szCs w:val="22"/>
    </w:rPr>
  </w:style>
  <w:style w:type="character" w:styleId="PageNumber">
    <w:name w:val="page number"/>
    <w:basedOn w:val="DefaultParagraphFont"/>
    <w:uiPriority w:val="99"/>
    <w:rsid w:val="00EE0350"/>
  </w:style>
  <w:style w:type="paragraph" w:customStyle="1" w:styleId="MemoText">
    <w:name w:val="Memo Text"/>
    <w:basedOn w:val="Normal"/>
    <w:uiPriority w:val="99"/>
    <w:rsid w:val="00EE0350"/>
    <w:pPr>
      <w:spacing w:before="120" w:after="120"/>
      <w:ind w:left="1080" w:hanging="1080"/>
    </w:pPr>
    <w:rPr>
      <w:rFonts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EE0350"/>
    <w:rPr>
      <w:b/>
      <w:bCs/>
    </w:rPr>
  </w:style>
  <w:style w:type="character" w:styleId="Emphasis">
    <w:name w:val="Emphasis"/>
    <w:basedOn w:val="DefaultParagraphFont"/>
    <w:uiPriority w:val="99"/>
    <w:qFormat/>
    <w:rsid w:val="00EE0350"/>
    <w:rPr>
      <w:b/>
      <w:bCs/>
    </w:rPr>
  </w:style>
  <w:style w:type="character" w:customStyle="1" w:styleId="bioattorneyname">
    <w:name w:val="bioattorneyname"/>
    <w:basedOn w:val="DefaultParagraphFont"/>
    <w:uiPriority w:val="99"/>
    <w:rsid w:val="00EE03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williams.robert.k@deq.state.or.u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</TotalTime>
  <Pages>2</Pages>
  <Words>351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 williams</dc:creator>
  <cp:lastModifiedBy>PCAdmin</cp:lastModifiedBy>
  <cp:revision>6</cp:revision>
  <cp:lastPrinted>2011-12-13T23:54:00Z</cp:lastPrinted>
  <dcterms:created xsi:type="dcterms:W3CDTF">2012-01-12T18:40:00Z</dcterms:created>
  <dcterms:modified xsi:type="dcterms:W3CDTF">2012-01-17T21:52:00Z</dcterms:modified>
</cp:coreProperties>
</file>