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853" w:rsidRDefault="00AD23D8">
      <w:pPr>
        <w:rPr>
          <w:rFonts w:cs="Times New Roman"/>
        </w:rPr>
      </w:pPr>
      <w:r w:rsidRPr="00AD23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25pt;margin-top:-84.6pt;width:166.1pt;height:1in;z-index:251656704;mso-position-horizontal-relative:text;mso-position-vertical-relative:text" o:allowincell="f" filled="f" stroked="f">
            <v:textbox style="mso-next-textbox:#_x0000_s1027">
              <w:txbxContent>
                <w:p w:rsidR="00181B6B" w:rsidRDefault="00181B6B">
                  <w:pPr>
                    <w:tabs>
                      <w:tab w:val="left" w:pos="360"/>
                    </w:tabs>
                    <w:rPr>
                      <w:rFonts w:cs="Times New Roman"/>
                      <w:sz w:val="72"/>
                      <w:szCs w:val="72"/>
                    </w:rPr>
                  </w:pPr>
                  <w:r>
                    <w:rPr>
                      <w:rFonts w:cs="Times New Roman"/>
                      <w:sz w:val="96"/>
                      <w:szCs w:val="96"/>
                    </w:rPr>
                    <w:t>O</w:t>
                  </w:r>
                  <w:r>
                    <w:rPr>
                      <w:rFonts w:cs="Times New Roman"/>
                      <w:sz w:val="72"/>
                      <w:szCs w:val="72"/>
                    </w:rPr>
                    <w:t>regon</w:t>
                  </w:r>
                </w:p>
                <w:p w:rsidR="00181B6B" w:rsidRDefault="00181B6B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</w:rPr>
                    <w:t xml:space="preserve">    </w:t>
                  </w:r>
                  <w:r>
                    <w:rPr>
                      <w:rFonts w:cs="Times New Roman"/>
                      <w:sz w:val="18"/>
                      <w:szCs w:val="18"/>
                    </w:rPr>
                    <w:t>John A. Kitzhaber, MD, Governor</w:t>
                  </w:r>
                </w:p>
              </w:txbxContent>
            </v:textbox>
          </v:shape>
        </w:pict>
      </w:r>
      <w:r w:rsidRPr="00AD23D8">
        <w:rPr>
          <w:noProof/>
        </w:rPr>
        <w:pict>
          <v:shape id="_x0000_s1028" type="#_x0000_t202" style="position:absolute;margin-left:243.25pt;margin-top:-63pt;width:3in;height:86.4pt;z-index:251659776;mso-position-horizontal-relative:text;mso-position-vertical-relative:text" o:allowincell="f" filled="f" stroked="f">
            <v:textbox>
              <w:txbxContent>
                <w:p w:rsidR="00181B6B" w:rsidRDefault="00181B6B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>Department of Environmental Quality</w:t>
                  </w:r>
                </w:p>
                <w:p w:rsidR="00181B6B" w:rsidRDefault="00181B6B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Times New Roman"/>
                      <w:b/>
                      <w:bCs/>
                      <w:sz w:val="18"/>
                      <w:szCs w:val="18"/>
                    </w:rPr>
                    <w:t>Northwest Region Portland Office</w:t>
                  </w:r>
                </w:p>
                <w:p w:rsidR="00181B6B" w:rsidRDefault="00181B6B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2020 SW 4</w:t>
                  </w:r>
                  <w:r>
                    <w:rPr>
                      <w:rFonts w:cs="Times New Roman"/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rFonts w:cs="Times New Roman"/>
                      <w:sz w:val="18"/>
                      <w:szCs w:val="18"/>
                    </w:rPr>
                    <w:t xml:space="preserve"> Avenue, Suite 400</w:t>
                  </w:r>
                </w:p>
                <w:p w:rsidR="00181B6B" w:rsidRDefault="00181B6B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Portland, OR  97201-4987</w:t>
                  </w:r>
                </w:p>
                <w:p w:rsidR="00181B6B" w:rsidRDefault="00181B6B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(503) 229-5263</w:t>
                  </w:r>
                </w:p>
                <w:p w:rsidR="00181B6B" w:rsidRDefault="00181B6B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FAX (503) 229-6945</w:t>
                  </w:r>
                </w:p>
                <w:p w:rsidR="00181B6B" w:rsidRDefault="00181B6B">
                  <w:pPr>
                    <w:jc w:val="right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TTY (503) 229-5471</w:t>
                  </w:r>
                </w:p>
              </w:txbxContent>
            </v:textbox>
          </v:shape>
        </w:pict>
      </w:r>
      <w:r w:rsidRPr="00AD23D8">
        <w:rPr>
          <w:noProof/>
        </w:rPr>
        <w:pict>
          <v:line id="_x0000_s1029" style="position:absolute;z-index:251657728;mso-position-horizontal-relative:text;mso-position-vertical-relative:text" from="-15.95pt,-63pt" to="8.7pt,-63pt" o:allowincell="f" strokeweight="1pt"/>
        </w:pict>
      </w:r>
      <w:r w:rsidRPr="00AD23D8">
        <w:rPr>
          <w:noProof/>
        </w:rPr>
        <w:pict>
          <v:line id="_x0000_s1030" style="position:absolute;z-index:251658752;mso-position-horizontal-relative:text;mso-position-vertical-relative:text" from="32.25pt,-63pt" to="457.05pt,-63pt" o:allowincell="f" strokeweight="1pt"/>
        </w:pict>
      </w:r>
      <w:r w:rsidRPr="00AD23D8">
        <w:rPr>
          <w:noProof/>
        </w:rPr>
        <w:pict>
          <v:shape id="_x0000_s1031" type="#_x0000_t202" style="position:absolute;margin-left:-50.4pt;margin-top:-77.4pt;width:92.45pt;height:85.2pt;z-index:251655680;mso-wrap-style:none;mso-position-horizontal-relative:text;mso-position-vertical-relative:text" o:allowincell="f" filled="f" stroked="f">
            <v:textbox style="mso-next-textbox:#_x0000_s1031;mso-fit-shape-to-text:t">
              <w:txbxContent>
                <w:p w:rsidR="00181B6B" w:rsidRDefault="00181B6B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  <w:noProof/>
                    </w:rPr>
                    <w:drawing>
                      <wp:inline distT="0" distB="0" distL="0" distR="0">
                        <wp:extent cx="991870" cy="991870"/>
                        <wp:effectExtent l="19050" t="0" r="0" b="0"/>
                        <wp:docPr id="2" name="Picture 2" descr="OreSe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eSe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1870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472853" w:rsidRDefault="00472853">
      <w:pPr>
        <w:rPr>
          <w:rFonts w:cs="Times New Roman"/>
          <w:sz w:val="24"/>
          <w:szCs w:val="24"/>
        </w:rPr>
      </w:pPr>
    </w:p>
    <w:p w:rsidR="00472853" w:rsidRDefault="004104DC">
      <w:pPr>
        <w:tabs>
          <w:tab w:val="left" w:pos="-1440"/>
          <w:tab w:val="left" w:pos="-720"/>
        </w:tabs>
        <w:suppressAutoHyphens/>
        <w:jc w:val="center"/>
        <w:rPr>
          <w:rFonts w:cs="Times New Roman"/>
          <w:sz w:val="24"/>
          <w:szCs w:val="24"/>
        </w:rPr>
      </w:pPr>
      <w:bookmarkStart w:id="0" w:name="recpadd"/>
      <w:bookmarkStart w:id="1" w:name="recipient"/>
      <w:bookmarkEnd w:id="0"/>
      <w:bookmarkEnd w:id="1"/>
      <w:r>
        <w:rPr>
          <w:rFonts w:cs="Times New Roman"/>
          <w:sz w:val="24"/>
          <w:szCs w:val="24"/>
        </w:rPr>
        <w:br/>
      </w:r>
      <w:r w:rsidR="00142325">
        <w:rPr>
          <w:rFonts w:cs="Times New Roman"/>
          <w:sz w:val="24"/>
          <w:szCs w:val="24"/>
        </w:rPr>
        <w:t>August 1, 2014</w:t>
      </w:r>
    </w:p>
    <w:p w:rsidR="00472853" w:rsidRDefault="00472853">
      <w:pPr>
        <w:tabs>
          <w:tab w:val="left" w:pos="-1440"/>
          <w:tab w:val="left" w:pos="-720"/>
        </w:tabs>
        <w:suppressAutoHyphens/>
        <w:jc w:val="center"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framePr w:w="2520" w:h="3024" w:hSpace="144" w:wrap="auto" w:vAnchor="text" w:hAnchor="page" w:x="9548" w:y="-2836"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Pr="001C58F8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 w:rsidRPr="001C58F8">
        <w:rPr>
          <w:rFonts w:cs="Times New Roman"/>
          <w:sz w:val="24"/>
          <w:szCs w:val="24"/>
        </w:rPr>
        <w:t>John Cushing</w:t>
      </w:r>
    </w:p>
    <w:p w:rsidR="001C58F8" w:rsidRPr="001C58F8" w:rsidRDefault="001C58F8" w:rsidP="001C58F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  <w:r w:rsidRPr="001C58F8">
        <w:rPr>
          <w:sz w:val="24"/>
          <w:szCs w:val="24"/>
        </w:rPr>
        <w:t>Cascade Corporation</w:t>
      </w:r>
    </w:p>
    <w:p w:rsidR="001C58F8" w:rsidRPr="001C58F8" w:rsidRDefault="001C58F8" w:rsidP="001C58F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  <w:r w:rsidRPr="001C58F8">
        <w:rPr>
          <w:sz w:val="24"/>
          <w:szCs w:val="24"/>
        </w:rPr>
        <w:t>P. O. Box 20187</w:t>
      </w:r>
    </w:p>
    <w:p w:rsidR="001C58F8" w:rsidRPr="001C58F8" w:rsidRDefault="001C58F8" w:rsidP="001C58F8">
      <w:pPr>
        <w:tabs>
          <w:tab w:val="left" w:pos="-1440"/>
          <w:tab w:val="left" w:pos="-720"/>
        </w:tabs>
        <w:suppressAutoHyphens/>
        <w:rPr>
          <w:sz w:val="24"/>
          <w:szCs w:val="24"/>
        </w:rPr>
      </w:pPr>
      <w:r w:rsidRPr="001C58F8">
        <w:rPr>
          <w:sz w:val="24"/>
          <w:szCs w:val="24"/>
        </w:rPr>
        <w:t>Portland OR 97294-0187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142325" w:rsidRPr="00142325" w:rsidRDefault="00472853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sz w:val="24"/>
          <w:szCs w:val="24"/>
        </w:rPr>
      </w:pPr>
      <w:r w:rsidRPr="00142325">
        <w:rPr>
          <w:rFonts w:cs="Times New Roman"/>
          <w:b/>
          <w:sz w:val="24"/>
          <w:szCs w:val="24"/>
        </w:rPr>
        <w:t xml:space="preserve">RE: </w:t>
      </w:r>
      <w:r w:rsidR="00142325" w:rsidRPr="00142325">
        <w:rPr>
          <w:rFonts w:cs="Times New Roman"/>
          <w:b/>
          <w:sz w:val="24"/>
          <w:szCs w:val="24"/>
        </w:rPr>
        <w:t>Project Completion Report</w:t>
      </w:r>
    </w:p>
    <w:p w:rsidR="00472853" w:rsidRPr="00142325" w:rsidRDefault="00142325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bCs/>
          <w:sz w:val="24"/>
          <w:szCs w:val="24"/>
        </w:rPr>
      </w:pPr>
      <w:r w:rsidRPr="00142325">
        <w:rPr>
          <w:rFonts w:cs="Times New Roman"/>
          <w:b/>
          <w:sz w:val="24"/>
          <w:szCs w:val="24"/>
        </w:rPr>
        <w:t>Cascade Corporation</w:t>
      </w:r>
    </w:p>
    <w:p w:rsidR="00472853" w:rsidRPr="00142325" w:rsidRDefault="00472853">
      <w:pPr>
        <w:tabs>
          <w:tab w:val="left" w:pos="-1440"/>
          <w:tab w:val="left" w:pos="-720"/>
        </w:tabs>
        <w:suppressAutoHyphens/>
        <w:ind w:left="4320"/>
        <w:rPr>
          <w:rFonts w:cs="Times New Roman"/>
          <w:b/>
          <w:bCs/>
          <w:sz w:val="24"/>
          <w:szCs w:val="24"/>
        </w:rPr>
      </w:pPr>
      <w:r w:rsidRPr="00142325">
        <w:rPr>
          <w:rFonts w:cs="Times New Roman"/>
          <w:b/>
          <w:bCs/>
          <w:sz w:val="24"/>
          <w:szCs w:val="24"/>
        </w:rPr>
        <w:t xml:space="preserve">ECSI #635 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Dear Mr. Cushing: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Department of Environmental Quality (DEQ) has reviewed the </w:t>
      </w:r>
      <w:r w:rsidR="00736E52">
        <w:rPr>
          <w:rFonts w:cs="Times New Roman"/>
          <w:sz w:val="24"/>
          <w:szCs w:val="24"/>
        </w:rPr>
        <w:t>July 22</w:t>
      </w:r>
      <w:r w:rsidR="00F40A60">
        <w:rPr>
          <w:rFonts w:cs="Times New Roman"/>
          <w:sz w:val="24"/>
          <w:szCs w:val="24"/>
        </w:rPr>
        <w:t>, 201</w:t>
      </w:r>
      <w:r w:rsidR="00736E52">
        <w:rPr>
          <w:rFonts w:cs="Times New Roman"/>
          <w:sz w:val="24"/>
          <w:szCs w:val="24"/>
        </w:rPr>
        <w:t>4</w:t>
      </w:r>
      <w:r w:rsidR="00F40A60">
        <w:rPr>
          <w:rFonts w:cs="Times New Roman"/>
          <w:sz w:val="24"/>
          <w:szCs w:val="24"/>
        </w:rPr>
        <w:t xml:space="preserve"> </w:t>
      </w:r>
      <w:proofErr w:type="spellStart"/>
      <w:r w:rsidR="00736E52">
        <w:rPr>
          <w:rFonts w:cs="Times New Roman"/>
          <w:sz w:val="24"/>
          <w:szCs w:val="24"/>
        </w:rPr>
        <w:t>Geosyntec</w:t>
      </w:r>
      <w:proofErr w:type="spellEnd"/>
      <w:r w:rsidR="00736E52">
        <w:rPr>
          <w:rFonts w:cs="Times New Roman"/>
          <w:sz w:val="24"/>
          <w:szCs w:val="24"/>
        </w:rPr>
        <w:t xml:space="preserve"> </w:t>
      </w:r>
      <w:r w:rsidR="00736E52" w:rsidRPr="006A1069">
        <w:rPr>
          <w:rFonts w:cs="Times New Roman"/>
          <w:i/>
          <w:sz w:val="24"/>
          <w:szCs w:val="24"/>
        </w:rPr>
        <w:t>Project C</w:t>
      </w:r>
      <w:r w:rsidR="006A1069" w:rsidRPr="006A1069">
        <w:rPr>
          <w:rFonts w:cs="Times New Roman"/>
          <w:i/>
          <w:sz w:val="24"/>
          <w:szCs w:val="24"/>
        </w:rPr>
        <w:t xml:space="preserve">ompletion </w:t>
      </w:r>
      <w:r w:rsidR="00736E52" w:rsidRPr="006A1069">
        <w:rPr>
          <w:rFonts w:cs="Times New Roman"/>
          <w:i/>
          <w:sz w:val="24"/>
          <w:szCs w:val="24"/>
        </w:rPr>
        <w:t>Report</w:t>
      </w:r>
      <w:r w:rsidR="006A1069">
        <w:rPr>
          <w:rFonts w:cs="Times New Roman"/>
          <w:sz w:val="24"/>
          <w:szCs w:val="24"/>
        </w:rPr>
        <w:t xml:space="preserve"> for the Cascade Troutdale Gravel Aquifer remedy</w:t>
      </w:r>
      <w:r w:rsidR="00736E52">
        <w:rPr>
          <w:rFonts w:cs="Times New Roman"/>
          <w:sz w:val="24"/>
          <w:szCs w:val="24"/>
        </w:rPr>
        <w:t xml:space="preserve">.  </w:t>
      </w:r>
      <w:r w:rsidR="006A1069">
        <w:rPr>
          <w:rFonts w:cs="Times New Roman"/>
          <w:sz w:val="24"/>
          <w:szCs w:val="24"/>
        </w:rPr>
        <w:t xml:space="preserve">The report is approved by </w:t>
      </w:r>
      <w:r w:rsidR="004D2E48" w:rsidRPr="00CA3F0B">
        <w:rPr>
          <w:rFonts w:cs="Times New Roman"/>
          <w:sz w:val="24"/>
          <w:szCs w:val="24"/>
        </w:rPr>
        <w:t>DEQ</w:t>
      </w:r>
      <w:r w:rsidR="006A1069">
        <w:rPr>
          <w:rFonts w:cs="Times New Roman"/>
          <w:sz w:val="24"/>
          <w:szCs w:val="24"/>
        </w:rPr>
        <w:t>.  A public comment period on the proposed site closure begin</w:t>
      </w:r>
      <w:r w:rsidR="00181B6B">
        <w:rPr>
          <w:rFonts w:cs="Times New Roman"/>
          <w:sz w:val="24"/>
          <w:szCs w:val="24"/>
        </w:rPr>
        <w:t>s</w:t>
      </w:r>
      <w:r w:rsidR="006A1069">
        <w:rPr>
          <w:rFonts w:cs="Times New Roman"/>
          <w:sz w:val="24"/>
          <w:szCs w:val="24"/>
        </w:rPr>
        <w:t xml:space="preserve"> August 1, 2014 and will run through September 2, 2014.</w:t>
      </w:r>
      <w:r w:rsidR="00181B6B">
        <w:rPr>
          <w:rFonts w:cs="Times New Roman"/>
          <w:sz w:val="24"/>
          <w:szCs w:val="24"/>
        </w:rPr>
        <w:t xml:space="preserve">  Next steps for project closure include DEQs response to any comments we receive and finalizing and recording the Easement and Equitable Servitudes document.</w:t>
      </w:r>
      <w:r w:rsidR="00102277">
        <w:rPr>
          <w:rFonts w:cs="Times New Roman"/>
          <w:sz w:val="24"/>
          <w:szCs w:val="24"/>
        </w:rPr>
        <w:t xml:space="preserve">  Once these steps are complete </w:t>
      </w:r>
      <w:r w:rsidR="00F41228">
        <w:rPr>
          <w:rFonts w:cs="Times New Roman"/>
          <w:sz w:val="24"/>
          <w:szCs w:val="24"/>
        </w:rPr>
        <w:t>the</w:t>
      </w:r>
      <w:r w:rsidR="00102277">
        <w:rPr>
          <w:rFonts w:cs="Times New Roman"/>
          <w:sz w:val="24"/>
          <w:szCs w:val="24"/>
        </w:rPr>
        <w:t xml:space="preserve"> Certification of Completion will follow.</w:t>
      </w:r>
    </w:p>
    <w:p w:rsidR="006A1069" w:rsidRDefault="006A1069">
      <w:pPr>
        <w:rPr>
          <w:rFonts w:cs="Times New Roman"/>
          <w:sz w:val="24"/>
          <w:szCs w:val="24"/>
        </w:rPr>
      </w:pPr>
    </w:p>
    <w:p w:rsidR="00472853" w:rsidRDefault="006A106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DEQ appreciates your efforts over the years to bring the project to closure.  </w:t>
      </w:r>
      <w:r w:rsidR="00472853">
        <w:rPr>
          <w:rFonts w:cs="Times New Roman"/>
          <w:sz w:val="24"/>
          <w:szCs w:val="24"/>
        </w:rPr>
        <w:t xml:space="preserve">If you have any questions, please contact me at (503) 229-6802 or by email at </w:t>
      </w:r>
      <w:hyperlink r:id="rId8" w:history="1">
        <w:r w:rsidR="00472853">
          <w:rPr>
            <w:rStyle w:val="Hyperlink"/>
            <w:rFonts w:cs="Times New Roman"/>
            <w:sz w:val="24"/>
            <w:szCs w:val="24"/>
          </w:rPr>
          <w:t>williams.robert.k@deq.state.or.us</w:t>
        </w:r>
      </w:hyperlink>
      <w:r w:rsidR="00472853">
        <w:rPr>
          <w:rFonts w:cs="Times New Roman"/>
          <w:sz w:val="24"/>
          <w:szCs w:val="24"/>
        </w:rPr>
        <w:t>.</w:t>
      </w: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Sincerely,</w:t>
      </w: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</w:tabs>
        <w:suppressAutoHyphens/>
        <w:rPr>
          <w:rFonts w:cs="Times New Roman"/>
          <w:sz w:val="24"/>
          <w:szCs w:val="24"/>
        </w:rPr>
      </w:pP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Robert Williams</w:t>
      </w:r>
    </w:p>
    <w:p w:rsidR="00472853" w:rsidRDefault="0047285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Project Manager</w:t>
      </w:r>
    </w:p>
    <w:p w:rsidR="00472853" w:rsidRDefault="00472853">
      <w:pPr>
        <w:rPr>
          <w:rFonts w:cs="Times New Roman"/>
          <w:sz w:val="24"/>
          <w:szCs w:val="24"/>
        </w:rPr>
      </w:pPr>
    </w:p>
    <w:p w:rsidR="00736E52" w:rsidRDefault="0047285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cc:</w:t>
      </w:r>
      <w:r>
        <w:rPr>
          <w:rFonts w:cs="Times New Roman"/>
        </w:rPr>
        <w:t xml:space="preserve">         </w:t>
      </w:r>
      <w:r w:rsidR="00736E52">
        <w:rPr>
          <w:rFonts w:cs="Times New Roman"/>
          <w:sz w:val="24"/>
          <w:szCs w:val="24"/>
        </w:rPr>
        <w:t xml:space="preserve">Cindy Bartlett, </w:t>
      </w:r>
      <w:proofErr w:type="spellStart"/>
      <w:r w:rsidR="00736E52">
        <w:rPr>
          <w:rFonts w:cs="Times New Roman"/>
          <w:sz w:val="24"/>
          <w:szCs w:val="24"/>
        </w:rPr>
        <w:t>Geosyntec</w:t>
      </w:r>
      <w:proofErr w:type="spellEnd"/>
      <w:r w:rsidR="00736E52">
        <w:rPr>
          <w:rFonts w:cs="Times New Roman"/>
          <w:sz w:val="24"/>
          <w:szCs w:val="24"/>
        </w:rPr>
        <w:t xml:space="preserve"> </w:t>
      </w:r>
    </w:p>
    <w:p w:rsidR="00472853" w:rsidRDefault="00472853" w:rsidP="00736E52">
      <w:pPr>
        <w:ind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Charlie</w:t>
      </w:r>
      <w:r w:rsidR="007A05EE">
        <w:rPr>
          <w:rFonts w:cs="Times New Roman"/>
          <w:sz w:val="24"/>
          <w:szCs w:val="24"/>
        </w:rPr>
        <w:t xml:space="preserve"> Andrews, </w:t>
      </w:r>
      <w:proofErr w:type="spellStart"/>
      <w:r>
        <w:rPr>
          <w:rFonts w:cs="Times New Roman"/>
          <w:sz w:val="24"/>
          <w:szCs w:val="24"/>
        </w:rPr>
        <w:t>P</w:t>
      </w:r>
      <w:r w:rsidR="007A05E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p</w:t>
      </w:r>
      <w:r w:rsidR="007A05EE">
        <w:rPr>
          <w:rFonts w:cs="Times New Roman"/>
          <w:sz w:val="24"/>
          <w:szCs w:val="24"/>
        </w:rPr>
        <w:t>adopulos</w:t>
      </w:r>
      <w:proofErr w:type="spellEnd"/>
      <w:r w:rsidR="007A05EE">
        <w:rPr>
          <w:rFonts w:cs="Times New Roman"/>
          <w:sz w:val="24"/>
          <w:szCs w:val="24"/>
        </w:rPr>
        <w:t xml:space="preserve"> &amp; Associates</w:t>
      </w:r>
    </w:p>
    <w:p w:rsidR="00472853" w:rsidRDefault="00472853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sectPr w:rsidR="00472853" w:rsidSect="00472853">
      <w:headerReference w:type="default" r:id="rId9"/>
      <w:footerReference w:type="default" r:id="rId10"/>
      <w:pgSz w:w="12240" w:h="15840"/>
      <w:pgMar w:top="1980" w:right="1440" w:bottom="1440" w:left="1440" w:header="90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B6B" w:rsidRDefault="00181B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81B6B" w:rsidRDefault="00181B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6B" w:rsidRDefault="00181B6B">
    <w:pPr>
      <w:pStyle w:val="Foot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6</w:t>
    </w:r>
    <w:r>
      <w:rPr>
        <w:rStyle w:val="PageNumber"/>
        <w:rFonts w:cs="Times New Roman"/>
      </w:rPr>
      <w:fldChar w:fldCharType="end"/>
    </w:r>
  </w:p>
  <w:p w:rsidR="00181B6B" w:rsidRDefault="00181B6B">
    <w:pPr>
      <w:pStyle w:val="Footer"/>
      <w:jc w:val="right"/>
      <w:rPr>
        <w:rFonts w:cs="Times New Roman"/>
      </w:rPr>
    </w:pPr>
    <w:r w:rsidRPr="00AD23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62.25pt;margin-top:-8.1pt;width:44pt;height:36.75pt;z-index:251660288;mso-position-horizontal-relative:text;mso-position-vertical-relative:text" o:allowincell="f" filled="f" stroked="f">
          <v:textbox style="mso-next-textbox:#_x0000_s2049">
            <w:txbxContent>
              <w:p w:rsidR="00181B6B" w:rsidRDefault="00181B6B">
                <w:pPr>
                  <w:pStyle w:val="Header"/>
                  <w:tabs>
                    <w:tab w:val="clear" w:pos="4320"/>
                    <w:tab w:val="clear" w:pos="8640"/>
                  </w:tabs>
                  <w:rPr>
                    <w:rFonts w:cs="Times New Roman"/>
                    <w:sz w:val="13"/>
                    <w:szCs w:val="13"/>
                  </w:rPr>
                </w:pPr>
                <w:r>
                  <w:rPr>
                    <w:rFonts w:cs="Times New Roman"/>
                    <w:noProof/>
                  </w:rPr>
                  <w:drawing>
                    <wp:inline distT="0" distB="0" distL="0" distR="0">
                      <wp:extent cx="370840" cy="362585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840" cy="3625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B6B" w:rsidRDefault="00181B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81B6B" w:rsidRDefault="00181B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6B" w:rsidRDefault="00181B6B">
    <w:pPr>
      <w:pStyle w:val="Header"/>
      <w:tabs>
        <w:tab w:val="left" w:pos="5760"/>
      </w:tabs>
      <w:jc w:val="right"/>
      <w:rPr>
        <w:rFonts w:cs="Times New Roman"/>
      </w:rPr>
    </w:pPr>
  </w:p>
  <w:p w:rsidR="00181B6B" w:rsidRDefault="00181B6B">
    <w:pPr>
      <w:pStyle w:val="Header"/>
      <w:tabs>
        <w:tab w:val="left" w:pos="5760"/>
      </w:tabs>
      <w:rPr>
        <w:rFonts w:cs="Times New Roman"/>
        <w:sz w:val="24"/>
        <w:szCs w:val="24"/>
      </w:rPr>
    </w:pPr>
    <w:r>
      <w:rPr>
        <w:rFonts w:cs="Times New Roman"/>
        <w:sz w:val="52"/>
        <w:szCs w:val="52"/>
      </w:rPr>
      <w:tab/>
    </w:r>
    <w:r>
      <w:rPr>
        <w:rFonts w:cs="Times New Roman"/>
        <w:sz w:val="52"/>
        <w:szCs w:val="5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B0C"/>
    <w:multiLevelType w:val="hybridMultilevel"/>
    <w:tmpl w:val="007A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E3EAA"/>
    <w:multiLevelType w:val="hybridMultilevel"/>
    <w:tmpl w:val="4B22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C04E2"/>
    <w:multiLevelType w:val="hybridMultilevel"/>
    <w:tmpl w:val="F61E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472853"/>
    <w:rsid w:val="0000195A"/>
    <w:rsid w:val="00003918"/>
    <w:rsid w:val="00032503"/>
    <w:rsid w:val="000501D7"/>
    <w:rsid w:val="00055D02"/>
    <w:rsid w:val="00070CDA"/>
    <w:rsid w:val="000A5CA1"/>
    <w:rsid w:val="000A7BC8"/>
    <w:rsid w:val="000B687C"/>
    <w:rsid w:val="000C3405"/>
    <w:rsid w:val="000C472D"/>
    <w:rsid w:val="000C6B37"/>
    <w:rsid w:val="000E17B0"/>
    <w:rsid w:val="00102277"/>
    <w:rsid w:val="00112C92"/>
    <w:rsid w:val="00120A6A"/>
    <w:rsid w:val="00142325"/>
    <w:rsid w:val="0014389C"/>
    <w:rsid w:val="00147A6B"/>
    <w:rsid w:val="00157A91"/>
    <w:rsid w:val="00181B6B"/>
    <w:rsid w:val="001A4C38"/>
    <w:rsid w:val="001C1E76"/>
    <w:rsid w:val="001C474C"/>
    <w:rsid w:val="001C58F8"/>
    <w:rsid w:val="001E704C"/>
    <w:rsid w:val="001F0557"/>
    <w:rsid w:val="002001CE"/>
    <w:rsid w:val="00204E4A"/>
    <w:rsid w:val="0020697A"/>
    <w:rsid w:val="00216DAC"/>
    <w:rsid w:val="00225B2B"/>
    <w:rsid w:val="0024305A"/>
    <w:rsid w:val="00253D8F"/>
    <w:rsid w:val="00270F62"/>
    <w:rsid w:val="00283F9F"/>
    <w:rsid w:val="00296C4E"/>
    <w:rsid w:val="002A2C46"/>
    <w:rsid w:val="002A7BD8"/>
    <w:rsid w:val="002D491B"/>
    <w:rsid w:val="002F1202"/>
    <w:rsid w:val="00314F08"/>
    <w:rsid w:val="00315311"/>
    <w:rsid w:val="00327C27"/>
    <w:rsid w:val="003444BF"/>
    <w:rsid w:val="0038158B"/>
    <w:rsid w:val="003842BB"/>
    <w:rsid w:val="003B3E6D"/>
    <w:rsid w:val="003E3B25"/>
    <w:rsid w:val="003E5064"/>
    <w:rsid w:val="003E5DE7"/>
    <w:rsid w:val="003F02FB"/>
    <w:rsid w:val="00400ADC"/>
    <w:rsid w:val="004104DC"/>
    <w:rsid w:val="00443F4A"/>
    <w:rsid w:val="00466522"/>
    <w:rsid w:val="00472853"/>
    <w:rsid w:val="004948C8"/>
    <w:rsid w:val="0049605B"/>
    <w:rsid w:val="004B219A"/>
    <w:rsid w:val="004C3DA2"/>
    <w:rsid w:val="004D2E48"/>
    <w:rsid w:val="004D5FAD"/>
    <w:rsid w:val="004E2E4C"/>
    <w:rsid w:val="0052226D"/>
    <w:rsid w:val="0052586A"/>
    <w:rsid w:val="00525CE6"/>
    <w:rsid w:val="00531D71"/>
    <w:rsid w:val="00582AA2"/>
    <w:rsid w:val="00594B83"/>
    <w:rsid w:val="00603A26"/>
    <w:rsid w:val="00612CBB"/>
    <w:rsid w:val="00640A28"/>
    <w:rsid w:val="00694EAC"/>
    <w:rsid w:val="006A1069"/>
    <w:rsid w:val="006C2B95"/>
    <w:rsid w:val="006D1727"/>
    <w:rsid w:val="0071084C"/>
    <w:rsid w:val="00736E52"/>
    <w:rsid w:val="00753055"/>
    <w:rsid w:val="0076512C"/>
    <w:rsid w:val="0078135C"/>
    <w:rsid w:val="00787C72"/>
    <w:rsid w:val="007A05EE"/>
    <w:rsid w:val="007B63F2"/>
    <w:rsid w:val="007E5F8B"/>
    <w:rsid w:val="00812AF9"/>
    <w:rsid w:val="00851719"/>
    <w:rsid w:val="008A1BB5"/>
    <w:rsid w:val="008C24A0"/>
    <w:rsid w:val="008D0CFF"/>
    <w:rsid w:val="008F02C7"/>
    <w:rsid w:val="00955690"/>
    <w:rsid w:val="009C368C"/>
    <w:rsid w:val="009D6238"/>
    <w:rsid w:val="009E7A08"/>
    <w:rsid w:val="00A10368"/>
    <w:rsid w:val="00A91280"/>
    <w:rsid w:val="00AA626B"/>
    <w:rsid w:val="00AB3B1D"/>
    <w:rsid w:val="00AD23D8"/>
    <w:rsid w:val="00AD75B7"/>
    <w:rsid w:val="00B061D1"/>
    <w:rsid w:val="00B36E65"/>
    <w:rsid w:val="00B54211"/>
    <w:rsid w:val="00BA5F12"/>
    <w:rsid w:val="00BB127B"/>
    <w:rsid w:val="00BB677C"/>
    <w:rsid w:val="00BD23F4"/>
    <w:rsid w:val="00BD299D"/>
    <w:rsid w:val="00BD43B4"/>
    <w:rsid w:val="00BD7E65"/>
    <w:rsid w:val="00C2244D"/>
    <w:rsid w:val="00C26A8B"/>
    <w:rsid w:val="00C447F6"/>
    <w:rsid w:val="00C96AD2"/>
    <w:rsid w:val="00CA3F0B"/>
    <w:rsid w:val="00CB3704"/>
    <w:rsid w:val="00D16E43"/>
    <w:rsid w:val="00D542E9"/>
    <w:rsid w:val="00D81AE2"/>
    <w:rsid w:val="00DA1D93"/>
    <w:rsid w:val="00DC18CB"/>
    <w:rsid w:val="00DD5027"/>
    <w:rsid w:val="00DF2FA6"/>
    <w:rsid w:val="00E90DE5"/>
    <w:rsid w:val="00E95CF2"/>
    <w:rsid w:val="00EC362F"/>
    <w:rsid w:val="00EC5236"/>
    <w:rsid w:val="00F117E4"/>
    <w:rsid w:val="00F2213B"/>
    <w:rsid w:val="00F40A60"/>
    <w:rsid w:val="00F41228"/>
    <w:rsid w:val="00F44D86"/>
    <w:rsid w:val="00F67ED5"/>
    <w:rsid w:val="00F73378"/>
    <w:rsid w:val="00F86F36"/>
    <w:rsid w:val="00F906BE"/>
    <w:rsid w:val="00FC225F"/>
    <w:rsid w:val="00FD063E"/>
    <w:rsid w:val="00FD4696"/>
    <w:rsid w:val="00FE0D38"/>
    <w:rsid w:val="00FF2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A626B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626B"/>
    <w:pPr>
      <w:keepNext/>
      <w:widowControl w:val="0"/>
      <w:tabs>
        <w:tab w:val="left" w:pos="-720"/>
      </w:tabs>
      <w:suppressAutoHyphens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626B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626B"/>
    <w:pPr>
      <w:keepNext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626B"/>
    <w:pPr>
      <w:keepNext/>
      <w:ind w:left="7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626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A626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A626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AA626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AA626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AA626B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A6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6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A6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626B"/>
    <w:rPr>
      <w:rFonts w:ascii="Times New Roman" w:hAnsi="Times New Roman" w:cs="Times New Roman"/>
      <w:sz w:val="2"/>
      <w:szCs w:val="2"/>
    </w:rPr>
  </w:style>
  <w:style w:type="paragraph" w:styleId="BodyText">
    <w:name w:val="Body Text"/>
    <w:aliases w:val="bt,BT"/>
    <w:basedOn w:val="Normal"/>
    <w:link w:val="BodyTextChar"/>
    <w:uiPriority w:val="99"/>
    <w:rsid w:val="00AA626B"/>
    <w:rPr>
      <w:rFonts w:cs="Times New Roman"/>
      <w:sz w:val="24"/>
      <w:szCs w:val="24"/>
    </w:rPr>
  </w:style>
  <w:style w:type="character" w:customStyle="1" w:styleId="BodyTextChar">
    <w:name w:val="Body Text Char"/>
    <w:aliases w:val="bt Char,BT Char"/>
    <w:basedOn w:val="DefaultParagraphFont"/>
    <w:link w:val="BodyText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AA626B"/>
    <w:rPr>
      <w:rFonts w:cs="Times New Roman"/>
    </w:rPr>
  </w:style>
  <w:style w:type="paragraph" w:styleId="NormalWeb">
    <w:name w:val="Normal (Web)"/>
    <w:basedOn w:val="Normal"/>
    <w:uiPriority w:val="99"/>
    <w:rsid w:val="00AA626B"/>
    <w:pPr>
      <w:spacing w:before="100" w:after="100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A626B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AA626B"/>
    <w:rPr>
      <w:rFonts w:cs="Times New Roman"/>
      <w:b/>
      <w:bCs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Date">
    <w:name w:val="Date"/>
    <w:basedOn w:val="BodyText"/>
    <w:next w:val="Normal"/>
    <w:link w:val="DateChar"/>
    <w:uiPriority w:val="99"/>
    <w:rsid w:val="00AA626B"/>
    <w:pPr>
      <w:spacing w:before="480"/>
      <w:ind w:left="3600"/>
    </w:pPr>
  </w:style>
  <w:style w:type="character" w:customStyle="1" w:styleId="DateChar">
    <w:name w:val="Date Char"/>
    <w:basedOn w:val="DefaultParagraphFont"/>
    <w:link w:val="Date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AA626B"/>
    <w:rPr>
      <w:rFonts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customStyle="1" w:styleId="InsideAddress">
    <w:name w:val="Inside Address"/>
    <w:basedOn w:val="Normal"/>
    <w:uiPriority w:val="99"/>
    <w:rsid w:val="00AA626B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AA626B"/>
    <w:rPr>
      <w:rFonts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AA626B"/>
    <w:rPr>
      <w:rFonts w:ascii="Times New Roman" w:hAnsi="Times New Roman" w:cs="Times New Roman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AA626B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AA626B"/>
    <w:pPr>
      <w:spacing w:after="120" w:line="480" w:lineRule="auto"/>
      <w:ind w:left="360"/>
    </w:pPr>
    <w:rPr>
      <w:rFonts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A626B"/>
    <w:rPr>
      <w:rFonts w:ascii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AA62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A626B"/>
    <w:rPr>
      <w:rFonts w:ascii="Times New Roman" w:hAnsi="Times New Roman" w:cs="Times New Roman"/>
      <w:sz w:val="2"/>
      <w:szCs w:val="2"/>
    </w:rPr>
  </w:style>
  <w:style w:type="paragraph" w:customStyle="1" w:styleId="SubjectLine">
    <w:name w:val="Subject Line"/>
    <w:basedOn w:val="Normal"/>
    <w:next w:val="Normal"/>
    <w:uiPriority w:val="99"/>
    <w:rsid w:val="00AA626B"/>
    <w:pPr>
      <w:tabs>
        <w:tab w:val="left" w:pos="1080"/>
      </w:tabs>
      <w:ind w:left="1080" w:right="1080" w:hanging="1080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rsid w:val="00AA626B"/>
  </w:style>
  <w:style w:type="paragraph" w:customStyle="1" w:styleId="MemoText">
    <w:name w:val="Memo Text"/>
    <w:basedOn w:val="Normal"/>
    <w:uiPriority w:val="99"/>
    <w:rsid w:val="00AA626B"/>
    <w:pPr>
      <w:spacing w:before="120" w:after="120"/>
      <w:ind w:left="1080" w:hanging="1080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AA626B"/>
    <w:rPr>
      <w:b/>
      <w:bCs/>
    </w:rPr>
  </w:style>
  <w:style w:type="character" w:styleId="Emphasis">
    <w:name w:val="Emphasis"/>
    <w:basedOn w:val="DefaultParagraphFont"/>
    <w:uiPriority w:val="99"/>
    <w:qFormat/>
    <w:rsid w:val="00AA626B"/>
    <w:rPr>
      <w:b/>
      <w:bCs/>
    </w:rPr>
  </w:style>
  <w:style w:type="character" w:customStyle="1" w:styleId="bioattorneyname">
    <w:name w:val="bioattorneyname"/>
    <w:basedOn w:val="DefaultParagraphFont"/>
    <w:uiPriority w:val="99"/>
    <w:rsid w:val="00AA626B"/>
  </w:style>
  <w:style w:type="paragraph" w:styleId="ListParagraph">
    <w:name w:val="List Paragraph"/>
    <w:basedOn w:val="Normal"/>
    <w:uiPriority w:val="34"/>
    <w:qFormat/>
    <w:rsid w:val="00253D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s.robert.k@deq.state.or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williams</dc:creator>
  <cp:lastModifiedBy>Bob Williams</cp:lastModifiedBy>
  <cp:revision>5</cp:revision>
  <cp:lastPrinted>2011-12-13T23:54:00Z</cp:lastPrinted>
  <dcterms:created xsi:type="dcterms:W3CDTF">2014-08-01T16:23:00Z</dcterms:created>
  <dcterms:modified xsi:type="dcterms:W3CDTF">2014-08-01T18:23:00Z</dcterms:modified>
</cp:coreProperties>
</file>