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F7" w:rsidRPr="00460813" w:rsidRDefault="00CD7AFF">
      <w:pPr>
        <w:rPr>
          <w:sz w:val="22"/>
          <w:szCs w:val="22"/>
        </w:rPr>
      </w:pPr>
      <w:r>
        <w:rPr>
          <w:noProof/>
          <w:sz w:val="22"/>
          <w:szCs w:val="22"/>
        </w:rPr>
        <w:pict>
          <v:shapetype id="_x0000_t202" coordsize="21600,21600" o:spt="202" path="m,l,21600r21600,l21600,xe">
            <v:stroke joinstyle="miter"/>
            <v:path gradientshapeok="t" o:connecttype="rect"/>
          </v:shapetype>
          <v:shape id="_x0000_s1030" type="#_x0000_t202" style="position:absolute;margin-left:243.25pt;margin-top:-63pt;width:3in;height:86.4pt;z-index:251659776" o:allowincell="f" filled="f" stroked="f">
            <v:textbox>
              <w:txbxContent>
                <w:p w:rsidR="007E6113" w:rsidRPr="003871F6" w:rsidRDefault="007E6113">
                  <w:pPr>
                    <w:pStyle w:val="Header"/>
                    <w:tabs>
                      <w:tab w:val="left" w:pos="5760"/>
                    </w:tabs>
                    <w:jc w:val="right"/>
                    <w:rPr>
                      <w:b/>
                      <w:color w:val="333399"/>
                      <w:sz w:val="24"/>
                    </w:rPr>
                  </w:pPr>
                  <w:r w:rsidRPr="003871F6">
                    <w:rPr>
                      <w:b/>
                      <w:color w:val="333399"/>
                      <w:sz w:val="24"/>
                    </w:rPr>
                    <w:t>Department of Environmental Quality</w:t>
                  </w:r>
                </w:p>
                <w:p w:rsidR="007E6113" w:rsidRDefault="007E6113">
                  <w:pPr>
                    <w:pStyle w:val="Header"/>
                    <w:tabs>
                      <w:tab w:val="left" w:pos="5760"/>
                    </w:tabs>
                    <w:jc w:val="right"/>
                    <w:rPr>
                      <w:b/>
                      <w:color w:val="333399"/>
                      <w:sz w:val="18"/>
                    </w:rPr>
                  </w:pPr>
                  <w:bookmarkStart w:id="0" w:name="OLE_LINK1"/>
                  <w:r w:rsidRPr="00780ED8">
                    <w:rPr>
                      <w:b/>
                      <w:color w:val="333399"/>
                      <w:sz w:val="18"/>
                    </w:rPr>
                    <w:t>Northwest Region-Eastside Office</w:t>
                  </w:r>
                </w:p>
                <w:p w:rsidR="007E6113" w:rsidRPr="00780ED8" w:rsidRDefault="007E6113">
                  <w:pPr>
                    <w:pStyle w:val="Header"/>
                    <w:tabs>
                      <w:tab w:val="left" w:pos="5760"/>
                    </w:tabs>
                    <w:jc w:val="right"/>
                    <w:rPr>
                      <w:color w:val="333399"/>
                      <w:sz w:val="18"/>
                    </w:rPr>
                  </w:pPr>
                  <w:smartTag w:uri="urn:schemas-microsoft-com:office:smarttags" w:element="Street">
                    <w:smartTag w:uri="urn:schemas-microsoft-com:office:smarttags" w:element="address">
                      <w:r w:rsidRPr="00780ED8">
                        <w:rPr>
                          <w:color w:val="333399"/>
                          <w:sz w:val="18"/>
                        </w:rPr>
                        <w:t>1550 NW Eastman Parkway, Suite 290</w:t>
                      </w:r>
                    </w:smartTag>
                  </w:smartTag>
                </w:p>
                <w:p w:rsidR="007E6113" w:rsidRPr="003871F6" w:rsidRDefault="007E6113">
                  <w:pPr>
                    <w:pStyle w:val="Header"/>
                    <w:tabs>
                      <w:tab w:val="left" w:pos="5760"/>
                    </w:tabs>
                    <w:jc w:val="right"/>
                    <w:rPr>
                      <w:color w:val="333399"/>
                      <w:sz w:val="18"/>
                    </w:rPr>
                  </w:pPr>
                  <w:smartTag w:uri="urn:schemas-microsoft-com:office:smarttags" w:element="place">
                    <w:smartTag w:uri="urn:schemas-microsoft-com:office:smarttags" w:element="City">
                      <w:r>
                        <w:rPr>
                          <w:color w:val="333399"/>
                          <w:sz w:val="18"/>
                        </w:rPr>
                        <w:t>Gresham</w:t>
                      </w:r>
                    </w:smartTag>
                    <w:r w:rsidRPr="003871F6">
                      <w:rPr>
                        <w:color w:val="333399"/>
                        <w:sz w:val="18"/>
                      </w:rPr>
                      <w:t xml:space="preserve">, </w:t>
                    </w:r>
                    <w:smartTag w:uri="urn:schemas-microsoft-com:office:smarttags" w:element="State">
                      <w:r w:rsidRPr="003871F6">
                        <w:rPr>
                          <w:color w:val="333399"/>
                          <w:sz w:val="18"/>
                        </w:rPr>
                        <w:t>OR</w:t>
                      </w:r>
                    </w:smartTag>
                    <w:r w:rsidRPr="003871F6">
                      <w:rPr>
                        <w:color w:val="333399"/>
                        <w:sz w:val="18"/>
                      </w:rPr>
                      <w:t xml:space="preserve">  </w:t>
                    </w:r>
                    <w:smartTag w:uri="urn:schemas-microsoft-com:office:smarttags" w:element="PostalCode">
                      <w:r w:rsidRPr="003871F6">
                        <w:rPr>
                          <w:color w:val="333399"/>
                          <w:sz w:val="18"/>
                        </w:rPr>
                        <w:t>970</w:t>
                      </w:r>
                      <w:r>
                        <w:rPr>
                          <w:color w:val="333399"/>
                          <w:sz w:val="18"/>
                        </w:rPr>
                        <w:t>30-3832</w:t>
                      </w:r>
                    </w:smartTag>
                  </w:smartTag>
                </w:p>
                <w:p w:rsidR="007E6113" w:rsidRPr="003871F6" w:rsidRDefault="007E6113">
                  <w:pPr>
                    <w:pStyle w:val="Header"/>
                    <w:tabs>
                      <w:tab w:val="left" w:pos="5760"/>
                    </w:tabs>
                    <w:jc w:val="right"/>
                    <w:rPr>
                      <w:color w:val="333399"/>
                    </w:rPr>
                  </w:pPr>
                  <w:r w:rsidRPr="003871F6">
                    <w:rPr>
                      <w:color w:val="333399"/>
                    </w:rPr>
                    <w:t xml:space="preserve">(503) </w:t>
                  </w:r>
                  <w:r>
                    <w:rPr>
                      <w:color w:val="333399"/>
                    </w:rPr>
                    <w:t>667</w:t>
                  </w:r>
                  <w:r w:rsidRPr="003871F6">
                    <w:rPr>
                      <w:color w:val="333399"/>
                    </w:rPr>
                    <w:t>-</w:t>
                  </w:r>
                  <w:r>
                    <w:rPr>
                      <w:color w:val="333399"/>
                    </w:rPr>
                    <w:t>8414</w:t>
                  </w:r>
                </w:p>
                <w:p w:rsidR="007E6113" w:rsidRPr="003871F6" w:rsidRDefault="007E6113">
                  <w:pPr>
                    <w:pStyle w:val="Header"/>
                    <w:tabs>
                      <w:tab w:val="left" w:pos="5760"/>
                    </w:tabs>
                    <w:jc w:val="right"/>
                    <w:rPr>
                      <w:color w:val="333399"/>
                      <w:sz w:val="18"/>
                    </w:rPr>
                  </w:pPr>
                  <w:r w:rsidRPr="003871F6">
                    <w:rPr>
                      <w:color w:val="333399"/>
                      <w:sz w:val="18"/>
                    </w:rPr>
                    <w:t>FAX (503)</w:t>
                  </w:r>
                  <w:r>
                    <w:rPr>
                      <w:color w:val="333399"/>
                      <w:sz w:val="18"/>
                    </w:rPr>
                    <w:t>674</w:t>
                  </w:r>
                  <w:r w:rsidRPr="003871F6">
                    <w:rPr>
                      <w:color w:val="333399"/>
                      <w:sz w:val="18"/>
                    </w:rPr>
                    <w:t>-</w:t>
                  </w:r>
                  <w:r>
                    <w:rPr>
                      <w:color w:val="333399"/>
                      <w:sz w:val="18"/>
                    </w:rPr>
                    <w:t>5</w:t>
                  </w:r>
                  <w:r w:rsidRPr="003871F6">
                    <w:rPr>
                      <w:color w:val="333399"/>
                      <w:sz w:val="18"/>
                    </w:rPr>
                    <w:t>14</w:t>
                  </w:r>
                  <w:r>
                    <w:rPr>
                      <w:color w:val="333399"/>
                      <w:sz w:val="18"/>
                    </w:rPr>
                    <w:t>8</w:t>
                  </w:r>
                </w:p>
                <w:bookmarkEnd w:id="0"/>
                <w:p w:rsidR="007E6113" w:rsidRPr="003871F6" w:rsidRDefault="007E6113">
                  <w:pPr>
                    <w:jc w:val="right"/>
                    <w:rPr>
                      <w:color w:val="333399"/>
                    </w:rPr>
                  </w:pPr>
                </w:p>
              </w:txbxContent>
            </v:textbox>
          </v:shape>
        </w:pict>
      </w:r>
      <w:r>
        <w:rPr>
          <w:noProof/>
          <w:sz w:val="22"/>
          <w:szCs w:val="22"/>
        </w:rPr>
        <w:pict>
          <v:line id="_x0000_s1028" style="position:absolute;z-index:251657728" from="-15.95pt,-63pt" to="8.7pt,-63pt" o:allowincell="f" strokecolor="#339" strokeweight="1pt"/>
        </w:pict>
      </w:r>
      <w:r>
        <w:rPr>
          <w:noProof/>
          <w:sz w:val="22"/>
          <w:szCs w:val="22"/>
        </w:rPr>
        <w:pict>
          <v:line id="_x0000_s1029" style="position:absolute;z-index:251658752" from="32.25pt,-63pt" to="457.05pt,-63pt" o:allowincell="f" strokecolor="#339" strokeweight="1pt"/>
        </w:pict>
      </w:r>
      <w:r>
        <w:rPr>
          <w:noProof/>
          <w:sz w:val="22"/>
          <w:szCs w:val="22"/>
        </w:rPr>
        <w:pict>
          <v:shape id="_x0000_s1027" type="#_x0000_t202" style="position:absolute;margin-left:-5.25pt;margin-top:-84.6pt;width:148pt;height:1in;z-index:251656704" o:allowincell="f" filled="f" stroked="f">
            <v:textbox style="mso-next-textbox:#_x0000_s1027">
              <w:txbxContent>
                <w:p w:rsidR="007E6113" w:rsidRPr="003871F6" w:rsidRDefault="007E6113">
                  <w:pPr>
                    <w:tabs>
                      <w:tab w:val="left" w:pos="360"/>
                    </w:tabs>
                    <w:rPr>
                      <w:color w:val="333399"/>
                      <w:sz w:val="72"/>
                    </w:rPr>
                  </w:pPr>
                  <w:smartTag w:uri="urn:schemas-microsoft-com:office:smarttags" w:element="State">
                    <w:smartTag w:uri="urn:schemas-microsoft-com:office:smarttags" w:element="place">
                      <w:r w:rsidRPr="003871F6">
                        <w:rPr>
                          <w:color w:val="333399"/>
                          <w:sz w:val="96"/>
                        </w:rPr>
                        <w:t>O</w:t>
                      </w:r>
                      <w:r w:rsidRPr="003871F6">
                        <w:rPr>
                          <w:color w:val="333399"/>
                          <w:sz w:val="72"/>
                        </w:rPr>
                        <w:t>regon</w:t>
                      </w:r>
                    </w:smartTag>
                  </w:smartTag>
                </w:p>
                <w:p w:rsidR="007E6113" w:rsidRPr="003871F6" w:rsidRDefault="007E6113">
                  <w:pPr>
                    <w:pStyle w:val="Header"/>
                    <w:tabs>
                      <w:tab w:val="clear" w:pos="4320"/>
                      <w:tab w:val="clear" w:pos="8640"/>
                    </w:tabs>
                    <w:rPr>
                      <w:color w:val="333399"/>
                      <w:sz w:val="14"/>
                    </w:rPr>
                  </w:pPr>
                  <w:r w:rsidRPr="003871F6">
                    <w:rPr>
                      <w:color w:val="333399"/>
                    </w:rPr>
                    <w:t xml:space="preserve">    </w:t>
                  </w:r>
                  <w:smartTag w:uri="urn:schemas-microsoft-com:office:smarttags" w:element="PersonName">
                    <w:smartTag w:uri="urn:schemas:contacts" w:element="GivenName">
                      <w:r w:rsidRPr="003871F6">
                        <w:rPr>
                          <w:bCs/>
                          <w:color w:val="333399"/>
                          <w:sz w:val="14"/>
                          <w:szCs w:val="14"/>
                        </w:rPr>
                        <w:t>Theodore</w:t>
                      </w:r>
                    </w:smartTag>
                    <w:r w:rsidRPr="003871F6">
                      <w:rPr>
                        <w:bCs/>
                        <w:color w:val="333399"/>
                        <w:sz w:val="14"/>
                        <w:szCs w:val="14"/>
                      </w:rPr>
                      <w:t xml:space="preserve"> </w:t>
                    </w:r>
                    <w:smartTag w:uri="urn:schemas:contacts" w:element="Sn">
                      <w:r w:rsidRPr="003871F6">
                        <w:rPr>
                          <w:bCs/>
                          <w:color w:val="333399"/>
                          <w:sz w:val="14"/>
                          <w:szCs w:val="14"/>
                        </w:rPr>
                        <w:t>Kulongoski</w:t>
                      </w:r>
                    </w:smartTag>
                  </w:smartTag>
                  <w:r w:rsidRPr="003871F6">
                    <w:rPr>
                      <w:bCs/>
                      <w:color w:val="333399"/>
                      <w:sz w:val="14"/>
                      <w:szCs w:val="14"/>
                    </w:rPr>
                    <w:t>, Governor</w:t>
                  </w:r>
                </w:p>
              </w:txbxContent>
            </v:textbox>
          </v:shape>
        </w:pict>
      </w:r>
      <w:r>
        <w:rPr>
          <w:noProof/>
          <w:sz w:val="22"/>
          <w:szCs w:val="22"/>
        </w:rPr>
        <w:pict>
          <v:shape id="_x0000_s1026" type="#_x0000_t202" style="position:absolute;margin-left:-50.4pt;margin-top:-77.4pt;width:93.35pt;height:84.5pt;z-index:251655680" o:allowincell="f" filled="f" stroked="f">
            <v:textbox style="mso-next-textbox:#_x0000_s1026">
              <w:txbxContent>
                <w:p w:rsidR="007E6113" w:rsidRDefault="007E6113">
                  <w:r>
                    <w:rPr>
                      <w:noProof/>
                    </w:rPr>
                    <w:drawing>
                      <wp:inline distT="0" distB="0" distL="0" distR="0">
                        <wp:extent cx="1000125" cy="971550"/>
                        <wp:effectExtent l="19050" t="0" r="9525" b="0"/>
                        <wp:docPr id="2" name="Picture 2" descr="ORSEAL_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SEAL_Blue2"/>
                                <pic:cNvPicPr>
                                  <a:picLocks noChangeAspect="1" noChangeArrowheads="1"/>
                                </pic:cNvPicPr>
                              </pic:nvPicPr>
                              <pic:blipFill>
                                <a:blip r:embed="rId7"/>
                                <a:srcRect/>
                                <a:stretch>
                                  <a:fillRect/>
                                </a:stretch>
                              </pic:blipFill>
                              <pic:spPr bwMode="auto">
                                <a:xfrm>
                                  <a:off x="0" y="0"/>
                                  <a:ext cx="1000125" cy="971550"/>
                                </a:xfrm>
                                <a:prstGeom prst="rect">
                                  <a:avLst/>
                                </a:prstGeom>
                                <a:noFill/>
                                <a:ln w="9525">
                                  <a:noFill/>
                                  <a:miter lim="800000"/>
                                  <a:headEnd/>
                                  <a:tailEnd/>
                                </a:ln>
                              </pic:spPr>
                            </pic:pic>
                          </a:graphicData>
                        </a:graphic>
                      </wp:inline>
                    </w:drawing>
                  </w:r>
                </w:p>
              </w:txbxContent>
            </v:textbox>
            <w10:wrap type="square"/>
          </v:shape>
        </w:pict>
      </w:r>
    </w:p>
    <w:p w:rsidR="00011255" w:rsidRDefault="00770A2B" w:rsidP="000E5F29">
      <w:pPr>
        <w:tabs>
          <w:tab w:val="left" w:pos="-1440"/>
          <w:tab w:val="left" w:pos="-720"/>
          <w:tab w:val="left" w:pos="0"/>
          <w:tab w:val="left" w:pos="720"/>
          <w:tab w:val="left" w:pos="1440"/>
          <w:tab w:val="left" w:pos="2160"/>
          <w:tab w:val="left" w:pos="2880"/>
          <w:tab w:val="left" w:pos="3600"/>
        </w:tabs>
        <w:suppressAutoHyphens/>
        <w:spacing w:before="120"/>
        <w:ind w:left="4320" w:hanging="4320"/>
        <w:rPr>
          <w:sz w:val="22"/>
          <w:szCs w:val="22"/>
        </w:rPr>
      </w:pPr>
      <w:r>
        <w:rPr>
          <w:sz w:val="22"/>
          <w:szCs w:val="22"/>
        </w:rPr>
        <w:t>April 13, 2010</w:t>
      </w:r>
    </w:p>
    <w:p w:rsidR="000E5F29" w:rsidRDefault="00770A2B" w:rsidP="000E5F29">
      <w:pPr>
        <w:tabs>
          <w:tab w:val="left" w:pos="-1440"/>
          <w:tab w:val="left" w:pos="-720"/>
        </w:tabs>
        <w:suppressAutoHyphens/>
        <w:spacing w:before="240"/>
        <w:rPr>
          <w:sz w:val="22"/>
          <w:szCs w:val="22"/>
        </w:rPr>
      </w:pPr>
      <w:r>
        <w:rPr>
          <w:sz w:val="22"/>
          <w:szCs w:val="22"/>
        </w:rPr>
        <w:t xml:space="preserve">Ms. Robin </w:t>
      </w:r>
      <w:proofErr w:type="spellStart"/>
      <w:r>
        <w:rPr>
          <w:sz w:val="22"/>
          <w:szCs w:val="22"/>
        </w:rPr>
        <w:t>Sheffer</w:t>
      </w:r>
      <w:proofErr w:type="spellEnd"/>
    </w:p>
    <w:p w:rsidR="00770A2B" w:rsidRDefault="00770A2B" w:rsidP="00770A2B">
      <w:pPr>
        <w:tabs>
          <w:tab w:val="left" w:pos="-1440"/>
          <w:tab w:val="left" w:pos="-720"/>
        </w:tabs>
        <w:suppressAutoHyphens/>
        <w:rPr>
          <w:sz w:val="22"/>
          <w:szCs w:val="22"/>
        </w:rPr>
      </w:pPr>
      <w:r>
        <w:rPr>
          <w:sz w:val="22"/>
          <w:szCs w:val="22"/>
        </w:rPr>
        <w:t>City of Gresham</w:t>
      </w:r>
    </w:p>
    <w:p w:rsidR="00770A2B" w:rsidRDefault="00770A2B" w:rsidP="00770A2B">
      <w:pPr>
        <w:tabs>
          <w:tab w:val="left" w:pos="-1440"/>
          <w:tab w:val="left" w:pos="-720"/>
        </w:tabs>
        <w:suppressAutoHyphens/>
        <w:rPr>
          <w:sz w:val="22"/>
          <w:szCs w:val="22"/>
        </w:rPr>
      </w:pPr>
      <w:r>
        <w:rPr>
          <w:sz w:val="22"/>
          <w:szCs w:val="22"/>
        </w:rPr>
        <w:t>Community Code Inspector</w:t>
      </w:r>
    </w:p>
    <w:p w:rsidR="00770A2B" w:rsidRDefault="00770A2B" w:rsidP="00770A2B">
      <w:pPr>
        <w:tabs>
          <w:tab w:val="left" w:pos="-1440"/>
          <w:tab w:val="left" w:pos="-720"/>
        </w:tabs>
        <w:suppressAutoHyphens/>
        <w:rPr>
          <w:sz w:val="22"/>
          <w:szCs w:val="22"/>
        </w:rPr>
      </w:pPr>
      <w:r>
        <w:rPr>
          <w:sz w:val="22"/>
          <w:szCs w:val="22"/>
        </w:rPr>
        <w:t>Building Division</w:t>
      </w:r>
    </w:p>
    <w:p w:rsidR="00770A2B" w:rsidRDefault="00770A2B" w:rsidP="00770A2B">
      <w:pPr>
        <w:tabs>
          <w:tab w:val="left" w:pos="-1440"/>
          <w:tab w:val="left" w:pos="-720"/>
        </w:tabs>
        <w:suppressAutoHyphens/>
        <w:rPr>
          <w:sz w:val="22"/>
          <w:szCs w:val="22"/>
        </w:rPr>
      </w:pPr>
      <w:r>
        <w:rPr>
          <w:sz w:val="22"/>
          <w:szCs w:val="22"/>
        </w:rPr>
        <w:t>1333 NW Eastman Parkway</w:t>
      </w:r>
    </w:p>
    <w:p w:rsidR="00770A2B" w:rsidRPr="00AA598C" w:rsidRDefault="00770A2B" w:rsidP="00770A2B">
      <w:pPr>
        <w:tabs>
          <w:tab w:val="left" w:pos="-1440"/>
          <w:tab w:val="left" w:pos="-720"/>
        </w:tabs>
        <w:suppressAutoHyphens/>
        <w:rPr>
          <w:sz w:val="22"/>
          <w:szCs w:val="22"/>
        </w:rPr>
      </w:pPr>
      <w:r>
        <w:rPr>
          <w:sz w:val="22"/>
          <w:szCs w:val="22"/>
        </w:rPr>
        <w:t>Gresham OR 97030</w:t>
      </w:r>
    </w:p>
    <w:p w:rsidR="00011255" w:rsidRPr="00AA598C" w:rsidRDefault="000E5F29" w:rsidP="00770A2B">
      <w:pPr>
        <w:tabs>
          <w:tab w:val="left" w:pos="-1440"/>
          <w:tab w:val="left" w:pos="-720"/>
        </w:tabs>
        <w:suppressAutoHyphens/>
        <w:spacing w:before="240"/>
        <w:ind w:left="4320"/>
        <w:rPr>
          <w:sz w:val="22"/>
          <w:szCs w:val="22"/>
        </w:rPr>
      </w:pPr>
      <w:r>
        <w:rPr>
          <w:sz w:val="22"/>
          <w:szCs w:val="22"/>
        </w:rPr>
        <w:t>RE:</w:t>
      </w:r>
      <w:r w:rsidR="00011255" w:rsidRPr="00AA598C">
        <w:rPr>
          <w:sz w:val="22"/>
          <w:szCs w:val="22"/>
        </w:rPr>
        <w:t xml:space="preserve"> </w:t>
      </w:r>
      <w:proofErr w:type="spellStart"/>
      <w:r w:rsidR="00770A2B">
        <w:rPr>
          <w:sz w:val="22"/>
          <w:szCs w:val="22"/>
        </w:rPr>
        <w:t>Shepard</w:t>
      </w:r>
      <w:proofErr w:type="spellEnd"/>
      <w:r w:rsidR="00770A2B">
        <w:rPr>
          <w:sz w:val="22"/>
          <w:szCs w:val="22"/>
        </w:rPr>
        <w:t xml:space="preserve"> Spring Drainage Realignment Project, Cascade Corporation, DEQ ECSI #635</w:t>
      </w:r>
    </w:p>
    <w:p w:rsidR="00011255" w:rsidRPr="00AA598C" w:rsidRDefault="000E5F29" w:rsidP="000E5F29">
      <w:pPr>
        <w:tabs>
          <w:tab w:val="left" w:pos="-1440"/>
          <w:tab w:val="left" w:pos="-720"/>
        </w:tabs>
        <w:suppressAutoHyphens/>
        <w:spacing w:before="240"/>
        <w:rPr>
          <w:sz w:val="22"/>
          <w:szCs w:val="22"/>
        </w:rPr>
      </w:pPr>
      <w:r>
        <w:rPr>
          <w:sz w:val="22"/>
          <w:szCs w:val="22"/>
        </w:rPr>
        <w:t>Dear</w:t>
      </w:r>
      <w:r w:rsidR="00770A2B">
        <w:rPr>
          <w:sz w:val="22"/>
          <w:szCs w:val="22"/>
        </w:rPr>
        <w:t xml:space="preserve"> Ms. </w:t>
      </w:r>
      <w:proofErr w:type="spellStart"/>
      <w:r w:rsidR="00770A2B">
        <w:rPr>
          <w:sz w:val="22"/>
          <w:szCs w:val="22"/>
        </w:rPr>
        <w:t>Sheffer</w:t>
      </w:r>
      <w:proofErr w:type="spellEnd"/>
      <w:r w:rsidR="00770A2B">
        <w:rPr>
          <w:sz w:val="22"/>
          <w:szCs w:val="22"/>
        </w:rPr>
        <w:t>:</w:t>
      </w:r>
    </w:p>
    <w:p w:rsidR="00011255" w:rsidRDefault="000E5F29" w:rsidP="000E5F29">
      <w:pPr>
        <w:tabs>
          <w:tab w:val="left" w:pos="-1440"/>
          <w:tab w:val="left" w:pos="-720"/>
        </w:tabs>
        <w:suppressAutoHyphens/>
        <w:spacing w:before="120"/>
        <w:rPr>
          <w:sz w:val="22"/>
          <w:szCs w:val="22"/>
        </w:rPr>
      </w:pPr>
      <w:r>
        <w:rPr>
          <w:sz w:val="22"/>
          <w:szCs w:val="22"/>
        </w:rPr>
        <w:t>The</w:t>
      </w:r>
      <w:r w:rsidR="00770A2B">
        <w:rPr>
          <w:sz w:val="22"/>
          <w:szCs w:val="22"/>
        </w:rPr>
        <w:t xml:space="preserve"> Department of Environmental Quality has reviewed a request by Cascade Corporation to realign the natural discharge from </w:t>
      </w:r>
      <w:proofErr w:type="spellStart"/>
      <w:r w:rsidR="00770A2B">
        <w:rPr>
          <w:sz w:val="22"/>
          <w:szCs w:val="22"/>
        </w:rPr>
        <w:t>Shepard</w:t>
      </w:r>
      <w:proofErr w:type="spellEnd"/>
      <w:r w:rsidR="00770A2B">
        <w:rPr>
          <w:sz w:val="22"/>
          <w:szCs w:val="22"/>
        </w:rPr>
        <w:t xml:space="preserve"> Spring into the existing Cascade NPDES Permit discharge line. The natural spring discharge has been sampled and analytical data indicate that the spring water meets criteria for decommissioning other monitoring and extraction wells in that any contaminants present are below the DEQ-established site cleanup levels, below DEQ ambient water quality criteria for freshwater aquatic receptors and also meets the effluent limits of the existing NPDES permits. Therefore, discharging the natural spring water into the existing NPDES Permit discharge line is protective of human health and the environment. This DEQ position was provided to Cascade Corporation in an email to project consultant Sarah Prowell on September 24, 2009.</w:t>
      </w:r>
    </w:p>
    <w:p w:rsidR="00770A2B" w:rsidRPr="00AA598C" w:rsidRDefault="00770A2B" w:rsidP="000E5F29">
      <w:pPr>
        <w:tabs>
          <w:tab w:val="left" w:pos="-1440"/>
          <w:tab w:val="left" w:pos="-720"/>
        </w:tabs>
        <w:suppressAutoHyphens/>
        <w:spacing w:before="120"/>
        <w:rPr>
          <w:sz w:val="22"/>
          <w:szCs w:val="22"/>
        </w:rPr>
      </w:pPr>
      <w:r>
        <w:rPr>
          <w:sz w:val="22"/>
          <w:szCs w:val="22"/>
        </w:rPr>
        <w:t xml:space="preserve">If you have any questions you may contact me at </w:t>
      </w:r>
      <w:hyperlink r:id="rId8" w:history="1">
        <w:r w:rsidRPr="00AE1D84">
          <w:rPr>
            <w:rStyle w:val="Hyperlink"/>
            <w:sz w:val="22"/>
            <w:szCs w:val="22"/>
          </w:rPr>
          <w:t>kent.mavis.d@deq.state.or.us</w:t>
        </w:r>
      </w:hyperlink>
      <w:r>
        <w:rPr>
          <w:sz w:val="22"/>
          <w:szCs w:val="22"/>
        </w:rPr>
        <w:t xml:space="preserve"> or at 503-667-8414 x55008.</w:t>
      </w:r>
    </w:p>
    <w:p w:rsidR="00011255" w:rsidRPr="00AA598C" w:rsidRDefault="00011255" w:rsidP="000E5F29">
      <w:pPr>
        <w:tabs>
          <w:tab w:val="left" w:pos="-1440"/>
          <w:tab w:val="left" w:pos="-720"/>
          <w:tab w:val="left" w:pos="0"/>
          <w:tab w:val="left" w:pos="720"/>
          <w:tab w:val="left" w:pos="1440"/>
          <w:tab w:val="left" w:pos="2160"/>
          <w:tab w:val="left" w:pos="2880"/>
        </w:tabs>
        <w:suppressAutoHyphens/>
        <w:spacing w:before="240"/>
        <w:ind w:left="3600" w:hanging="3600"/>
        <w:rPr>
          <w:sz w:val="22"/>
          <w:szCs w:val="22"/>
        </w:rPr>
      </w:pPr>
      <w:r w:rsidRPr="00AA598C">
        <w:rPr>
          <w:sz w:val="22"/>
          <w:szCs w:val="22"/>
        </w:rPr>
        <w:t>Sincerely,</w:t>
      </w:r>
    </w:p>
    <w:p w:rsidR="00011255" w:rsidRPr="00AA598C" w:rsidRDefault="001E7DB5" w:rsidP="000E5F29">
      <w:pPr>
        <w:tabs>
          <w:tab w:val="left" w:pos="-1440"/>
          <w:tab w:val="left" w:pos="-720"/>
        </w:tabs>
        <w:suppressAutoHyphens/>
        <w:spacing w:before="720"/>
        <w:rPr>
          <w:sz w:val="22"/>
          <w:szCs w:val="22"/>
        </w:rPr>
      </w:pPr>
      <w:r>
        <w:rPr>
          <w:sz w:val="22"/>
          <w:szCs w:val="22"/>
        </w:rPr>
        <w:t>Mavis D. Kent</w:t>
      </w:r>
    </w:p>
    <w:p w:rsidR="00011255" w:rsidRPr="00AA598C" w:rsidRDefault="001E7DB5" w:rsidP="00011255">
      <w:pPr>
        <w:tabs>
          <w:tab w:val="left" w:pos="-1440"/>
          <w:tab w:val="left" w:pos="-720"/>
          <w:tab w:val="left" w:pos="0"/>
          <w:tab w:val="left" w:pos="720"/>
          <w:tab w:val="left" w:pos="1440"/>
          <w:tab w:val="left" w:pos="2160"/>
          <w:tab w:val="left" w:pos="2880"/>
        </w:tabs>
        <w:suppressAutoHyphens/>
        <w:ind w:left="3600" w:hanging="3600"/>
        <w:rPr>
          <w:sz w:val="22"/>
          <w:szCs w:val="22"/>
        </w:rPr>
      </w:pPr>
      <w:r>
        <w:rPr>
          <w:sz w:val="22"/>
          <w:szCs w:val="22"/>
        </w:rPr>
        <w:t>Project Manager, NWR Cleanup &amp; Emergency Response</w:t>
      </w:r>
    </w:p>
    <w:p w:rsidR="00011255" w:rsidRPr="00AA598C" w:rsidRDefault="000E5F29" w:rsidP="000E5F29">
      <w:pPr>
        <w:tabs>
          <w:tab w:val="left" w:pos="-1440"/>
          <w:tab w:val="left" w:pos="-720"/>
        </w:tabs>
        <w:suppressAutoHyphens/>
        <w:spacing w:before="240"/>
        <w:rPr>
          <w:sz w:val="22"/>
          <w:szCs w:val="22"/>
        </w:rPr>
      </w:pPr>
      <w:proofErr w:type="gramStart"/>
      <w:r>
        <w:rPr>
          <w:sz w:val="22"/>
          <w:szCs w:val="22"/>
        </w:rPr>
        <w:t>enclosure</w:t>
      </w:r>
      <w:proofErr w:type="gramEnd"/>
      <w:r>
        <w:rPr>
          <w:sz w:val="22"/>
          <w:szCs w:val="22"/>
        </w:rPr>
        <w:t>:</w:t>
      </w:r>
    </w:p>
    <w:p w:rsidR="00011255" w:rsidRPr="001E7DB5" w:rsidRDefault="006C467F" w:rsidP="000E5F29">
      <w:pPr>
        <w:spacing w:before="240"/>
        <w:rPr>
          <w:sz w:val="18"/>
          <w:szCs w:val="18"/>
        </w:rPr>
      </w:pPr>
      <w:proofErr w:type="gramStart"/>
      <w:r w:rsidRPr="001E7DB5">
        <w:rPr>
          <w:sz w:val="18"/>
          <w:szCs w:val="18"/>
        </w:rPr>
        <w:t>pc</w:t>
      </w:r>
      <w:proofErr w:type="gramEnd"/>
      <w:r w:rsidR="00770A2B">
        <w:rPr>
          <w:sz w:val="18"/>
          <w:szCs w:val="18"/>
        </w:rPr>
        <w:t>: Sarah Prowell, Prowell Environmental; John Cushing, Cascade Corporation; Bruce Gilles, DEQ-NWR-ESO</w:t>
      </w:r>
    </w:p>
    <w:sectPr w:rsidR="00011255" w:rsidRPr="001E7DB5" w:rsidSect="00441CE9">
      <w:headerReference w:type="default" r:id="rId9"/>
      <w:footerReference w:type="default" r:id="rId10"/>
      <w:pgSz w:w="12240" w:h="15840"/>
      <w:pgMar w:top="1980" w:right="1440" w:bottom="1440" w:left="1440" w:header="90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113" w:rsidRDefault="007E6113">
      <w:r>
        <w:separator/>
      </w:r>
    </w:p>
  </w:endnote>
  <w:endnote w:type="continuationSeparator" w:id="0">
    <w:p w:rsidR="007E6113" w:rsidRDefault="007E61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113" w:rsidRDefault="00CD7AFF" w:rsidP="00127002">
    <w:pPr>
      <w:pStyle w:val="Footer"/>
      <w:rPr>
        <w:sz w:val="18"/>
        <w:szCs w:val="18"/>
      </w:rPr>
    </w:pPr>
    <w:r w:rsidRPr="00CD7AFF">
      <w:rPr>
        <w:noProof/>
      </w:rPr>
      <w:pict>
        <v:shapetype id="_x0000_t202" coordsize="21600,21600" o:spt="202" path="m,l,21600r21600,l21600,xe">
          <v:stroke joinstyle="miter"/>
          <v:path gradientshapeok="t" o:connecttype="rect"/>
        </v:shapetype>
        <v:shape id="_x0000_s2049" type="#_x0000_t202" style="position:absolute;margin-left:462.9pt;margin-top:-8.1pt;width:36pt;height:36pt;z-index:251657728" filled="f" stroked="f">
          <v:textbox>
            <w:txbxContent>
              <w:p w:rsidR="007E6113" w:rsidRDefault="007E6113">
                <w:pPr>
                  <w:pStyle w:val="Header"/>
                  <w:tabs>
                    <w:tab w:val="clear" w:pos="4320"/>
                    <w:tab w:val="clear" w:pos="8640"/>
                  </w:tabs>
                  <w:rPr>
                    <w:sz w:val="13"/>
                  </w:rPr>
                </w:pPr>
                <w:r>
                  <w:rPr>
                    <w:noProof/>
                    <w:sz w:val="13"/>
                  </w:rPr>
                  <w:drawing>
                    <wp:inline distT="0" distB="0" distL="0" distR="0">
                      <wp:extent cx="266700" cy="266700"/>
                      <wp:effectExtent l="19050" t="0" r="0" b="0"/>
                      <wp:docPr id="1" name="Picture 1" descr="Recycle1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12299"/>
                              <pic:cNvPicPr>
                                <a:picLocks noChangeAspect="1" noChangeArrowheads="1"/>
                              </pic:cNvPicPr>
                            </pic:nvPicPr>
                            <pic:blipFill>
                              <a:blip r:embed="rId1">
                                <a:lum bright="60000" contrast="-80000"/>
                              </a:blip>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7E6113" w:rsidRDefault="007E6113">
                <w:pPr>
                  <w:pStyle w:val="Header"/>
                  <w:tabs>
                    <w:tab w:val="clear" w:pos="4320"/>
                    <w:tab w:val="clear" w:pos="8640"/>
                  </w:tabs>
                  <w:rPr>
                    <w:color w:val="008000"/>
                    <w:sz w:val="10"/>
                  </w:rPr>
                </w:pPr>
                <w:r>
                  <w:rPr>
                    <w:color w:val="008000"/>
                    <w:sz w:val="10"/>
                  </w:rPr>
                  <w:t>DEQ-DC1</w:t>
                </w:r>
              </w:p>
            </w:txbxContent>
          </v:textbox>
        </v:shape>
      </w:pict>
    </w:r>
    <w:r w:rsidR="007E6113">
      <w:rPr>
        <w:noProof/>
      </w:rPr>
      <w:t>Troutdale Airport Hangers Letter Agreement</w:t>
    </w:r>
  </w:p>
  <w:p w:rsidR="007E6113" w:rsidRDefault="007E6113" w:rsidP="00127002">
    <w:pPr>
      <w:pStyle w:val="Footer"/>
    </w:pPr>
    <w:r w:rsidRPr="00127002">
      <w:rPr>
        <w:sz w:val="18"/>
        <w:szCs w:val="18"/>
      </w:rPr>
      <w:t xml:space="preserve">Page </w:t>
    </w:r>
    <w:r w:rsidR="00CD7AFF" w:rsidRPr="00127002">
      <w:rPr>
        <w:sz w:val="18"/>
        <w:szCs w:val="18"/>
      </w:rPr>
      <w:fldChar w:fldCharType="begin"/>
    </w:r>
    <w:r w:rsidRPr="00127002">
      <w:rPr>
        <w:sz w:val="18"/>
        <w:szCs w:val="18"/>
      </w:rPr>
      <w:instrText xml:space="preserve"> PAGE </w:instrText>
    </w:r>
    <w:r w:rsidR="00CD7AFF" w:rsidRPr="00127002">
      <w:rPr>
        <w:sz w:val="18"/>
        <w:szCs w:val="18"/>
      </w:rPr>
      <w:fldChar w:fldCharType="separate"/>
    </w:r>
    <w:r w:rsidR="00D63CBC">
      <w:rPr>
        <w:noProof/>
        <w:sz w:val="18"/>
        <w:szCs w:val="18"/>
      </w:rPr>
      <w:t>1</w:t>
    </w:r>
    <w:r w:rsidR="00CD7AFF" w:rsidRPr="00127002">
      <w:rPr>
        <w:sz w:val="18"/>
        <w:szCs w:val="18"/>
      </w:rPr>
      <w:fldChar w:fldCharType="end"/>
    </w:r>
    <w:r w:rsidRPr="00127002">
      <w:rPr>
        <w:sz w:val="18"/>
        <w:szCs w:val="18"/>
      </w:rPr>
      <w:t xml:space="preserve"> of </w:t>
    </w:r>
    <w:r w:rsidR="00CD7AFF" w:rsidRPr="00127002">
      <w:rPr>
        <w:sz w:val="18"/>
        <w:szCs w:val="18"/>
      </w:rPr>
      <w:fldChar w:fldCharType="begin"/>
    </w:r>
    <w:r w:rsidRPr="00127002">
      <w:rPr>
        <w:sz w:val="18"/>
        <w:szCs w:val="18"/>
      </w:rPr>
      <w:instrText xml:space="preserve"> NUMPAGES </w:instrText>
    </w:r>
    <w:r w:rsidR="00CD7AFF" w:rsidRPr="00127002">
      <w:rPr>
        <w:sz w:val="18"/>
        <w:szCs w:val="18"/>
      </w:rPr>
      <w:fldChar w:fldCharType="separate"/>
    </w:r>
    <w:r w:rsidR="00D63CBC">
      <w:rPr>
        <w:noProof/>
        <w:sz w:val="18"/>
        <w:szCs w:val="18"/>
      </w:rPr>
      <w:t>1</w:t>
    </w:r>
    <w:r w:rsidR="00CD7AFF" w:rsidRPr="00127002">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113" w:rsidRDefault="007E6113">
      <w:r>
        <w:separator/>
      </w:r>
    </w:p>
  </w:footnote>
  <w:footnote w:type="continuationSeparator" w:id="0">
    <w:p w:rsidR="007E6113" w:rsidRDefault="007E61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113" w:rsidRDefault="007E6113">
    <w:pPr>
      <w:pStyle w:val="Header"/>
      <w:tabs>
        <w:tab w:val="left" w:pos="5760"/>
      </w:tabs>
      <w:jc w:val="right"/>
    </w:pPr>
  </w:p>
  <w:p w:rsidR="007E6113" w:rsidRDefault="007E6113">
    <w:pPr>
      <w:pStyle w:val="Header"/>
      <w:tabs>
        <w:tab w:val="left" w:pos="5760"/>
      </w:tabs>
      <w:rPr>
        <w:sz w:val="24"/>
      </w:rPr>
    </w:pPr>
    <w:r>
      <w:rPr>
        <w:sz w:val="52"/>
      </w:rPr>
      <w:tab/>
    </w:r>
    <w:r>
      <w:rPr>
        <w:sz w:val="5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94A61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C6D7C"/>
    <w:rsid w:val="00011255"/>
    <w:rsid w:val="00011782"/>
    <w:rsid w:val="00050DB0"/>
    <w:rsid w:val="000635E0"/>
    <w:rsid w:val="00094508"/>
    <w:rsid w:val="000E5F29"/>
    <w:rsid w:val="00127002"/>
    <w:rsid w:val="001C4A0C"/>
    <w:rsid w:val="001D3082"/>
    <w:rsid w:val="001E7DB5"/>
    <w:rsid w:val="00271A7E"/>
    <w:rsid w:val="002A3C8A"/>
    <w:rsid w:val="002F2F3F"/>
    <w:rsid w:val="00343C46"/>
    <w:rsid w:val="00351F31"/>
    <w:rsid w:val="00354BD7"/>
    <w:rsid w:val="003647F7"/>
    <w:rsid w:val="003871F6"/>
    <w:rsid w:val="00392C83"/>
    <w:rsid w:val="00441CE9"/>
    <w:rsid w:val="00460813"/>
    <w:rsid w:val="005755CC"/>
    <w:rsid w:val="00603286"/>
    <w:rsid w:val="00652D09"/>
    <w:rsid w:val="006C467F"/>
    <w:rsid w:val="00770A2B"/>
    <w:rsid w:val="00780ED8"/>
    <w:rsid w:val="00797E8E"/>
    <w:rsid w:val="007E6113"/>
    <w:rsid w:val="00844F9C"/>
    <w:rsid w:val="00897718"/>
    <w:rsid w:val="0095419E"/>
    <w:rsid w:val="009E4A2A"/>
    <w:rsid w:val="00A335D9"/>
    <w:rsid w:val="00A479A3"/>
    <w:rsid w:val="00AD7D53"/>
    <w:rsid w:val="00AF1150"/>
    <w:rsid w:val="00B23F57"/>
    <w:rsid w:val="00CD7AFF"/>
    <w:rsid w:val="00CE5FEE"/>
    <w:rsid w:val="00D179F1"/>
    <w:rsid w:val="00D63CBC"/>
    <w:rsid w:val="00DC6D7C"/>
    <w:rsid w:val="00DD0094"/>
    <w:rsid w:val="00E67B3A"/>
    <w:rsid w:val="00E73973"/>
    <w:rsid w:val="00EC52E7"/>
    <w:rsid w:val="00F03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1CE9"/>
    <w:pPr>
      <w:tabs>
        <w:tab w:val="center" w:pos="4320"/>
        <w:tab w:val="right" w:pos="8640"/>
      </w:tabs>
    </w:pPr>
  </w:style>
  <w:style w:type="paragraph" w:styleId="Footer">
    <w:name w:val="footer"/>
    <w:basedOn w:val="Normal"/>
    <w:rsid w:val="00441CE9"/>
    <w:pPr>
      <w:tabs>
        <w:tab w:val="center" w:pos="4320"/>
        <w:tab w:val="right" w:pos="8640"/>
      </w:tabs>
    </w:pPr>
  </w:style>
  <w:style w:type="character" w:styleId="Hyperlink">
    <w:name w:val="Hyperlink"/>
    <w:basedOn w:val="DefaultParagraphFont"/>
    <w:rsid w:val="00CE5FEE"/>
    <w:rPr>
      <w:color w:val="0000FF"/>
      <w:u w:val="single"/>
    </w:rPr>
  </w:style>
  <w:style w:type="paragraph" w:styleId="BalloonText">
    <w:name w:val="Balloon Text"/>
    <w:basedOn w:val="Normal"/>
    <w:semiHidden/>
    <w:rsid w:val="002F2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t.mavis.d@deq.state.or.u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Oregon</Company>
  <LinksUpToDate>false</LinksUpToDate>
  <CharactersWithSpaces>1442</CharactersWithSpaces>
  <SharedDoc>false</SharedDoc>
  <HLinks>
    <vt:vector size="6" baseType="variant">
      <vt:variant>
        <vt:i4>5046388</vt:i4>
      </vt:variant>
      <vt:variant>
        <vt:i4>0</vt:i4>
      </vt:variant>
      <vt:variant>
        <vt:i4>0</vt:i4>
      </vt:variant>
      <vt:variant>
        <vt:i4>5</vt:i4>
      </vt:variant>
      <vt:variant>
        <vt:lpwstr>mailto:kent.mavis.d@deq.state.or.us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mkent</dc:creator>
  <cp:keywords/>
  <cp:lastModifiedBy>mkent</cp:lastModifiedBy>
  <cp:revision>3</cp:revision>
  <cp:lastPrinted>2010-04-14T01:07:00Z</cp:lastPrinted>
  <dcterms:created xsi:type="dcterms:W3CDTF">2010-04-14T01:07:00Z</dcterms:created>
  <dcterms:modified xsi:type="dcterms:W3CDTF">2010-04-14T01:08:00Z</dcterms:modified>
</cp:coreProperties>
</file>