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AB30" w14:textId="20C66BDD" w:rsidR="00447409" w:rsidRDefault="00A60AE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May 15, </w:t>
      </w:r>
      <w:r w:rsidR="00D2705B">
        <w:rPr>
          <w:rFonts w:ascii="Palatino Linotype" w:hAnsi="Palatino Linotype"/>
        </w:rPr>
        <w:t>2025,</w:t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  <w:t xml:space="preserve">By Electronic Copy </w:t>
      </w:r>
    </w:p>
    <w:p w14:paraId="39C6FD15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5A6642E6" w14:textId="0497F9FE" w:rsidR="00B47CA1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To:</w:t>
      </w:r>
      <w:r w:rsidR="006E7C06">
        <w:rPr>
          <w:rFonts w:ascii="Palatino Linotype" w:hAnsi="Palatino Linotype"/>
        </w:rPr>
        <w:t xml:space="preserve"> </w:t>
      </w:r>
      <w:r w:rsidR="004F0450">
        <w:rPr>
          <w:rFonts w:ascii="Palatino Linotype" w:hAnsi="Palatino Linotype"/>
        </w:rPr>
        <w:t>Wa</w:t>
      </w:r>
      <w:r w:rsidR="000F54C9">
        <w:rPr>
          <w:rFonts w:ascii="Palatino Linotype" w:hAnsi="Palatino Linotype"/>
        </w:rPr>
        <w:t>rren Rosenfield</w:t>
      </w:r>
      <w:r>
        <w:rPr>
          <w:rFonts w:ascii="Palatino Linotype" w:hAnsi="Palatino Linotype"/>
        </w:rPr>
        <w:tab/>
      </w:r>
    </w:p>
    <w:p w14:paraId="49653254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617582C7" w14:textId="6581C6EC" w:rsidR="00B47CA1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From:</w:t>
      </w:r>
      <w:r>
        <w:rPr>
          <w:rFonts w:ascii="Palatino Linotype" w:hAnsi="Palatino Linotype"/>
        </w:rPr>
        <w:tab/>
      </w:r>
      <w:r w:rsidR="00573BF7">
        <w:rPr>
          <w:rFonts w:ascii="Palatino Linotype" w:hAnsi="Palatino Linotype"/>
        </w:rPr>
        <w:t>Jim Orr</w:t>
      </w:r>
    </w:p>
    <w:p w14:paraId="72B57A43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6CAB3359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1EA2D873" w14:textId="5D1DEB11" w:rsidR="00B47CA1" w:rsidRDefault="000F54C9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Warren Rosenfield</w:t>
      </w:r>
      <w:r w:rsidR="00D0558D">
        <w:rPr>
          <w:rFonts w:ascii="Palatino Linotype" w:hAnsi="Palatino Linotype"/>
        </w:rPr>
        <w:t>,</w:t>
      </w:r>
    </w:p>
    <w:p w14:paraId="52FFC386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399FCCDA" w14:textId="02B30574" w:rsidR="000A3004" w:rsidRDefault="000A3004" w:rsidP="000A3004">
      <w:pPr>
        <w:contextualSpacing/>
        <w:rPr>
          <w:rFonts w:ascii="Palatino Linotype" w:hAnsi="Palatino Linotype"/>
        </w:rPr>
      </w:pPr>
      <w:r w:rsidRPr="00B47CA1">
        <w:rPr>
          <w:rFonts w:ascii="Palatino Linotype" w:hAnsi="Palatino Linotype"/>
        </w:rPr>
        <w:t xml:space="preserve">Due to an unexpected cyberattack on April 9, </w:t>
      </w:r>
      <w:r w:rsidR="003842D6" w:rsidRPr="00B47CA1">
        <w:rPr>
          <w:rFonts w:ascii="Palatino Linotype" w:hAnsi="Palatino Linotype"/>
        </w:rPr>
        <w:t>2025,</w:t>
      </w:r>
      <w:r w:rsidRPr="00B47CA1">
        <w:rPr>
          <w:rFonts w:ascii="Palatino Linotype" w:hAnsi="Palatino Linotype"/>
        </w:rPr>
        <w:t xml:space="preserve"> and its continued impact on communications system</w:t>
      </w:r>
      <w:r>
        <w:rPr>
          <w:rFonts w:ascii="Palatino Linotype" w:hAnsi="Palatino Linotype"/>
        </w:rPr>
        <w:t xml:space="preserve">s, </w:t>
      </w:r>
      <w:r w:rsidRPr="00B47CA1">
        <w:rPr>
          <w:rFonts w:ascii="Palatino Linotype" w:hAnsi="Palatino Linotype"/>
        </w:rPr>
        <w:t xml:space="preserve">DEQ will be pausing the current invoicing for the </w:t>
      </w:r>
      <w:r>
        <w:rPr>
          <w:rFonts w:ascii="Palatino Linotype" w:hAnsi="Palatino Linotype"/>
        </w:rPr>
        <w:t>Environmental Cleanup program</w:t>
      </w:r>
      <w:r w:rsidRPr="00B47CA1">
        <w:rPr>
          <w:rFonts w:ascii="Palatino Linotype" w:hAnsi="Palatino Linotype"/>
        </w:rPr>
        <w:t>.  DEQ is working on restoring systems to resume invoicing next month.</w:t>
      </w:r>
      <w:r>
        <w:rPr>
          <w:rFonts w:ascii="Palatino Linotype" w:hAnsi="Palatino Linotype"/>
        </w:rPr>
        <w:t xml:space="preserve"> We apologize for any inconvenience.</w:t>
      </w:r>
    </w:p>
    <w:p w14:paraId="4282A515" w14:textId="77777777" w:rsidR="000A3004" w:rsidRDefault="000A3004" w:rsidP="000A3004">
      <w:pPr>
        <w:contextualSpacing/>
        <w:rPr>
          <w:rFonts w:ascii="Palatino Linotype" w:hAnsi="Palatino Linotype"/>
        </w:rPr>
      </w:pPr>
    </w:p>
    <w:p w14:paraId="2903E0F6" w14:textId="643D4066" w:rsidR="000A3004" w:rsidRDefault="000A3004" w:rsidP="000A3004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If you have any questions regarding invoicing, please contact </w:t>
      </w:r>
      <w:r w:rsidRPr="00533511">
        <w:rPr>
          <w:rFonts w:ascii="Palatino Linotype" w:hAnsi="Palatino Linotype"/>
        </w:rPr>
        <w:t xml:space="preserve">Dawn Ismerio at (503) 716-0006 (Toll Free: 800-452-4011 TTY 711 or 800-735-2900) or at </w:t>
      </w:r>
      <w:hyperlink r:id="rId9" w:history="1">
        <w:r w:rsidRPr="003842D6">
          <w:rPr>
            <w:rStyle w:val="Hyperlink"/>
            <w:rFonts w:ascii="Palatino Linotype" w:hAnsi="Palatino Linotype"/>
          </w:rPr>
          <w:t>CUInvoicing@DEQ.Oregon.gov</w:t>
        </w:r>
      </w:hyperlink>
      <w:r w:rsidRPr="00533511">
        <w:rPr>
          <w:rFonts w:ascii="Palatino Linotype" w:hAnsi="Palatino Linotype"/>
        </w:rPr>
        <w:t>.</w:t>
      </w:r>
    </w:p>
    <w:p w14:paraId="422C51F9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0C5C56CF" w14:textId="74841188" w:rsidR="00B47CA1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Sincerely,</w:t>
      </w:r>
    </w:p>
    <w:p w14:paraId="125C714A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64331869" w14:textId="4418A611" w:rsidR="00573BF7" w:rsidRPr="00573BF7" w:rsidRDefault="00573BF7" w:rsidP="00447409">
      <w:pPr>
        <w:contextualSpacing/>
        <w:rPr>
          <w:rFonts w:ascii="Rastanty Cortez" w:hAnsi="Rastanty Cortez"/>
          <w:sz w:val="44"/>
          <w:szCs w:val="44"/>
        </w:rPr>
      </w:pPr>
      <w:r w:rsidRPr="00573BF7">
        <w:rPr>
          <w:rFonts w:ascii="Rastanty Cortez" w:hAnsi="Rastanty Cortez"/>
          <w:sz w:val="44"/>
          <w:szCs w:val="44"/>
        </w:rPr>
        <w:t>Jim Orr</w:t>
      </w:r>
      <w:r w:rsidR="00BB4E33">
        <w:rPr>
          <w:rFonts w:ascii="Rastanty Cortez" w:hAnsi="Rastanty Cortez"/>
          <w:sz w:val="44"/>
          <w:szCs w:val="44"/>
        </w:rPr>
        <w:br/>
      </w:r>
    </w:p>
    <w:p w14:paraId="08EEBBC3" w14:textId="6C1451EA" w:rsidR="00B47CA1" w:rsidRDefault="00A60AE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Jim Orr</w:t>
      </w:r>
      <w:r w:rsidR="00573BF7">
        <w:rPr>
          <w:rFonts w:ascii="Palatino Linotype" w:hAnsi="Palatino Linotype"/>
        </w:rPr>
        <w:t>, RG</w:t>
      </w:r>
    </w:p>
    <w:p w14:paraId="1994632E" w14:textId="12D2096B" w:rsidR="00B47CA1" w:rsidRDefault="00A60AE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Project Manager</w:t>
      </w:r>
    </w:p>
    <w:p w14:paraId="1F18AC4F" w14:textId="74B7A2A3" w:rsidR="00B47CA1" w:rsidRPr="00027E76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Department of Environmental Quality</w:t>
      </w:r>
    </w:p>
    <w:sectPr w:rsidR="00B47CA1" w:rsidRPr="00027E76" w:rsidSect="00027E76">
      <w:headerReference w:type="default" r:id="rId10"/>
      <w:footerReference w:type="default" r:id="rId11"/>
      <w:pgSz w:w="12240" w:h="15840" w:code="1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F845D" w14:textId="77777777" w:rsidR="005D625C" w:rsidRDefault="005D625C" w:rsidP="001F2774">
      <w:pPr>
        <w:spacing w:after="0"/>
      </w:pPr>
      <w:r>
        <w:separator/>
      </w:r>
    </w:p>
  </w:endnote>
  <w:endnote w:type="continuationSeparator" w:id="0">
    <w:p w14:paraId="5C1B39B6" w14:textId="77777777" w:rsidR="005D625C" w:rsidRDefault="005D625C" w:rsidP="001F2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168E" w14:textId="77777777" w:rsidR="00DE311E" w:rsidRDefault="00DE311E" w:rsidP="00DE311E">
    <w:pPr>
      <w:pStyle w:val="Footer"/>
      <w:jc w:val="center"/>
      <w:rPr>
        <w:rFonts w:ascii="Palatino Linotype" w:hAnsi="Palatino Linotype"/>
        <w:i/>
        <w:color w:val="00539B"/>
        <w:sz w:val="20"/>
        <w:szCs w:val="20"/>
      </w:rPr>
    </w:pPr>
    <w:r w:rsidRPr="00DE311E">
      <w:rPr>
        <w:rFonts w:ascii="Palatino Linotype" w:hAnsi="Palatino Linotype"/>
        <w:i/>
        <w:color w:val="00539B"/>
        <w:sz w:val="20"/>
        <w:szCs w:val="20"/>
      </w:rPr>
      <w:t>Optional Mission Statement Here</w:t>
    </w:r>
  </w:p>
  <w:p w14:paraId="4CD83EAB" w14:textId="77777777" w:rsidR="00DE311E" w:rsidRPr="00DE311E" w:rsidRDefault="00DE311E" w:rsidP="00DE311E">
    <w:pPr>
      <w:pStyle w:val="Footer"/>
      <w:rPr>
        <w:rFonts w:ascii="Palatino Linotype" w:hAnsi="Palatino Linotype"/>
        <w:color w:val="00539B"/>
        <w:sz w:val="16"/>
        <w:szCs w:val="16"/>
      </w:rPr>
    </w:pPr>
    <w:r>
      <w:rPr>
        <w:rFonts w:ascii="Palatino Linotype" w:hAnsi="Palatino Linotype"/>
        <w:color w:val="00539B"/>
        <w:sz w:val="16"/>
        <w:szCs w:val="16"/>
      </w:rPr>
      <w:t>Optional Form Number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835A" w14:textId="77777777" w:rsidR="005D625C" w:rsidRDefault="005D625C" w:rsidP="001F2774">
      <w:pPr>
        <w:spacing w:after="0"/>
      </w:pPr>
      <w:r>
        <w:separator/>
      </w:r>
    </w:p>
  </w:footnote>
  <w:footnote w:type="continuationSeparator" w:id="0">
    <w:p w14:paraId="5067DD1E" w14:textId="77777777" w:rsidR="005D625C" w:rsidRDefault="005D625C" w:rsidP="001F27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5180" w14:textId="77777777" w:rsidR="008B2413" w:rsidRPr="008B2413" w:rsidRDefault="00D470E0" w:rsidP="00D470E0">
    <w:pPr>
      <w:pStyle w:val="Header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CB2617C" wp14:editId="7252A909">
              <wp:simplePos x="0" y="0"/>
              <wp:positionH relativeFrom="column">
                <wp:posOffset>452120</wp:posOffset>
              </wp:positionH>
              <wp:positionV relativeFrom="paragraph">
                <wp:posOffset>31115</wp:posOffset>
              </wp:positionV>
              <wp:extent cx="137160" cy="18288"/>
              <wp:effectExtent l="0" t="0" r="0" b="12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8288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579E40" id="Rectangle 3" o:spid="_x0000_s1026" style="position:absolute;margin-left:35.6pt;margin-top:2.45pt;width:10.8pt;height:1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" fillcolor="#00539b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682BBA0D" wp14:editId="708D6142">
              <wp:simplePos x="0" y="0"/>
              <wp:positionH relativeFrom="column">
                <wp:posOffset>855345</wp:posOffset>
              </wp:positionH>
              <wp:positionV relativeFrom="paragraph">
                <wp:posOffset>34555</wp:posOffset>
              </wp:positionV>
              <wp:extent cx="5524983" cy="18288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983" cy="18288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CD9058" id="Rectangle 2" o:spid="_x0000_s1026" style="position:absolute;margin-left:67.35pt;margin-top:2.7pt;width:435.05pt;height:1.45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" fillcolor="#00539b" stroked="f" strokeweight="1pt"/>
          </w:pict>
        </mc:Fallback>
      </mc:AlternateContent>
    </w:r>
    <w:r w:rsidR="00027E76"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1" layoutInCell="1" allowOverlap="1" wp14:anchorId="7AD90753" wp14:editId="72FB0026">
              <wp:simplePos x="0" y="0"/>
              <wp:positionH relativeFrom="column">
                <wp:posOffset>3340735</wp:posOffset>
              </wp:positionH>
              <wp:positionV relativeFrom="page">
                <wp:posOffset>562610</wp:posOffset>
              </wp:positionV>
              <wp:extent cx="3117850" cy="2190750"/>
              <wp:effectExtent l="0" t="0" r="635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0" cy="219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D1931D" w14:textId="77777777" w:rsidR="00027E76" w:rsidRPr="00027E76" w:rsidRDefault="00334F84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  <w:t>Department of Environmental Quality</w:t>
                          </w:r>
                        </w:p>
                        <w:p w14:paraId="7583046C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Headquarters Office</w:t>
                          </w:r>
                        </w:p>
                        <w:p w14:paraId="3E4D9D98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700 NE Multnomah Street, Suite 600</w:t>
                          </w:r>
                        </w:p>
                        <w:p w14:paraId="42A39B86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Portland, OR  97232</w:t>
                          </w:r>
                        </w:p>
                        <w:p w14:paraId="19922C37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(503) 229-5</w:t>
                          </w: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263</w:t>
                          </w:r>
                        </w:p>
                        <w:p w14:paraId="4671D4C1" w14:textId="17B6E6DE" w:rsidR="00027E76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TTY 711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D907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3.05pt;margin-top:44.3pt;width:245.5pt;height:172.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rmCwIAAPc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" stroked="f">
              <v:textbox style="mso-fit-shape-to-text:t">
                <w:txbxContent>
                  <w:p w14:paraId="5AD1931D" w14:textId="77777777" w:rsidR="00027E76" w:rsidRPr="00027E76" w:rsidRDefault="00334F84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</w:pPr>
                    <w:r w:rsidRPr="00334F84"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  <w:t>Department of Environmental Quality</w:t>
                    </w:r>
                  </w:p>
                  <w:p w14:paraId="7583046C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Headquarters Office</w:t>
                    </w:r>
                  </w:p>
                  <w:p w14:paraId="3E4D9D98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700 NE Multnomah Street, Suite 600</w:t>
                    </w:r>
                  </w:p>
                  <w:p w14:paraId="42A39B86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Portland, OR  97232</w:t>
                    </w:r>
                  </w:p>
                  <w:p w14:paraId="19922C37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(503) 229-5</w:t>
                    </w:r>
                    <w:r>
                      <w:rPr>
                        <w:rFonts w:ascii="Palatino Linotype" w:hAnsi="Palatino Linotype"/>
                        <w:color w:val="00539B"/>
                      </w:rPr>
                      <w:t>263</w:t>
                    </w:r>
                  </w:p>
                  <w:p w14:paraId="4671D4C1" w14:textId="17B6E6DE" w:rsidR="00027E76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TTY 711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8B2413">
      <w:rPr>
        <w:noProof/>
      </w:rPr>
      <w:drawing>
        <wp:anchor distT="0" distB="0" distL="114300" distR="114300" simplePos="0" relativeHeight="251661312" behindDoc="1" locked="1" layoutInCell="1" allowOverlap="1" wp14:anchorId="22419B88" wp14:editId="49F86F45">
          <wp:simplePos x="0" y="0"/>
          <wp:positionH relativeFrom="page">
            <wp:posOffset>481965</wp:posOffset>
          </wp:positionH>
          <wp:positionV relativeFrom="page">
            <wp:posOffset>348615</wp:posOffset>
          </wp:positionV>
          <wp:extent cx="2469515" cy="804545"/>
          <wp:effectExtent l="0" t="0" r="6985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51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A1"/>
    <w:rsid w:val="00024E96"/>
    <w:rsid w:val="0002514F"/>
    <w:rsid w:val="00027E76"/>
    <w:rsid w:val="0007001D"/>
    <w:rsid w:val="00070FD5"/>
    <w:rsid w:val="00077BC3"/>
    <w:rsid w:val="000A3004"/>
    <w:rsid w:val="000A51BD"/>
    <w:rsid w:val="000B15B4"/>
    <w:rsid w:val="000D2999"/>
    <w:rsid w:val="000F54C9"/>
    <w:rsid w:val="00101CA4"/>
    <w:rsid w:val="0013393F"/>
    <w:rsid w:val="00134517"/>
    <w:rsid w:val="00135FD1"/>
    <w:rsid w:val="0014279B"/>
    <w:rsid w:val="00186627"/>
    <w:rsid w:val="001A1756"/>
    <w:rsid w:val="001B7AAF"/>
    <w:rsid w:val="001D3705"/>
    <w:rsid w:val="001F2774"/>
    <w:rsid w:val="001F3C2F"/>
    <w:rsid w:val="001F7A4F"/>
    <w:rsid w:val="0027451D"/>
    <w:rsid w:val="00280B68"/>
    <w:rsid w:val="002C37C9"/>
    <w:rsid w:val="002D22F3"/>
    <w:rsid w:val="002D3383"/>
    <w:rsid w:val="00305289"/>
    <w:rsid w:val="00334F84"/>
    <w:rsid w:val="0034129F"/>
    <w:rsid w:val="00341386"/>
    <w:rsid w:val="00350F71"/>
    <w:rsid w:val="003842D6"/>
    <w:rsid w:val="00390D8D"/>
    <w:rsid w:val="00397CBB"/>
    <w:rsid w:val="00447409"/>
    <w:rsid w:val="00484121"/>
    <w:rsid w:val="00492738"/>
    <w:rsid w:val="004B6966"/>
    <w:rsid w:val="004D2BE3"/>
    <w:rsid w:val="004D5DFE"/>
    <w:rsid w:val="004F0450"/>
    <w:rsid w:val="005019C7"/>
    <w:rsid w:val="005173D1"/>
    <w:rsid w:val="0055080F"/>
    <w:rsid w:val="00573BF7"/>
    <w:rsid w:val="005D625C"/>
    <w:rsid w:val="005F024C"/>
    <w:rsid w:val="00613CC7"/>
    <w:rsid w:val="0063053F"/>
    <w:rsid w:val="00641D4B"/>
    <w:rsid w:val="006733CC"/>
    <w:rsid w:val="006739BF"/>
    <w:rsid w:val="00685187"/>
    <w:rsid w:val="006E39B5"/>
    <w:rsid w:val="006E4DAC"/>
    <w:rsid w:val="006E51AB"/>
    <w:rsid w:val="006E7C06"/>
    <w:rsid w:val="00702B26"/>
    <w:rsid w:val="0070664C"/>
    <w:rsid w:val="00770A58"/>
    <w:rsid w:val="00771D4C"/>
    <w:rsid w:val="007A5F39"/>
    <w:rsid w:val="00832784"/>
    <w:rsid w:val="00843011"/>
    <w:rsid w:val="00873709"/>
    <w:rsid w:val="008970E0"/>
    <w:rsid w:val="008A2D43"/>
    <w:rsid w:val="008B2413"/>
    <w:rsid w:val="00915AA0"/>
    <w:rsid w:val="00966DCF"/>
    <w:rsid w:val="009A6496"/>
    <w:rsid w:val="009A6B46"/>
    <w:rsid w:val="009E68DC"/>
    <w:rsid w:val="00A1661C"/>
    <w:rsid w:val="00A251B3"/>
    <w:rsid w:val="00A26DF7"/>
    <w:rsid w:val="00A41639"/>
    <w:rsid w:val="00A60AE5"/>
    <w:rsid w:val="00A83312"/>
    <w:rsid w:val="00AA1BE1"/>
    <w:rsid w:val="00AA75F7"/>
    <w:rsid w:val="00B0220C"/>
    <w:rsid w:val="00B03D32"/>
    <w:rsid w:val="00B47CA1"/>
    <w:rsid w:val="00B61BAD"/>
    <w:rsid w:val="00B72F9B"/>
    <w:rsid w:val="00BA6730"/>
    <w:rsid w:val="00BB4E33"/>
    <w:rsid w:val="00BF6FAA"/>
    <w:rsid w:val="00CA0D64"/>
    <w:rsid w:val="00CA3D87"/>
    <w:rsid w:val="00CF3269"/>
    <w:rsid w:val="00D02FA0"/>
    <w:rsid w:val="00D0558D"/>
    <w:rsid w:val="00D135CA"/>
    <w:rsid w:val="00D2705B"/>
    <w:rsid w:val="00D470E0"/>
    <w:rsid w:val="00D620FF"/>
    <w:rsid w:val="00D9007D"/>
    <w:rsid w:val="00DA41A9"/>
    <w:rsid w:val="00DE0CD9"/>
    <w:rsid w:val="00DE311E"/>
    <w:rsid w:val="00DF36A6"/>
    <w:rsid w:val="00E702C3"/>
    <w:rsid w:val="00ED0EB7"/>
    <w:rsid w:val="00ED12A1"/>
    <w:rsid w:val="00ED2F44"/>
    <w:rsid w:val="00EF4C42"/>
    <w:rsid w:val="00F07919"/>
    <w:rsid w:val="00F318AF"/>
    <w:rsid w:val="00F3680D"/>
    <w:rsid w:val="00F66C1B"/>
    <w:rsid w:val="00FA7749"/>
    <w:rsid w:val="00FB2D0C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E1FFD"/>
  <w15:chartTrackingRefBased/>
  <w15:docId w15:val="{E03984A6-A6A8-4BEB-9AE7-3C5964BE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B26"/>
  </w:style>
  <w:style w:type="paragraph" w:styleId="Heading1">
    <w:name w:val="heading 1"/>
    <w:basedOn w:val="Normal"/>
    <w:link w:val="Heading1Char"/>
    <w:uiPriority w:val="99"/>
    <w:qFormat/>
    <w:rsid w:val="002D3383"/>
    <w:pPr>
      <w:pBdr>
        <w:bottom w:val="single" w:sz="4" w:space="2" w:color="auto"/>
      </w:pBdr>
      <w:suppressAutoHyphens/>
      <w:autoSpaceDE w:val="0"/>
      <w:autoSpaceDN w:val="0"/>
      <w:adjustRightInd w:val="0"/>
      <w:spacing w:after="90" w:line="300" w:lineRule="atLeast"/>
      <w:textAlignment w:val="center"/>
      <w:outlineLvl w:val="0"/>
    </w:pPr>
    <w:rPr>
      <w:rFonts w:ascii="Georgia" w:hAnsi="Georgia" w:cs="Georgia"/>
      <w:smallCaps/>
      <w:color w:val="00428E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2D3383"/>
    <w:pPr>
      <w:suppressAutoHyphens/>
      <w:autoSpaceDE w:val="0"/>
      <w:autoSpaceDN w:val="0"/>
      <w:adjustRightInd w:val="0"/>
      <w:spacing w:before="180" w:after="90" w:line="300" w:lineRule="atLeast"/>
      <w:textAlignment w:val="center"/>
      <w:outlineLvl w:val="1"/>
    </w:pPr>
    <w:rPr>
      <w:rFonts w:ascii="Century Gothic" w:hAnsi="Century Gothic" w:cs="Century Gothic"/>
      <w:i/>
      <w:iCs/>
      <w:color w:val="00428E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  <w:outlineLvl w:val="2"/>
    </w:pPr>
    <w:rPr>
      <w:rFonts w:ascii="Century Gothic" w:hAnsi="Century Gothic" w:cs="Century Gothic"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</w:pPr>
    <w:rPr>
      <w:rFonts w:ascii="Georgia" w:hAnsi="Georgia" w:cs="Georgia"/>
      <w:color w:val="000000"/>
    </w:rPr>
  </w:style>
  <w:style w:type="paragraph" w:customStyle="1" w:styleId="BulletList">
    <w:name w:val="Bullet List"/>
    <w:basedOn w:val="Body"/>
    <w:uiPriority w:val="99"/>
    <w:rsid w:val="002D3383"/>
    <w:pPr>
      <w:spacing w:after="180"/>
      <w:ind w:left="720" w:hanging="360"/>
    </w:pPr>
  </w:style>
  <w:style w:type="paragraph" w:customStyle="1" w:styleId="NoParagraphStyle">
    <w:name w:val="[No Paragraph Style]"/>
    <w:rsid w:val="002D3383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TableLabel">
    <w:name w:val="Table Label"/>
    <w:basedOn w:val="NoParagraphStyle"/>
    <w:uiPriority w:val="99"/>
    <w:rsid w:val="002D3383"/>
    <w:rPr>
      <w:sz w:val="18"/>
      <w:szCs w:val="18"/>
    </w:rPr>
  </w:style>
  <w:style w:type="paragraph" w:customStyle="1" w:styleId="TableHead">
    <w:name w:val="Table Head"/>
    <w:basedOn w:val="NoParagraphStyle"/>
    <w:uiPriority w:val="99"/>
    <w:rsid w:val="002D3383"/>
    <w:pPr>
      <w:jc w:val="center"/>
    </w:pPr>
    <w:rPr>
      <w:rFonts w:ascii="Century Gothic" w:hAnsi="Century Gothic" w:cs="Century Gothic"/>
      <w:sz w:val="22"/>
      <w:szCs w:val="22"/>
    </w:rPr>
  </w:style>
  <w:style w:type="paragraph" w:customStyle="1" w:styleId="TableBody">
    <w:name w:val="Table Body"/>
    <w:basedOn w:val="NoParagraphStyle"/>
    <w:uiPriority w:val="99"/>
    <w:rsid w:val="002D3383"/>
    <w:pPr>
      <w:jc w:val="right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2D3383"/>
    <w:rPr>
      <w:rFonts w:ascii="Georgia" w:hAnsi="Georgia" w:cs="Georgia"/>
      <w:smallCaps/>
      <w:color w:val="00428E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2D3383"/>
    <w:rPr>
      <w:rFonts w:ascii="Century Gothic" w:hAnsi="Century Gothic" w:cs="Century Gothic"/>
      <w:i/>
      <w:iCs/>
      <w:color w:val="00428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2D3383"/>
    <w:rPr>
      <w:rFonts w:ascii="Century Gothic" w:hAnsi="Century Gothic" w:cs="Century Gothic"/>
      <w:caps/>
      <w:color w:val="000000"/>
    </w:rPr>
  </w:style>
  <w:style w:type="character" w:styleId="Strong">
    <w:name w:val="Strong"/>
    <w:basedOn w:val="DefaultParagraphFont"/>
    <w:uiPriority w:val="99"/>
    <w:qFormat/>
    <w:rsid w:val="002D3383"/>
    <w:rPr>
      <w:b/>
      <w:bCs/>
    </w:rPr>
  </w:style>
  <w:style w:type="character" w:styleId="Emphasis">
    <w:name w:val="Emphasis"/>
    <w:basedOn w:val="DefaultParagraphFont"/>
    <w:uiPriority w:val="99"/>
    <w:qFormat/>
    <w:rsid w:val="002D33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2774"/>
  </w:style>
  <w:style w:type="paragraph" w:styleId="Footer">
    <w:name w:val="footer"/>
    <w:basedOn w:val="Normal"/>
    <w:link w:val="Foot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2774"/>
  </w:style>
  <w:style w:type="character" w:styleId="Hyperlink">
    <w:name w:val="Hyperlink"/>
    <w:basedOn w:val="DefaultParagraphFont"/>
    <w:uiPriority w:val="99"/>
    <w:unhideWhenUsed/>
    <w:rsid w:val="00384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tateoforegon-my.sharepoint.com/personal/jim_orr_deq_oregon_gov/Documents/Desktop/TO%20BE%20FIILED%20FILED/CUInvoicing@DEQ.Orego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oroby\Downloads\DEQ%20Invoicing%20Lett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39022D41AB4449C6BF17D2E066B74" ma:contentTypeVersion="0" ma:contentTypeDescription="Create a new document." ma:contentTypeScope="" ma:versionID="2a654d262e30a5ee83b4accb51ef8b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087B3-E215-4911-961F-9193DD331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8E7F38-4D68-407B-9C0E-904EC8A64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42371-DB78-4F2C-89EB-0A4D5AB573C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DEQ Invoicing Letter_Template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 Antony</dc:creator>
  <cp:keywords/>
  <dc:description/>
  <cp:lastModifiedBy>ORR Jim * DEQ</cp:lastModifiedBy>
  <cp:revision>5</cp:revision>
  <dcterms:created xsi:type="dcterms:W3CDTF">2025-05-15T21:41:00Z</dcterms:created>
  <dcterms:modified xsi:type="dcterms:W3CDTF">2025-05-15T21:42:00Z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2023-01-03T17:10:15Z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e47735ab-a5ad-42f7-aac7-67530bb9b375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0x010100DC939022D41AB4449C6BF17D2E066B74</vt:lpwstr>
  </property>
</Properties>
</file>