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sdt>
      <w:sdtPr>
        <w:id w:val="2131826884"/>
        <w:docPartObj>
          <w:docPartGallery w:val="Cover Pages"/>
          <w:docPartUnique/>
        </w:docPartObj>
      </w:sdtPr>
      <w:sdtContent>
        <w:p w14:paraId="16954B47" w14:textId="77777777" w:rsidR="00CE4651" w:rsidRDefault="00C267BD" w:rsidP="001C3AB1">
          <w:r>
            <w:rPr>
              <w:noProof/>
            </w:rPr>
            <mc:AlternateContent>
              <mc:Choice Requires="wps">
                <w:drawing>
                  <wp:anchor distT="0" distB="0" distL="114300" distR="114300" simplePos="0" relativeHeight="251660288" behindDoc="0" locked="0" layoutInCell="1" allowOverlap="1" wp14:anchorId="292E9BD1" wp14:editId="7C1C6901">
                    <wp:simplePos x="0" y="0"/>
                    <wp:positionH relativeFrom="page">
                      <wp:posOffset>2945081</wp:posOffset>
                    </wp:positionH>
                    <wp:positionV relativeFrom="paragraph">
                      <wp:posOffset>-914400</wp:posOffset>
                    </wp:positionV>
                    <wp:extent cx="4981129" cy="4940135"/>
                    <wp:effectExtent l="0" t="0" r="10160" b="13335"/>
                    <wp:wrapNone/>
                    <wp:docPr id="2" name="Text Box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981129" cy="4940135"/>
                            </a:xfrm>
                            <a:prstGeom prst="rect">
                              <a:avLst/>
                            </a:prstGeom>
                            <a:solidFill>
                              <a:schemeClr val="bg2">
                                <a:lumMod val="25000"/>
                              </a:schemeClr>
                            </a:solidFill>
                            <a:ln w="6350">
                              <a:solidFill>
                                <a:prstClr val="black"/>
                              </a:solidFill>
                            </a:ln>
                          </wps:spPr>
                          <wps:txbx>
                            <w:txbxContent>
                              <w:p w14:paraId="3DFD065F" w14:textId="0B29CF38" w:rsidR="00CE4651" w:rsidRPr="00E60B2A" w:rsidRDefault="00ED0AB8" w:rsidP="00E60B2A">
                                <w:pPr>
                                  <w:pStyle w:val="Title"/>
                                </w:pPr>
                                <w:r>
                                  <w:t>Instruction Manual</w:t>
                                </w:r>
                              </w:p>
                              <w:p w14:paraId="2EEA47A6" w14:textId="1B5ADA77" w:rsidR="00B96782" w:rsidRPr="00B35A25" w:rsidRDefault="00545B93" w:rsidP="00B35A25">
                                <w:pPr>
                                  <w:pStyle w:val="Subtitle"/>
                                  <w:ind w:right="315"/>
                                  <w:rPr>
                                    <w:b/>
                                    <w:bCs/>
                                  </w:rPr>
                                </w:pPr>
                                <w:r w:rsidRPr="00B35A25">
                                  <w:rPr>
                                    <w:b/>
                                    <w:bCs/>
                                  </w:rPr>
                                  <w:t>Tier 1 CI Calculator for Dairy and Swine Manure Biomethane</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7C979D07" w:rsidR="00410152" w:rsidRPr="00E60B2A" w:rsidRDefault="00B35A25" w:rsidP="00E60B2A">
                                <w:pPr>
                                  <w:spacing w:after="0"/>
                                  <w:rPr>
                                    <w:b/>
                                    <w:sz w:val="28"/>
                                    <w:szCs w:val="28"/>
                                  </w:rPr>
                                </w:pPr>
                                <w:r>
                                  <w:rPr>
                                    <w:b/>
                                    <w:sz w:val="28"/>
                                    <w:szCs w:val="28"/>
                                  </w:rPr>
                                  <w:t>December</w:t>
                                </w:r>
                                <w:r w:rsidR="00ED0AB8">
                                  <w:rPr>
                                    <w:b/>
                                    <w:sz w:val="28"/>
                                    <w:szCs w:val="28"/>
                                  </w:rPr>
                                  <w:t xml:space="preserve"> 2024</w:t>
                                </w:r>
                              </w:p>
                            </w:txbxContent>
                          </wps:txbx>
                          <wps:bodyPr rot="0" spcFirstLastPara="0" vertOverflow="overflow" horzOverflow="overflow" vert="horz" wrap="square" lIns="274320" tIns="45720" rIns="274320" bIns="2743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E9BD1" id="_x0000_t202" coordsize="21600,21600" o:spt="202" path="m,l,21600r21600,l21600,xe">
                    <v:stroke joinstyle="miter"/>
                    <v:path gradientshapeok="t" o:connecttype="rect"/>
                  </v:shapetype>
                  <v:shape id="Text Box 2" o:spid="_x0000_s1026" type="#_x0000_t202" alt="&quot;&quot;" style="position:absolute;margin-left:231.9pt;margin-top:-1in;width:392.2pt;height:38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" fillcolor="#393737 [814]" strokeweight=".5pt">
                    <v:textbox inset="21.6pt,,21.6pt,21.6pt">
                      <w:txbxContent>
                        <w:p w14:paraId="3DFD065F" w14:textId="0B29CF38" w:rsidR="00CE4651" w:rsidRPr="00E60B2A" w:rsidRDefault="00ED0AB8" w:rsidP="00E60B2A">
                          <w:pPr>
                            <w:pStyle w:val="Title"/>
                          </w:pPr>
                          <w:r>
                            <w:t>Instruction Manual</w:t>
                          </w:r>
                        </w:p>
                        <w:p w14:paraId="2EEA47A6" w14:textId="1B5ADA77" w:rsidR="00B96782" w:rsidRPr="00B35A25" w:rsidRDefault="00545B93" w:rsidP="00B35A25">
                          <w:pPr>
                            <w:pStyle w:val="Subtitle"/>
                            <w:ind w:right="315"/>
                            <w:rPr>
                              <w:b/>
                              <w:bCs/>
                            </w:rPr>
                          </w:pPr>
                          <w:r w:rsidRPr="00B35A25">
                            <w:rPr>
                              <w:b/>
                              <w:bCs/>
                            </w:rPr>
                            <w:t>Tier 1 CI Calculator for Dairy and Swine Manure Biomethane</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7C979D07" w:rsidR="00410152" w:rsidRPr="00E60B2A" w:rsidRDefault="00B35A25" w:rsidP="00E60B2A">
                          <w:pPr>
                            <w:spacing w:after="0"/>
                            <w:rPr>
                              <w:b/>
                              <w:sz w:val="28"/>
                              <w:szCs w:val="28"/>
                            </w:rPr>
                          </w:pPr>
                          <w:r>
                            <w:rPr>
                              <w:b/>
                              <w:sz w:val="28"/>
                              <w:szCs w:val="28"/>
                            </w:rPr>
                            <w:t>December</w:t>
                          </w:r>
                          <w:r w:rsidR="00ED0AB8">
                            <w:rPr>
                              <w:b/>
                              <w:sz w:val="28"/>
                              <w:szCs w:val="28"/>
                            </w:rPr>
                            <w:t xml:space="preserve"> 2024</w:t>
                          </w:r>
                        </w:p>
                      </w:txbxContent>
                    </v:textbox>
                    <w10:wrap anchorx="page"/>
                  </v:shape>
                </w:pict>
              </mc:Fallback>
            </mc:AlternateContent>
          </w:r>
          <w:r>
            <w:rPr>
              <w:noProof/>
            </w:rPr>
            <w:drawing>
              <wp:anchor distT="0" distB="0" distL="114300" distR="114300" simplePos="0" relativeHeight="251694080" behindDoc="1" locked="0" layoutInCell="1" allowOverlap="1" wp14:anchorId="68F54186" wp14:editId="23DF9CC1">
                <wp:simplePos x="0" y="0"/>
                <wp:positionH relativeFrom="column">
                  <wp:posOffset>-3206337</wp:posOffset>
                </wp:positionH>
                <wp:positionV relativeFrom="paragraph">
                  <wp:posOffset>-914400</wp:posOffset>
                </wp:positionV>
                <wp:extent cx="7421880" cy="4955540"/>
                <wp:effectExtent l="0" t="0" r="762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421880" cy="4955540"/>
                        </a:xfrm>
                        <a:prstGeom prst="rect">
                          <a:avLst/>
                        </a:prstGeom>
                      </pic:spPr>
                    </pic:pic>
                  </a:graphicData>
                </a:graphic>
                <wp14:sizeRelH relativeFrom="page">
                  <wp14:pctWidth>0</wp14:pctWidth>
                </wp14:sizeRelH>
                <wp14:sizeRelV relativeFrom="page">
                  <wp14:pctHeight>0</wp14:pctHeight>
                </wp14:sizeRelV>
              </wp:anchor>
            </w:drawing>
          </w:r>
        </w:p>
        <w:p w14:paraId="7875A5C7" w14:textId="092E1A97" w:rsidR="00CE4651" w:rsidRDefault="005423CD" w:rsidP="001C3AB1">
          <w:r>
            <w:rPr>
              <w:noProof/>
            </w:rPr>
            <w:drawing>
              <wp:anchor distT="0" distB="0" distL="114300" distR="114300" simplePos="0" relativeHeight="251695104" behindDoc="1" locked="0" layoutInCell="1" allowOverlap="1" wp14:anchorId="548D613E" wp14:editId="4ED86C27">
                <wp:simplePos x="0" y="0"/>
                <wp:positionH relativeFrom="column">
                  <wp:posOffset>2030681</wp:posOffset>
                </wp:positionH>
                <wp:positionV relativeFrom="paragraph">
                  <wp:posOffset>3690198</wp:posOffset>
                </wp:positionV>
                <wp:extent cx="6463665" cy="5308271"/>
                <wp:effectExtent l="0" t="0" r="0" b="6985"/>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rotWithShape="1">
                        <a:blip r:embed="rId13">
                          <a:extLst>
                            <a:ext uri="{28A0092B-C50C-407E-A947-70E740481C1C}">
                              <a14:useLocalDpi xmlns:a14="http://schemas.microsoft.com/office/drawing/2010/main" val="0"/>
                            </a:ext>
                          </a:extLst>
                        </a:blip>
                        <a:srcRect l="16961"/>
                        <a:stretch/>
                      </pic:blipFill>
                      <pic:spPr bwMode="auto">
                        <a:xfrm>
                          <a:off x="0" y="0"/>
                          <a:ext cx="6465447" cy="53097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25792">
            <w:rPr>
              <w:b/>
              <w:noProof/>
              <w:sz w:val="28"/>
              <w:szCs w:val="28"/>
            </w:rPr>
            <w:drawing>
              <wp:anchor distT="0" distB="0" distL="114300" distR="114300" simplePos="0" relativeHeight="251688960" behindDoc="0" locked="0" layoutInCell="1" allowOverlap="1" wp14:anchorId="630BE79D" wp14:editId="48BEBBEA">
                <wp:simplePos x="0" y="0"/>
                <wp:positionH relativeFrom="column">
                  <wp:posOffset>-551202</wp:posOffset>
                </wp:positionH>
                <wp:positionV relativeFrom="paragraph">
                  <wp:posOffset>8048166</wp:posOffset>
                </wp:positionV>
                <wp:extent cx="2263140" cy="548640"/>
                <wp:effectExtent l="0" t="0" r="3810" b="3810"/>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63140" cy="548640"/>
                        </a:xfrm>
                        <a:prstGeom prst="rect">
                          <a:avLst/>
                        </a:prstGeom>
                      </pic:spPr>
                    </pic:pic>
                  </a:graphicData>
                </a:graphic>
                <wp14:sizeRelH relativeFrom="page">
                  <wp14:pctWidth>0</wp14:pctWidth>
                </wp14:sizeRelH>
                <wp14:sizeRelV relativeFrom="page">
                  <wp14:pctHeight>0</wp14:pctHeight>
                </wp14:sizeRelV>
              </wp:anchor>
            </w:drawing>
          </w:r>
          <w:r w:rsidR="00CE4651">
            <w:br w:type="page"/>
          </w:r>
        </w:p>
      </w:sdtContent>
    </w:sdt>
    <w:p w14:paraId="5465ABF8" w14:textId="77777777" w:rsidR="008B340A" w:rsidRDefault="008B340A" w:rsidP="001C3AB1"/>
    <w:p w14:paraId="5B83197E" w14:textId="77777777" w:rsidR="008B340A" w:rsidRDefault="008B340A" w:rsidP="001C3AB1"/>
    <w:p w14:paraId="4F75CCCA" w14:textId="77777777" w:rsidR="008B340A" w:rsidRDefault="008B340A" w:rsidP="001C3AB1"/>
    <w:p w14:paraId="753E4F4D" w14:textId="77777777" w:rsidR="008B340A" w:rsidRDefault="008B340A" w:rsidP="001C3AB1"/>
    <w:p w14:paraId="727528B8" w14:textId="77777777" w:rsidR="008B340A" w:rsidRDefault="008B340A" w:rsidP="001C3AB1"/>
    <w:p w14:paraId="13A7FC7A" w14:textId="77777777" w:rsidR="008B340A" w:rsidRDefault="008B340A" w:rsidP="001C3AB1"/>
    <w:p w14:paraId="2E8DA1DF" w14:textId="77777777" w:rsidR="008B340A" w:rsidRDefault="008B340A" w:rsidP="001C3AB1"/>
    <w:p w14:paraId="0A87C1C8" w14:textId="77777777" w:rsidR="008B340A" w:rsidRDefault="008B340A" w:rsidP="001C3AB1"/>
    <w:p w14:paraId="1521BA00" w14:textId="77777777" w:rsidR="008B340A" w:rsidRDefault="008B340A" w:rsidP="001C3AB1"/>
    <w:p w14:paraId="49E94926" w14:textId="77777777" w:rsidR="008B340A" w:rsidRPr="008B340A" w:rsidRDefault="008B340A" w:rsidP="007B43DF">
      <w:pPr>
        <w:spacing w:after="0" w:line="240" w:lineRule="auto"/>
        <w:jc w:val="center"/>
      </w:pPr>
      <w:r w:rsidRPr="008B340A">
        <w:t>This document was prepared by</w:t>
      </w:r>
    </w:p>
    <w:p w14:paraId="15A804A8" w14:textId="77777777" w:rsidR="008B340A" w:rsidRPr="008B340A" w:rsidRDefault="008B340A" w:rsidP="007B43DF">
      <w:pPr>
        <w:spacing w:after="0" w:line="240" w:lineRule="auto"/>
        <w:jc w:val="center"/>
      </w:pPr>
      <w:r w:rsidRPr="008B340A">
        <w:t>Oregon Department of Environmental Quality</w:t>
      </w:r>
    </w:p>
    <w:p w14:paraId="69C7704E" w14:textId="5BF9B146" w:rsidR="008B340A" w:rsidRPr="008B340A" w:rsidRDefault="00ED0AB8" w:rsidP="007B43DF">
      <w:pPr>
        <w:spacing w:after="0" w:line="240" w:lineRule="auto"/>
        <w:jc w:val="center"/>
      </w:pPr>
      <w:r>
        <w:t>Clean Fuels Program</w:t>
      </w:r>
    </w:p>
    <w:p w14:paraId="232C40EC" w14:textId="77777777" w:rsidR="00E60B2A" w:rsidRDefault="008B340A" w:rsidP="007B43DF">
      <w:pPr>
        <w:spacing w:after="0" w:line="240" w:lineRule="auto"/>
        <w:jc w:val="center"/>
      </w:pPr>
      <w:r w:rsidRPr="008B340A">
        <w:t xml:space="preserve">700 NE Multnomah Street, </w:t>
      </w:r>
      <w:r w:rsidR="00E60B2A">
        <w:t>Suite 600</w:t>
      </w:r>
    </w:p>
    <w:p w14:paraId="73C35661" w14:textId="77777777" w:rsidR="008B340A" w:rsidRPr="008B340A" w:rsidRDefault="008B340A" w:rsidP="007B43DF">
      <w:pPr>
        <w:spacing w:after="0" w:line="240" w:lineRule="auto"/>
        <w:jc w:val="center"/>
      </w:pPr>
      <w:r w:rsidRPr="008B340A">
        <w:t>Portland Oregon, 97232</w:t>
      </w:r>
    </w:p>
    <w:p w14:paraId="27D5AD5E" w14:textId="5062166F" w:rsidR="008B340A" w:rsidRPr="008B340A" w:rsidRDefault="008B340A" w:rsidP="007B43DF">
      <w:pPr>
        <w:spacing w:after="0" w:line="240" w:lineRule="auto"/>
        <w:jc w:val="center"/>
      </w:pPr>
      <w:r w:rsidRPr="008B340A">
        <w:t>Contact:</w:t>
      </w:r>
      <w:r w:rsidR="009E031C">
        <w:t xml:space="preserve"> </w:t>
      </w:r>
      <w:r w:rsidR="00ED0AB8">
        <w:t>Bill Peters</w:t>
      </w:r>
    </w:p>
    <w:p w14:paraId="4B68B8CD" w14:textId="48A8767A" w:rsidR="008B340A" w:rsidRPr="008B340A" w:rsidRDefault="008B340A" w:rsidP="007B43DF">
      <w:pPr>
        <w:spacing w:after="0" w:line="240" w:lineRule="auto"/>
        <w:jc w:val="center"/>
      </w:pPr>
      <w:r w:rsidRPr="008B340A">
        <w:t>Phone: 503-</w:t>
      </w:r>
      <w:r w:rsidR="00ED0AB8">
        <w:t>863</w:t>
      </w:r>
      <w:r w:rsidRPr="008B340A">
        <w:t>-</w:t>
      </w:r>
      <w:r w:rsidR="00ED0AB8">
        <w:t>6259</w:t>
      </w:r>
    </w:p>
    <w:p w14:paraId="0B867F85" w14:textId="77777777" w:rsidR="008B340A" w:rsidRPr="008B340A" w:rsidRDefault="008B340A" w:rsidP="007B43DF">
      <w:pPr>
        <w:spacing w:after="0" w:line="240" w:lineRule="auto"/>
        <w:jc w:val="center"/>
      </w:pPr>
      <w:hyperlink r:id="rId15" w:history="1">
        <w:r w:rsidRPr="008B340A">
          <w:rPr>
            <w:rStyle w:val="Hyperlink"/>
          </w:rPr>
          <w:t>www.oregon.gov/deq</w:t>
        </w:r>
      </w:hyperlink>
      <w:r w:rsidRPr="008B340A">
        <w:t xml:space="preserve"> </w:t>
      </w:r>
    </w:p>
    <w:p w14:paraId="41D6CC23" w14:textId="77777777" w:rsidR="008B340A" w:rsidRDefault="008B340A" w:rsidP="001C3AB1"/>
    <w:p w14:paraId="686224BE" w14:textId="77777777" w:rsidR="008B340A" w:rsidRPr="000C5144" w:rsidRDefault="008B340A" w:rsidP="001C3AB1">
      <w:r>
        <w:rPr>
          <w:noProof/>
        </w:rPr>
        <w:drawing>
          <wp:anchor distT="0" distB="0" distL="114300" distR="114300" simplePos="0" relativeHeight="251683840" behindDoc="0" locked="0" layoutInCell="1" allowOverlap="1" wp14:anchorId="46EA06A1" wp14:editId="1B0D3092">
            <wp:simplePos x="0" y="0"/>
            <wp:positionH relativeFrom="page">
              <wp:align>center</wp:align>
            </wp:positionH>
            <wp:positionV relativeFrom="paragraph">
              <wp:posOffset>10127</wp:posOffset>
            </wp:positionV>
            <wp:extent cx="2033270" cy="492760"/>
            <wp:effectExtent l="0" t="0" r="5080" b="2540"/>
            <wp:wrapNone/>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033270" cy="492760"/>
                    </a:xfrm>
                    <a:prstGeom prst="rect">
                      <a:avLst/>
                    </a:prstGeom>
                  </pic:spPr>
                </pic:pic>
              </a:graphicData>
            </a:graphic>
            <wp14:sizeRelH relativeFrom="page">
              <wp14:pctWidth>0</wp14:pctWidth>
            </wp14:sizeRelH>
            <wp14:sizeRelV relativeFrom="page">
              <wp14:pctHeight>0</wp14:pctHeight>
            </wp14:sizeRelV>
          </wp:anchor>
        </w:drawing>
      </w:r>
    </w:p>
    <w:p w14:paraId="1828788C" w14:textId="77777777" w:rsidR="008B340A" w:rsidRPr="000C5144" w:rsidRDefault="008B340A" w:rsidP="001C3AB1"/>
    <w:p w14:paraId="63A55F6F" w14:textId="77777777" w:rsidR="008B340A" w:rsidRPr="000C5144" w:rsidRDefault="008B340A" w:rsidP="001C3AB1"/>
    <w:p w14:paraId="5A4B1797" w14:textId="77777777" w:rsidR="008B340A" w:rsidRPr="000C5144" w:rsidRDefault="008B340A" w:rsidP="001C3AB1"/>
    <w:p w14:paraId="0DD4D5C6" w14:textId="77777777" w:rsidR="009E031C" w:rsidRDefault="008B340A" w:rsidP="001C3AB1">
      <w:pPr>
        <w:sectPr w:rsidR="009E031C" w:rsidSect="000568AF">
          <w:pgSz w:w="12240" w:h="15840"/>
          <w:pgMar w:top="1440" w:right="1440" w:bottom="1440" w:left="1440" w:header="720" w:footer="720" w:gutter="0"/>
          <w:cols w:space="720"/>
          <w:docGrid w:linePitch="360"/>
        </w:sectPr>
      </w:pPr>
      <w:r w:rsidRPr="000C5144">
        <w:rPr>
          <w:noProof/>
        </w:rPr>
        <mc:AlternateContent>
          <mc:Choice Requires="wps">
            <w:drawing>
              <wp:anchor distT="0" distB="0" distL="114300" distR="114300" simplePos="0" relativeHeight="251685888" behindDoc="0" locked="0" layoutInCell="1" allowOverlap="1" wp14:anchorId="640D21F6" wp14:editId="66DCBACC">
                <wp:simplePos x="0" y="0"/>
                <wp:positionH relativeFrom="margin">
                  <wp:posOffset>-439947</wp:posOffset>
                </wp:positionH>
                <wp:positionV relativeFrom="paragraph">
                  <wp:posOffset>1027250</wp:posOffset>
                </wp:positionV>
                <wp:extent cx="6771631" cy="2083567"/>
                <wp:effectExtent l="0" t="0" r="10795" b="12065"/>
                <wp:wrapNone/>
                <wp:docPr id="5" name="Text Box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771631" cy="2083567"/>
                        </a:xfrm>
                        <a:prstGeom prst="rect">
                          <a:avLst/>
                        </a:prstGeom>
                        <a:solidFill>
                          <a:schemeClr val="lt1"/>
                        </a:solidFill>
                        <a:ln w="6350">
                          <a:solidFill>
                            <a:prstClr val="black"/>
                          </a:solidFill>
                        </a:ln>
                      </wps:spPr>
                      <wps:txbx>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16" w:history="1">
                              <w:r w:rsidRPr="001F1F42">
                                <w:rPr>
                                  <w:rStyle w:val="Hyperlink"/>
                                  <w:b w:val="0"/>
                                  <w:bCs/>
                                  <w:sz w:val="20"/>
                                  <w:szCs w:val="20"/>
                                  <w:u w:val="none"/>
                                </w:rPr>
                                <w:t>Español</w:t>
                              </w:r>
                            </w:hyperlink>
                            <w:r w:rsidRPr="001F1F42">
                              <w:rPr>
                                <w:b w:val="0"/>
                                <w:bCs/>
                                <w:sz w:val="20"/>
                                <w:szCs w:val="20"/>
                              </w:rPr>
                              <w:t xml:space="preserve">  |  </w:t>
                            </w:r>
                            <w:hyperlink r:id="rId17"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18"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19"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0"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1"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800-452-</w:t>
                            </w:r>
                            <w:proofErr w:type="gramStart"/>
                            <w:r w:rsidRPr="001F1F42">
                              <w:rPr>
                                <w:bCs/>
                                <w:sz w:val="20"/>
                                <w:szCs w:val="20"/>
                              </w:rPr>
                              <w:t>4011  |</w:t>
                            </w:r>
                            <w:proofErr w:type="gramEnd"/>
                            <w:r w:rsidRPr="001F1F42">
                              <w:rPr>
                                <w:bCs/>
                                <w:sz w:val="20"/>
                                <w:szCs w:val="20"/>
                              </w:rPr>
                              <w:t xml:space="preserve">  TTY: 711  |  </w:t>
                            </w:r>
                            <w:hyperlink r:id="rId22"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23"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wps:txbx>
                      <wps:bodyPr rot="0" spcFirstLastPara="0" vertOverflow="overflow" horzOverflow="overflow" vert="horz" wrap="square" lIns="274320" tIns="182880" rIns="27432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D21F6" id="Text Box 5" o:spid="_x0000_s1027" type="#_x0000_t202" alt="&quot;&quot;" style="position:absolute;margin-left:-34.65pt;margin-top:80.9pt;width:533.2pt;height:164.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" fillcolor="white [3201]" strokeweight=".5pt">
                <v:textbox inset="21.6pt,14.4pt,21.6pt,14.4pt">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24" w:history="1">
                        <w:r w:rsidRPr="001F1F42">
                          <w:rPr>
                            <w:rStyle w:val="Hyperlink"/>
                            <w:b w:val="0"/>
                            <w:bCs/>
                            <w:sz w:val="20"/>
                            <w:szCs w:val="20"/>
                            <w:u w:val="none"/>
                          </w:rPr>
                          <w:t>Español</w:t>
                        </w:r>
                      </w:hyperlink>
                      <w:r w:rsidRPr="001F1F42">
                        <w:rPr>
                          <w:b w:val="0"/>
                          <w:bCs/>
                          <w:sz w:val="20"/>
                          <w:szCs w:val="20"/>
                        </w:rPr>
                        <w:t xml:space="preserve">  |  </w:t>
                      </w:r>
                      <w:hyperlink r:id="rId25"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26"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27"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8"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9"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800-452-</w:t>
                      </w:r>
                      <w:proofErr w:type="gramStart"/>
                      <w:r w:rsidRPr="001F1F42">
                        <w:rPr>
                          <w:bCs/>
                          <w:sz w:val="20"/>
                          <w:szCs w:val="20"/>
                        </w:rPr>
                        <w:t>4011  |</w:t>
                      </w:r>
                      <w:proofErr w:type="gramEnd"/>
                      <w:r w:rsidRPr="001F1F42">
                        <w:rPr>
                          <w:bCs/>
                          <w:sz w:val="20"/>
                          <w:szCs w:val="20"/>
                        </w:rPr>
                        <w:t xml:space="preserve">  TTY: 711  |  </w:t>
                      </w:r>
                      <w:hyperlink r:id="rId30"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31"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v:textbox>
                <w10:wrap anchorx="margin"/>
              </v:shape>
            </w:pict>
          </mc:Fallback>
        </mc:AlternateContent>
      </w:r>
    </w:p>
    <w:sdt>
      <w:sdtPr>
        <w:rPr>
          <w:rFonts w:eastAsiaTheme="minorEastAsia"/>
          <w:b w:val="0"/>
          <w:bCs w:val="0"/>
          <w:sz w:val="22"/>
          <w:szCs w:val="22"/>
        </w:rPr>
        <w:id w:val="-1350326243"/>
        <w:docPartObj>
          <w:docPartGallery w:val="Table of Contents"/>
          <w:docPartUnique/>
        </w:docPartObj>
      </w:sdtPr>
      <w:sdtEndPr>
        <w:rPr>
          <w:noProof/>
        </w:rPr>
      </w:sdtEndPr>
      <w:sdtContent>
        <w:p w14:paraId="6B97472E" w14:textId="77777777" w:rsidR="001C3AB1" w:rsidRDefault="001C3AB1" w:rsidP="001C3AB1">
          <w:pPr>
            <w:pStyle w:val="TOCHeading"/>
          </w:pPr>
          <w:r>
            <w:t xml:space="preserve">Table of </w:t>
          </w:r>
          <w:r w:rsidR="001F1F42">
            <w:t>c</w:t>
          </w:r>
          <w:r>
            <w:t>ontents</w:t>
          </w:r>
        </w:p>
        <w:p w14:paraId="32C83C5C" w14:textId="5C8246FA" w:rsidR="00512D7A" w:rsidRPr="00512D7A" w:rsidRDefault="001C3AB1" w:rsidP="007A43D5">
          <w:pPr>
            <w:pStyle w:val="TOC1"/>
            <w:tabs>
              <w:tab w:val="right" w:leader="dot" w:pos="9350"/>
            </w:tabs>
            <w:spacing w:before="0" w:after="0"/>
            <w:ind w:left="360" w:hanging="360"/>
            <w:rPr>
              <w:rFonts w:asciiTheme="minorHAnsi" w:eastAsiaTheme="minorEastAsia" w:hAnsiTheme="minorHAnsi" w:cstheme="minorBidi"/>
              <w:b w:val="0"/>
              <w:bCs w:val="0"/>
              <w:noProof/>
              <w:kern w:val="2"/>
              <w:sz w:val="22"/>
              <w:szCs w:val="22"/>
              <w14:ligatures w14:val="standardContextual"/>
            </w:rPr>
          </w:pPr>
          <w:r w:rsidRPr="001C3AB1">
            <w:rPr>
              <w:rFonts w:eastAsia="Times New Roman"/>
            </w:rPr>
            <w:fldChar w:fldCharType="begin"/>
          </w:r>
          <w:r w:rsidRPr="001C3AB1">
            <w:instrText xml:space="preserve"> TOC \o "1-3" \h \z \u </w:instrText>
          </w:r>
          <w:r w:rsidRPr="001C3AB1">
            <w:rPr>
              <w:rFonts w:eastAsia="Times New Roman"/>
            </w:rPr>
            <w:fldChar w:fldCharType="separate"/>
          </w:r>
          <w:hyperlink w:anchor="_Toc178157775" w:history="1">
            <w:r w:rsidR="00512D7A" w:rsidRPr="00512D7A">
              <w:rPr>
                <w:rStyle w:val="Hyperlink"/>
                <w:noProof/>
                <w:sz w:val="22"/>
                <w:szCs w:val="22"/>
              </w:rPr>
              <w:t>Introduction</w:t>
            </w:r>
            <w:r w:rsidR="00512D7A" w:rsidRPr="00512D7A">
              <w:rPr>
                <w:noProof/>
                <w:webHidden/>
                <w:sz w:val="22"/>
                <w:szCs w:val="22"/>
              </w:rPr>
              <w:tab/>
            </w:r>
            <w:r w:rsidR="00512D7A" w:rsidRPr="00512D7A">
              <w:rPr>
                <w:noProof/>
                <w:webHidden/>
                <w:sz w:val="22"/>
                <w:szCs w:val="22"/>
              </w:rPr>
              <w:fldChar w:fldCharType="begin"/>
            </w:r>
            <w:r w:rsidR="00512D7A" w:rsidRPr="00512D7A">
              <w:rPr>
                <w:noProof/>
                <w:webHidden/>
                <w:sz w:val="22"/>
                <w:szCs w:val="22"/>
              </w:rPr>
              <w:instrText xml:space="preserve"> PAGEREF _Toc178157775 \h </w:instrText>
            </w:r>
            <w:r w:rsidR="00512D7A" w:rsidRPr="00512D7A">
              <w:rPr>
                <w:noProof/>
                <w:webHidden/>
                <w:sz w:val="22"/>
                <w:szCs w:val="22"/>
              </w:rPr>
            </w:r>
            <w:r w:rsidR="00512D7A" w:rsidRPr="00512D7A">
              <w:rPr>
                <w:noProof/>
                <w:webHidden/>
                <w:sz w:val="22"/>
                <w:szCs w:val="22"/>
              </w:rPr>
              <w:fldChar w:fldCharType="separate"/>
            </w:r>
            <w:r w:rsidR="00512D7A">
              <w:rPr>
                <w:noProof/>
                <w:webHidden/>
                <w:sz w:val="22"/>
                <w:szCs w:val="22"/>
              </w:rPr>
              <w:t>4</w:t>
            </w:r>
            <w:r w:rsidR="00512D7A" w:rsidRPr="00512D7A">
              <w:rPr>
                <w:noProof/>
                <w:webHidden/>
                <w:sz w:val="22"/>
                <w:szCs w:val="22"/>
              </w:rPr>
              <w:fldChar w:fldCharType="end"/>
            </w:r>
          </w:hyperlink>
        </w:p>
        <w:p w14:paraId="46C06A51" w14:textId="7FD0D937" w:rsidR="00512D7A" w:rsidRPr="00512D7A" w:rsidRDefault="00512D7A" w:rsidP="007A43D5">
          <w:pPr>
            <w:pStyle w:val="TOC1"/>
            <w:tabs>
              <w:tab w:val="right" w:leader="dot" w:pos="9350"/>
            </w:tabs>
            <w:spacing w:before="0" w:after="0"/>
            <w:ind w:left="360" w:hanging="360"/>
            <w:rPr>
              <w:rFonts w:asciiTheme="minorHAnsi" w:eastAsiaTheme="minorEastAsia" w:hAnsiTheme="minorHAnsi" w:cstheme="minorBidi"/>
              <w:b w:val="0"/>
              <w:bCs w:val="0"/>
              <w:noProof/>
              <w:kern w:val="2"/>
              <w:sz w:val="22"/>
              <w:szCs w:val="22"/>
              <w14:ligatures w14:val="standardContextual"/>
            </w:rPr>
          </w:pPr>
          <w:hyperlink w:anchor="_Toc178157776" w:history="1">
            <w:r w:rsidRPr="00512D7A">
              <w:rPr>
                <w:rStyle w:val="Hyperlink"/>
                <w:noProof/>
                <w:sz w:val="22"/>
                <w:szCs w:val="22"/>
              </w:rPr>
              <w:t>T1 DSM Biomethane Calculator Overview</w:t>
            </w:r>
            <w:r w:rsidRPr="00512D7A">
              <w:rPr>
                <w:noProof/>
                <w:webHidden/>
                <w:sz w:val="22"/>
                <w:szCs w:val="22"/>
              </w:rPr>
              <w:tab/>
            </w:r>
            <w:r w:rsidRPr="00512D7A">
              <w:rPr>
                <w:noProof/>
                <w:webHidden/>
                <w:sz w:val="22"/>
                <w:szCs w:val="22"/>
              </w:rPr>
              <w:fldChar w:fldCharType="begin"/>
            </w:r>
            <w:r w:rsidRPr="00512D7A">
              <w:rPr>
                <w:noProof/>
                <w:webHidden/>
                <w:sz w:val="22"/>
                <w:szCs w:val="22"/>
              </w:rPr>
              <w:instrText xml:space="preserve"> PAGEREF _Toc178157776 \h </w:instrText>
            </w:r>
            <w:r w:rsidRPr="00512D7A">
              <w:rPr>
                <w:noProof/>
                <w:webHidden/>
                <w:sz w:val="22"/>
                <w:szCs w:val="22"/>
              </w:rPr>
            </w:r>
            <w:r w:rsidRPr="00512D7A">
              <w:rPr>
                <w:noProof/>
                <w:webHidden/>
                <w:sz w:val="22"/>
                <w:szCs w:val="22"/>
              </w:rPr>
              <w:fldChar w:fldCharType="separate"/>
            </w:r>
            <w:r>
              <w:rPr>
                <w:noProof/>
                <w:webHidden/>
                <w:sz w:val="22"/>
                <w:szCs w:val="22"/>
              </w:rPr>
              <w:t>5</w:t>
            </w:r>
            <w:r w:rsidRPr="00512D7A">
              <w:rPr>
                <w:noProof/>
                <w:webHidden/>
                <w:sz w:val="22"/>
                <w:szCs w:val="22"/>
              </w:rPr>
              <w:fldChar w:fldCharType="end"/>
            </w:r>
          </w:hyperlink>
        </w:p>
        <w:p w14:paraId="5EBB778C" w14:textId="0C2038F6" w:rsidR="00512D7A" w:rsidRPr="00512D7A" w:rsidRDefault="00512D7A" w:rsidP="007A43D5">
          <w:pPr>
            <w:pStyle w:val="TOC1"/>
            <w:tabs>
              <w:tab w:val="right" w:leader="dot" w:pos="9350"/>
            </w:tabs>
            <w:spacing w:before="0" w:after="0"/>
            <w:ind w:left="360" w:hanging="360"/>
            <w:rPr>
              <w:rFonts w:asciiTheme="minorHAnsi" w:eastAsiaTheme="minorEastAsia" w:hAnsiTheme="minorHAnsi" w:cstheme="minorBidi"/>
              <w:b w:val="0"/>
              <w:bCs w:val="0"/>
              <w:noProof/>
              <w:kern w:val="2"/>
              <w:sz w:val="22"/>
              <w:szCs w:val="22"/>
              <w14:ligatures w14:val="standardContextual"/>
            </w:rPr>
          </w:pPr>
          <w:hyperlink w:anchor="_Toc178157777" w:history="1">
            <w:r w:rsidRPr="00512D7A">
              <w:rPr>
                <w:rStyle w:val="Hyperlink"/>
                <w:noProof/>
                <w:sz w:val="22"/>
                <w:szCs w:val="22"/>
              </w:rPr>
              <w:t>Manure-to-Biogas (LOP Inputs) Worksheet</w:t>
            </w:r>
            <w:r w:rsidRPr="00512D7A">
              <w:rPr>
                <w:noProof/>
                <w:webHidden/>
                <w:sz w:val="22"/>
                <w:szCs w:val="22"/>
              </w:rPr>
              <w:tab/>
            </w:r>
            <w:r w:rsidRPr="00512D7A">
              <w:rPr>
                <w:noProof/>
                <w:webHidden/>
                <w:sz w:val="22"/>
                <w:szCs w:val="22"/>
              </w:rPr>
              <w:fldChar w:fldCharType="begin"/>
            </w:r>
            <w:r w:rsidRPr="00512D7A">
              <w:rPr>
                <w:noProof/>
                <w:webHidden/>
                <w:sz w:val="22"/>
                <w:szCs w:val="22"/>
              </w:rPr>
              <w:instrText xml:space="preserve"> PAGEREF _Toc178157777 \h </w:instrText>
            </w:r>
            <w:r w:rsidRPr="00512D7A">
              <w:rPr>
                <w:noProof/>
                <w:webHidden/>
                <w:sz w:val="22"/>
                <w:szCs w:val="22"/>
              </w:rPr>
            </w:r>
            <w:r w:rsidRPr="00512D7A">
              <w:rPr>
                <w:noProof/>
                <w:webHidden/>
                <w:sz w:val="22"/>
                <w:szCs w:val="22"/>
              </w:rPr>
              <w:fldChar w:fldCharType="separate"/>
            </w:r>
            <w:r>
              <w:rPr>
                <w:noProof/>
                <w:webHidden/>
                <w:sz w:val="22"/>
                <w:szCs w:val="22"/>
              </w:rPr>
              <w:t>7</w:t>
            </w:r>
            <w:r w:rsidRPr="00512D7A">
              <w:rPr>
                <w:noProof/>
                <w:webHidden/>
                <w:sz w:val="22"/>
                <w:szCs w:val="22"/>
              </w:rPr>
              <w:fldChar w:fldCharType="end"/>
            </w:r>
          </w:hyperlink>
        </w:p>
        <w:p w14:paraId="58E612B2" w14:textId="6F0A0E70"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78" w:history="1">
            <w:r w:rsidRPr="00512D7A">
              <w:rPr>
                <w:rStyle w:val="Hyperlink"/>
                <w:noProof/>
              </w:rPr>
              <w:t>Section L1: Baseline Methane Emissions from Anaerobic Storage/Treatment Systems (BE</w:t>
            </w:r>
            <w:r w:rsidRPr="00512D7A">
              <w:rPr>
                <w:rStyle w:val="Hyperlink"/>
                <w:noProof/>
                <w:vertAlign w:val="subscript"/>
              </w:rPr>
              <w:t>CH4,AS</w:t>
            </w:r>
            <w:r w:rsidRPr="00512D7A">
              <w:rPr>
                <w:rStyle w:val="Hyperlink"/>
                <w:noProof/>
              </w:rPr>
              <w:t xml:space="preserve">) </w:t>
            </w:r>
            <w:r w:rsidRPr="00512D7A">
              <w:rPr>
                <w:rStyle w:val="Hyperlink"/>
                <w:iCs/>
                <w:noProof/>
              </w:rPr>
              <w:t>(Reference: [Equation 5.3 in LOP])</w:t>
            </w:r>
            <w:r w:rsidRPr="00512D7A">
              <w:rPr>
                <w:noProof/>
                <w:webHidden/>
              </w:rPr>
              <w:tab/>
            </w:r>
            <w:r w:rsidRPr="00512D7A">
              <w:rPr>
                <w:noProof/>
                <w:webHidden/>
              </w:rPr>
              <w:fldChar w:fldCharType="begin"/>
            </w:r>
            <w:r w:rsidRPr="00512D7A">
              <w:rPr>
                <w:noProof/>
                <w:webHidden/>
              </w:rPr>
              <w:instrText xml:space="preserve"> PAGEREF _Toc178157778 \h </w:instrText>
            </w:r>
            <w:r w:rsidRPr="00512D7A">
              <w:rPr>
                <w:noProof/>
                <w:webHidden/>
              </w:rPr>
            </w:r>
            <w:r w:rsidRPr="00512D7A">
              <w:rPr>
                <w:noProof/>
                <w:webHidden/>
              </w:rPr>
              <w:fldChar w:fldCharType="separate"/>
            </w:r>
            <w:r>
              <w:rPr>
                <w:noProof/>
                <w:webHidden/>
              </w:rPr>
              <w:t>7</w:t>
            </w:r>
            <w:r w:rsidRPr="00512D7A">
              <w:rPr>
                <w:noProof/>
                <w:webHidden/>
              </w:rPr>
              <w:fldChar w:fldCharType="end"/>
            </w:r>
          </w:hyperlink>
        </w:p>
        <w:p w14:paraId="0D681288" w14:textId="6D870706" w:rsidR="00512D7A" w:rsidRPr="00512D7A" w:rsidRDefault="00512D7A" w:rsidP="007A43D5">
          <w:pPr>
            <w:pStyle w:val="TOC3"/>
            <w:tabs>
              <w:tab w:val="right" w:leader="dot" w:pos="9350"/>
            </w:tabs>
            <w:spacing w:before="0" w:after="0"/>
            <w:ind w:left="360" w:hanging="360"/>
            <w:rPr>
              <w:rFonts w:asciiTheme="minorHAnsi" w:eastAsiaTheme="minorEastAsia" w:hAnsiTheme="minorHAnsi" w:cstheme="minorBidi"/>
              <w:noProof/>
              <w:kern w:val="2"/>
              <w:sz w:val="22"/>
              <w:szCs w:val="22"/>
              <w14:ligatures w14:val="standardContextual"/>
            </w:rPr>
          </w:pPr>
          <w:hyperlink w:anchor="_Toc178157779" w:history="1">
            <w:r w:rsidRPr="00512D7A">
              <w:rPr>
                <w:rStyle w:val="Hyperlink"/>
                <w:noProof/>
                <w:sz w:val="22"/>
                <w:szCs w:val="22"/>
              </w:rPr>
              <w:t>Additional Details for Section L1 and Table 2</w:t>
            </w:r>
            <w:r w:rsidRPr="00512D7A">
              <w:rPr>
                <w:noProof/>
                <w:webHidden/>
                <w:sz w:val="22"/>
                <w:szCs w:val="22"/>
              </w:rPr>
              <w:tab/>
            </w:r>
            <w:r w:rsidRPr="00512D7A">
              <w:rPr>
                <w:noProof/>
                <w:webHidden/>
                <w:sz w:val="22"/>
                <w:szCs w:val="22"/>
              </w:rPr>
              <w:fldChar w:fldCharType="begin"/>
            </w:r>
            <w:r w:rsidRPr="00512D7A">
              <w:rPr>
                <w:noProof/>
                <w:webHidden/>
                <w:sz w:val="22"/>
                <w:szCs w:val="22"/>
              </w:rPr>
              <w:instrText xml:space="preserve"> PAGEREF _Toc178157779 \h </w:instrText>
            </w:r>
            <w:r w:rsidRPr="00512D7A">
              <w:rPr>
                <w:noProof/>
                <w:webHidden/>
                <w:sz w:val="22"/>
                <w:szCs w:val="22"/>
              </w:rPr>
            </w:r>
            <w:r w:rsidRPr="00512D7A">
              <w:rPr>
                <w:noProof/>
                <w:webHidden/>
                <w:sz w:val="22"/>
                <w:szCs w:val="22"/>
              </w:rPr>
              <w:fldChar w:fldCharType="separate"/>
            </w:r>
            <w:r>
              <w:rPr>
                <w:noProof/>
                <w:webHidden/>
                <w:sz w:val="22"/>
                <w:szCs w:val="22"/>
              </w:rPr>
              <w:t>10</w:t>
            </w:r>
            <w:r w:rsidRPr="00512D7A">
              <w:rPr>
                <w:noProof/>
                <w:webHidden/>
                <w:sz w:val="22"/>
                <w:szCs w:val="22"/>
              </w:rPr>
              <w:fldChar w:fldCharType="end"/>
            </w:r>
          </w:hyperlink>
        </w:p>
        <w:p w14:paraId="6C9B930A" w14:textId="660B9EE6"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80" w:history="1">
            <w:r w:rsidRPr="00512D7A">
              <w:rPr>
                <w:rStyle w:val="Hyperlink"/>
                <w:noProof/>
              </w:rPr>
              <w:t>Section L2: Baseline Methane Emissions from Other Storage/Treatment Systems (BE</w:t>
            </w:r>
            <w:r w:rsidRPr="00512D7A">
              <w:rPr>
                <w:rStyle w:val="Hyperlink"/>
                <w:noProof/>
                <w:vertAlign w:val="subscript"/>
              </w:rPr>
              <w:t>CH4,nAS</w:t>
            </w:r>
            <w:r w:rsidRPr="00512D7A">
              <w:rPr>
                <w:rStyle w:val="Hyperlink"/>
                <w:noProof/>
              </w:rPr>
              <w:t>) (Reference:[Equation 5.4 in LOP])</w:t>
            </w:r>
            <w:r w:rsidRPr="00512D7A">
              <w:rPr>
                <w:noProof/>
                <w:webHidden/>
              </w:rPr>
              <w:tab/>
            </w:r>
            <w:r w:rsidRPr="00512D7A">
              <w:rPr>
                <w:noProof/>
                <w:webHidden/>
              </w:rPr>
              <w:fldChar w:fldCharType="begin"/>
            </w:r>
            <w:r w:rsidRPr="00512D7A">
              <w:rPr>
                <w:noProof/>
                <w:webHidden/>
              </w:rPr>
              <w:instrText xml:space="preserve"> PAGEREF _Toc178157780 \h </w:instrText>
            </w:r>
            <w:r w:rsidRPr="00512D7A">
              <w:rPr>
                <w:noProof/>
                <w:webHidden/>
              </w:rPr>
            </w:r>
            <w:r w:rsidRPr="00512D7A">
              <w:rPr>
                <w:noProof/>
                <w:webHidden/>
              </w:rPr>
              <w:fldChar w:fldCharType="separate"/>
            </w:r>
            <w:r>
              <w:rPr>
                <w:noProof/>
                <w:webHidden/>
              </w:rPr>
              <w:t>10</w:t>
            </w:r>
            <w:r w:rsidRPr="00512D7A">
              <w:rPr>
                <w:noProof/>
                <w:webHidden/>
              </w:rPr>
              <w:fldChar w:fldCharType="end"/>
            </w:r>
          </w:hyperlink>
        </w:p>
        <w:p w14:paraId="2764EA35" w14:textId="1B643253"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81" w:history="1">
            <w:r w:rsidRPr="00512D7A">
              <w:rPr>
                <w:rStyle w:val="Hyperlink"/>
                <w:noProof/>
              </w:rPr>
              <w:t>Section L3: Project Methane Emissions from Venting Events (CH</w:t>
            </w:r>
            <w:r w:rsidRPr="00512D7A">
              <w:rPr>
                <w:rStyle w:val="Hyperlink"/>
                <w:noProof/>
                <w:vertAlign w:val="subscript"/>
              </w:rPr>
              <w:t>4 vent</w:t>
            </w:r>
            <w:r w:rsidRPr="00512D7A">
              <w:rPr>
                <w:rStyle w:val="Hyperlink"/>
                <w:noProof/>
              </w:rPr>
              <w:t>) in the Biogas Control System (BCS) (Reference: [Equation 5.6-Venting in LOP])</w:t>
            </w:r>
            <w:r w:rsidRPr="00512D7A">
              <w:rPr>
                <w:noProof/>
                <w:webHidden/>
              </w:rPr>
              <w:tab/>
            </w:r>
            <w:r w:rsidRPr="00512D7A">
              <w:rPr>
                <w:noProof/>
                <w:webHidden/>
              </w:rPr>
              <w:fldChar w:fldCharType="begin"/>
            </w:r>
            <w:r w:rsidRPr="00512D7A">
              <w:rPr>
                <w:noProof/>
                <w:webHidden/>
              </w:rPr>
              <w:instrText xml:space="preserve"> PAGEREF _Toc178157781 \h </w:instrText>
            </w:r>
            <w:r w:rsidRPr="00512D7A">
              <w:rPr>
                <w:noProof/>
                <w:webHidden/>
              </w:rPr>
            </w:r>
            <w:r w:rsidRPr="00512D7A">
              <w:rPr>
                <w:noProof/>
                <w:webHidden/>
              </w:rPr>
              <w:fldChar w:fldCharType="separate"/>
            </w:r>
            <w:r>
              <w:rPr>
                <w:noProof/>
                <w:webHidden/>
              </w:rPr>
              <w:t>11</w:t>
            </w:r>
            <w:r w:rsidRPr="00512D7A">
              <w:rPr>
                <w:noProof/>
                <w:webHidden/>
              </w:rPr>
              <w:fldChar w:fldCharType="end"/>
            </w:r>
          </w:hyperlink>
        </w:p>
        <w:p w14:paraId="6579CB98" w14:textId="78B19847" w:rsidR="00512D7A" w:rsidRPr="00512D7A" w:rsidRDefault="00512D7A" w:rsidP="007A43D5">
          <w:pPr>
            <w:pStyle w:val="TOC3"/>
            <w:tabs>
              <w:tab w:val="right" w:leader="dot" w:pos="9350"/>
            </w:tabs>
            <w:spacing w:before="0" w:after="0"/>
            <w:ind w:left="360" w:hanging="360"/>
            <w:rPr>
              <w:rFonts w:asciiTheme="minorHAnsi" w:eastAsiaTheme="minorEastAsia" w:hAnsiTheme="minorHAnsi" w:cstheme="minorBidi"/>
              <w:noProof/>
              <w:kern w:val="2"/>
              <w:sz w:val="22"/>
              <w:szCs w:val="22"/>
              <w14:ligatures w14:val="standardContextual"/>
            </w:rPr>
          </w:pPr>
          <w:hyperlink w:anchor="_Toc178157782" w:history="1">
            <w:r w:rsidRPr="00512D7A">
              <w:rPr>
                <w:rStyle w:val="Hyperlink"/>
                <w:noProof/>
                <w:sz w:val="22"/>
                <w:szCs w:val="22"/>
              </w:rPr>
              <w:t>Additional Details for Table 4</w:t>
            </w:r>
            <w:r w:rsidRPr="00512D7A">
              <w:rPr>
                <w:noProof/>
                <w:webHidden/>
                <w:sz w:val="22"/>
                <w:szCs w:val="22"/>
              </w:rPr>
              <w:tab/>
            </w:r>
            <w:r w:rsidRPr="00512D7A">
              <w:rPr>
                <w:noProof/>
                <w:webHidden/>
                <w:sz w:val="22"/>
                <w:szCs w:val="22"/>
              </w:rPr>
              <w:fldChar w:fldCharType="begin"/>
            </w:r>
            <w:r w:rsidRPr="00512D7A">
              <w:rPr>
                <w:noProof/>
                <w:webHidden/>
                <w:sz w:val="22"/>
                <w:szCs w:val="22"/>
              </w:rPr>
              <w:instrText xml:space="preserve"> PAGEREF _Toc178157782 \h </w:instrText>
            </w:r>
            <w:r w:rsidRPr="00512D7A">
              <w:rPr>
                <w:noProof/>
                <w:webHidden/>
                <w:sz w:val="22"/>
                <w:szCs w:val="22"/>
              </w:rPr>
            </w:r>
            <w:r w:rsidRPr="00512D7A">
              <w:rPr>
                <w:noProof/>
                <w:webHidden/>
                <w:sz w:val="22"/>
                <w:szCs w:val="22"/>
              </w:rPr>
              <w:fldChar w:fldCharType="separate"/>
            </w:r>
            <w:r>
              <w:rPr>
                <w:noProof/>
                <w:webHidden/>
                <w:sz w:val="22"/>
                <w:szCs w:val="22"/>
              </w:rPr>
              <w:t>12</w:t>
            </w:r>
            <w:r w:rsidRPr="00512D7A">
              <w:rPr>
                <w:noProof/>
                <w:webHidden/>
                <w:sz w:val="22"/>
                <w:szCs w:val="22"/>
              </w:rPr>
              <w:fldChar w:fldCharType="end"/>
            </w:r>
          </w:hyperlink>
        </w:p>
        <w:p w14:paraId="0C8465FB" w14:textId="39A4456D"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83" w:history="1">
            <w:r w:rsidRPr="00512D7A">
              <w:rPr>
                <w:rStyle w:val="Hyperlink"/>
                <w:noProof/>
              </w:rPr>
              <w:t>Section L4: Project Methane Emissions from the BCS Effluent Pond(s) (PE</w:t>
            </w:r>
            <w:r w:rsidRPr="00512D7A">
              <w:rPr>
                <w:rStyle w:val="Hyperlink"/>
                <w:noProof/>
                <w:vertAlign w:val="subscript"/>
              </w:rPr>
              <w:t>CH4,EP</w:t>
            </w:r>
            <w:r w:rsidRPr="00512D7A">
              <w:rPr>
                <w:rStyle w:val="Hyperlink"/>
                <w:noProof/>
              </w:rPr>
              <w:t>) (Reference: [Equation 5.8 in LOP])</w:t>
            </w:r>
            <w:r w:rsidRPr="00512D7A">
              <w:rPr>
                <w:noProof/>
                <w:webHidden/>
              </w:rPr>
              <w:tab/>
            </w:r>
            <w:r w:rsidRPr="00512D7A">
              <w:rPr>
                <w:noProof/>
                <w:webHidden/>
              </w:rPr>
              <w:fldChar w:fldCharType="begin"/>
            </w:r>
            <w:r w:rsidRPr="00512D7A">
              <w:rPr>
                <w:noProof/>
                <w:webHidden/>
              </w:rPr>
              <w:instrText xml:space="preserve"> PAGEREF _Toc178157783 \h </w:instrText>
            </w:r>
            <w:r w:rsidRPr="00512D7A">
              <w:rPr>
                <w:noProof/>
                <w:webHidden/>
              </w:rPr>
            </w:r>
            <w:r w:rsidRPr="00512D7A">
              <w:rPr>
                <w:noProof/>
                <w:webHidden/>
              </w:rPr>
              <w:fldChar w:fldCharType="separate"/>
            </w:r>
            <w:r>
              <w:rPr>
                <w:noProof/>
                <w:webHidden/>
              </w:rPr>
              <w:t>13</w:t>
            </w:r>
            <w:r w:rsidRPr="00512D7A">
              <w:rPr>
                <w:noProof/>
                <w:webHidden/>
              </w:rPr>
              <w:fldChar w:fldCharType="end"/>
            </w:r>
          </w:hyperlink>
        </w:p>
        <w:p w14:paraId="4E4906E7" w14:textId="4A3BA149"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84" w:history="1">
            <w:r w:rsidRPr="00512D7A">
              <w:rPr>
                <w:rStyle w:val="Hyperlink"/>
                <w:noProof/>
              </w:rPr>
              <w:t>Section L5: Project Methane Emissions from Non-BCS Related Sources (PE</w:t>
            </w:r>
            <w:r w:rsidRPr="00512D7A">
              <w:rPr>
                <w:rStyle w:val="Hyperlink"/>
                <w:noProof/>
                <w:vertAlign w:val="subscript"/>
              </w:rPr>
              <w:t>CH4,nBCS</w:t>
            </w:r>
            <w:r w:rsidRPr="00512D7A">
              <w:rPr>
                <w:rStyle w:val="Hyperlink"/>
                <w:noProof/>
              </w:rPr>
              <w:t>) (Reference: [Equation 5.9 in LOP])</w:t>
            </w:r>
            <w:r w:rsidRPr="00512D7A">
              <w:rPr>
                <w:noProof/>
                <w:webHidden/>
              </w:rPr>
              <w:tab/>
            </w:r>
            <w:r w:rsidRPr="00512D7A">
              <w:rPr>
                <w:noProof/>
                <w:webHidden/>
              </w:rPr>
              <w:fldChar w:fldCharType="begin"/>
            </w:r>
            <w:r w:rsidRPr="00512D7A">
              <w:rPr>
                <w:noProof/>
                <w:webHidden/>
              </w:rPr>
              <w:instrText xml:space="preserve"> PAGEREF _Toc178157784 \h </w:instrText>
            </w:r>
            <w:r w:rsidRPr="00512D7A">
              <w:rPr>
                <w:noProof/>
                <w:webHidden/>
              </w:rPr>
            </w:r>
            <w:r w:rsidRPr="00512D7A">
              <w:rPr>
                <w:noProof/>
                <w:webHidden/>
              </w:rPr>
              <w:fldChar w:fldCharType="separate"/>
            </w:r>
            <w:r>
              <w:rPr>
                <w:noProof/>
                <w:webHidden/>
              </w:rPr>
              <w:t>14</w:t>
            </w:r>
            <w:r w:rsidRPr="00512D7A">
              <w:rPr>
                <w:noProof/>
                <w:webHidden/>
              </w:rPr>
              <w:fldChar w:fldCharType="end"/>
            </w:r>
          </w:hyperlink>
        </w:p>
        <w:p w14:paraId="629AB903" w14:textId="6A4690A0" w:rsidR="00512D7A" w:rsidRPr="00512D7A" w:rsidRDefault="00512D7A" w:rsidP="007A43D5">
          <w:pPr>
            <w:pStyle w:val="TOC1"/>
            <w:tabs>
              <w:tab w:val="right" w:leader="dot" w:pos="9350"/>
            </w:tabs>
            <w:spacing w:before="0" w:after="0"/>
            <w:ind w:left="360" w:hanging="360"/>
            <w:rPr>
              <w:rFonts w:asciiTheme="minorHAnsi" w:eastAsiaTheme="minorEastAsia" w:hAnsiTheme="minorHAnsi" w:cstheme="minorBidi"/>
              <w:b w:val="0"/>
              <w:bCs w:val="0"/>
              <w:noProof/>
              <w:kern w:val="2"/>
              <w:sz w:val="22"/>
              <w:szCs w:val="22"/>
              <w14:ligatures w14:val="standardContextual"/>
            </w:rPr>
          </w:pPr>
          <w:hyperlink w:anchor="_Toc178157785" w:history="1">
            <w:r w:rsidRPr="00512D7A">
              <w:rPr>
                <w:rStyle w:val="Hyperlink"/>
                <w:noProof/>
                <w:sz w:val="22"/>
                <w:szCs w:val="22"/>
              </w:rPr>
              <w:t>Avoided Emissions Worksheet</w:t>
            </w:r>
            <w:r w:rsidRPr="00512D7A">
              <w:rPr>
                <w:noProof/>
                <w:webHidden/>
                <w:sz w:val="22"/>
                <w:szCs w:val="22"/>
              </w:rPr>
              <w:tab/>
            </w:r>
            <w:r w:rsidRPr="00512D7A">
              <w:rPr>
                <w:noProof/>
                <w:webHidden/>
                <w:sz w:val="22"/>
                <w:szCs w:val="22"/>
              </w:rPr>
              <w:fldChar w:fldCharType="begin"/>
            </w:r>
            <w:r w:rsidRPr="00512D7A">
              <w:rPr>
                <w:noProof/>
                <w:webHidden/>
                <w:sz w:val="22"/>
                <w:szCs w:val="22"/>
              </w:rPr>
              <w:instrText xml:space="preserve"> PAGEREF _Toc178157785 \h </w:instrText>
            </w:r>
            <w:r w:rsidRPr="00512D7A">
              <w:rPr>
                <w:noProof/>
                <w:webHidden/>
                <w:sz w:val="22"/>
                <w:szCs w:val="22"/>
              </w:rPr>
            </w:r>
            <w:r w:rsidRPr="00512D7A">
              <w:rPr>
                <w:noProof/>
                <w:webHidden/>
                <w:sz w:val="22"/>
                <w:szCs w:val="22"/>
              </w:rPr>
              <w:fldChar w:fldCharType="separate"/>
            </w:r>
            <w:r>
              <w:rPr>
                <w:noProof/>
                <w:webHidden/>
                <w:sz w:val="22"/>
                <w:szCs w:val="22"/>
              </w:rPr>
              <w:t>15</w:t>
            </w:r>
            <w:r w:rsidRPr="00512D7A">
              <w:rPr>
                <w:noProof/>
                <w:webHidden/>
                <w:sz w:val="22"/>
                <w:szCs w:val="22"/>
              </w:rPr>
              <w:fldChar w:fldCharType="end"/>
            </w:r>
          </w:hyperlink>
        </w:p>
        <w:p w14:paraId="64B893E9" w14:textId="6981820E"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86" w:history="1">
            <w:r w:rsidRPr="00512D7A">
              <w:rPr>
                <w:rStyle w:val="Hyperlink"/>
                <w:noProof/>
              </w:rPr>
              <w:t>Section P1. Results from the "Manure-to-Biogas (LOP Inputs)" worksheet</w:t>
            </w:r>
            <w:r w:rsidRPr="00512D7A">
              <w:rPr>
                <w:noProof/>
                <w:webHidden/>
              </w:rPr>
              <w:tab/>
            </w:r>
            <w:r w:rsidRPr="00512D7A">
              <w:rPr>
                <w:noProof/>
                <w:webHidden/>
              </w:rPr>
              <w:fldChar w:fldCharType="begin"/>
            </w:r>
            <w:r w:rsidRPr="00512D7A">
              <w:rPr>
                <w:noProof/>
                <w:webHidden/>
              </w:rPr>
              <w:instrText xml:space="preserve"> PAGEREF _Toc178157786 \h </w:instrText>
            </w:r>
            <w:r w:rsidRPr="00512D7A">
              <w:rPr>
                <w:noProof/>
                <w:webHidden/>
              </w:rPr>
            </w:r>
            <w:r w:rsidRPr="00512D7A">
              <w:rPr>
                <w:noProof/>
                <w:webHidden/>
              </w:rPr>
              <w:fldChar w:fldCharType="separate"/>
            </w:r>
            <w:r>
              <w:rPr>
                <w:noProof/>
                <w:webHidden/>
              </w:rPr>
              <w:t>15</w:t>
            </w:r>
            <w:r w:rsidRPr="00512D7A">
              <w:rPr>
                <w:noProof/>
                <w:webHidden/>
              </w:rPr>
              <w:fldChar w:fldCharType="end"/>
            </w:r>
          </w:hyperlink>
        </w:p>
        <w:p w14:paraId="180F3A19" w14:textId="1B77F7A6"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87" w:history="1">
            <w:r w:rsidRPr="00512D7A">
              <w:rPr>
                <w:rStyle w:val="Hyperlink"/>
                <w:noProof/>
              </w:rPr>
              <w:t>Section P2. Avoided CH</w:t>
            </w:r>
            <w:r w:rsidRPr="00512D7A">
              <w:rPr>
                <w:rStyle w:val="Hyperlink"/>
                <w:noProof/>
                <w:vertAlign w:val="subscript"/>
              </w:rPr>
              <w:t>4</w:t>
            </w:r>
            <w:r w:rsidRPr="00512D7A">
              <w:rPr>
                <w:rStyle w:val="Hyperlink"/>
                <w:noProof/>
              </w:rPr>
              <w:t xml:space="preserve"> Emissions Calculation Details</w:t>
            </w:r>
            <w:r w:rsidRPr="00512D7A">
              <w:rPr>
                <w:noProof/>
                <w:webHidden/>
              </w:rPr>
              <w:tab/>
            </w:r>
            <w:r w:rsidRPr="00512D7A">
              <w:rPr>
                <w:noProof/>
                <w:webHidden/>
              </w:rPr>
              <w:fldChar w:fldCharType="begin"/>
            </w:r>
            <w:r w:rsidRPr="00512D7A">
              <w:rPr>
                <w:noProof/>
                <w:webHidden/>
              </w:rPr>
              <w:instrText xml:space="preserve"> PAGEREF _Toc178157787 \h </w:instrText>
            </w:r>
            <w:r w:rsidRPr="00512D7A">
              <w:rPr>
                <w:noProof/>
                <w:webHidden/>
              </w:rPr>
            </w:r>
            <w:r w:rsidRPr="00512D7A">
              <w:rPr>
                <w:noProof/>
                <w:webHidden/>
              </w:rPr>
              <w:fldChar w:fldCharType="separate"/>
            </w:r>
            <w:r>
              <w:rPr>
                <w:noProof/>
                <w:webHidden/>
              </w:rPr>
              <w:t>16</w:t>
            </w:r>
            <w:r w:rsidRPr="00512D7A">
              <w:rPr>
                <w:noProof/>
                <w:webHidden/>
              </w:rPr>
              <w:fldChar w:fldCharType="end"/>
            </w:r>
          </w:hyperlink>
        </w:p>
        <w:p w14:paraId="1B348C81" w14:textId="78D88D2F"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88" w:history="1">
            <w:r w:rsidRPr="00512D7A">
              <w:rPr>
                <w:rStyle w:val="Hyperlink"/>
                <w:noProof/>
              </w:rPr>
              <w:t>Section P3. Avoided CO</w:t>
            </w:r>
            <w:r w:rsidRPr="00512D7A">
              <w:rPr>
                <w:rStyle w:val="Hyperlink"/>
                <w:noProof/>
                <w:vertAlign w:val="subscript"/>
              </w:rPr>
              <w:t>2</w:t>
            </w:r>
            <w:r w:rsidRPr="00512D7A">
              <w:rPr>
                <w:rStyle w:val="Hyperlink"/>
                <w:noProof/>
              </w:rPr>
              <w:t xml:space="preserve"> Emissions Calculation Details</w:t>
            </w:r>
            <w:r w:rsidRPr="00512D7A">
              <w:rPr>
                <w:noProof/>
                <w:webHidden/>
              </w:rPr>
              <w:tab/>
            </w:r>
            <w:r w:rsidRPr="00512D7A">
              <w:rPr>
                <w:noProof/>
                <w:webHidden/>
              </w:rPr>
              <w:fldChar w:fldCharType="begin"/>
            </w:r>
            <w:r w:rsidRPr="00512D7A">
              <w:rPr>
                <w:noProof/>
                <w:webHidden/>
              </w:rPr>
              <w:instrText xml:space="preserve"> PAGEREF _Toc178157788 \h </w:instrText>
            </w:r>
            <w:r w:rsidRPr="00512D7A">
              <w:rPr>
                <w:noProof/>
                <w:webHidden/>
              </w:rPr>
            </w:r>
            <w:r w:rsidRPr="00512D7A">
              <w:rPr>
                <w:noProof/>
                <w:webHidden/>
              </w:rPr>
              <w:fldChar w:fldCharType="separate"/>
            </w:r>
            <w:r>
              <w:rPr>
                <w:noProof/>
                <w:webHidden/>
              </w:rPr>
              <w:t>16</w:t>
            </w:r>
            <w:r w:rsidRPr="00512D7A">
              <w:rPr>
                <w:noProof/>
                <w:webHidden/>
              </w:rPr>
              <w:fldChar w:fldCharType="end"/>
            </w:r>
          </w:hyperlink>
        </w:p>
        <w:p w14:paraId="49FEE5EA" w14:textId="60A56397" w:rsidR="00512D7A" w:rsidRPr="00512D7A" w:rsidRDefault="00512D7A" w:rsidP="007A43D5">
          <w:pPr>
            <w:pStyle w:val="TOC1"/>
            <w:tabs>
              <w:tab w:val="right" w:leader="dot" w:pos="9350"/>
            </w:tabs>
            <w:spacing w:before="0" w:after="0"/>
            <w:ind w:left="360" w:hanging="360"/>
            <w:rPr>
              <w:rFonts w:asciiTheme="minorHAnsi" w:eastAsiaTheme="minorEastAsia" w:hAnsiTheme="minorHAnsi" w:cstheme="minorBidi"/>
              <w:b w:val="0"/>
              <w:bCs w:val="0"/>
              <w:noProof/>
              <w:kern w:val="2"/>
              <w:sz w:val="22"/>
              <w:szCs w:val="22"/>
              <w14:ligatures w14:val="standardContextual"/>
            </w:rPr>
          </w:pPr>
          <w:hyperlink w:anchor="_Toc178157789" w:history="1">
            <w:r w:rsidRPr="00512D7A">
              <w:rPr>
                <w:rStyle w:val="Hyperlink"/>
                <w:noProof/>
                <w:sz w:val="22"/>
                <w:szCs w:val="22"/>
              </w:rPr>
              <w:t>Biogas-to-RNG Worksheet</w:t>
            </w:r>
            <w:r w:rsidRPr="00512D7A">
              <w:rPr>
                <w:noProof/>
                <w:webHidden/>
                <w:sz w:val="22"/>
                <w:szCs w:val="22"/>
              </w:rPr>
              <w:tab/>
            </w:r>
            <w:r w:rsidRPr="00512D7A">
              <w:rPr>
                <w:noProof/>
                <w:webHidden/>
                <w:sz w:val="22"/>
                <w:szCs w:val="22"/>
              </w:rPr>
              <w:fldChar w:fldCharType="begin"/>
            </w:r>
            <w:r w:rsidRPr="00512D7A">
              <w:rPr>
                <w:noProof/>
                <w:webHidden/>
                <w:sz w:val="22"/>
                <w:szCs w:val="22"/>
              </w:rPr>
              <w:instrText xml:space="preserve"> PAGEREF _Toc178157789 \h </w:instrText>
            </w:r>
            <w:r w:rsidRPr="00512D7A">
              <w:rPr>
                <w:noProof/>
                <w:webHidden/>
                <w:sz w:val="22"/>
                <w:szCs w:val="22"/>
              </w:rPr>
            </w:r>
            <w:r w:rsidRPr="00512D7A">
              <w:rPr>
                <w:noProof/>
                <w:webHidden/>
                <w:sz w:val="22"/>
                <w:szCs w:val="22"/>
              </w:rPr>
              <w:fldChar w:fldCharType="separate"/>
            </w:r>
            <w:r>
              <w:rPr>
                <w:noProof/>
                <w:webHidden/>
                <w:sz w:val="22"/>
                <w:szCs w:val="22"/>
              </w:rPr>
              <w:t>16</w:t>
            </w:r>
            <w:r w:rsidRPr="00512D7A">
              <w:rPr>
                <w:noProof/>
                <w:webHidden/>
                <w:sz w:val="22"/>
                <w:szCs w:val="22"/>
              </w:rPr>
              <w:fldChar w:fldCharType="end"/>
            </w:r>
          </w:hyperlink>
        </w:p>
        <w:p w14:paraId="52C70C90" w14:textId="1568DC35"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90" w:history="1">
            <w:r w:rsidRPr="00512D7A">
              <w:rPr>
                <w:rStyle w:val="Hyperlink"/>
                <w:noProof/>
              </w:rPr>
              <w:t>Section 1. Applicant Information for Biomethane Production</w:t>
            </w:r>
            <w:r w:rsidRPr="00512D7A">
              <w:rPr>
                <w:noProof/>
                <w:webHidden/>
              </w:rPr>
              <w:tab/>
            </w:r>
            <w:r w:rsidRPr="00512D7A">
              <w:rPr>
                <w:noProof/>
                <w:webHidden/>
              </w:rPr>
              <w:fldChar w:fldCharType="begin"/>
            </w:r>
            <w:r w:rsidRPr="00512D7A">
              <w:rPr>
                <w:noProof/>
                <w:webHidden/>
              </w:rPr>
              <w:instrText xml:space="preserve"> PAGEREF _Toc178157790 \h </w:instrText>
            </w:r>
            <w:r w:rsidRPr="00512D7A">
              <w:rPr>
                <w:noProof/>
                <w:webHidden/>
              </w:rPr>
            </w:r>
            <w:r w:rsidRPr="00512D7A">
              <w:rPr>
                <w:noProof/>
                <w:webHidden/>
              </w:rPr>
              <w:fldChar w:fldCharType="separate"/>
            </w:r>
            <w:r>
              <w:rPr>
                <w:noProof/>
                <w:webHidden/>
              </w:rPr>
              <w:t>17</w:t>
            </w:r>
            <w:r w:rsidRPr="00512D7A">
              <w:rPr>
                <w:noProof/>
                <w:webHidden/>
              </w:rPr>
              <w:fldChar w:fldCharType="end"/>
            </w:r>
          </w:hyperlink>
        </w:p>
        <w:p w14:paraId="3939BFE3" w14:textId="622B2BCC"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91" w:history="1">
            <w:r w:rsidRPr="00512D7A">
              <w:rPr>
                <w:rStyle w:val="Hyperlink"/>
                <w:noProof/>
              </w:rPr>
              <w:t>Section 2. Biomethane Production Data</w:t>
            </w:r>
            <w:r w:rsidRPr="00512D7A">
              <w:rPr>
                <w:noProof/>
                <w:webHidden/>
              </w:rPr>
              <w:tab/>
            </w:r>
            <w:r w:rsidRPr="00512D7A">
              <w:rPr>
                <w:noProof/>
                <w:webHidden/>
              </w:rPr>
              <w:fldChar w:fldCharType="begin"/>
            </w:r>
            <w:r w:rsidRPr="00512D7A">
              <w:rPr>
                <w:noProof/>
                <w:webHidden/>
              </w:rPr>
              <w:instrText xml:space="preserve"> PAGEREF _Toc178157791 \h </w:instrText>
            </w:r>
            <w:r w:rsidRPr="00512D7A">
              <w:rPr>
                <w:noProof/>
                <w:webHidden/>
              </w:rPr>
            </w:r>
            <w:r w:rsidRPr="00512D7A">
              <w:rPr>
                <w:noProof/>
                <w:webHidden/>
              </w:rPr>
              <w:fldChar w:fldCharType="separate"/>
            </w:r>
            <w:r>
              <w:rPr>
                <w:noProof/>
                <w:webHidden/>
              </w:rPr>
              <w:t>18</w:t>
            </w:r>
            <w:r w:rsidRPr="00512D7A">
              <w:rPr>
                <w:noProof/>
                <w:webHidden/>
              </w:rPr>
              <w:fldChar w:fldCharType="end"/>
            </w:r>
          </w:hyperlink>
        </w:p>
        <w:p w14:paraId="77833D8E" w14:textId="78A162B7" w:rsidR="00512D7A" w:rsidRPr="00512D7A" w:rsidRDefault="00512D7A" w:rsidP="007A43D5">
          <w:pPr>
            <w:pStyle w:val="TOC3"/>
            <w:tabs>
              <w:tab w:val="right" w:leader="dot" w:pos="9350"/>
            </w:tabs>
            <w:spacing w:before="0" w:after="0"/>
            <w:ind w:left="360" w:hanging="360"/>
            <w:rPr>
              <w:rFonts w:asciiTheme="minorHAnsi" w:eastAsiaTheme="minorEastAsia" w:hAnsiTheme="minorHAnsi" w:cstheme="minorBidi"/>
              <w:noProof/>
              <w:kern w:val="2"/>
              <w:sz w:val="22"/>
              <w:szCs w:val="22"/>
              <w14:ligatures w14:val="standardContextual"/>
            </w:rPr>
          </w:pPr>
          <w:hyperlink w:anchor="_Toc178157792" w:history="1">
            <w:r w:rsidRPr="00512D7A">
              <w:rPr>
                <w:rStyle w:val="Hyperlink"/>
                <w:noProof/>
                <w:sz w:val="22"/>
                <w:szCs w:val="22"/>
              </w:rPr>
              <w:t>Additional Details for Section 2 and Table 9</w:t>
            </w:r>
            <w:r w:rsidRPr="00512D7A">
              <w:rPr>
                <w:noProof/>
                <w:webHidden/>
                <w:sz w:val="22"/>
                <w:szCs w:val="22"/>
              </w:rPr>
              <w:tab/>
            </w:r>
            <w:r w:rsidRPr="00512D7A">
              <w:rPr>
                <w:noProof/>
                <w:webHidden/>
                <w:sz w:val="22"/>
                <w:szCs w:val="22"/>
              </w:rPr>
              <w:fldChar w:fldCharType="begin"/>
            </w:r>
            <w:r w:rsidRPr="00512D7A">
              <w:rPr>
                <w:noProof/>
                <w:webHidden/>
                <w:sz w:val="22"/>
                <w:szCs w:val="22"/>
              </w:rPr>
              <w:instrText xml:space="preserve"> PAGEREF _Toc178157792 \h </w:instrText>
            </w:r>
            <w:r w:rsidRPr="00512D7A">
              <w:rPr>
                <w:noProof/>
                <w:webHidden/>
                <w:sz w:val="22"/>
                <w:szCs w:val="22"/>
              </w:rPr>
            </w:r>
            <w:r w:rsidRPr="00512D7A">
              <w:rPr>
                <w:noProof/>
                <w:webHidden/>
                <w:sz w:val="22"/>
                <w:szCs w:val="22"/>
              </w:rPr>
              <w:fldChar w:fldCharType="separate"/>
            </w:r>
            <w:r>
              <w:rPr>
                <w:noProof/>
                <w:webHidden/>
                <w:sz w:val="22"/>
                <w:szCs w:val="22"/>
              </w:rPr>
              <w:t>24</w:t>
            </w:r>
            <w:r w:rsidRPr="00512D7A">
              <w:rPr>
                <w:noProof/>
                <w:webHidden/>
                <w:sz w:val="22"/>
                <w:szCs w:val="22"/>
              </w:rPr>
              <w:fldChar w:fldCharType="end"/>
            </w:r>
          </w:hyperlink>
        </w:p>
        <w:p w14:paraId="00DD657A" w14:textId="71B7C749"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93" w:history="1">
            <w:r w:rsidRPr="00512D7A">
              <w:rPr>
                <w:rStyle w:val="Hyperlink"/>
                <w:noProof/>
              </w:rPr>
              <w:t>Section 3. CNG, LNG, and L-CNG Production and Transport Data</w:t>
            </w:r>
            <w:r w:rsidRPr="00512D7A">
              <w:rPr>
                <w:noProof/>
                <w:webHidden/>
              </w:rPr>
              <w:tab/>
            </w:r>
            <w:r w:rsidRPr="00512D7A">
              <w:rPr>
                <w:noProof/>
                <w:webHidden/>
              </w:rPr>
              <w:fldChar w:fldCharType="begin"/>
            </w:r>
            <w:r w:rsidRPr="00512D7A">
              <w:rPr>
                <w:noProof/>
                <w:webHidden/>
              </w:rPr>
              <w:instrText xml:space="preserve"> PAGEREF _Toc178157793 \h </w:instrText>
            </w:r>
            <w:r w:rsidRPr="00512D7A">
              <w:rPr>
                <w:noProof/>
                <w:webHidden/>
              </w:rPr>
            </w:r>
            <w:r w:rsidRPr="00512D7A">
              <w:rPr>
                <w:noProof/>
                <w:webHidden/>
              </w:rPr>
              <w:fldChar w:fldCharType="separate"/>
            </w:r>
            <w:r>
              <w:rPr>
                <w:noProof/>
                <w:webHidden/>
              </w:rPr>
              <w:t>26</w:t>
            </w:r>
            <w:r w:rsidRPr="00512D7A">
              <w:rPr>
                <w:noProof/>
                <w:webHidden/>
              </w:rPr>
              <w:fldChar w:fldCharType="end"/>
            </w:r>
          </w:hyperlink>
        </w:p>
        <w:p w14:paraId="488ABA95" w14:textId="6F60A928" w:rsidR="00512D7A" w:rsidRPr="00512D7A" w:rsidRDefault="00512D7A" w:rsidP="007A43D5">
          <w:pPr>
            <w:pStyle w:val="TOC3"/>
            <w:tabs>
              <w:tab w:val="right" w:leader="dot" w:pos="9350"/>
            </w:tabs>
            <w:spacing w:before="0" w:after="0"/>
            <w:ind w:left="360" w:hanging="360"/>
            <w:rPr>
              <w:rFonts w:asciiTheme="minorHAnsi" w:eastAsiaTheme="minorEastAsia" w:hAnsiTheme="minorHAnsi" w:cstheme="minorBidi"/>
              <w:noProof/>
              <w:kern w:val="2"/>
              <w:sz w:val="22"/>
              <w:szCs w:val="22"/>
              <w14:ligatures w14:val="standardContextual"/>
            </w:rPr>
          </w:pPr>
          <w:hyperlink w:anchor="_Toc178157794" w:history="1">
            <w:r w:rsidRPr="00512D7A">
              <w:rPr>
                <w:rStyle w:val="Hyperlink"/>
                <w:noProof/>
                <w:sz w:val="22"/>
                <w:szCs w:val="22"/>
              </w:rPr>
              <w:t>Additional Details for Section 3</w:t>
            </w:r>
            <w:r w:rsidRPr="00512D7A">
              <w:rPr>
                <w:noProof/>
                <w:webHidden/>
                <w:sz w:val="22"/>
                <w:szCs w:val="22"/>
              </w:rPr>
              <w:tab/>
            </w:r>
            <w:r w:rsidRPr="00512D7A">
              <w:rPr>
                <w:noProof/>
                <w:webHidden/>
                <w:sz w:val="22"/>
                <w:szCs w:val="22"/>
              </w:rPr>
              <w:fldChar w:fldCharType="begin"/>
            </w:r>
            <w:r w:rsidRPr="00512D7A">
              <w:rPr>
                <w:noProof/>
                <w:webHidden/>
                <w:sz w:val="22"/>
                <w:szCs w:val="22"/>
              </w:rPr>
              <w:instrText xml:space="preserve"> PAGEREF _Toc178157794 \h </w:instrText>
            </w:r>
            <w:r w:rsidRPr="00512D7A">
              <w:rPr>
                <w:noProof/>
                <w:webHidden/>
                <w:sz w:val="22"/>
                <w:szCs w:val="22"/>
              </w:rPr>
            </w:r>
            <w:r w:rsidRPr="00512D7A">
              <w:rPr>
                <w:noProof/>
                <w:webHidden/>
                <w:sz w:val="22"/>
                <w:szCs w:val="22"/>
              </w:rPr>
              <w:fldChar w:fldCharType="separate"/>
            </w:r>
            <w:r>
              <w:rPr>
                <w:noProof/>
                <w:webHidden/>
                <w:sz w:val="22"/>
                <w:szCs w:val="22"/>
              </w:rPr>
              <w:t>26</w:t>
            </w:r>
            <w:r w:rsidRPr="00512D7A">
              <w:rPr>
                <w:noProof/>
                <w:webHidden/>
                <w:sz w:val="22"/>
                <w:szCs w:val="22"/>
              </w:rPr>
              <w:fldChar w:fldCharType="end"/>
            </w:r>
          </w:hyperlink>
        </w:p>
        <w:p w14:paraId="0D24C7FD" w14:textId="28F71A6C"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95" w:history="1">
            <w:r w:rsidRPr="00512D7A">
              <w:rPr>
                <w:rStyle w:val="Hyperlink"/>
                <w:noProof/>
              </w:rPr>
              <w:t>Section 4. CI Calculation Details</w:t>
            </w:r>
            <w:r w:rsidRPr="00512D7A">
              <w:rPr>
                <w:noProof/>
                <w:webHidden/>
              </w:rPr>
              <w:tab/>
            </w:r>
            <w:r w:rsidRPr="00512D7A">
              <w:rPr>
                <w:noProof/>
                <w:webHidden/>
              </w:rPr>
              <w:fldChar w:fldCharType="begin"/>
            </w:r>
            <w:r w:rsidRPr="00512D7A">
              <w:rPr>
                <w:noProof/>
                <w:webHidden/>
              </w:rPr>
              <w:instrText xml:space="preserve"> PAGEREF _Toc178157795 \h </w:instrText>
            </w:r>
            <w:r w:rsidRPr="00512D7A">
              <w:rPr>
                <w:noProof/>
                <w:webHidden/>
              </w:rPr>
            </w:r>
            <w:r w:rsidRPr="00512D7A">
              <w:rPr>
                <w:noProof/>
                <w:webHidden/>
              </w:rPr>
              <w:fldChar w:fldCharType="separate"/>
            </w:r>
            <w:r>
              <w:rPr>
                <w:noProof/>
                <w:webHidden/>
              </w:rPr>
              <w:t>26</w:t>
            </w:r>
            <w:r w:rsidRPr="00512D7A">
              <w:rPr>
                <w:noProof/>
                <w:webHidden/>
              </w:rPr>
              <w:fldChar w:fldCharType="end"/>
            </w:r>
          </w:hyperlink>
        </w:p>
        <w:p w14:paraId="5718FC64" w14:textId="40C009BD" w:rsidR="00512D7A" w:rsidRPr="00512D7A" w:rsidRDefault="00512D7A" w:rsidP="007A43D5">
          <w:pPr>
            <w:pStyle w:val="TOC1"/>
            <w:tabs>
              <w:tab w:val="right" w:leader="dot" w:pos="9350"/>
            </w:tabs>
            <w:spacing w:before="0" w:after="0"/>
            <w:ind w:left="360" w:hanging="360"/>
            <w:rPr>
              <w:rFonts w:asciiTheme="minorHAnsi" w:eastAsiaTheme="minorEastAsia" w:hAnsiTheme="minorHAnsi" w:cstheme="minorBidi"/>
              <w:b w:val="0"/>
              <w:bCs w:val="0"/>
              <w:noProof/>
              <w:kern w:val="2"/>
              <w:sz w:val="22"/>
              <w:szCs w:val="22"/>
              <w14:ligatures w14:val="standardContextual"/>
            </w:rPr>
          </w:pPr>
          <w:hyperlink w:anchor="_Toc178157796" w:history="1">
            <w:r w:rsidRPr="00512D7A">
              <w:rPr>
                <w:rStyle w:val="Hyperlink"/>
                <w:noProof/>
                <w:sz w:val="22"/>
                <w:szCs w:val="22"/>
              </w:rPr>
              <w:t>EF Table Worksheet</w:t>
            </w:r>
            <w:r w:rsidRPr="00512D7A">
              <w:rPr>
                <w:noProof/>
                <w:webHidden/>
                <w:sz w:val="22"/>
                <w:szCs w:val="22"/>
              </w:rPr>
              <w:tab/>
            </w:r>
            <w:r w:rsidRPr="00512D7A">
              <w:rPr>
                <w:noProof/>
                <w:webHidden/>
                <w:sz w:val="22"/>
                <w:szCs w:val="22"/>
              </w:rPr>
              <w:fldChar w:fldCharType="begin"/>
            </w:r>
            <w:r w:rsidRPr="00512D7A">
              <w:rPr>
                <w:noProof/>
                <w:webHidden/>
                <w:sz w:val="22"/>
                <w:szCs w:val="22"/>
              </w:rPr>
              <w:instrText xml:space="preserve"> PAGEREF _Toc178157796 \h </w:instrText>
            </w:r>
            <w:r w:rsidRPr="00512D7A">
              <w:rPr>
                <w:noProof/>
                <w:webHidden/>
                <w:sz w:val="22"/>
                <w:szCs w:val="22"/>
              </w:rPr>
            </w:r>
            <w:r w:rsidRPr="00512D7A">
              <w:rPr>
                <w:noProof/>
                <w:webHidden/>
                <w:sz w:val="22"/>
                <w:szCs w:val="22"/>
              </w:rPr>
              <w:fldChar w:fldCharType="separate"/>
            </w:r>
            <w:r>
              <w:rPr>
                <w:noProof/>
                <w:webHidden/>
                <w:sz w:val="22"/>
                <w:szCs w:val="22"/>
              </w:rPr>
              <w:t>27</w:t>
            </w:r>
            <w:r w:rsidRPr="00512D7A">
              <w:rPr>
                <w:noProof/>
                <w:webHidden/>
                <w:sz w:val="22"/>
                <w:szCs w:val="22"/>
              </w:rPr>
              <w:fldChar w:fldCharType="end"/>
            </w:r>
          </w:hyperlink>
        </w:p>
        <w:p w14:paraId="74976D1B" w14:textId="6C6D519F" w:rsidR="00512D7A" w:rsidRP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14:ligatures w14:val="standardContextual"/>
            </w:rPr>
          </w:pPr>
          <w:hyperlink w:anchor="_Toc178157797" w:history="1">
            <w:r w:rsidRPr="00512D7A">
              <w:rPr>
                <w:rStyle w:val="Hyperlink"/>
                <w:noProof/>
              </w:rPr>
              <w:t>“Grid Electricity (2021 eGRID Region)” table</w:t>
            </w:r>
            <w:r w:rsidRPr="00512D7A">
              <w:rPr>
                <w:noProof/>
                <w:webHidden/>
              </w:rPr>
              <w:tab/>
            </w:r>
            <w:r w:rsidRPr="00512D7A">
              <w:rPr>
                <w:noProof/>
                <w:webHidden/>
              </w:rPr>
              <w:fldChar w:fldCharType="begin"/>
            </w:r>
            <w:r w:rsidRPr="00512D7A">
              <w:rPr>
                <w:noProof/>
                <w:webHidden/>
              </w:rPr>
              <w:instrText xml:space="preserve"> PAGEREF _Toc178157797 \h </w:instrText>
            </w:r>
            <w:r w:rsidRPr="00512D7A">
              <w:rPr>
                <w:noProof/>
                <w:webHidden/>
              </w:rPr>
            </w:r>
            <w:r w:rsidRPr="00512D7A">
              <w:rPr>
                <w:noProof/>
                <w:webHidden/>
              </w:rPr>
              <w:fldChar w:fldCharType="separate"/>
            </w:r>
            <w:r>
              <w:rPr>
                <w:noProof/>
                <w:webHidden/>
              </w:rPr>
              <w:t>27</w:t>
            </w:r>
            <w:r w:rsidRPr="00512D7A">
              <w:rPr>
                <w:noProof/>
                <w:webHidden/>
              </w:rPr>
              <w:fldChar w:fldCharType="end"/>
            </w:r>
          </w:hyperlink>
        </w:p>
        <w:p w14:paraId="70418A69" w14:textId="35242E71" w:rsidR="00512D7A" w:rsidRDefault="00512D7A" w:rsidP="007A43D5">
          <w:pPr>
            <w:pStyle w:val="TOC2"/>
            <w:tabs>
              <w:tab w:val="right" w:leader="dot" w:pos="9350"/>
            </w:tabs>
            <w:spacing w:before="0" w:after="0"/>
            <w:ind w:left="360" w:hanging="360"/>
            <w:rPr>
              <w:rFonts w:asciiTheme="minorHAnsi" w:eastAsiaTheme="minorEastAsia" w:hAnsiTheme="minorHAnsi" w:cstheme="minorBidi"/>
              <w:noProof/>
              <w:kern w:val="2"/>
              <w:sz w:val="24"/>
              <w:szCs w:val="24"/>
              <w14:ligatures w14:val="standardContextual"/>
            </w:rPr>
          </w:pPr>
          <w:hyperlink w:anchor="_Toc178157798" w:history="1">
            <w:r w:rsidRPr="00512D7A">
              <w:rPr>
                <w:rStyle w:val="Hyperlink"/>
                <w:noProof/>
              </w:rPr>
              <w:t>“Fuels used in pathway” table</w:t>
            </w:r>
            <w:r w:rsidRPr="00512D7A">
              <w:rPr>
                <w:noProof/>
                <w:webHidden/>
              </w:rPr>
              <w:tab/>
            </w:r>
            <w:r w:rsidRPr="00512D7A">
              <w:rPr>
                <w:noProof/>
                <w:webHidden/>
              </w:rPr>
              <w:fldChar w:fldCharType="begin"/>
            </w:r>
            <w:r w:rsidRPr="00512D7A">
              <w:rPr>
                <w:noProof/>
                <w:webHidden/>
              </w:rPr>
              <w:instrText xml:space="preserve"> PAGEREF _Toc178157798 \h </w:instrText>
            </w:r>
            <w:r w:rsidRPr="00512D7A">
              <w:rPr>
                <w:noProof/>
                <w:webHidden/>
              </w:rPr>
            </w:r>
            <w:r w:rsidRPr="00512D7A">
              <w:rPr>
                <w:noProof/>
                <w:webHidden/>
              </w:rPr>
              <w:fldChar w:fldCharType="separate"/>
            </w:r>
            <w:r>
              <w:rPr>
                <w:noProof/>
                <w:webHidden/>
              </w:rPr>
              <w:t>27</w:t>
            </w:r>
            <w:r w:rsidRPr="00512D7A">
              <w:rPr>
                <w:noProof/>
                <w:webHidden/>
              </w:rPr>
              <w:fldChar w:fldCharType="end"/>
            </w:r>
          </w:hyperlink>
        </w:p>
        <w:p w14:paraId="7A7D4D83" w14:textId="1D67C3AD" w:rsidR="001C3AB1" w:rsidRDefault="001C3AB1" w:rsidP="007A43D5">
          <w:pPr>
            <w:ind w:left="360" w:hanging="360"/>
          </w:pPr>
          <w:r w:rsidRPr="001C3AB1">
            <w:rPr>
              <w:noProof/>
            </w:rPr>
            <w:fldChar w:fldCharType="end"/>
          </w:r>
        </w:p>
      </w:sdtContent>
    </w:sdt>
    <w:p w14:paraId="3413A2F6" w14:textId="77777777" w:rsidR="001C3AB1" w:rsidRDefault="001C3AB1" w:rsidP="001C3AB1">
      <w:pPr>
        <w:rPr>
          <w:rFonts w:eastAsiaTheme="majorEastAsia"/>
          <w:sz w:val="52"/>
          <w:szCs w:val="28"/>
        </w:rPr>
      </w:pPr>
      <w:r>
        <w:br w:type="page"/>
      </w:r>
    </w:p>
    <w:p w14:paraId="7003DE69" w14:textId="77777777" w:rsidR="00ED0AB8" w:rsidRPr="00ED0AB8" w:rsidRDefault="00ED0AB8" w:rsidP="00ED0AB8">
      <w:pPr>
        <w:pStyle w:val="Heading1"/>
      </w:pPr>
      <w:bookmarkStart w:id="0" w:name="_Toc175552893"/>
      <w:bookmarkStart w:id="1" w:name="_Toc178157775"/>
      <w:r w:rsidRPr="00ED0AB8">
        <w:lastRenderedPageBreak/>
        <w:t>Introduction</w:t>
      </w:r>
      <w:bookmarkEnd w:id="0"/>
      <w:bookmarkEnd w:id="1"/>
    </w:p>
    <w:p w14:paraId="34C710C6" w14:textId="77777777" w:rsidR="00B35A25" w:rsidRPr="00B35A25" w:rsidRDefault="00B35A25" w:rsidP="00B35A25">
      <w:r w:rsidRPr="00B35A25">
        <w:t xml:space="preserve">This document provides detailed instructions for the use of the Tier 1 CI Calculator for Biomethane from Anaerobic Digestion of Dairy and Swine Manure (T1 DSM Biomethane Calculator). This calculator is to be used to calculate the composite carbon intensity (CI) for Compressed Natural Gas, Liquefied Natural Gas (LNG), and </w:t>
      </w:r>
      <w:proofErr w:type="gramStart"/>
      <w:r w:rsidRPr="00B35A25">
        <w:t>Liquefied</w:t>
      </w:r>
      <w:proofErr w:type="gramEnd"/>
      <w:r w:rsidRPr="00B35A25">
        <w:t xml:space="preserve"> and subsequently Compressed Natural Gas (L-CNG) from dairy cattle and swine manure anaerobic digesters. In this Calculator, only dairy cattle and swine manure are eligible for the avoided emissions credits for greenhouse gas (GHG) emission reductions. Pathways for biomethane from other types of manure or organic wastes (such as poultry litter, beef cattle manure, animal bedding, post-consumer food waste, and urban landscaping waste) should use the “Tier 1 CI Calculator for Biomethane from Anaerobic Digestion of Organic Waste.”  Each required specific input in the Calculator has been numerically labeled (i.e., 1.1, 1.2, etc.) so that users can follow the sequence and enter information as required.</w:t>
      </w:r>
    </w:p>
    <w:bookmarkStart w:id="2" w:name="_Hlk147931928"/>
    <w:bookmarkStart w:id="3" w:name="_Hlk147235693"/>
    <w:p w14:paraId="53DB498E" w14:textId="77777777" w:rsidR="00B35A25" w:rsidRPr="00B35A25" w:rsidRDefault="00B35A25" w:rsidP="00B35A25">
      <w:pPr>
        <w:rPr>
          <w:rStyle w:val="Hyperlink"/>
          <w:i/>
        </w:rPr>
      </w:pPr>
      <w:r w:rsidRPr="00B35A25">
        <w:rPr>
          <w:i/>
        </w:rPr>
        <w:fldChar w:fldCharType="begin"/>
      </w:r>
      <w:r w:rsidRPr="00B35A25">
        <w:rPr>
          <w:i/>
        </w:rPr>
        <w:instrText>HYPERLINK "https://www.oregon.gov/deq/ghgp/cfp/Pages/Clean-Fuel-Pathways.aspx"</w:instrText>
      </w:r>
      <w:r w:rsidRPr="00B35A25">
        <w:rPr>
          <w:i/>
        </w:rPr>
      </w:r>
      <w:r w:rsidRPr="00B35A25">
        <w:rPr>
          <w:i/>
        </w:rPr>
        <w:fldChar w:fldCharType="separate"/>
      </w:r>
      <w:r w:rsidRPr="00B35A25">
        <w:rPr>
          <w:rStyle w:val="Hyperlink"/>
          <w:i/>
        </w:rPr>
        <w:t>Click here to download the T1 DSM Calculator</w:t>
      </w:r>
      <w:bookmarkEnd w:id="2"/>
    </w:p>
    <w:bookmarkEnd w:id="3"/>
    <w:p w14:paraId="1EA1AD52" w14:textId="77777777" w:rsidR="00B35A25" w:rsidRPr="00B35A25" w:rsidRDefault="00B35A25" w:rsidP="00B35A25">
      <w:r w:rsidRPr="00B35A25">
        <w:fldChar w:fldCharType="end"/>
      </w:r>
      <w:r w:rsidRPr="00B35A25">
        <w:t>The T1 DSM Biomethane Calculator has been automated to perform CI calculations using factors from the OR-GREET4.0 model. Applicants are required to add facility information and verifiable monthly feedstock, operational energy use, fuel production and co-product data, and transport distances used in calculating the CI of biomethane from dairy and swine manure digesters. All inputs selected and input by the applicant must meet the requirements of the monitoring plan for entities required to validate or verify pursuant to OAR 340-253-0600 and are subject to verification unless specifically exempted.</w:t>
      </w:r>
    </w:p>
    <w:p w14:paraId="3B82E95F" w14:textId="77777777" w:rsidR="00B35A25" w:rsidRPr="00B35A25" w:rsidRDefault="00B35A25" w:rsidP="00B35A25">
      <w:r w:rsidRPr="00B35A25">
        <w:t>This Calculator also includes additional reference material such as greenhouse gas emissions factors and reference fuel specifications used in OR-GREET4.0 and certain emission factors from the California Air Resources Board’s Compliance Offset Protocol Livestock Projects (November 2014). The Calculator provides a detailed breakdown of the calculations used to determine the CI of each fuel pathway. The CI is not final until certified by DEQ.</w:t>
      </w:r>
    </w:p>
    <w:p w14:paraId="283FBF66" w14:textId="77777777" w:rsidR="00B35A25" w:rsidRPr="00B35A25" w:rsidRDefault="00B35A25" w:rsidP="00B35A25">
      <w:r w:rsidRPr="00B35A25">
        <w:t>The applicant may only enter values or make selections in input fields designated by DEQ for user input/</w:t>
      </w:r>
      <w:proofErr w:type="gramStart"/>
      <w:r w:rsidRPr="00B35A25">
        <w:t>selection, and</w:t>
      </w:r>
      <w:proofErr w:type="gramEnd"/>
      <w:r w:rsidRPr="00B35A25">
        <w:t xml:space="preserve"> may not change any other values or fields in the Calculator. Proposed calculator modifications to appropriately capture the fuel’s system boundary require review and approval by DEQ and would result in Tier 2 pathway classification.</w:t>
      </w:r>
      <w:bookmarkStart w:id="4" w:name="B._T1_Cane_Ethanol_Calculator_Overview"/>
      <w:bookmarkEnd w:id="4"/>
    </w:p>
    <w:p w14:paraId="3C2002C2" w14:textId="77777777" w:rsidR="00545B93" w:rsidRPr="00545B93" w:rsidRDefault="00545B93" w:rsidP="00545B93">
      <w:r w:rsidRPr="00545B93">
        <w:br w:type="page"/>
      </w:r>
    </w:p>
    <w:p w14:paraId="331694C9" w14:textId="77777777" w:rsidR="00545B93" w:rsidRPr="00545B93" w:rsidRDefault="00545B93" w:rsidP="00545B93">
      <w:pPr>
        <w:pStyle w:val="Heading1"/>
      </w:pPr>
      <w:bookmarkStart w:id="5" w:name="_Toc149566816"/>
      <w:bookmarkStart w:id="6" w:name="_Toc178157776"/>
      <w:r w:rsidRPr="00545B93">
        <w:lastRenderedPageBreak/>
        <w:t>T1 DSM Biomethane Calculator Overview</w:t>
      </w:r>
      <w:bookmarkEnd w:id="5"/>
      <w:bookmarkEnd w:id="6"/>
    </w:p>
    <w:p w14:paraId="6CB6247E" w14:textId="77777777" w:rsidR="00B35A25" w:rsidRPr="00B35A25" w:rsidRDefault="00B35A25" w:rsidP="00B35A25">
      <w:r w:rsidRPr="00B35A25">
        <w:t>The Calculator uses the following color legend to differentiate required inputs, calculated values, etc., described below:</w:t>
      </w:r>
    </w:p>
    <w:tbl>
      <w:tblPr>
        <w:tblW w:w="0" w:type="auto"/>
        <w:tblInd w:w="23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627"/>
      </w:tblGrid>
      <w:tr w:rsidR="00B35A25" w:rsidRPr="00B35A25" w14:paraId="5D98AE09" w14:textId="77777777" w:rsidTr="00B35A25">
        <w:trPr>
          <w:trHeight w:val="419"/>
        </w:trPr>
        <w:tc>
          <w:tcPr>
            <w:tcW w:w="3627" w:type="dxa"/>
            <w:shd w:val="clear" w:color="auto" w:fill="FFFFCC"/>
          </w:tcPr>
          <w:p w14:paraId="22A2E0D9" w14:textId="77777777" w:rsidR="00B35A25" w:rsidRPr="00B35A25" w:rsidRDefault="00B35A25" w:rsidP="00B35A25">
            <w:pPr>
              <w:jc w:val="center"/>
            </w:pPr>
            <w:r w:rsidRPr="00B35A25">
              <w:t>User Input</w:t>
            </w:r>
          </w:p>
        </w:tc>
      </w:tr>
      <w:tr w:rsidR="00B35A25" w:rsidRPr="00B35A25" w14:paraId="14CB6A32" w14:textId="77777777" w:rsidTr="00B35A25">
        <w:trPr>
          <w:trHeight w:val="419"/>
        </w:trPr>
        <w:tc>
          <w:tcPr>
            <w:tcW w:w="3627" w:type="dxa"/>
            <w:shd w:val="clear" w:color="auto" w:fill="DFDFE0"/>
          </w:tcPr>
          <w:p w14:paraId="45597ADE" w14:textId="1C4517B7" w:rsidR="00B35A25" w:rsidRPr="00B35A25" w:rsidRDefault="00B35A25" w:rsidP="00B35A25">
            <w:pPr>
              <w:jc w:val="center"/>
            </w:pPr>
            <w:r w:rsidRPr="00B35A25">
              <w:t>Calculated Value</w:t>
            </w:r>
          </w:p>
        </w:tc>
      </w:tr>
      <w:tr w:rsidR="00B35A25" w:rsidRPr="00B35A25" w14:paraId="0AC46935" w14:textId="77777777" w:rsidTr="00B35A25">
        <w:trPr>
          <w:trHeight w:val="422"/>
        </w:trPr>
        <w:tc>
          <w:tcPr>
            <w:tcW w:w="3627" w:type="dxa"/>
            <w:shd w:val="clear" w:color="auto" w:fill="B5DFE0"/>
          </w:tcPr>
          <w:p w14:paraId="5AB5C7F2" w14:textId="77777777" w:rsidR="00B35A25" w:rsidRPr="00B35A25" w:rsidRDefault="00B35A25" w:rsidP="00B35A25">
            <w:pPr>
              <w:jc w:val="center"/>
            </w:pPr>
            <w:r w:rsidRPr="00B35A25">
              <w:t>OR-GREET4.0</w:t>
            </w:r>
          </w:p>
        </w:tc>
      </w:tr>
      <w:tr w:rsidR="00B35A25" w:rsidRPr="00B35A25" w14:paraId="4E06C4C1" w14:textId="77777777" w:rsidTr="00B35A25">
        <w:trPr>
          <w:trHeight w:val="422"/>
        </w:trPr>
        <w:tc>
          <w:tcPr>
            <w:tcW w:w="3627" w:type="dxa"/>
            <w:shd w:val="clear" w:color="auto" w:fill="FFC000"/>
          </w:tcPr>
          <w:p w14:paraId="2C04C503" w14:textId="77777777" w:rsidR="00B35A25" w:rsidRPr="00B35A25" w:rsidRDefault="00B35A25" w:rsidP="00B35A25">
            <w:pPr>
              <w:jc w:val="center"/>
            </w:pPr>
            <w:r w:rsidRPr="00B35A25">
              <w:t>Pathway CI Results</w:t>
            </w:r>
          </w:p>
        </w:tc>
      </w:tr>
    </w:tbl>
    <w:p w14:paraId="74B6F095" w14:textId="77777777" w:rsidR="00B35A25" w:rsidRPr="00B35A25" w:rsidRDefault="00B35A25" w:rsidP="00B35A25">
      <w:pPr>
        <w:numPr>
          <w:ilvl w:val="0"/>
          <w:numId w:val="11"/>
        </w:numPr>
      </w:pPr>
      <w:r w:rsidRPr="00B35A25">
        <w:t>“User Input” cells must be completed if the input is used by the fuel pathway. If the input is irrelevant, it may be left blank. All User Inputs are subject to verification as part of initial pathway certification and annual fuel pathway reporting (AFPR).</w:t>
      </w:r>
    </w:p>
    <w:p w14:paraId="2938877B" w14:textId="77777777" w:rsidR="00B35A25" w:rsidRPr="00B35A25" w:rsidRDefault="00B35A25" w:rsidP="00B35A25">
      <w:pPr>
        <w:numPr>
          <w:ilvl w:val="0"/>
          <w:numId w:val="11"/>
        </w:numPr>
      </w:pPr>
      <w:r w:rsidRPr="00B35A25">
        <w:t>“Calculated Value” cells contain formulas that provide a calculated result based on either user input data, or a value or an emissions factor (EF) from OR-GREET4.0.</w:t>
      </w:r>
    </w:p>
    <w:p w14:paraId="78B23D31" w14:textId="77777777" w:rsidR="00B35A25" w:rsidRPr="00B35A25" w:rsidRDefault="00B35A25" w:rsidP="00B35A25">
      <w:pPr>
        <w:numPr>
          <w:ilvl w:val="0"/>
          <w:numId w:val="11"/>
        </w:numPr>
      </w:pPr>
      <w:r w:rsidRPr="00B35A25">
        <w:t>“OR-GREET4.0” cells contain input values from the OR-GREET4.0 model.</w:t>
      </w:r>
    </w:p>
    <w:p w14:paraId="68E273E3" w14:textId="77777777" w:rsidR="00B35A25" w:rsidRPr="00B35A25" w:rsidRDefault="00B35A25" w:rsidP="00B35A25">
      <w:pPr>
        <w:numPr>
          <w:ilvl w:val="0"/>
          <w:numId w:val="11"/>
        </w:numPr>
      </w:pPr>
      <w:r w:rsidRPr="00B35A25">
        <w:t>“Pathway CI Results” cells contain calculated carbon intensity (CI) values.</w:t>
      </w:r>
    </w:p>
    <w:p w14:paraId="5284CBAB" w14:textId="77777777" w:rsidR="00B35A25" w:rsidRPr="00B35A25" w:rsidRDefault="00B35A25" w:rsidP="00B35A25">
      <w:r w:rsidRPr="00B35A25">
        <w:t>The Calculated Value formulas and OR-GREET4.0 values cannot be modified without written permission from DEQ. Approved modifications may require the use of a Tier 2 fuel pathway application.</w:t>
      </w:r>
    </w:p>
    <w:p w14:paraId="4B8630CB" w14:textId="77777777" w:rsidR="00B35A25" w:rsidRPr="00B35A25" w:rsidRDefault="00B35A25" w:rsidP="00B35A25">
      <w:r w:rsidRPr="00B35A25">
        <w:t>The following table provides an overview of the worksheets used in the T1 DSM Biomethane Calculator.</w:t>
      </w:r>
    </w:p>
    <w:p w14:paraId="3150FD36" w14:textId="77777777" w:rsidR="00545B93" w:rsidRPr="00545B93" w:rsidRDefault="00545B93" w:rsidP="00545B93">
      <w:pPr>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1</w:t>
      </w:r>
      <w:r w:rsidRPr="00545B93">
        <w:fldChar w:fldCharType="end"/>
      </w:r>
      <w:r w:rsidRPr="00545B93">
        <w:rPr>
          <w:b/>
          <w:bCs/>
          <w:iCs/>
        </w:rPr>
        <w:t>: Worksheets Used in the T1 DSM Biomethane Calculator</w:t>
      </w:r>
    </w:p>
    <w:tbl>
      <w:tblPr>
        <w:tblStyle w:val="TableGrid"/>
        <w:tblW w:w="9648" w:type="dxa"/>
        <w:jc w:val="center"/>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2448"/>
        <w:gridCol w:w="7200"/>
      </w:tblGrid>
      <w:tr w:rsidR="00545B93" w:rsidRPr="00545B93" w14:paraId="5A789EE4" w14:textId="77777777" w:rsidTr="00B35A25">
        <w:trPr>
          <w:cantSplit/>
          <w:trHeight w:val="387"/>
          <w:tblHeader/>
          <w:jc w:val="center"/>
        </w:trPr>
        <w:tc>
          <w:tcPr>
            <w:tcW w:w="2448" w:type="dxa"/>
            <w:shd w:val="clear" w:color="auto" w:fill="E2EFD9" w:themeFill="accent6" w:themeFillTint="33"/>
            <w:vAlign w:val="center"/>
          </w:tcPr>
          <w:p w14:paraId="0B0EBB84" w14:textId="77777777" w:rsidR="00545B93" w:rsidRPr="00545B93" w:rsidRDefault="00545B93" w:rsidP="00545B93">
            <w:pPr>
              <w:spacing w:line="276" w:lineRule="auto"/>
              <w:jc w:val="center"/>
              <w:rPr>
                <w:bCs/>
              </w:rPr>
            </w:pPr>
            <w:r w:rsidRPr="00545B93">
              <w:rPr>
                <w:bCs/>
              </w:rPr>
              <w:t>Worksheet Name</w:t>
            </w:r>
          </w:p>
        </w:tc>
        <w:tc>
          <w:tcPr>
            <w:tcW w:w="7200" w:type="dxa"/>
            <w:shd w:val="clear" w:color="auto" w:fill="E2EFD9" w:themeFill="accent6" w:themeFillTint="33"/>
            <w:vAlign w:val="center"/>
          </w:tcPr>
          <w:p w14:paraId="4F3C6196" w14:textId="77777777" w:rsidR="00545B93" w:rsidRPr="00545B93" w:rsidRDefault="00545B93" w:rsidP="00545B93">
            <w:pPr>
              <w:spacing w:line="276" w:lineRule="auto"/>
              <w:jc w:val="center"/>
              <w:rPr>
                <w:bCs/>
              </w:rPr>
            </w:pPr>
            <w:r w:rsidRPr="00545B93">
              <w:rPr>
                <w:bCs/>
              </w:rPr>
              <w:t>Description</w:t>
            </w:r>
          </w:p>
        </w:tc>
      </w:tr>
      <w:tr w:rsidR="00545B93" w:rsidRPr="00545B93" w14:paraId="66162EF6" w14:textId="77777777" w:rsidTr="00B35A25">
        <w:trPr>
          <w:cantSplit/>
          <w:trHeight w:val="472"/>
          <w:jc w:val="center"/>
        </w:trPr>
        <w:tc>
          <w:tcPr>
            <w:tcW w:w="2448" w:type="dxa"/>
            <w:vAlign w:val="center"/>
          </w:tcPr>
          <w:p w14:paraId="60748424" w14:textId="77777777" w:rsidR="00545B93" w:rsidRPr="00545B93" w:rsidRDefault="00545B93" w:rsidP="00545B93">
            <w:pPr>
              <w:spacing w:line="276" w:lineRule="auto"/>
              <w:rPr>
                <w:b w:val="0"/>
                <w:bCs/>
                <w:sz w:val="22"/>
                <w:szCs w:val="20"/>
              </w:rPr>
            </w:pPr>
            <w:r w:rsidRPr="00545B93">
              <w:rPr>
                <w:b w:val="0"/>
                <w:bCs/>
                <w:sz w:val="22"/>
                <w:szCs w:val="20"/>
              </w:rPr>
              <w:t>Introduction</w:t>
            </w:r>
          </w:p>
        </w:tc>
        <w:tc>
          <w:tcPr>
            <w:tcW w:w="7200" w:type="dxa"/>
            <w:vAlign w:val="center"/>
          </w:tcPr>
          <w:p w14:paraId="70FE47D2" w14:textId="77777777" w:rsidR="00545B93" w:rsidRPr="00545B93" w:rsidRDefault="00545B93" w:rsidP="00545B93">
            <w:pPr>
              <w:spacing w:line="276" w:lineRule="auto"/>
              <w:rPr>
                <w:b w:val="0"/>
                <w:bCs/>
                <w:sz w:val="22"/>
                <w:szCs w:val="20"/>
              </w:rPr>
            </w:pPr>
            <w:r w:rsidRPr="00545B93">
              <w:rPr>
                <w:b w:val="0"/>
                <w:bCs/>
                <w:sz w:val="22"/>
                <w:szCs w:val="20"/>
              </w:rPr>
              <w:t>Provides a brief introduction to the T1 DSM Biomethane Calculator.</w:t>
            </w:r>
          </w:p>
        </w:tc>
      </w:tr>
      <w:tr w:rsidR="00B35A25" w:rsidRPr="00545B93" w14:paraId="28C98F65" w14:textId="77777777" w:rsidTr="00B35A25">
        <w:trPr>
          <w:cantSplit/>
          <w:trHeight w:val="2359"/>
          <w:jc w:val="center"/>
        </w:trPr>
        <w:tc>
          <w:tcPr>
            <w:tcW w:w="2448" w:type="dxa"/>
            <w:vAlign w:val="center"/>
          </w:tcPr>
          <w:p w14:paraId="7C146DF4" w14:textId="77777777" w:rsidR="00B35A25" w:rsidRPr="00545B93" w:rsidRDefault="00B35A25" w:rsidP="00B35A25">
            <w:pPr>
              <w:spacing w:line="276" w:lineRule="auto"/>
              <w:rPr>
                <w:b w:val="0"/>
                <w:bCs/>
                <w:sz w:val="22"/>
                <w:szCs w:val="20"/>
              </w:rPr>
            </w:pPr>
            <w:r w:rsidRPr="00545B93">
              <w:rPr>
                <w:b w:val="0"/>
                <w:bCs/>
                <w:sz w:val="22"/>
                <w:szCs w:val="20"/>
              </w:rPr>
              <w:lastRenderedPageBreak/>
              <w:t>Pathway Summary</w:t>
            </w:r>
          </w:p>
        </w:tc>
        <w:tc>
          <w:tcPr>
            <w:tcW w:w="7200" w:type="dxa"/>
            <w:vAlign w:val="center"/>
          </w:tcPr>
          <w:p w14:paraId="36CB1AA2" w14:textId="31E52E4F" w:rsidR="00B35A25" w:rsidRPr="00B35A25" w:rsidRDefault="00B35A25" w:rsidP="00B35A25">
            <w:pPr>
              <w:spacing w:line="276" w:lineRule="auto"/>
              <w:rPr>
                <w:b w:val="0"/>
                <w:bCs/>
                <w:sz w:val="22"/>
                <w:szCs w:val="20"/>
              </w:rPr>
            </w:pPr>
            <w:r w:rsidRPr="00B35A25">
              <w:rPr>
                <w:b w:val="0"/>
                <w:bCs/>
                <w:sz w:val="22"/>
                <w:szCs w:val="20"/>
              </w:rPr>
              <w:t>Summary worksheet. Contains an overall summary of the key information entered in the “Manure-to-Biogas (LOP Inputs)”, Avoided Emissions”, and “Biogas-to-RNG” worksheets, and calculated CIs for livestock manure digester biogas to CNG, LNG, and L-CNG. If desired, a conservative margin of safety may be added to the calculated CI in this worksheet to establish the final CI, pursuant to OAR 340-253-0450 of the regulation. Also contains a section for pathway-specific operating conditions, to be completed by DEQ staff prior to pathway certification.</w:t>
            </w:r>
          </w:p>
        </w:tc>
      </w:tr>
      <w:tr w:rsidR="00B35A25" w:rsidRPr="00545B93" w14:paraId="3F7C9823" w14:textId="77777777" w:rsidTr="00B35A25">
        <w:trPr>
          <w:cantSplit/>
          <w:trHeight w:val="1513"/>
          <w:jc w:val="center"/>
        </w:trPr>
        <w:tc>
          <w:tcPr>
            <w:tcW w:w="2448" w:type="dxa"/>
            <w:vAlign w:val="center"/>
          </w:tcPr>
          <w:p w14:paraId="578EE7A9" w14:textId="77777777" w:rsidR="00B35A25" w:rsidRPr="00545B93" w:rsidRDefault="00B35A25" w:rsidP="00B35A25">
            <w:pPr>
              <w:spacing w:line="276" w:lineRule="auto"/>
              <w:rPr>
                <w:b w:val="0"/>
                <w:bCs/>
                <w:sz w:val="22"/>
                <w:szCs w:val="20"/>
              </w:rPr>
            </w:pPr>
            <w:r w:rsidRPr="00545B93">
              <w:rPr>
                <w:b w:val="0"/>
                <w:bCs/>
                <w:sz w:val="22"/>
                <w:szCs w:val="20"/>
              </w:rPr>
              <w:t>Manure-to-Biogas (LOP Inputs)</w:t>
            </w:r>
          </w:p>
        </w:tc>
        <w:tc>
          <w:tcPr>
            <w:tcW w:w="7200" w:type="dxa"/>
            <w:vAlign w:val="center"/>
          </w:tcPr>
          <w:p w14:paraId="205A33A9" w14:textId="4D3AC3A9" w:rsidR="00B35A25" w:rsidRPr="00B35A25" w:rsidRDefault="00B35A25" w:rsidP="00B35A25">
            <w:pPr>
              <w:spacing w:line="276" w:lineRule="auto"/>
              <w:rPr>
                <w:b w:val="0"/>
                <w:bCs/>
                <w:sz w:val="22"/>
                <w:szCs w:val="20"/>
              </w:rPr>
            </w:pPr>
            <w:r w:rsidRPr="00B35A25">
              <w:rPr>
                <w:b w:val="0"/>
                <w:bCs/>
                <w:sz w:val="22"/>
                <w:szCs w:val="20"/>
              </w:rPr>
              <w:t>Calculation worksheet based on key equations from the California Air Resources Board’s Compliance Offset Protocol Livestock Projects</w:t>
            </w:r>
            <w:r w:rsidRPr="00B35A25">
              <w:rPr>
                <w:b w:val="0"/>
                <w:bCs/>
                <w:sz w:val="22"/>
                <w:szCs w:val="20"/>
                <w:vertAlign w:val="superscript"/>
              </w:rPr>
              <w:footnoteReference w:id="1"/>
            </w:r>
            <w:r w:rsidRPr="00B35A25">
              <w:rPr>
                <w:b w:val="0"/>
                <w:bCs/>
                <w:sz w:val="22"/>
                <w:szCs w:val="20"/>
              </w:rPr>
              <w:t xml:space="preserve"> (Adopted on Nov. 14, 2014, “LOP” hereafter) to calculate baseline and project emissions. The user inputs related to baseline and project methane emissions are indicated in yellow cells, and automatically calculated values are in gray cells.</w:t>
            </w:r>
          </w:p>
        </w:tc>
      </w:tr>
      <w:tr w:rsidR="00B35A25" w:rsidRPr="00545B93" w14:paraId="091624BD" w14:textId="77777777" w:rsidTr="00B35A25">
        <w:trPr>
          <w:cantSplit/>
          <w:trHeight w:val="1252"/>
          <w:jc w:val="center"/>
        </w:trPr>
        <w:tc>
          <w:tcPr>
            <w:tcW w:w="2448" w:type="dxa"/>
            <w:vAlign w:val="center"/>
          </w:tcPr>
          <w:p w14:paraId="29E543F8" w14:textId="77777777" w:rsidR="00B35A25" w:rsidRPr="00545B93" w:rsidRDefault="00B35A25" w:rsidP="00B35A25">
            <w:pPr>
              <w:spacing w:line="276" w:lineRule="auto"/>
              <w:rPr>
                <w:b w:val="0"/>
                <w:bCs/>
                <w:sz w:val="22"/>
                <w:szCs w:val="20"/>
              </w:rPr>
            </w:pPr>
            <w:r w:rsidRPr="00545B93">
              <w:rPr>
                <w:b w:val="0"/>
                <w:bCs/>
                <w:sz w:val="22"/>
                <w:szCs w:val="20"/>
              </w:rPr>
              <w:t>Avoided Emissions</w:t>
            </w:r>
          </w:p>
        </w:tc>
        <w:tc>
          <w:tcPr>
            <w:tcW w:w="7200" w:type="dxa"/>
            <w:vAlign w:val="center"/>
          </w:tcPr>
          <w:p w14:paraId="5B6D3EFC" w14:textId="57895E00" w:rsidR="00B35A25" w:rsidRPr="00B35A25" w:rsidRDefault="00B35A25" w:rsidP="00B35A25">
            <w:pPr>
              <w:spacing w:line="276" w:lineRule="auto"/>
              <w:rPr>
                <w:b w:val="0"/>
                <w:bCs/>
                <w:sz w:val="22"/>
                <w:szCs w:val="20"/>
              </w:rPr>
            </w:pPr>
            <w:r w:rsidRPr="00B35A25">
              <w:rPr>
                <w:b w:val="0"/>
                <w:bCs/>
                <w:sz w:val="22"/>
                <w:szCs w:val="20"/>
              </w:rPr>
              <w:t>Avoided methane calculation worksheet. Contains the values related to baseline and project methane emissions and the quantification of avoided methane and diverted CO</w:t>
            </w:r>
            <w:r w:rsidRPr="00B35A25">
              <w:rPr>
                <w:b w:val="0"/>
                <w:bCs/>
                <w:sz w:val="22"/>
                <w:szCs w:val="20"/>
                <w:vertAlign w:val="subscript"/>
              </w:rPr>
              <w:t>2</w:t>
            </w:r>
            <w:r w:rsidRPr="00B35A25">
              <w:rPr>
                <w:b w:val="0"/>
                <w:bCs/>
                <w:sz w:val="22"/>
                <w:szCs w:val="20"/>
              </w:rPr>
              <w:t xml:space="preserve"> from land application. </w:t>
            </w:r>
          </w:p>
        </w:tc>
      </w:tr>
      <w:tr w:rsidR="00B35A25" w:rsidRPr="00545B93" w14:paraId="5937E82F" w14:textId="77777777" w:rsidTr="00B35A25">
        <w:trPr>
          <w:cantSplit/>
          <w:trHeight w:val="1069"/>
          <w:jc w:val="center"/>
        </w:trPr>
        <w:tc>
          <w:tcPr>
            <w:tcW w:w="2448" w:type="dxa"/>
            <w:vAlign w:val="center"/>
          </w:tcPr>
          <w:p w14:paraId="318C1C4F" w14:textId="77777777" w:rsidR="00B35A25" w:rsidRPr="00545B93" w:rsidRDefault="00B35A25" w:rsidP="00B35A25">
            <w:pPr>
              <w:spacing w:line="276" w:lineRule="auto"/>
              <w:rPr>
                <w:b w:val="0"/>
                <w:bCs/>
                <w:sz w:val="22"/>
                <w:szCs w:val="20"/>
              </w:rPr>
            </w:pPr>
            <w:r w:rsidRPr="00545B93">
              <w:rPr>
                <w:b w:val="0"/>
                <w:bCs/>
                <w:sz w:val="22"/>
                <w:szCs w:val="20"/>
              </w:rPr>
              <w:t>Biogas-to-RNG</w:t>
            </w:r>
          </w:p>
        </w:tc>
        <w:tc>
          <w:tcPr>
            <w:tcW w:w="7200" w:type="dxa"/>
            <w:vAlign w:val="center"/>
          </w:tcPr>
          <w:p w14:paraId="6726DEA2" w14:textId="20AA519F" w:rsidR="00B35A25" w:rsidRPr="00B35A25" w:rsidRDefault="00B35A25" w:rsidP="00B35A25">
            <w:pPr>
              <w:spacing w:line="276" w:lineRule="auto"/>
              <w:rPr>
                <w:b w:val="0"/>
                <w:bCs/>
                <w:sz w:val="22"/>
                <w:szCs w:val="20"/>
              </w:rPr>
            </w:pPr>
            <w:r w:rsidRPr="00B35A25">
              <w:rPr>
                <w:b w:val="0"/>
                <w:bCs/>
                <w:sz w:val="22"/>
                <w:szCs w:val="20"/>
              </w:rPr>
              <w:t>Calculation worksheet. Contains the user inputs related to fuel production (biogas to biomethane) indicated in yellow, automatically calculated values in gray cells, and estimated CI results in orange (absent of any added conservative margin of safety).</w:t>
            </w:r>
          </w:p>
        </w:tc>
      </w:tr>
      <w:tr w:rsidR="00B35A25" w:rsidRPr="00545B93" w14:paraId="79A16FB1" w14:textId="77777777" w:rsidTr="00B35A25">
        <w:trPr>
          <w:cantSplit/>
          <w:trHeight w:val="847"/>
          <w:jc w:val="center"/>
        </w:trPr>
        <w:tc>
          <w:tcPr>
            <w:tcW w:w="2448" w:type="dxa"/>
            <w:vAlign w:val="center"/>
          </w:tcPr>
          <w:p w14:paraId="50D32C2A" w14:textId="77777777" w:rsidR="00B35A25" w:rsidRPr="00545B93" w:rsidRDefault="00B35A25" w:rsidP="00B35A25">
            <w:pPr>
              <w:spacing w:line="276" w:lineRule="auto"/>
              <w:rPr>
                <w:b w:val="0"/>
                <w:bCs/>
                <w:sz w:val="22"/>
                <w:szCs w:val="20"/>
              </w:rPr>
            </w:pPr>
            <w:r w:rsidRPr="00545B93">
              <w:rPr>
                <w:b w:val="0"/>
                <w:bCs/>
                <w:sz w:val="22"/>
                <w:szCs w:val="20"/>
              </w:rPr>
              <w:t>EF Table</w:t>
            </w:r>
          </w:p>
        </w:tc>
        <w:tc>
          <w:tcPr>
            <w:tcW w:w="7200" w:type="dxa"/>
            <w:vAlign w:val="center"/>
          </w:tcPr>
          <w:p w14:paraId="50521FF9" w14:textId="3863FD62" w:rsidR="00B35A25" w:rsidRPr="00B35A25" w:rsidRDefault="00B35A25" w:rsidP="00B35A25">
            <w:pPr>
              <w:spacing w:line="276" w:lineRule="auto"/>
              <w:rPr>
                <w:b w:val="0"/>
                <w:bCs/>
                <w:sz w:val="22"/>
                <w:szCs w:val="20"/>
              </w:rPr>
            </w:pPr>
            <w:r w:rsidRPr="00B35A25">
              <w:rPr>
                <w:b w:val="0"/>
                <w:bCs/>
                <w:sz w:val="22"/>
                <w:szCs w:val="20"/>
              </w:rPr>
              <w:t>Reference worksheet. Contains greenhouse gas emissions factors from the OR-GREET4.0 model used in the calculation of carbon intensities.</w:t>
            </w:r>
          </w:p>
        </w:tc>
      </w:tr>
      <w:tr w:rsidR="00B35A25" w:rsidRPr="00545B93" w14:paraId="62EB8450" w14:textId="77777777" w:rsidTr="00B35A25">
        <w:trPr>
          <w:cantSplit/>
          <w:trHeight w:val="1387"/>
          <w:jc w:val="center"/>
        </w:trPr>
        <w:tc>
          <w:tcPr>
            <w:tcW w:w="2448" w:type="dxa"/>
            <w:vAlign w:val="center"/>
          </w:tcPr>
          <w:p w14:paraId="4146CA25" w14:textId="77777777" w:rsidR="00B35A25" w:rsidRPr="00545B93" w:rsidRDefault="00B35A25" w:rsidP="00B35A25">
            <w:pPr>
              <w:spacing w:line="276" w:lineRule="auto"/>
              <w:rPr>
                <w:b w:val="0"/>
                <w:bCs/>
                <w:i/>
                <w:sz w:val="22"/>
                <w:szCs w:val="20"/>
              </w:rPr>
            </w:pPr>
            <w:r w:rsidRPr="00545B93">
              <w:rPr>
                <w:b w:val="0"/>
                <w:bCs/>
                <w:sz w:val="22"/>
                <w:szCs w:val="20"/>
              </w:rPr>
              <w:t>Reference</w:t>
            </w:r>
          </w:p>
        </w:tc>
        <w:tc>
          <w:tcPr>
            <w:tcW w:w="7200" w:type="dxa"/>
            <w:vAlign w:val="center"/>
          </w:tcPr>
          <w:p w14:paraId="53C5B632" w14:textId="620A9566" w:rsidR="00B35A25" w:rsidRPr="00B35A25" w:rsidRDefault="00B35A25" w:rsidP="00B35A25">
            <w:pPr>
              <w:spacing w:line="276" w:lineRule="auto"/>
              <w:rPr>
                <w:b w:val="0"/>
                <w:bCs/>
                <w:sz w:val="22"/>
                <w:szCs w:val="20"/>
              </w:rPr>
            </w:pPr>
            <w:r w:rsidRPr="00B35A25">
              <w:rPr>
                <w:b w:val="0"/>
                <w:bCs/>
                <w:sz w:val="22"/>
                <w:szCs w:val="20"/>
              </w:rPr>
              <w:t>Reference worksheet. Contains specifications of fuels (i.e., HHV, LHV, density, carbon ratio), global warming potentials of greenhouse gases, unit conversions, tailpipe emissions, LNG boil-off emissions, and other information used in calculating CIs. The relevant tables in the LOP appendix are also listed in this worksheet.</w:t>
            </w:r>
          </w:p>
        </w:tc>
      </w:tr>
    </w:tbl>
    <w:p w14:paraId="003FDD57" w14:textId="77777777" w:rsidR="00545B93" w:rsidRPr="00545B93" w:rsidRDefault="00545B93" w:rsidP="00545B93"/>
    <w:p w14:paraId="2D1AF1C7" w14:textId="77777777" w:rsidR="00545B93" w:rsidRPr="00545B93" w:rsidRDefault="00545B93" w:rsidP="00545B93">
      <w:r w:rsidRPr="00545B93">
        <w:t>Begin by selecting the “Manure-to-Biogas (LOP Inputs)” worksheet, then enter information for the sub-sections listed below.</w:t>
      </w:r>
    </w:p>
    <w:p w14:paraId="7DBA2859" w14:textId="77777777" w:rsidR="00545B93" w:rsidRPr="00545B93" w:rsidRDefault="00545B93" w:rsidP="00545B93">
      <w:pPr>
        <w:pStyle w:val="Heading1"/>
      </w:pPr>
      <w:bookmarkStart w:id="7" w:name="C._Site-Specific_Inputs_Worksheet"/>
      <w:bookmarkStart w:id="8" w:name="_Toc149566817"/>
      <w:bookmarkStart w:id="9" w:name="_Toc178157777"/>
      <w:bookmarkEnd w:id="7"/>
      <w:r w:rsidRPr="00545B93">
        <w:lastRenderedPageBreak/>
        <w:t>Manure-to-Biogas (LOP Inputs) Worksheet</w:t>
      </w:r>
      <w:bookmarkEnd w:id="8"/>
      <w:bookmarkEnd w:id="9"/>
    </w:p>
    <w:p w14:paraId="69AACA60" w14:textId="77777777" w:rsidR="00545B93" w:rsidRPr="00545B93" w:rsidRDefault="00545B93" w:rsidP="00545B93">
      <w:r w:rsidRPr="00545B93">
        <w:t>The “Manure-to-Biogas (LOP Inputs)” worksheet contains the calculations for selected parameters of the baseline and the project methane emissions (“LOP” is the acronym for CARB’s “Compliance Offset Protocol Livestock Projects” in this document). This worksheet consists of the following major sections:</w:t>
      </w:r>
    </w:p>
    <w:p w14:paraId="5822C261" w14:textId="77777777" w:rsidR="00545B93" w:rsidRPr="00545B93" w:rsidRDefault="00545B93" w:rsidP="00B35A25">
      <w:pPr>
        <w:numPr>
          <w:ilvl w:val="1"/>
          <w:numId w:val="9"/>
        </w:numPr>
        <w:ind w:left="720" w:hanging="360"/>
      </w:pPr>
      <w:r w:rsidRPr="00545B93">
        <w:t>Section L1: Baseline Methane Emissions from Anaerobic Storage/Treatment Systems (BE</w:t>
      </w:r>
      <w:r w:rsidRPr="00545B93">
        <w:rPr>
          <w:vertAlign w:val="subscript"/>
        </w:rPr>
        <w:t>CH</w:t>
      </w:r>
      <w:proofErr w:type="gramStart"/>
      <w:r w:rsidRPr="00545B93">
        <w:rPr>
          <w:vertAlign w:val="subscript"/>
        </w:rPr>
        <w:t>4,AS</w:t>
      </w:r>
      <w:proofErr w:type="gramEnd"/>
      <w:r w:rsidRPr="00545B93">
        <w:t>) (Reference: [Equation 5.3 in LOP])</w:t>
      </w:r>
    </w:p>
    <w:p w14:paraId="4887E698" w14:textId="77777777" w:rsidR="00545B93" w:rsidRPr="00545B93" w:rsidRDefault="00545B93" w:rsidP="00B35A25">
      <w:pPr>
        <w:numPr>
          <w:ilvl w:val="1"/>
          <w:numId w:val="9"/>
        </w:numPr>
        <w:ind w:left="720" w:hanging="360"/>
      </w:pPr>
      <w:r w:rsidRPr="00545B93">
        <w:t>Section L2: Baseline Methane Emissions from Other Storage/Treatment Systems (BE</w:t>
      </w:r>
      <w:r w:rsidRPr="00545B93">
        <w:rPr>
          <w:vertAlign w:val="subscript"/>
        </w:rPr>
        <w:t>CH</w:t>
      </w:r>
      <w:proofErr w:type="gramStart"/>
      <w:r w:rsidRPr="00545B93">
        <w:rPr>
          <w:vertAlign w:val="subscript"/>
        </w:rPr>
        <w:t>4,nAS</w:t>
      </w:r>
      <w:proofErr w:type="gramEnd"/>
      <w:r w:rsidRPr="00545B93">
        <w:t>) (Reference: [Equation 5.4 in LOP])</w:t>
      </w:r>
    </w:p>
    <w:p w14:paraId="20A62984" w14:textId="77777777" w:rsidR="00545B93" w:rsidRPr="00545B93" w:rsidRDefault="00545B93" w:rsidP="00B35A25">
      <w:pPr>
        <w:numPr>
          <w:ilvl w:val="1"/>
          <w:numId w:val="9"/>
        </w:numPr>
        <w:ind w:left="720" w:hanging="360"/>
      </w:pPr>
      <w:r w:rsidRPr="00545B93">
        <w:t>Section L3: Project Methane Emissions from Venting Events (CH</w:t>
      </w:r>
      <w:r w:rsidRPr="00545B93">
        <w:rPr>
          <w:vertAlign w:val="subscript"/>
        </w:rPr>
        <w:t>4 vent</w:t>
      </w:r>
      <w:r w:rsidRPr="00545B93">
        <w:t>) in the Biogas Control System (BCS) (Reference: [Equation 5.6-Venting in LOP])</w:t>
      </w:r>
      <w:r w:rsidRPr="00545B93">
        <w:rPr>
          <w:iCs/>
        </w:rPr>
        <w:t xml:space="preserve"> </w:t>
      </w:r>
    </w:p>
    <w:p w14:paraId="21936DB1" w14:textId="77777777" w:rsidR="00545B93" w:rsidRPr="00545B93" w:rsidRDefault="00545B93" w:rsidP="00B35A25">
      <w:pPr>
        <w:numPr>
          <w:ilvl w:val="1"/>
          <w:numId w:val="9"/>
        </w:numPr>
        <w:ind w:left="720" w:hanging="360"/>
      </w:pPr>
      <w:r w:rsidRPr="00545B93">
        <w:t>Section L4: Project Methane Emissions from the BCS Effluent Pond(s) (PE</w:t>
      </w:r>
      <w:r w:rsidRPr="00545B93">
        <w:rPr>
          <w:vertAlign w:val="subscript"/>
        </w:rPr>
        <w:t>CH</w:t>
      </w:r>
      <w:proofErr w:type="gramStart"/>
      <w:r w:rsidRPr="00545B93">
        <w:rPr>
          <w:vertAlign w:val="subscript"/>
        </w:rPr>
        <w:t>4,EP</w:t>
      </w:r>
      <w:proofErr w:type="gramEnd"/>
      <w:r w:rsidRPr="00545B93">
        <w:t>) (Reference: [Equation 5.8 in LOP])</w:t>
      </w:r>
    </w:p>
    <w:p w14:paraId="2FE3F6BE" w14:textId="77777777" w:rsidR="00545B93" w:rsidRPr="00545B93" w:rsidRDefault="00545B93" w:rsidP="00B35A25">
      <w:pPr>
        <w:numPr>
          <w:ilvl w:val="1"/>
          <w:numId w:val="9"/>
        </w:numPr>
        <w:ind w:left="720" w:hanging="360"/>
      </w:pPr>
      <w:r w:rsidRPr="00545B93">
        <w:t>Section L5: Project Methane Emissions from Non-BCS Related Sources (PE</w:t>
      </w:r>
      <w:r w:rsidRPr="00545B93">
        <w:rPr>
          <w:vertAlign w:val="subscript"/>
        </w:rPr>
        <w:t>CH</w:t>
      </w:r>
      <w:proofErr w:type="gramStart"/>
      <w:r w:rsidRPr="00545B93">
        <w:rPr>
          <w:vertAlign w:val="subscript"/>
        </w:rPr>
        <w:t>4,nBCS</w:t>
      </w:r>
      <w:proofErr w:type="gramEnd"/>
      <w:r w:rsidRPr="00545B93">
        <w:t>) (Reference: [Equation 5.9 in LOP])</w:t>
      </w:r>
    </w:p>
    <w:p w14:paraId="577DAFE3" w14:textId="77777777" w:rsidR="00545B93" w:rsidRPr="00545B93" w:rsidRDefault="00545B93" w:rsidP="00545B93">
      <w:r w:rsidRPr="00545B93">
        <w:t>All relevant site-specific inputs must be entered in their respective input fields.</w:t>
      </w:r>
    </w:p>
    <w:p w14:paraId="0BD181A4" w14:textId="77777777" w:rsidR="00545B93" w:rsidRPr="00545B93" w:rsidRDefault="00545B93" w:rsidP="00545B93">
      <w:pPr>
        <w:pStyle w:val="Heading2"/>
        <w:rPr>
          <w:iCs/>
        </w:rPr>
      </w:pPr>
      <w:bookmarkStart w:id="10" w:name="_Toc149566818"/>
      <w:bookmarkStart w:id="11" w:name="_Toc178157778"/>
      <w:r w:rsidRPr="00545B93">
        <w:t>Section L1: Baseline Methane Emissions from Anaerobic Storage/Treatment Systems (BE</w:t>
      </w:r>
      <w:r w:rsidRPr="00545B93">
        <w:rPr>
          <w:vertAlign w:val="subscript"/>
        </w:rPr>
        <w:t>CH</w:t>
      </w:r>
      <w:proofErr w:type="gramStart"/>
      <w:r w:rsidRPr="00545B93">
        <w:rPr>
          <w:vertAlign w:val="subscript"/>
        </w:rPr>
        <w:t>4,AS</w:t>
      </w:r>
      <w:proofErr w:type="gramEnd"/>
      <w:r w:rsidRPr="00545B93">
        <w:t xml:space="preserve">) </w:t>
      </w:r>
      <w:r w:rsidRPr="00545B93">
        <w:rPr>
          <w:iCs/>
        </w:rPr>
        <w:t>(Reference: [Equation 5.3 in LOP])</w:t>
      </w:r>
      <w:bookmarkEnd w:id="10"/>
      <w:bookmarkEnd w:id="11"/>
    </w:p>
    <w:p w14:paraId="7F6732D0" w14:textId="77777777" w:rsidR="00545B93" w:rsidRPr="00545B93" w:rsidRDefault="00545B93" w:rsidP="00545B93">
      <w:r w:rsidRPr="00545B93">
        <w:t>This section quantifies the modeled baseline methane emissions from the anaerobic storage/treatment system. Up to six livestock categories that deposit manure to the same baseline system can be modeled in this section. The following table lists the fields for Section L1.</w:t>
      </w:r>
    </w:p>
    <w:p w14:paraId="35154548" w14:textId="77777777" w:rsidR="00545B93" w:rsidRPr="00545B93" w:rsidRDefault="00545B93" w:rsidP="00545B93">
      <w:pPr>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2</w:t>
      </w:r>
      <w:r w:rsidRPr="00545B93">
        <w:fldChar w:fldCharType="end"/>
      </w:r>
      <w:r w:rsidRPr="00545B93">
        <w:rPr>
          <w:b/>
          <w:bCs/>
          <w:iCs/>
        </w:rPr>
        <w:t>: List of Input Fields for Section L1 of the CI Calculator</w:t>
      </w:r>
    </w:p>
    <w:tbl>
      <w:tblPr>
        <w:tblStyle w:val="TableGrid"/>
        <w:tblW w:w="9427" w:type="dxa"/>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3258"/>
        <w:gridCol w:w="6169"/>
      </w:tblGrid>
      <w:tr w:rsidR="00545B93" w:rsidRPr="00545B93" w14:paraId="03D685B7" w14:textId="77777777" w:rsidTr="00545B93">
        <w:trPr>
          <w:cantSplit/>
          <w:trHeight w:val="493"/>
          <w:tblHeader/>
        </w:trPr>
        <w:tc>
          <w:tcPr>
            <w:tcW w:w="3258" w:type="dxa"/>
            <w:shd w:val="clear" w:color="auto" w:fill="E2EFD9" w:themeFill="accent6" w:themeFillTint="33"/>
            <w:vAlign w:val="center"/>
          </w:tcPr>
          <w:p w14:paraId="0C0FAE68" w14:textId="77777777" w:rsidR="00545B93" w:rsidRPr="00545B93" w:rsidRDefault="00545B93" w:rsidP="00545B93">
            <w:pPr>
              <w:spacing w:line="276" w:lineRule="auto"/>
              <w:jc w:val="center"/>
              <w:rPr>
                <w:bCs/>
              </w:rPr>
            </w:pPr>
            <w:r w:rsidRPr="00545B93">
              <w:rPr>
                <w:bCs/>
              </w:rPr>
              <w:t>Field Name</w:t>
            </w:r>
          </w:p>
        </w:tc>
        <w:tc>
          <w:tcPr>
            <w:tcW w:w="6169" w:type="dxa"/>
            <w:shd w:val="clear" w:color="auto" w:fill="E2EFD9" w:themeFill="accent6" w:themeFillTint="33"/>
            <w:vAlign w:val="center"/>
          </w:tcPr>
          <w:p w14:paraId="50A277B0" w14:textId="25540F8A" w:rsidR="00545B93" w:rsidRPr="00545B93" w:rsidRDefault="00545B93" w:rsidP="00545B93">
            <w:pPr>
              <w:spacing w:line="276" w:lineRule="auto"/>
              <w:jc w:val="center"/>
              <w:rPr>
                <w:bCs/>
              </w:rPr>
            </w:pPr>
            <w:r w:rsidRPr="00545B93">
              <w:rPr>
                <w:bCs/>
              </w:rPr>
              <w:t>Description and Instructions</w:t>
            </w:r>
          </w:p>
        </w:tc>
      </w:tr>
      <w:tr w:rsidR="00B35A25" w:rsidRPr="00545B93" w14:paraId="71FCC94F" w14:textId="77777777" w:rsidTr="00545B93">
        <w:trPr>
          <w:cantSplit/>
          <w:trHeight w:val="887"/>
        </w:trPr>
        <w:tc>
          <w:tcPr>
            <w:tcW w:w="3258" w:type="dxa"/>
            <w:vAlign w:val="center"/>
          </w:tcPr>
          <w:p w14:paraId="57D46ABC" w14:textId="37F62D26"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1-6).1 Livestock Category (L)</w:t>
            </w:r>
          </w:p>
        </w:tc>
        <w:tc>
          <w:tcPr>
            <w:tcW w:w="6169" w:type="dxa"/>
            <w:vAlign w:val="center"/>
          </w:tcPr>
          <w:p w14:paraId="0B0FA36A" w14:textId="7077289B" w:rsidR="00B35A25" w:rsidRPr="00B35A25" w:rsidRDefault="00B35A25" w:rsidP="00B35A25">
            <w:pPr>
              <w:spacing w:line="276" w:lineRule="auto"/>
              <w:rPr>
                <w:b w:val="0"/>
                <w:bCs/>
                <w:sz w:val="22"/>
              </w:rPr>
            </w:pPr>
            <w:r w:rsidRPr="00B35A25">
              <w:rPr>
                <w:b w:val="0"/>
                <w:bCs/>
                <w:sz w:val="22"/>
              </w:rPr>
              <w:t>Select a livestock category for each sub-section; each sub-section represents one specific livestock, and users can enter information for up to six livestock categories in six corresponding sub-sections.</w:t>
            </w:r>
          </w:p>
        </w:tc>
      </w:tr>
      <w:tr w:rsidR="00B35A25" w:rsidRPr="00545B93" w14:paraId="4D2E3D3E" w14:textId="77777777" w:rsidTr="00545B93">
        <w:trPr>
          <w:cantSplit/>
          <w:trHeight w:val="1879"/>
        </w:trPr>
        <w:tc>
          <w:tcPr>
            <w:tcW w:w="3258" w:type="dxa"/>
            <w:vAlign w:val="center"/>
          </w:tcPr>
          <w:p w14:paraId="09C3D78F" w14:textId="763B2A7D" w:rsidR="00B35A25" w:rsidRPr="00B35A25" w:rsidRDefault="00B35A25" w:rsidP="00B35A25">
            <w:pPr>
              <w:spacing w:line="276" w:lineRule="auto"/>
              <w:rPr>
                <w:b w:val="0"/>
                <w:bCs/>
                <w:sz w:val="22"/>
              </w:rPr>
            </w:pPr>
            <w:r w:rsidRPr="00B35A25">
              <w:rPr>
                <w:b w:val="0"/>
                <w:bCs/>
                <w:sz w:val="22"/>
              </w:rPr>
              <w:lastRenderedPageBreak/>
              <w:t>L</w:t>
            </w:r>
            <w:proofErr w:type="gramStart"/>
            <w:r w:rsidRPr="00B35A25">
              <w:rPr>
                <w:b w:val="0"/>
                <w:bCs/>
                <w:sz w:val="22"/>
              </w:rPr>
              <w:t>1.(</w:t>
            </w:r>
            <w:proofErr w:type="gramEnd"/>
            <w:r w:rsidRPr="00B35A25">
              <w:rPr>
                <w:b w:val="0"/>
                <w:bCs/>
                <w:sz w:val="22"/>
              </w:rPr>
              <w:t>1-6).2 Baseline Reporting Period</w:t>
            </w:r>
          </w:p>
        </w:tc>
        <w:tc>
          <w:tcPr>
            <w:tcW w:w="6169" w:type="dxa"/>
            <w:vAlign w:val="center"/>
          </w:tcPr>
          <w:p w14:paraId="02C6AE84" w14:textId="77777777" w:rsidR="00B35A25" w:rsidRPr="00B35A25" w:rsidRDefault="00B35A25" w:rsidP="00B35A25">
            <w:pPr>
              <w:pStyle w:val="TableText"/>
              <w:rPr>
                <w:rFonts w:ascii="Arial" w:hAnsi="Arial" w:cs="Arial"/>
                <w:b w:val="0"/>
                <w:bCs/>
                <w:sz w:val="22"/>
                <w:szCs w:val="22"/>
              </w:rPr>
            </w:pPr>
            <w:r w:rsidRPr="00B35A25">
              <w:rPr>
                <w:rFonts w:ascii="Arial" w:hAnsi="Arial" w:cs="Arial"/>
                <w:b w:val="0"/>
                <w:bCs/>
                <w:sz w:val="22"/>
                <w:szCs w:val="22"/>
              </w:rPr>
              <w:t>Please select either "12" or "24” months in this field. If the number of the baseline reporting month entered in L</w:t>
            </w:r>
            <w:proofErr w:type="gramStart"/>
            <w:r w:rsidRPr="00B35A25">
              <w:rPr>
                <w:rFonts w:ascii="Arial" w:hAnsi="Arial" w:cs="Arial"/>
                <w:b w:val="0"/>
                <w:bCs/>
                <w:sz w:val="22"/>
                <w:szCs w:val="22"/>
              </w:rPr>
              <w:t>1.(</w:t>
            </w:r>
            <w:proofErr w:type="gramEnd"/>
            <w:r w:rsidRPr="00B35A25">
              <w:rPr>
                <w:rFonts w:ascii="Arial" w:hAnsi="Arial" w:cs="Arial"/>
                <w:b w:val="0"/>
                <w:bCs/>
                <w:sz w:val="22"/>
                <w:szCs w:val="22"/>
              </w:rPr>
              <w:t xml:space="preserve">1-6).6 does not match the entry in this field, an "ERROR" message will appear in the total baseline methane emission. </w:t>
            </w:r>
          </w:p>
          <w:p w14:paraId="325DA275" w14:textId="1B21A2F8" w:rsidR="00B35A25" w:rsidRPr="00B35A25" w:rsidRDefault="00B35A25" w:rsidP="00B35A25">
            <w:pPr>
              <w:spacing w:line="276" w:lineRule="auto"/>
              <w:rPr>
                <w:b w:val="0"/>
                <w:bCs/>
                <w:sz w:val="22"/>
              </w:rPr>
            </w:pPr>
            <w:r w:rsidRPr="00B35A25">
              <w:rPr>
                <w:b w:val="0"/>
                <w:bCs/>
                <w:sz w:val="22"/>
              </w:rPr>
              <w:t xml:space="preserve">Once the “24” is selected for the number of baseline reporting months, the applicant must continue to model 24 months baseline moving forward (including AFPRs). </w:t>
            </w:r>
          </w:p>
        </w:tc>
      </w:tr>
      <w:tr w:rsidR="00B35A25" w:rsidRPr="00545B93" w14:paraId="7B54EBC0" w14:textId="77777777" w:rsidTr="00545B93">
        <w:trPr>
          <w:cantSplit/>
          <w:trHeight w:val="712"/>
        </w:trPr>
        <w:tc>
          <w:tcPr>
            <w:tcW w:w="3258" w:type="dxa"/>
            <w:vAlign w:val="center"/>
          </w:tcPr>
          <w:p w14:paraId="01F04C18" w14:textId="67435458"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1-6).3 Livestock Average Mass</w:t>
            </w:r>
          </w:p>
        </w:tc>
        <w:tc>
          <w:tcPr>
            <w:tcW w:w="6169" w:type="dxa"/>
            <w:vAlign w:val="center"/>
          </w:tcPr>
          <w:p w14:paraId="7AA3DCA7" w14:textId="492AE997" w:rsidR="00B35A25" w:rsidRPr="00B35A25" w:rsidRDefault="00B35A25" w:rsidP="00B35A25">
            <w:pPr>
              <w:spacing w:line="276" w:lineRule="auto"/>
              <w:rPr>
                <w:b w:val="0"/>
                <w:bCs/>
                <w:sz w:val="22"/>
              </w:rPr>
            </w:pPr>
            <w:r w:rsidRPr="00B35A25">
              <w:rPr>
                <w:b w:val="0"/>
                <w:bCs/>
                <w:sz w:val="22"/>
              </w:rPr>
              <w:t>The typical average mass of the livestock selected in L</w:t>
            </w:r>
            <w:proofErr w:type="gramStart"/>
            <w:r w:rsidRPr="00B35A25">
              <w:rPr>
                <w:b w:val="0"/>
                <w:bCs/>
                <w:sz w:val="22"/>
              </w:rPr>
              <w:t>1.(</w:t>
            </w:r>
            <w:proofErr w:type="gramEnd"/>
            <w:r w:rsidRPr="00B35A25">
              <w:rPr>
                <w:b w:val="0"/>
                <w:bCs/>
                <w:sz w:val="22"/>
              </w:rPr>
              <w:t xml:space="preserve">1-6).1. See Table A.1 in the LOP. </w:t>
            </w:r>
          </w:p>
        </w:tc>
      </w:tr>
      <w:tr w:rsidR="00B35A25" w:rsidRPr="00545B93" w14:paraId="31C9B4E4" w14:textId="77777777" w:rsidTr="00545B93">
        <w:trPr>
          <w:cantSplit/>
          <w:trHeight w:val="529"/>
        </w:trPr>
        <w:tc>
          <w:tcPr>
            <w:tcW w:w="3258" w:type="dxa"/>
            <w:vAlign w:val="center"/>
          </w:tcPr>
          <w:p w14:paraId="03E52A0D" w14:textId="33F674AA"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1-6).4 Maximum CH</w:t>
            </w:r>
            <w:r w:rsidRPr="00B35A25">
              <w:rPr>
                <w:b w:val="0"/>
                <w:bCs/>
                <w:sz w:val="22"/>
                <w:vertAlign w:val="subscript"/>
              </w:rPr>
              <w:t>4</w:t>
            </w:r>
            <w:r w:rsidRPr="00B35A25">
              <w:rPr>
                <w:b w:val="0"/>
                <w:bCs/>
                <w:sz w:val="22"/>
              </w:rPr>
              <w:t xml:space="preserve"> Potential</w:t>
            </w:r>
          </w:p>
        </w:tc>
        <w:tc>
          <w:tcPr>
            <w:tcW w:w="6169" w:type="dxa"/>
            <w:vAlign w:val="center"/>
          </w:tcPr>
          <w:p w14:paraId="098AED99" w14:textId="716D9DF2" w:rsidR="00B35A25" w:rsidRPr="00B35A25" w:rsidRDefault="00B35A25" w:rsidP="00B35A25">
            <w:pPr>
              <w:spacing w:line="276" w:lineRule="auto"/>
              <w:rPr>
                <w:b w:val="0"/>
                <w:bCs/>
                <w:sz w:val="22"/>
              </w:rPr>
            </w:pPr>
            <w:r w:rsidRPr="00B35A25">
              <w:rPr>
                <w:b w:val="0"/>
                <w:bCs/>
                <w:sz w:val="22"/>
              </w:rPr>
              <w:t>The maximum methane potential of the livestock selected in L</w:t>
            </w:r>
            <w:proofErr w:type="gramStart"/>
            <w:r w:rsidRPr="00B35A25">
              <w:rPr>
                <w:b w:val="0"/>
                <w:bCs/>
                <w:sz w:val="22"/>
              </w:rPr>
              <w:t>1.(</w:t>
            </w:r>
            <w:proofErr w:type="gramEnd"/>
            <w:r w:rsidRPr="00B35A25">
              <w:rPr>
                <w:b w:val="0"/>
                <w:bCs/>
                <w:sz w:val="22"/>
              </w:rPr>
              <w:t xml:space="preserve">1-6).1. See Table A.2 in the LOP. </w:t>
            </w:r>
          </w:p>
        </w:tc>
      </w:tr>
      <w:tr w:rsidR="00B35A25" w:rsidRPr="00545B93" w14:paraId="1344F7E8" w14:textId="77777777" w:rsidTr="00545B93">
        <w:trPr>
          <w:cantSplit/>
          <w:trHeight w:val="619"/>
        </w:trPr>
        <w:tc>
          <w:tcPr>
            <w:tcW w:w="3258" w:type="dxa"/>
            <w:vAlign w:val="center"/>
          </w:tcPr>
          <w:p w14:paraId="222D4C0C" w14:textId="68F1A1B3"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1-6).5 Livestock Excretion Rate</w:t>
            </w:r>
          </w:p>
        </w:tc>
        <w:tc>
          <w:tcPr>
            <w:tcW w:w="6169" w:type="dxa"/>
            <w:vAlign w:val="center"/>
          </w:tcPr>
          <w:p w14:paraId="3ECB2B32" w14:textId="4591515D" w:rsidR="00B35A25" w:rsidRPr="00B35A25" w:rsidRDefault="00B35A25" w:rsidP="00B35A25">
            <w:pPr>
              <w:spacing w:line="276" w:lineRule="auto"/>
              <w:rPr>
                <w:b w:val="0"/>
                <w:bCs/>
                <w:sz w:val="22"/>
              </w:rPr>
            </w:pPr>
            <w:r w:rsidRPr="00B35A25">
              <w:rPr>
                <w:b w:val="0"/>
                <w:bCs/>
                <w:sz w:val="22"/>
              </w:rPr>
              <w:t>The daily manure excretion by the livestock selected in L</w:t>
            </w:r>
            <w:proofErr w:type="gramStart"/>
            <w:r w:rsidRPr="00B35A25">
              <w:rPr>
                <w:b w:val="0"/>
                <w:bCs/>
                <w:sz w:val="22"/>
              </w:rPr>
              <w:t>1.(</w:t>
            </w:r>
            <w:proofErr w:type="gramEnd"/>
            <w:r w:rsidRPr="00B35A25">
              <w:rPr>
                <w:b w:val="0"/>
                <w:bCs/>
                <w:sz w:val="22"/>
              </w:rPr>
              <w:t xml:space="preserve">1- 6).1, measured in volatile solids. See Table A.2 and A.4 in the LOP. </w:t>
            </w:r>
          </w:p>
        </w:tc>
      </w:tr>
      <w:tr w:rsidR="00B35A25" w:rsidRPr="00545B93" w14:paraId="60E5990D" w14:textId="77777777" w:rsidTr="00545B93">
        <w:trPr>
          <w:cantSplit/>
          <w:trHeight w:val="637"/>
        </w:trPr>
        <w:tc>
          <w:tcPr>
            <w:tcW w:w="3258" w:type="dxa"/>
            <w:vAlign w:val="center"/>
          </w:tcPr>
          <w:p w14:paraId="57E7317B" w14:textId="42FA9C8D"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1-6).6 Farm Name</w:t>
            </w:r>
          </w:p>
        </w:tc>
        <w:tc>
          <w:tcPr>
            <w:tcW w:w="6169" w:type="dxa"/>
            <w:vAlign w:val="center"/>
          </w:tcPr>
          <w:p w14:paraId="5B623058" w14:textId="7F1BBF31" w:rsidR="00B35A25" w:rsidRPr="00B35A25" w:rsidRDefault="00B35A25" w:rsidP="00B35A25">
            <w:pPr>
              <w:spacing w:line="276" w:lineRule="auto"/>
              <w:rPr>
                <w:b w:val="0"/>
                <w:bCs/>
                <w:sz w:val="22"/>
              </w:rPr>
            </w:pPr>
            <w:r w:rsidRPr="00B35A25">
              <w:rPr>
                <w:b w:val="0"/>
                <w:bCs/>
                <w:sz w:val="22"/>
              </w:rPr>
              <w:t xml:space="preserve">Input the legal name of the farm from which the livestock population data is obtained. </w:t>
            </w:r>
          </w:p>
        </w:tc>
      </w:tr>
      <w:tr w:rsidR="00B35A25" w:rsidRPr="00545B93" w14:paraId="7ABDF932" w14:textId="77777777" w:rsidTr="00545B93">
        <w:trPr>
          <w:cantSplit/>
          <w:trHeight w:val="781"/>
        </w:trPr>
        <w:tc>
          <w:tcPr>
            <w:tcW w:w="3258" w:type="dxa"/>
            <w:vAlign w:val="center"/>
          </w:tcPr>
          <w:p w14:paraId="632D75F1" w14:textId="3F5B71F9"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1-6).7 Reporting Month</w:t>
            </w:r>
          </w:p>
        </w:tc>
        <w:tc>
          <w:tcPr>
            <w:tcW w:w="6169" w:type="dxa"/>
            <w:vAlign w:val="center"/>
          </w:tcPr>
          <w:p w14:paraId="62127FCE" w14:textId="7FE2C379" w:rsidR="00B35A25" w:rsidRPr="00B35A25" w:rsidRDefault="00B35A25" w:rsidP="00B35A25">
            <w:pPr>
              <w:spacing w:line="276" w:lineRule="auto"/>
              <w:rPr>
                <w:b w:val="0"/>
                <w:bCs/>
                <w:sz w:val="22"/>
              </w:rPr>
            </w:pPr>
            <w:r w:rsidRPr="00B35A25">
              <w:rPr>
                <w:b w:val="0"/>
                <w:bCs/>
                <w:sz w:val="22"/>
              </w:rPr>
              <w:t>Input the months and year(s) corresponding to the operational data provided. See “Additional Details for Section L1 and Table 2” subsection below for more information.</w:t>
            </w:r>
          </w:p>
        </w:tc>
      </w:tr>
      <w:tr w:rsidR="00B35A25" w:rsidRPr="00545B93" w14:paraId="4E8C1DDE" w14:textId="77777777" w:rsidTr="00545B93">
        <w:trPr>
          <w:cantSplit/>
          <w:trHeight w:val="472"/>
        </w:trPr>
        <w:tc>
          <w:tcPr>
            <w:tcW w:w="3258" w:type="dxa"/>
            <w:vAlign w:val="center"/>
          </w:tcPr>
          <w:p w14:paraId="650DDA90" w14:textId="6678B428"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1-6).8 Livestock Population</w:t>
            </w:r>
          </w:p>
        </w:tc>
        <w:tc>
          <w:tcPr>
            <w:tcW w:w="6169" w:type="dxa"/>
            <w:vAlign w:val="center"/>
          </w:tcPr>
          <w:p w14:paraId="5F86B9A0" w14:textId="1DCED61B" w:rsidR="00B35A25" w:rsidRPr="00B35A25" w:rsidRDefault="00B35A25" w:rsidP="00B35A25">
            <w:pPr>
              <w:spacing w:line="276" w:lineRule="auto"/>
              <w:rPr>
                <w:b w:val="0"/>
                <w:bCs/>
                <w:sz w:val="22"/>
              </w:rPr>
            </w:pPr>
            <w:r w:rsidRPr="00B35A25">
              <w:rPr>
                <w:b w:val="0"/>
                <w:bCs/>
                <w:sz w:val="22"/>
              </w:rPr>
              <w:t>Monthly average population of the livestock selected in L</w:t>
            </w:r>
            <w:proofErr w:type="gramStart"/>
            <w:r w:rsidRPr="00B35A25">
              <w:rPr>
                <w:b w:val="0"/>
                <w:bCs/>
                <w:sz w:val="22"/>
              </w:rPr>
              <w:t>1.(</w:t>
            </w:r>
            <w:proofErr w:type="gramEnd"/>
            <w:r w:rsidRPr="00B35A25">
              <w:rPr>
                <w:b w:val="0"/>
                <w:bCs/>
                <w:sz w:val="22"/>
              </w:rPr>
              <w:t>1-6).1. See “Additional Details for Section L1 and Table 2” subsection below for more information.</w:t>
            </w:r>
          </w:p>
        </w:tc>
      </w:tr>
      <w:tr w:rsidR="00B35A25" w:rsidRPr="00545B93" w14:paraId="55AAC8FF" w14:textId="77777777" w:rsidTr="00545B93">
        <w:trPr>
          <w:cantSplit/>
          <w:trHeight w:val="472"/>
        </w:trPr>
        <w:tc>
          <w:tcPr>
            <w:tcW w:w="3258" w:type="dxa"/>
            <w:vAlign w:val="center"/>
          </w:tcPr>
          <w:p w14:paraId="7062B951" w14:textId="32050A07"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1-6).9 Calendar Days of the Month</w:t>
            </w:r>
          </w:p>
        </w:tc>
        <w:tc>
          <w:tcPr>
            <w:tcW w:w="6169" w:type="dxa"/>
            <w:vAlign w:val="center"/>
          </w:tcPr>
          <w:p w14:paraId="166C594E" w14:textId="73C287D9" w:rsidR="00B35A25" w:rsidRPr="00B35A25" w:rsidRDefault="00B35A25" w:rsidP="00B35A25">
            <w:pPr>
              <w:spacing w:line="276" w:lineRule="auto"/>
              <w:rPr>
                <w:b w:val="0"/>
                <w:bCs/>
                <w:sz w:val="22"/>
              </w:rPr>
            </w:pPr>
            <w:r w:rsidRPr="00B35A25">
              <w:rPr>
                <w:b w:val="0"/>
                <w:bCs/>
                <w:sz w:val="22"/>
              </w:rPr>
              <w:t>Total calendar days of the reporting month.</w:t>
            </w:r>
          </w:p>
        </w:tc>
      </w:tr>
      <w:tr w:rsidR="00B35A25" w:rsidRPr="00545B93" w14:paraId="3EB90376" w14:textId="77777777" w:rsidTr="00545B93">
        <w:trPr>
          <w:cantSplit/>
          <w:trHeight w:val="472"/>
        </w:trPr>
        <w:tc>
          <w:tcPr>
            <w:tcW w:w="3258" w:type="dxa"/>
            <w:vAlign w:val="center"/>
          </w:tcPr>
          <w:p w14:paraId="13EDB94E" w14:textId="759FE7BE"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1-6).10 Number of Reporting Days</w:t>
            </w:r>
          </w:p>
        </w:tc>
        <w:tc>
          <w:tcPr>
            <w:tcW w:w="6169" w:type="dxa"/>
            <w:vAlign w:val="center"/>
          </w:tcPr>
          <w:p w14:paraId="21EA9092" w14:textId="60090FDA" w:rsidR="00B35A25" w:rsidRPr="00B35A25" w:rsidRDefault="00B35A25" w:rsidP="00B35A25">
            <w:pPr>
              <w:spacing w:line="276" w:lineRule="auto"/>
              <w:rPr>
                <w:b w:val="0"/>
                <w:bCs/>
                <w:sz w:val="22"/>
              </w:rPr>
            </w:pPr>
            <w:r w:rsidRPr="00B35A25">
              <w:rPr>
                <w:b w:val="0"/>
                <w:bCs/>
                <w:sz w:val="22"/>
              </w:rPr>
              <w:t>Number of reporting days in the reporting month.</w:t>
            </w:r>
          </w:p>
        </w:tc>
      </w:tr>
      <w:tr w:rsidR="00B35A25" w:rsidRPr="00545B93" w14:paraId="5D3A35EB" w14:textId="77777777" w:rsidTr="00545B93">
        <w:trPr>
          <w:cantSplit/>
          <w:trHeight w:val="472"/>
        </w:trPr>
        <w:tc>
          <w:tcPr>
            <w:tcW w:w="3258" w:type="dxa"/>
            <w:vAlign w:val="center"/>
          </w:tcPr>
          <w:p w14:paraId="5AC69836" w14:textId="0500DD62"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1-6).11 Average Temperature</w:t>
            </w:r>
          </w:p>
        </w:tc>
        <w:tc>
          <w:tcPr>
            <w:tcW w:w="6169" w:type="dxa"/>
            <w:vAlign w:val="center"/>
          </w:tcPr>
          <w:p w14:paraId="0FCA415D" w14:textId="7AAA947E" w:rsidR="00B35A25" w:rsidRPr="00B35A25" w:rsidRDefault="00B35A25" w:rsidP="00B35A25">
            <w:pPr>
              <w:spacing w:line="276" w:lineRule="auto"/>
              <w:rPr>
                <w:b w:val="0"/>
                <w:bCs/>
                <w:sz w:val="22"/>
              </w:rPr>
            </w:pPr>
            <w:r w:rsidRPr="00B35A25">
              <w:rPr>
                <w:b w:val="0"/>
                <w:bCs/>
                <w:sz w:val="22"/>
              </w:rPr>
              <w:t>Monthly average ambient temperature in degree Celsius. See “Additional Details for Section L1 and Table 2” subsection below for more information.</w:t>
            </w:r>
          </w:p>
        </w:tc>
      </w:tr>
      <w:tr w:rsidR="00B35A25" w:rsidRPr="00545B93" w14:paraId="7E9A98EC" w14:textId="77777777" w:rsidTr="00545B93">
        <w:trPr>
          <w:cantSplit/>
          <w:trHeight w:val="472"/>
        </w:trPr>
        <w:tc>
          <w:tcPr>
            <w:tcW w:w="3258" w:type="dxa"/>
            <w:vAlign w:val="center"/>
          </w:tcPr>
          <w:p w14:paraId="1D336DDC" w14:textId="5A906E76"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1-6).12 Van’t Hoff-Arrhenius factor</w:t>
            </w:r>
          </w:p>
        </w:tc>
        <w:tc>
          <w:tcPr>
            <w:tcW w:w="6169" w:type="dxa"/>
            <w:vAlign w:val="center"/>
          </w:tcPr>
          <w:p w14:paraId="590A6391" w14:textId="4FC60C7D" w:rsidR="00B35A25" w:rsidRPr="00B35A25" w:rsidRDefault="00B35A25" w:rsidP="00B35A25">
            <w:pPr>
              <w:spacing w:line="276" w:lineRule="auto"/>
              <w:rPr>
                <w:b w:val="0"/>
                <w:bCs/>
                <w:sz w:val="22"/>
              </w:rPr>
            </w:pPr>
            <w:r w:rsidRPr="00B35A25">
              <w:rPr>
                <w:b w:val="0"/>
                <w:bCs/>
                <w:sz w:val="22"/>
              </w:rPr>
              <w:t xml:space="preserve">Factor associated with chemical reaction. </w:t>
            </w:r>
          </w:p>
        </w:tc>
      </w:tr>
      <w:tr w:rsidR="00B35A25" w:rsidRPr="00545B93" w14:paraId="4DDF5267" w14:textId="77777777" w:rsidTr="00545B93">
        <w:trPr>
          <w:cantSplit/>
          <w:trHeight w:val="1681"/>
        </w:trPr>
        <w:tc>
          <w:tcPr>
            <w:tcW w:w="3258" w:type="dxa"/>
            <w:vAlign w:val="center"/>
          </w:tcPr>
          <w:p w14:paraId="0BE9A17B" w14:textId="74EBE031" w:rsidR="00B35A25" w:rsidRPr="00B35A25" w:rsidRDefault="00B35A25" w:rsidP="00B35A25">
            <w:pPr>
              <w:spacing w:line="276" w:lineRule="auto"/>
              <w:rPr>
                <w:b w:val="0"/>
                <w:bCs/>
                <w:sz w:val="22"/>
              </w:rPr>
            </w:pPr>
            <w:r w:rsidRPr="00B35A25">
              <w:rPr>
                <w:b w:val="0"/>
                <w:bCs/>
                <w:sz w:val="22"/>
              </w:rPr>
              <w:lastRenderedPageBreak/>
              <w:t>L</w:t>
            </w:r>
            <w:proofErr w:type="gramStart"/>
            <w:r w:rsidRPr="00B35A25">
              <w:rPr>
                <w:b w:val="0"/>
                <w:bCs/>
                <w:sz w:val="22"/>
              </w:rPr>
              <w:t>1.(</w:t>
            </w:r>
            <w:proofErr w:type="gramEnd"/>
            <w:r w:rsidRPr="00B35A25">
              <w:rPr>
                <w:b w:val="0"/>
                <w:bCs/>
                <w:sz w:val="22"/>
              </w:rPr>
              <w:t>1-6).13 Fraction of Volatile Solids Sent to Anaerobic Storage/Treatment System</w:t>
            </w:r>
          </w:p>
        </w:tc>
        <w:tc>
          <w:tcPr>
            <w:tcW w:w="6169" w:type="dxa"/>
            <w:vAlign w:val="center"/>
          </w:tcPr>
          <w:p w14:paraId="07C353BC" w14:textId="77777777" w:rsidR="00B35A25" w:rsidRPr="00B35A25" w:rsidRDefault="00B35A25" w:rsidP="00B35A25">
            <w:pPr>
              <w:pStyle w:val="TableText"/>
              <w:rPr>
                <w:rFonts w:ascii="Arial" w:hAnsi="Arial" w:cs="Arial"/>
                <w:b w:val="0"/>
                <w:bCs/>
                <w:sz w:val="22"/>
                <w:szCs w:val="22"/>
              </w:rPr>
            </w:pPr>
            <w:r w:rsidRPr="00B35A25">
              <w:rPr>
                <w:rFonts w:ascii="Arial" w:hAnsi="Arial" w:cs="Arial"/>
                <w:b w:val="0"/>
                <w:bCs/>
                <w:sz w:val="22"/>
                <w:szCs w:val="22"/>
              </w:rPr>
              <w:t xml:space="preserve">The fraction of manure (volatile solids) that would be sent to the anaerobic storage/treatment system for each livestock category, </w:t>
            </w:r>
            <w:proofErr w:type="gramStart"/>
            <w:r w:rsidRPr="00B35A25">
              <w:rPr>
                <w:rFonts w:ascii="Arial" w:hAnsi="Arial" w:cs="Arial"/>
                <w:b w:val="0"/>
                <w:bCs/>
                <w:sz w:val="22"/>
                <w:szCs w:val="22"/>
              </w:rPr>
              <w:t>taking into account</w:t>
            </w:r>
            <w:proofErr w:type="gramEnd"/>
            <w:r w:rsidRPr="00B35A25">
              <w:rPr>
                <w:rFonts w:ascii="Arial" w:hAnsi="Arial" w:cs="Arial"/>
                <w:b w:val="0"/>
                <w:bCs/>
                <w:sz w:val="22"/>
                <w:szCs w:val="22"/>
              </w:rPr>
              <w:t xml:space="preserve"> any volatile solids removed by solid separation equipment in the baseline case, as if the project BCS was never installed. Values from Table A.9 of the LOP must be used if the solids separation technology is included in this table. This table can be found in the “Reference” worksheet.</w:t>
            </w:r>
          </w:p>
          <w:p w14:paraId="085C0959" w14:textId="6B700D97" w:rsidR="00B35A25" w:rsidRPr="00B35A25" w:rsidRDefault="00B35A25" w:rsidP="00B35A25">
            <w:pPr>
              <w:spacing w:line="276" w:lineRule="auto"/>
              <w:rPr>
                <w:b w:val="0"/>
                <w:bCs/>
                <w:sz w:val="22"/>
              </w:rPr>
            </w:pPr>
            <w:r w:rsidRPr="00B35A25">
              <w:rPr>
                <w:b w:val="0"/>
                <w:bCs/>
                <w:sz w:val="22"/>
              </w:rPr>
              <w:t xml:space="preserve">For modeling the manure (volatile solids) from more than six livestock categories/sources, please use a separate worksheet to calculate the weighted fraction of manure (volatile solids) average for each livestock category, and use the calculated weighted average as the inputs to </w:t>
            </w:r>
            <w:r w:rsidRPr="00B35A25">
              <w:rPr>
                <w:b w:val="0"/>
                <w:bCs/>
                <w:sz w:val="22"/>
                <w:u w:val="single"/>
              </w:rPr>
              <w:t>Fields L</w:t>
            </w:r>
            <w:proofErr w:type="gramStart"/>
            <w:r w:rsidRPr="00B35A25">
              <w:rPr>
                <w:b w:val="0"/>
                <w:bCs/>
                <w:sz w:val="22"/>
                <w:u w:val="single"/>
              </w:rPr>
              <w:t>1.(</w:t>
            </w:r>
            <w:proofErr w:type="gramEnd"/>
            <w:r w:rsidRPr="00B35A25">
              <w:rPr>
                <w:b w:val="0"/>
                <w:bCs/>
                <w:sz w:val="22"/>
                <w:u w:val="single"/>
              </w:rPr>
              <w:t>1-6).13</w:t>
            </w:r>
            <w:r w:rsidRPr="00B35A25">
              <w:rPr>
                <w:b w:val="0"/>
                <w:bCs/>
                <w:sz w:val="22"/>
              </w:rPr>
              <w:t>.</w:t>
            </w:r>
          </w:p>
        </w:tc>
      </w:tr>
      <w:tr w:rsidR="00B35A25" w:rsidRPr="00545B93" w14:paraId="18078761" w14:textId="77777777" w:rsidTr="00545B93">
        <w:trPr>
          <w:cantSplit/>
          <w:trHeight w:val="871"/>
        </w:trPr>
        <w:tc>
          <w:tcPr>
            <w:tcW w:w="3258" w:type="dxa"/>
            <w:vAlign w:val="center"/>
          </w:tcPr>
          <w:p w14:paraId="0B6926AB" w14:textId="048BB077"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1-6).14 Volatile Solids Available for Degradation</w:t>
            </w:r>
          </w:p>
        </w:tc>
        <w:tc>
          <w:tcPr>
            <w:tcW w:w="6169" w:type="dxa"/>
            <w:vAlign w:val="center"/>
          </w:tcPr>
          <w:p w14:paraId="5BFD1B27" w14:textId="7EB678D0" w:rsidR="00B35A25" w:rsidRPr="00B35A25" w:rsidRDefault="00B35A25" w:rsidP="00B35A25">
            <w:pPr>
              <w:spacing w:line="276" w:lineRule="auto"/>
              <w:rPr>
                <w:b w:val="0"/>
                <w:bCs/>
                <w:sz w:val="22"/>
              </w:rPr>
            </w:pPr>
            <w:r w:rsidRPr="00B35A25">
              <w:rPr>
                <w:b w:val="0"/>
                <w:bCs/>
                <w:sz w:val="22"/>
              </w:rPr>
              <w:t>Monthly volatile solids available for degradation from anaerobic manure storage/treatment system ‘AS’ by the livestock selected in L</w:t>
            </w:r>
            <w:proofErr w:type="gramStart"/>
            <w:r w:rsidRPr="00B35A25">
              <w:rPr>
                <w:b w:val="0"/>
                <w:bCs/>
                <w:sz w:val="22"/>
              </w:rPr>
              <w:t>1.(</w:t>
            </w:r>
            <w:proofErr w:type="gramEnd"/>
            <w:r w:rsidRPr="00B35A25">
              <w:rPr>
                <w:b w:val="0"/>
                <w:bCs/>
                <w:sz w:val="22"/>
              </w:rPr>
              <w:t>1-6).1.</w:t>
            </w:r>
          </w:p>
        </w:tc>
      </w:tr>
      <w:tr w:rsidR="00B35A25" w:rsidRPr="00545B93" w14:paraId="4809B170" w14:textId="77777777" w:rsidTr="00545B93">
        <w:trPr>
          <w:cantSplit/>
          <w:trHeight w:val="1879"/>
        </w:trPr>
        <w:tc>
          <w:tcPr>
            <w:tcW w:w="3258" w:type="dxa"/>
            <w:vAlign w:val="center"/>
          </w:tcPr>
          <w:p w14:paraId="73E15067" w14:textId="432696F4"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1-6).15 Retention Time and Drainage</w:t>
            </w:r>
          </w:p>
        </w:tc>
        <w:tc>
          <w:tcPr>
            <w:tcW w:w="6169" w:type="dxa"/>
            <w:vAlign w:val="center"/>
          </w:tcPr>
          <w:p w14:paraId="6FB940CC" w14:textId="77777777" w:rsidR="00B35A25" w:rsidRPr="00B35A25" w:rsidRDefault="00B35A25" w:rsidP="00B35A25">
            <w:pPr>
              <w:pStyle w:val="TableText"/>
              <w:rPr>
                <w:rFonts w:ascii="Arial" w:hAnsi="Arial" w:cs="Arial"/>
                <w:b w:val="0"/>
                <w:bCs/>
                <w:sz w:val="22"/>
                <w:szCs w:val="22"/>
              </w:rPr>
            </w:pPr>
            <w:r w:rsidRPr="00B35A25">
              <w:rPr>
                <w:rFonts w:ascii="Arial" w:hAnsi="Arial" w:cs="Arial"/>
                <w:b w:val="0"/>
                <w:bCs/>
                <w:sz w:val="22"/>
                <w:szCs w:val="22"/>
              </w:rPr>
              <w:t>Select the option that is applicable. If the volatile solids retention time in the anaerobic storage/treatment system is less than or equal to 30 days, or if during the month the anaerobic storage/treatment system is completely cleaned, the volatile solids retained in the system from this month must be set to zero.</w:t>
            </w:r>
          </w:p>
          <w:p w14:paraId="3018F207" w14:textId="30F7B71D" w:rsidR="00B35A25" w:rsidRPr="00B35A25" w:rsidRDefault="00B35A25" w:rsidP="00B35A25">
            <w:pPr>
              <w:spacing w:line="276" w:lineRule="auto"/>
              <w:rPr>
                <w:b w:val="0"/>
                <w:bCs/>
                <w:sz w:val="22"/>
              </w:rPr>
            </w:pPr>
            <w:r w:rsidRPr="00B35A25">
              <w:rPr>
                <w:b w:val="0"/>
                <w:bCs/>
                <w:sz w:val="22"/>
              </w:rPr>
              <w:t>If the anaerobic storage/treatment system is cleaned every year, select “System Emptied in This Month” for the month when the anaerobic storage/treatment system is cleaned. If there is no regular storage/treatment system clean schedule, must select “System Emptied in This Month” each September. The applicant only needs to select one “System Emptied in This Month” for each year to model the lagoon cleanout. This requirement applies to both Tier 1 and Tier 2 pathways.</w:t>
            </w:r>
          </w:p>
        </w:tc>
      </w:tr>
      <w:tr w:rsidR="00B35A25" w:rsidRPr="00545B93" w14:paraId="6FD379C5" w14:textId="77777777" w:rsidTr="00545B93">
        <w:trPr>
          <w:cantSplit/>
          <w:trHeight w:val="1159"/>
        </w:trPr>
        <w:tc>
          <w:tcPr>
            <w:tcW w:w="3258" w:type="dxa"/>
            <w:vAlign w:val="center"/>
          </w:tcPr>
          <w:p w14:paraId="36E8E6B0" w14:textId="5A859760"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1-6).16 Carryover from Previous Month</w:t>
            </w:r>
          </w:p>
        </w:tc>
        <w:tc>
          <w:tcPr>
            <w:tcW w:w="6169" w:type="dxa"/>
            <w:vAlign w:val="center"/>
          </w:tcPr>
          <w:p w14:paraId="1FE6AEFA" w14:textId="5C33CF10" w:rsidR="00B35A25" w:rsidRPr="00B35A25" w:rsidRDefault="00B35A25" w:rsidP="00B35A25">
            <w:pPr>
              <w:spacing w:line="276" w:lineRule="auto"/>
              <w:rPr>
                <w:b w:val="0"/>
                <w:bCs/>
                <w:sz w:val="22"/>
              </w:rPr>
            </w:pPr>
            <w:r w:rsidRPr="00B35A25">
              <w:rPr>
                <w:b w:val="0"/>
                <w:bCs/>
                <w:sz w:val="22"/>
              </w:rPr>
              <w:t>The difference between the volatile solids (VS) available for degradation and the VS degraded from the previous month. If this is the first year of the project, enter zero in the first month; otherwise, enter the VS carried over from December of the previous year. Calculated herd populations are not allowed to establish the initial VS carryover.</w:t>
            </w:r>
          </w:p>
        </w:tc>
      </w:tr>
      <w:tr w:rsidR="00B35A25" w:rsidRPr="00545B93" w14:paraId="788DC1C3" w14:textId="77777777" w:rsidTr="00545B93">
        <w:trPr>
          <w:cantSplit/>
          <w:trHeight w:val="737"/>
        </w:trPr>
        <w:tc>
          <w:tcPr>
            <w:tcW w:w="3258" w:type="dxa"/>
            <w:vAlign w:val="center"/>
          </w:tcPr>
          <w:p w14:paraId="1EF36950" w14:textId="4C0B19FD" w:rsidR="00B35A25" w:rsidRPr="00B35A25" w:rsidRDefault="00B35A25" w:rsidP="00B35A25">
            <w:pPr>
              <w:spacing w:line="276" w:lineRule="auto"/>
              <w:rPr>
                <w:b w:val="0"/>
                <w:bCs/>
                <w:sz w:val="22"/>
              </w:rPr>
            </w:pPr>
            <w:r w:rsidRPr="00B35A25">
              <w:rPr>
                <w:b w:val="0"/>
                <w:bCs/>
                <w:sz w:val="22"/>
              </w:rPr>
              <w:t>L</w:t>
            </w:r>
            <w:proofErr w:type="gramStart"/>
            <w:r w:rsidRPr="00B35A25">
              <w:rPr>
                <w:b w:val="0"/>
                <w:bCs/>
                <w:sz w:val="22"/>
              </w:rPr>
              <w:t>1.(</w:t>
            </w:r>
            <w:proofErr w:type="gramEnd"/>
            <w:r w:rsidRPr="00B35A25">
              <w:rPr>
                <w:b w:val="0"/>
                <w:bCs/>
                <w:sz w:val="22"/>
              </w:rPr>
              <w:t>1-6).17 Volatile Solids Degraded</w:t>
            </w:r>
          </w:p>
        </w:tc>
        <w:tc>
          <w:tcPr>
            <w:tcW w:w="6169" w:type="dxa"/>
            <w:vAlign w:val="center"/>
          </w:tcPr>
          <w:p w14:paraId="7B1BE785" w14:textId="156FB021" w:rsidR="00B35A25" w:rsidRPr="00B35A25" w:rsidRDefault="00B35A25" w:rsidP="00B35A25">
            <w:pPr>
              <w:spacing w:line="276" w:lineRule="auto"/>
              <w:rPr>
                <w:b w:val="0"/>
                <w:bCs/>
                <w:sz w:val="22"/>
              </w:rPr>
            </w:pPr>
            <w:r w:rsidRPr="00B35A25">
              <w:rPr>
                <w:b w:val="0"/>
                <w:bCs/>
                <w:sz w:val="22"/>
              </w:rPr>
              <w:t>Monthly volatile solids degraded by anaerobic manure storage/treatment system ‘AS’ by the livestock selected in L</w:t>
            </w:r>
            <w:proofErr w:type="gramStart"/>
            <w:r w:rsidRPr="00B35A25">
              <w:rPr>
                <w:b w:val="0"/>
                <w:bCs/>
                <w:sz w:val="22"/>
              </w:rPr>
              <w:t>1.(</w:t>
            </w:r>
            <w:proofErr w:type="gramEnd"/>
            <w:r w:rsidRPr="00B35A25">
              <w:rPr>
                <w:b w:val="0"/>
                <w:bCs/>
                <w:sz w:val="22"/>
              </w:rPr>
              <w:t>1-6).1.</w:t>
            </w:r>
          </w:p>
        </w:tc>
      </w:tr>
      <w:tr w:rsidR="00B35A25" w:rsidRPr="00545B93" w14:paraId="4E91C6A6" w14:textId="77777777" w:rsidTr="00545B93">
        <w:trPr>
          <w:cantSplit/>
          <w:trHeight w:val="628"/>
        </w:trPr>
        <w:tc>
          <w:tcPr>
            <w:tcW w:w="3258" w:type="dxa"/>
            <w:vAlign w:val="center"/>
          </w:tcPr>
          <w:p w14:paraId="714F5E22" w14:textId="289B486C" w:rsidR="00B35A25" w:rsidRPr="00B35A25" w:rsidRDefault="00B35A25" w:rsidP="00B35A25">
            <w:pPr>
              <w:spacing w:line="276" w:lineRule="auto"/>
              <w:rPr>
                <w:b w:val="0"/>
                <w:bCs/>
                <w:sz w:val="22"/>
              </w:rPr>
            </w:pPr>
            <w:r w:rsidRPr="00B35A25">
              <w:rPr>
                <w:b w:val="0"/>
                <w:bCs/>
                <w:sz w:val="22"/>
              </w:rPr>
              <w:lastRenderedPageBreak/>
              <w:t>L</w:t>
            </w:r>
            <w:proofErr w:type="gramStart"/>
            <w:r w:rsidRPr="00B35A25">
              <w:rPr>
                <w:b w:val="0"/>
                <w:bCs/>
                <w:sz w:val="22"/>
              </w:rPr>
              <w:t>1.(</w:t>
            </w:r>
            <w:proofErr w:type="gramEnd"/>
            <w:r w:rsidRPr="00B35A25">
              <w:rPr>
                <w:b w:val="0"/>
                <w:bCs/>
                <w:sz w:val="22"/>
              </w:rPr>
              <w:t>1-6).18 Baseline Methane Emissions, AS</w:t>
            </w:r>
          </w:p>
        </w:tc>
        <w:tc>
          <w:tcPr>
            <w:tcW w:w="6169" w:type="dxa"/>
            <w:vAlign w:val="center"/>
          </w:tcPr>
          <w:p w14:paraId="0CDB27C7" w14:textId="7EB29DDA" w:rsidR="00B35A25" w:rsidRPr="00B35A25" w:rsidRDefault="00B35A25" w:rsidP="00B35A25">
            <w:pPr>
              <w:spacing w:line="276" w:lineRule="auto"/>
              <w:rPr>
                <w:b w:val="0"/>
                <w:bCs/>
                <w:sz w:val="22"/>
              </w:rPr>
            </w:pPr>
            <w:r w:rsidRPr="00B35A25">
              <w:rPr>
                <w:b w:val="0"/>
                <w:bCs/>
                <w:sz w:val="22"/>
              </w:rPr>
              <w:t>The modeled baseline methane emissions from anaerobic manure storage/treatment systems.</w:t>
            </w:r>
          </w:p>
        </w:tc>
      </w:tr>
    </w:tbl>
    <w:p w14:paraId="222A880A" w14:textId="77777777" w:rsidR="00545B93" w:rsidRDefault="00545B93" w:rsidP="00545B93">
      <w:pPr>
        <w:rPr>
          <w:b/>
        </w:rPr>
      </w:pPr>
      <w:bookmarkStart w:id="12" w:name="_Toc149566819"/>
    </w:p>
    <w:p w14:paraId="497EA17A" w14:textId="68C329E1" w:rsidR="00545B93" w:rsidRPr="00545B93" w:rsidRDefault="00545B93" w:rsidP="00545B93">
      <w:pPr>
        <w:pStyle w:val="Heading3"/>
      </w:pPr>
      <w:bookmarkStart w:id="13" w:name="_Toc178157779"/>
      <w:r w:rsidRPr="00545B93">
        <w:t>Additional Details for Section L1 and Table 2</w:t>
      </w:r>
      <w:bookmarkEnd w:id="12"/>
      <w:bookmarkEnd w:id="13"/>
    </w:p>
    <w:p w14:paraId="1A0590A0" w14:textId="77777777" w:rsidR="00545B93" w:rsidRPr="00545B93" w:rsidRDefault="00545B93" w:rsidP="00545B93">
      <w:pPr>
        <w:numPr>
          <w:ilvl w:val="0"/>
          <w:numId w:val="12"/>
        </w:numPr>
      </w:pPr>
      <w:r w:rsidRPr="00545B93">
        <w:t>Baseline Reporting Period (Field 1.1.2)</w:t>
      </w:r>
    </w:p>
    <w:p w14:paraId="628A12A7" w14:textId="77777777" w:rsidR="00545B93" w:rsidRPr="00545B93" w:rsidRDefault="00545B93" w:rsidP="00545B93">
      <w:pPr>
        <w:ind w:left="720"/>
      </w:pPr>
      <w:r w:rsidRPr="00545B93">
        <w:t>For both initial certification and AFPR, select either “12” or “24” based on the following conditions:</w:t>
      </w:r>
    </w:p>
    <w:p w14:paraId="65FA8A46" w14:textId="77777777" w:rsidR="00545B93" w:rsidRPr="00545B93" w:rsidRDefault="00545B93" w:rsidP="00545B93">
      <w:pPr>
        <w:ind w:left="720"/>
      </w:pPr>
      <w:r w:rsidRPr="00545B93">
        <w:t xml:space="preserve">(A) If less than 12 months of baseline data (including 12 months) is available, select “12”. </w:t>
      </w:r>
    </w:p>
    <w:p w14:paraId="57979810" w14:textId="77777777" w:rsidR="00545B93" w:rsidRPr="00545B93" w:rsidRDefault="00545B93" w:rsidP="00545B93">
      <w:pPr>
        <w:ind w:left="720"/>
      </w:pPr>
      <w:r w:rsidRPr="00545B93">
        <w:t>(B) If more than 12 months of baseline data is available, select “24”.</w:t>
      </w:r>
    </w:p>
    <w:p w14:paraId="6DB18895" w14:textId="77777777" w:rsidR="00545B93" w:rsidRPr="00545B93" w:rsidRDefault="00545B93" w:rsidP="00545B93">
      <w:pPr>
        <w:ind w:left="720"/>
      </w:pPr>
      <w:r w:rsidRPr="00545B93">
        <w:t>Once 24 months are selected for the baseline reporting period, the applicant must continue to model the 24-month baseline moving forward (including Annual Fuel Pathway Reports).</w:t>
      </w:r>
    </w:p>
    <w:p w14:paraId="4ED1B61D" w14:textId="77777777" w:rsidR="00545B93" w:rsidRPr="00545B93" w:rsidRDefault="00545B93" w:rsidP="00545B93">
      <w:pPr>
        <w:numPr>
          <w:ilvl w:val="0"/>
          <w:numId w:val="12"/>
        </w:numPr>
      </w:pPr>
      <w:r w:rsidRPr="00545B93">
        <w:t>Livestock Population (Fields L</w:t>
      </w:r>
      <w:proofErr w:type="gramStart"/>
      <w:r w:rsidRPr="00545B93">
        <w:t>1.(</w:t>
      </w:r>
      <w:proofErr w:type="gramEnd"/>
      <w:r w:rsidRPr="00545B93">
        <w:t>1-6).8)</w:t>
      </w:r>
    </w:p>
    <w:p w14:paraId="5E444549" w14:textId="77777777" w:rsidR="00545B93" w:rsidRPr="00545B93" w:rsidRDefault="00545B93" w:rsidP="00545B93">
      <w:pPr>
        <w:ind w:left="720"/>
      </w:pPr>
      <w:r w:rsidRPr="00545B93">
        <w:t>(A) For the months when the livestock population is unavailable, use the monthly average livestock population calculated from the available months to substitute the livestock population in the months without data.</w:t>
      </w:r>
    </w:p>
    <w:p w14:paraId="7C22D7AF" w14:textId="77777777" w:rsidR="00545B93" w:rsidRPr="00545B93" w:rsidRDefault="00545B93" w:rsidP="00545B93">
      <w:pPr>
        <w:ind w:left="720"/>
      </w:pPr>
      <w:r w:rsidRPr="00545B93">
        <w:t xml:space="preserve">(B) </w:t>
      </w:r>
      <w:bookmarkStart w:id="14" w:name="_Hlk172492760"/>
      <w:r w:rsidRPr="00545B93">
        <w:t>The monthly average livestock population entered in Fields L</w:t>
      </w:r>
      <w:proofErr w:type="gramStart"/>
      <w:r w:rsidRPr="00545B93">
        <w:t>1.(</w:t>
      </w:r>
      <w:proofErr w:type="gramEnd"/>
      <w:r w:rsidRPr="00545B93">
        <w:t xml:space="preserve">1-6).8 must not exceed the herd size limits set by any applicable local or state regulatory or other legal requirements. </w:t>
      </w:r>
      <w:bookmarkEnd w:id="14"/>
    </w:p>
    <w:p w14:paraId="5FB9506E" w14:textId="77777777" w:rsidR="00545B93" w:rsidRPr="00545B93" w:rsidRDefault="00545B93" w:rsidP="00545B93">
      <w:pPr>
        <w:numPr>
          <w:ilvl w:val="0"/>
          <w:numId w:val="12"/>
        </w:numPr>
      </w:pPr>
      <w:r w:rsidRPr="00545B93">
        <w:t>Average Temperature (Fields L</w:t>
      </w:r>
      <w:proofErr w:type="gramStart"/>
      <w:r w:rsidRPr="00545B93">
        <w:t>1.(</w:t>
      </w:r>
      <w:proofErr w:type="gramEnd"/>
      <w:r w:rsidRPr="00545B93">
        <w:t>1-6).11)</w:t>
      </w:r>
    </w:p>
    <w:p w14:paraId="634F6F8A" w14:textId="77777777" w:rsidR="00545B93" w:rsidRPr="00545B93" w:rsidRDefault="00545B93" w:rsidP="00545B93">
      <w:pPr>
        <w:ind w:left="720"/>
      </w:pPr>
      <w:r w:rsidRPr="00545B93">
        <w:t xml:space="preserve">Use monthly average ambient temperature in degree Celsius for each reporting month, even if the livestock population data was substituted by the monthly average livestock population in that month. </w:t>
      </w:r>
    </w:p>
    <w:p w14:paraId="7976EA54" w14:textId="77777777" w:rsidR="00545B93" w:rsidRPr="00545B93" w:rsidRDefault="00545B93" w:rsidP="00545B93">
      <w:pPr>
        <w:pStyle w:val="Heading2"/>
      </w:pPr>
      <w:bookmarkStart w:id="15" w:name="_Toc149566820"/>
      <w:bookmarkStart w:id="16" w:name="_Toc178157780"/>
      <w:r w:rsidRPr="00545B93">
        <w:t>Section L2: Baseline Methane Emissions from Other Storage/Treatment Systems (BE</w:t>
      </w:r>
      <w:r w:rsidRPr="00545B93">
        <w:rPr>
          <w:vertAlign w:val="subscript"/>
        </w:rPr>
        <w:t>CH</w:t>
      </w:r>
      <w:proofErr w:type="gramStart"/>
      <w:r w:rsidRPr="00545B93">
        <w:rPr>
          <w:vertAlign w:val="subscript"/>
        </w:rPr>
        <w:t>4,nAS</w:t>
      </w:r>
      <w:proofErr w:type="gramEnd"/>
      <w:r w:rsidRPr="00545B93">
        <w:t>) (Reference:[Equation 5.4 in LOP])</w:t>
      </w:r>
      <w:bookmarkEnd w:id="15"/>
      <w:bookmarkEnd w:id="16"/>
    </w:p>
    <w:p w14:paraId="6208999E" w14:textId="77777777" w:rsidR="00545B93" w:rsidRPr="00545B93" w:rsidRDefault="00545B93" w:rsidP="00545B93">
      <w:r w:rsidRPr="00545B93">
        <w:t>This section quantifies the baseline methane emissions from non-anaerobic storage/treatment systems. The following table lists the fields for Section L2.</w:t>
      </w:r>
    </w:p>
    <w:p w14:paraId="670B993C" w14:textId="77777777" w:rsidR="00545B93" w:rsidRDefault="00545B93" w:rsidP="00545B93">
      <w:pPr>
        <w:rPr>
          <w:b/>
          <w:bCs/>
          <w:iCs/>
        </w:rPr>
      </w:pPr>
    </w:p>
    <w:p w14:paraId="54751CAE" w14:textId="77777777" w:rsidR="00545B93" w:rsidRDefault="00545B93" w:rsidP="00545B93">
      <w:pPr>
        <w:rPr>
          <w:b/>
          <w:bCs/>
          <w:iCs/>
        </w:rPr>
      </w:pPr>
    </w:p>
    <w:p w14:paraId="7EFA1B09" w14:textId="430290AD" w:rsidR="00545B93" w:rsidRPr="00545B93" w:rsidRDefault="00545B93" w:rsidP="00545B93">
      <w:pPr>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3</w:t>
      </w:r>
      <w:r w:rsidRPr="00545B93">
        <w:fldChar w:fldCharType="end"/>
      </w:r>
      <w:r w:rsidRPr="00545B93">
        <w:rPr>
          <w:b/>
          <w:bCs/>
          <w:iCs/>
        </w:rPr>
        <w:t>: List of Input Fields for Section L2 of the CI Calculator</w:t>
      </w:r>
    </w:p>
    <w:tbl>
      <w:tblPr>
        <w:tblStyle w:val="TableGrid"/>
        <w:tblW w:w="9427" w:type="dxa"/>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3685"/>
        <w:gridCol w:w="5742"/>
      </w:tblGrid>
      <w:tr w:rsidR="00545B93" w:rsidRPr="00545B93" w14:paraId="24A72D4A" w14:textId="77777777" w:rsidTr="00545B93">
        <w:trPr>
          <w:cantSplit/>
          <w:trHeight w:val="493"/>
          <w:tblHeader/>
        </w:trPr>
        <w:tc>
          <w:tcPr>
            <w:tcW w:w="3685" w:type="dxa"/>
            <w:shd w:val="clear" w:color="auto" w:fill="E2EFD9" w:themeFill="accent6" w:themeFillTint="33"/>
            <w:vAlign w:val="center"/>
          </w:tcPr>
          <w:p w14:paraId="5BEC23E6" w14:textId="77777777" w:rsidR="00545B93" w:rsidRPr="00545B93" w:rsidRDefault="00545B93" w:rsidP="00545B93">
            <w:pPr>
              <w:spacing w:line="276" w:lineRule="auto"/>
              <w:jc w:val="center"/>
              <w:rPr>
                <w:bCs/>
              </w:rPr>
            </w:pPr>
            <w:r w:rsidRPr="00545B93">
              <w:rPr>
                <w:bCs/>
              </w:rPr>
              <w:t>Field Name</w:t>
            </w:r>
          </w:p>
        </w:tc>
        <w:tc>
          <w:tcPr>
            <w:tcW w:w="5742" w:type="dxa"/>
            <w:shd w:val="clear" w:color="auto" w:fill="E2EFD9" w:themeFill="accent6" w:themeFillTint="33"/>
            <w:vAlign w:val="center"/>
          </w:tcPr>
          <w:p w14:paraId="0D2A23AC" w14:textId="77777777" w:rsidR="00545B93" w:rsidRPr="00545B93" w:rsidRDefault="00545B93" w:rsidP="00545B93">
            <w:pPr>
              <w:spacing w:line="276" w:lineRule="auto"/>
              <w:jc w:val="center"/>
              <w:rPr>
                <w:bCs/>
              </w:rPr>
            </w:pPr>
            <w:r w:rsidRPr="00545B93">
              <w:rPr>
                <w:bCs/>
              </w:rPr>
              <w:t>Description and Instructions</w:t>
            </w:r>
          </w:p>
        </w:tc>
      </w:tr>
      <w:tr w:rsidR="00545B93" w:rsidRPr="00545B93" w14:paraId="6CD80678" w14:textId="77777777" w:rsidTr="00545B93">
        <w:trPr>
          <w:cantSplit/>
          <w:trHeight w:val="699"/>
        </w:trPr>
        <w:tc>
          <w:tcPr>
            <w:tcW w:w="3685" w:type="dxa"/>
            <w:vAlign w:val="center"/>
          </w:tcPr>
          <w:p w14:paraId="3C814560" w14:textId="77777777" w:rsidR="00545B93" w:rsidRPr="00545B93" w:rsidRDefault="00545B93" w:rsidP="00545B93">
            <w:pPr>
              <w:spacing w:line="276" w:lineRule="auto"/>
              <w:rPr>
                <w:b w:val="0"/>
                <w:bCs/>
                <w:sz w:val="22"/>
                <w:szCs w:val="20"/>
              </w:rPr>
            </w:pPr>
            <w:r w:rsidRPr="00545B93">
              <w:rPr>
                <w:b w:val="0"/>
                <w:bCs/>
                <w:sz w:val="22"/>
                <w:szCs w:val="20"/>
              </w:rPr>
              <w:t>L2.1 Other storage/treatment Systems</w:t>
            </w:r>
          </w:p>
        </w:tc>
        <w:tc>
          <w:tcPr>
            <w:tcW w:w="5742" w:type="dxa"/>
            <w:vAlign w:val="center"/>
          </w:tcPr>
          <w:p w14:paraId="464F5761" w14:textId="77777777" w:rsidR="00545B93" w:rsidRPr="00545B93" w:rsidRDefault="00545B93" w:rsidP="00545B93">
            <w:pPr>
              <w:spacing w:line="276" w:lineRule="auto"/>
              <w:rPr>
                <w:b w:val="0"/>
                <w:bCs/>
                <w:sz w:val="22"/>
                <w:szCs w:val="20"/>
              </w:rPr>
            </w:pPr>
            <w:r w:rsidRPr="00545B93">
              <w:rPr>
                <w:b w:val="0"/>
                <w:bCs/>
                <w:sz w:val="22"/>
                <w:szCs w:val="20"/>
              </w:rPr>
              <w:t>Select storage/treatment systems other than anaerobic storage/treatment system that are applicable from the drop-down menu.</w:t>
            </w:r>
          </w:p>
        </w:tc>
      </w:tr>
      <w:tr w:rsidR="00545B93" w:rsidRPr="00545B93" w14:paraId="00C9A872" w14:textId="77777777" w:rsidTr="00545B93">
        <w:trPr>
          <w:cantSplit/>
          <w:trHeight w:val="800"/>
        </w:trPr>
        <w:tc>
          <w:tcPr>
            <w:tcW w:w="3685" w:type="dxa"/>
            <w:vAlign w:val="center"/>
          </w:tcPr>
          <w:p w14:paraId="367D0874" w14:textId="77777777" w:rsidR="00545B93" w:rsidRPr="00545B93" w:rsidRDefault="00545B93" w:rsidP="00545B93">
            <w:pPr>
              <w:spacing w:line="276" w:lineRule="auto"/>
              <w:rPr>
                <w:b w:val="0"/>
                <w:bCs/>
                <w:sz w:val="22"/>
                <w:szCs w:val="20"/>
              </w:rPr>
            </w:pPr>
            <w:r w:rsidRPr="00545B93">
              <w:rPr>
                <w:b w:val="0"/>
                <w:bCs/>
                <w:sz w:val="22"/>
                <w:szCs w:val="20"/>
              </w:rPr>
              <w:t>L2.2 Methane Conversion Factor</w:t>
            </w:r>
          </w:p>
        </w:tc>
        <w:tc>
          <w:tcPr>
            <w:tcW w:w="5742" w:type="dxa"/>
            <w:vAlign w:val="center"/>
          </w:tcPr>
          <w:p w14:paraId="75BA227A" w14:textId="77777777" w:rsidR="00545B93" w:rsidRPr="00545B93" w:rsidRDefault="00545B93" w:rsidP="00545B93">
            <w:pPr>
              <w:spacing w:line="276" w:lineRule="auto"/>
              <w:rPr>
                <w:b w:val="0"/>
                <w:bCs/>
                <w:sz w:val="22"/>
                <w:szCs w:val="20"/>
              </w:rPr>
            </w:pPr>
            <w:r w:rsidRPr="00545B93">
              <w:rPr>
                <w:b w:val="0"/>
                <w:bCs/>
                <w:sz w:val="22"/>
                <w:szCs w:val="20"/>
              </w:rPr>
              <w:t>The methane conversion factor for non-anaerobic storage/treatment system. See Table A.5 in the LOP. This factor is determined by the selection in L2.1.</w:t>
            </w:r>
          </w:p>
        </w:tc>
      </w:tr>
      <w:tr w:rsidR="00545B93" w:rsidRPr="00545B93" w14:paraId="7EA1B77A" w14:textId="77777777" w:rsidTr="00545B93">
        <w:trPr>
          <w:cantSplit/>
          <w:trHeight w:val="2060"/>
        </w:trPr>
        <w:tc>
          <w:tcPr>
            <w:tcW w:w="3685" w:type="dxa"/>
            <w:vAlign w:val="center"/>
          </w:tcPr>
          <w:p w14:paraId="534FD649" w14:textId="77777777" w:rsidR="00545B93" w:rsidRPr="00545B93" w:rsidRDefault="00545B93" w:rsidP="00545B93">
            <w:pPr>
              <w:spacing w:line="276" w:lineRule="auto"/>
              <w:rPr>
                <w:b w:val="0"/>
                <w:bCs/>
                <w:sz w:val="22"/>
                <w:szCs w:val="20"/>
              </w:rPr>
            </w:pPr>
            <w:r w:rsidRPr="00545B93">
              <w:rPr>
                <w:b w:val="0"/>
                <w:bCs/>
                <w:sz w:val="22"/>
                <w:szCs w:val="20"/>
              </w:rPr>
              <w:t>L2.3 Manure Managed in Non-Anaerobic Storage/Treatment Systems</w:t>
            </w:r>
          </w:p>
        </w:tc>
        <w:tc>
          <w:tcPr>
            <w:tcW w:w="5742" w:type="dxa"/>
            <w:vAlign w:val="center"/>
          </w:tcPr>
          <w:p w14:paraId="38DC8331" w14:textId="77777777" w:rsidR="00545B93" w:rsidRPr="00545B93" w:rsidRDefault="00545B93" w:rsidP="00545B93">
            <w:pPr>
              <w:spacing w:line="276" w:lineRule="auto"/>
              <w:rPr>
                <w:b w:val="0"/>
                <w:bCs/>
                <w:sz w:val="22"/>
                <w:szCs w:val="20"/>
              </w:rPr>
            </w:pPr>
            <w:r w:rsidRPr="00545B93">
              <w:rPr>
                <w:b w:val="0"/>
                <w:bCs/>
                <w:sz w:val="22"/>
                <w:szCs w:val="20"/>
              </w:rPr>
              <w:t>The fraction of manure (volatile solids) that would be sent to other storage/treatment systems for each livestock category, considering any volatile solids removed by solid separation equipment in the baseline case (as if the project BCS was never installed). Values from Table A.9 of the LOP must be used to calculate the fraction sent to non-anaerobic systems if the collected manure is sent to a solid separation system prior to anaerobic storage. This table can also be found in the “Reference” worksheet.</w:t>
            </w:r>
          </w:p>
        </w:tc>
      </w:tr>
      <w:tr w:rsidR="00545B93" w:rsidRPr="00545B93" w14:paraId="5001683D" w14:textId="77777777" w:rsidTr="00545B93">
        <w:trPr>
          <w:cantSplit/>
          <w:trHeight w:val="620"/>
        </w:trPr>
        <w:tc>
          <w:tcPr>
            <w:tcW w:w="3685" w:type="dxa"/>
            <w:vAlign w:val="center"/>
          </w:tcPr>
          <w:p w14:paraId="1D08CADE" w14:textId="77777777" w:rsidR="00545B93" w:rsidRPr="00545B93" w:rsidRDefault="00545B93" w:rsidP="00545B93">
            <w:pPr>
              <w:spacing w:line="276" w:lineRule="auto"/>
              <w:rPr>
                <w:b w:val="0"/>
                <w:bCs/>
                <w:sz w:val="22"/>
                <w:szCs w:val="20"/>
              </w:rPr>
            </w:pPr>
            <w:r w:rsidRPr="00545B93">
              <w:rPr>
                <w:b w:val="0"/>
                <w:bCs/>
                <w:sz w:val="22"/>
                <w:szCs w:val="20"/>
              </w:rPr>
              <w:t>L2.4 Baseline Methane Emissions, non-AS</w:t>
            </w:r>
          </w:p>
        </w:tc>
        <w:tc>
          <w:tcPr>
            <w:tcW w:w="5742" w:type="dxa"/>
            <w:vAlign w:val="center"/>
          </w:tcPr>
          <w:p w14:paraId="755B70C0" w14:textId="77777777" w:rsidR="00545B93" w:rsidRPr="00545B93" w:rsidRDefault="00545B93" w:rsidP="00545B93">
            <w:pPr>
              <w:spacing w:line="276" w:lineRule="auto"/>
              <w:rPr>
                <w:b w:val="0"/>
                <w:bCs/>
                <w:sz w:val="22"/>
                <w:szCs w:val="20"/>
              </w:rPr>
            </w:pPr>
            <w:r w:rsidRPr="00545B93">
              <w:rPr>
                <w:b w:val="0"/>
                <w:bCs/>
                <w:sz w:val="22"/>
                <w:szCs w:val="20"/>
              </w:rPr>
              <w:t>The modeled baseline methane emissions from non-anaerobic manure storage/treatment systems.</w:t>
            </w:r>
          </w:p>
        </w:tc>
      </w:tr>
    </w:tbl>
    <w:p w14:paraId="78095A72" w14:textId="77777777" w:rsidR="00545B93" w:rsidRDefault="00545B93" w:rsidP="00545B93">
      <w:pPr>
        <w:rPr>
          <w:b/>
        </w:rPr>
      </w:pPr>
      <w:bookmarkStart w:id="17" w:name="_Toc149566821"/>
    </w:p>
    <w:p w14:paraId="6108DAFA" w14:textId="68F41CFF" w:rsidR="00545B93" w:rsidRPr="00545B93" w:rsidRDefault="00545B93" w:rsidP="00545B93">
      <w:pPr>
        <w:pStyle w:val="Heading2"/>
      </w:pPr>
      <w:bookmarkStart w:id="18" w:name="_Toc178157781"/>
      <w:r w:rsidRPr="00545B93">
        <w:t>Section L3: Project Methane Emissions from Venting Events (CH</w:t>
      </w:r>
      <w:r w:rsidRPr="00545B93">
        <w:rPr>
          <w:vertAlign w:val="subscript"/>
        </w:rPr>
        <w:t>4 vent</w:t>
      </w:r>
      <w:r w:rsidRPr="00545B93">
        <w:t>) in the Biogas Control System (BCS) (Reference: [Equation 5.6-Venting in LOP])</w:t>
      </w:r>
      <w:bookmarkEnd w:id="17"/>
      <w:bookmarkEnd w:id="18"/>
      <w:r w:rsidRPr="00545B93">
        <w:t xml:space="preserve"> </w:t>
      </w:r>
    </w:p>
    <w:p w14:paraId="2BC59B76" w14:textId="77777777" w:rsidR="00545B93" w:rsidRPr="00545B93" w:rsidRDefault="00545B93" w:rsidP="00545B93">
      <w:pPr>
        <w:rPr>
          <w:iCs/>
        </w:rPr>
      </w:pPr>
      <w:r w:rsidRPr="00545B93">
        <w:rPr>
          <w:iCs/>
        </w:rPr>
        <w:t>This section quantifies the BCS system project methane emissions from venting events only. Other emissions directly associated with the biomethane production in the BCS project this CI Calculator evaluates in the “Biogas-to-RNG” worksheet. The following table lists the fields for Section L3.</w:t>
      </w:r>
    </w:p>
    <w:p w14:paraId="56E9D442" w14:textId="3BB50135" w:rsidR="00545B93" w:rsidRPr="00545B93" w:rsidRDefault="00545B93" w:rsidP="00545B93">
      <w:pPr>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4</w:t>
      </w:r>
      <w:r w:rsidRPr="00545B93">
        <w:fldChar w:fldCharType="end"/>
      </w:r>
      <w:r w:rsidRPr="00545B93">
        <w:rPr>
          <w:b/>
          <w:bCs/>
          <w:iCs/>
        </w:rPr>
        <w:t>: List of Input Fields for Section L3 of the CI Calculator</w:t>
      </w:r>
    </w:p>
    <w:tbl>
      <w:tblPr>
        <w:tblStyle w:val="TableGrid"/>
        <w:tblW w:w="9427" w:type="dxa"/>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3685"/>
        <w:gridCol w:w="5742"/>
      </w:tblGrid>
      <w:tr w:rsidR="00545B93" w:rsidRPr="00545B93" w14:paraId="67BC70CE" w14:textId="77777777" w:rsidTr="00545B93">
        <w:trPr>
          <w:cantSplit/>
          <w:trHeight w:val="493"/>
          <w:tblHeader/>
        </w:trPr>
        <w:tc>
          <w:tcPr>
            <w:tcW w:w="3685" w:type="dxa"/>
            <w:shd w:val="clear" w:color="auto" w:fill="E2EFD9" w:themeFill="accent6" w:themeFillTint="33"/>
            <w:vAlign w:val="center"/>
          </w:tcPr>
          <w:p w14:paraId="6380D25F" w14:textId="77777777" w:rsidR="00545B93" w:rsidRPr="00545B93" w:rsidRDefault="00545B93" w:rsidP="00545B93">
            <w:pPr>
              <w:spacing w:line="276" w:lineRule="auto"/>
              <w:jc w:val="center"/>
              <w:rPr>
                <w:bCs/>
              </w:rPr>
            </w:pPr>
            <w:r w:rsidRPr="00545B93">
              <w:rPr>
                <w:bCs/>
              </w:rPr>
              <w:lastRenderedPageBreak/>
              <w:t>Field Name</w:t>
            </w:r>
          </w:p>
        </w:tc>
        <w:tc>
          <w:tcPr>
            <w:tcW w:w="5742" w:type="dxa"/>
            <w:shd w:val="clear" w:color="auto" w:fill="E2EFD9" w:themeFill="accent6" w:themeFillTint="33"/>
            <w:vAlign w:val="center"/>
          </w:tcPr>
          <w:p w14:paraId="60138404" w14:textId="77777777" w:rsidR="00545B93" w:rsidRPr="00545B93" w:rsidRDefault="00545B93" w:rsidP="00545B93">
            <w:pPr>
              <w:spacing w:line="276" w:lineRule="auto"/>
              <w:jc w:val="center"/>
              <w:rPr>
                <w:bCs/>
              </w:rPr>
            </w:pPr>
            <w:r w:rsidRPr="00545B93">
              <w:rPr>
                <w:bCs/>
              </w:rPr>
              <w:t>Description and Instructions</w:t>
            </w:r>
          </w:p>
        </w:tc>
      </w:tr>
      <w:tr w:rsidR="00BD4BDC" w:rsidRPr="00545B93" w14:paraId="7F5EA7CA" w14:textId="77777777" w:rsidTr="00545B93">
        <w:trPr>
          <w:cantSplit/>
          <w:trHeight w:val="1293"/>
        </w:trPr>
        <w:tc>
          <w:tcPr>
            <w:tcW w:w="3685" w:type="dxa"/>
            <w:vAlign w:val="center"/>
          </w:tcPr>
          <w:p w14:paraId="4340897E" w14:textId="3AF952D0" w:rsidR="00BD4BDC" w:rsidRPr="00BD4BDC" w:rsidRDefault="00BD4BDC" w:rsidP="00BD4BDC">
            <w:pPr>
              <w:spacing w:line="276" w:lineRule="auto"/>
              <w:rPr>
                <w:b w:val="0"/>
                <w:bCs/>
                <w:sz w:val="22"/>
              </w:rPr>
            </w:pPr>
            <w:r w:rsidRPr="00BD4BDC">
              <w:rPr>
                <w:b w:val="0"/>
                <w:bCs/>
                <w:sz w:val="22"/>
              </w:rPr>
              <w:t>L3.1 Reporting Month</w:t>
            </w:r>
          </w:p>
        </w:tc>
        <w:tc>
          <w:tcPr>
            <w:tcW w:w="5742" w:type="dxa"/>
            <w:vAlign w:val="center"/>
          </w:tcPr>
          <w:p w14:paraId="0EFB616A" w14:textId="77777777" w:rsidR="00BD4BDC" w:rsidRPr="00BD4BDC" w:rsidRDefault="00BD4BDC" w:rsidP="00BD4BDC">
            <w:pPr>
              <w:pStyle w:val="TableText"/>
              <w:rPr>
                <w:rFonts w:ascii="Arial" w:hAnsi="Arial" w:cs="Arial"/>
                <w:b w:val="0"/>
                <w:bCs/>
                <w:sz w:val="22"/>
                <w:szCs w:val="22"/>
              </w:rPr>
            </w:pPr>
            <w:r w:rsidRPr="00BD4BDC">
              <w:rPr>
                <w:rFonts w:ascii="Arial" w:hAnsi="Arial" w:cs="Arial"/>
                <w:b w:val="0"/>
                <w:bCs/>
                <w:sz w:val="22"/>
                <w:szCs w:val="22"/>
              </w:rPr>
              <w:t>The months and year(s) correspond to the operational data provided. For provisional pathways, a minimum of three months of operational data is required with the initial reporting month fixed at the time of certification. The months modeled in Field L3.1 must also be included in Fields L</w:t>
            </w:r>
            <w:proofErr w:type="gramStart"/>
            <w:r w:rsidRPr="00BD4BDC">
              <w:rPr>
                <w:rFonts w:ascii="Arial" w:hAnsi="Arial" w:cs="Arial"/>
                <w:b w:val="0"/>
                <w:bCs/>
                <w:sz w:val="22"/>
                <w:szCs w:val="22"/>
              </w:rPr>
              <w:t>1.(</w:t>
            </w:r>
            <w:proofErr w:type="gramEnd"/>
            <w:r w:rsidRPr="00BD4BDC">
              <w:rPr>
                <w:rFonts w:ascii="Arial" w:hAnsi="Arial" w:cs="Arial"/>
                <w:b w:val="0"/>
                <w:bCs/>
                <w:sz w:val="22"/>
                <w:szCs w:val="22"/>
              </w:rPr>
              <w:t xml:space="preserve">1-6).6. </w:t>
            </w:r>
          </w:p>
          <w:p w14:paraId="573AA1D1" w14:textId="5CD4D501" w:rsidR="00BD4BDC" w:rsidRPr="00BD4BDC" w:rsidRDefault="00BD4BDC" w:rsidP="00BD4BDC">
            <w:pPr>
              <w:spacing w:line="276" w:lineRule="auto"/>
              <w:rPr>
                <w:b w:val="0"/>
                <w:bCs/>
                <w:sz w:val="22"/>
              </w:rPr>
            </w:pPr>
            <w:r w:rsidRPr="00BD4BDC">
              <w:rPr>
                <w:b w:val="0"/>
                <w:bCs/>
                <w:sz w:val="22"/>
              </w:rPr>
              <w:t xml:space="preserve">This is not a user-defined input. The operational data reporting months are input in Field 2.3 in the “Biogas-to-RNG” worksheet.  </w:t>
            </w:r>
          </w:p>
        </w:tc>
      </w:tr>
      <w:tr w:rsidR="00BD4BDC" w:rsidRPr="00545B93" w14:paraId="658E74BC" w14:textId="77777777" w:rsidTr="00545B93">
        <w:trPr>
          <w:cantSplit/>
          <w:trHeight w:val="800"/>
        </w:trPr>
        <w:tc>
          <w:tcPr>
            <w:tcW w:w="3685" w:type="dxa"/>
            <w:vAlign w:val="center"/>
          </w:tcPr>
          <w:p w14:paraId="6D57DA8E" w14:textId="50236BC8" w:rsidR="00BD4BDC" w:rsidRPr="00BD4BDC" w:rsidRDefault="00BD4BDC" w:rsidP="00BD4BDC">
            <w:pPr>
              <w:spacing w:line="276" w:lineRule="auto"/>
              <w:rPr>
                <w:b w:val="0"/>
                <w:bCs/>
                <w:sz w:val="22"/>
              </w:rPr>
            </w:pPr>
            <w:r w:rsidRPr="00BD4BDC">
              <w:rPr>
                <w:b w:val="0"/>
                <w:bCs/>
                <w:sz w:val="22"/>
              </w:rPr>
              <w:t>L3.2 Maximum Biogas Storage of the BCS System</w:t>
            </w:r>
          </w:p>
        </w:tc>
        <w:tc>
          <w:tcPr>
            <w:tcW w:w="5742" w:type="dxa"/>
            <w:vAlign w:val="center"/>
          </w:tcPr>
          <w:p w14:paraId="5E686242" w14:textId="3B6EA965" w:rsidR="00BD4BDC" w:rsidRPr="00BD4BDC" w:rsidRDefault="00BD4BDC" w:rsidP="00BD4BDC">
            <w:pPr>
              <w:spacing w:line="276" w:lineRule="auto"/>
              <w:rPr>
                <w:b w:val="0"/>
                <w:bCs/>
                <w:sz w:val="22"/>
              </w:rPr>
            </w:pPr>
            <w:r w:rsidRPr="00BD4BDC">
              <w:rPr>
                <w:b w:val="0"/>
                <w:bCs/>
                <w:sz w:val="22"/>
              </w:rPr>
              <w:t>The maximum biogas storage of the BCS system must be calculated using project-specific information and design documentation.</w:t>
            </w:r>
          </w:p>
        </w:tc>
      </w:tr>
      <w:tr w:rsidR="00BD4BDC" w:rsidRPr="00545B93" w14:paraId="2CE428F4" w14:textId="77777777" w:rsidTr="00545B93">
        <w:trPr>
          <w:cantSplit/>
          <w:trHeight w:val="980"/>
        </w:trPr>
        <w:tc>
          <w:tcPr>
            <w:tcW w:w="3685" w:type="dxa"/>
            <w:vAlign w:val="center"/>
          </w:tcPr>
          <w:p w14:paraId="25214CAE" w14:textId="102A66C5" w:rsidR="00BD4BDC" w:rsidRPr="00BD4BDC" w:rsidRDefault="00BD4BDC" w:rsidP="00BD4BDC">
            <w:pPr>
              <w:spacing w:line="276" w:lineRule="auto"/>
              <w:rPr>
                <w:b w:val="0"/>
                <w:bCs/>
                <w:sz w:val="22"/>
              </w:rPr>
            </w:pPr>
            <w:r w:rsidRPr="00BD4BDC">
              <w:rPr>
                <w:b w:val="0"/>
                <w:bCs/>
                <w:sz w:val="22"/>
              </w:rPr>
              <w:t>L3.3 Average Daily Biogas Production for the 7 Days Preceding the Venting</w:t>
            </w:r>
          </w:p>
        </w:tc>
        <w:tc>
          <w:tcPr>
            <w:tcW w:w="5742" w:type="dxa"/>
            <w:vAlign w:val="center"/>
          </w:tcPr>
          <w:p w14:paraId="098776C5" w14:textId="57E8F1DB" w:rsidR="00BD4BDC" w:rsidRPr="00BD4BDC" w:rsidRDefault="00BD4BDC" w:rsidP="00BD4BDC">
            <w:pPr>
              <w:spacing w:line="276" w:lineRule="auto"/>
              <w:rPr>
                <w:b w:val="0"/>
                <w:bCs/>
                <w:sz w:val="22"/>
              </w:rPr>
            </w:pPr>
            <w:r w:rsidRPr="00BD4BDC">
              <w:rPr>
                <w:b w:val="0"/>
                <w:bCs/>
                <w:sz w:val="22"/>
              </w:rPr>
              <w:t>This volume flow must come from the monitored project-specific flow data corrected to standard conditions. See Equation 5.7 in the LOP for the biogas volume correction for temperature and pressure.</w:t>
            </w:r>
          </w:p>
        </w:tc>
      </w:tr>
      <w:tr w:rsidR="00BD4BDC" w:rsidRPr="00545B93" w14:paraId="7EF22746" w14:textId="77777777" w:rsidTr="00545B93">
        <w:trPr>
          <w:cantSplit/>
          <w:trHeight w:val="980"/>
        </w:trPr>
        <w:tc>
          <w:tcPr>
            <w:tcW w:w="3685" w:type="dxa"/>
            <w:vAlign w:val="center"/>
          </w:tcPr>
          <w:p w14:paraId="4803D3C2" w14:textId="1109F12E" w:rsidR="00BD4BDC" w:rsidRPr="00BD4BDC" w:rsidRDefault="00BD4BDC" w:rsidP="00BD4BDC">
            <w:pPr>
              <w:spacing w:line="276" w:lineRule="auto"/>
              <w:rPr>
                <w:b w:val="0"/>
                <w:bCs/>
                <w:sz w:val="22"/>
              </w:rPr>
            </w:pPr>
            <w:r w:rsidRPr="00BD4BDC">
              <w:rPr>
                <w:b w:val="0"/>
                <w:bCs/>
                <w:sz w:val="22"/>
              </w:rPr>
              <w:t>L3.4 Number of Days for the Uncontrolled Venting</w:t>
            </w:r>
          </w:p>
        </w:tc>
        <w:tc>
          <w:tcPr>
            <w:tcW w:w="5742" w:type="dxa"/>
            <w:vAlign w:val="center"/>
          </w:tcPr>
          <w:p w14:paraId="55DF9F61" w14:textId="5EC2C806" w:rsidR="00BD4BDC" w:rsidRPr="00BD4BDC" w:rsidRDefault="00BD4BDC" w:rsidP="00BD4BDC">
            <w:pPr>
              <w:spacing w:line="276" w:lineRule="auto"/>
              <w:rPr>
                <w:b w:val="0"/>
                <w:bCs/>
                <w:sz w:val="22"/>
              </w:rPr>
            </w:pPr>
            <w:r w:rsidRPr="00BD4BDC">
              <w:rPr>
                <w:b w:val="0"/>
                <w:bCs/>
                <w:sz w:val="22"/>
              </w:rPr>
              <w:t>This must be monitored and recorded at least daily from the time of discovery; it must date back to the last field check date without any uncontrolled venting events.</w:t>
            </w:r>
          </w:p>
        </w:tc>
      </w:tr>
      <w:tr w:rsidR="00BD4BDC" w:rsidRPr="00545B93" w14:paraId="05EE5CFB" w14:textId="77777777" w:rsidTr="00545B93">
        <w:trPr>
          <w:cantSplit/>
          <w:trHeight w:val="1070"/>
        </w:trPr>
        <w:tc>
          <w:tcPr>
            <w:tcW w:w="3685" w:type="dxa"/>
            <w:vAlign w:val="center"/>
          </w:tcPr>
          <w:p w14:paraId="2AD99CDF" w14:textId="6931364F" w:rsidR="00BD4BDC" w:rsidRPr="00BD4BDC" w:rsidRDefault="00BD4BDC" w:rsidP="00BD4BDC">
            <w:pPr>
              <w:spacing w:line="276" w:lineRule="auto"/>
              <w:rPr>
                <w:b w:val="0"/>
                <w:bCs/>
                <w:sz w:val="22"/>
              </w:rPr>
            </w:pPr>
            <w:r w:rsidRPr="00BD4BDC">
              <w:rPr>
                <w:b w:val="0"/>
                <w:bCs/>
                <w:sz w:val="22"/>
              </w:rPr>
              <w:t>L3.5 Quarterly Methane Concentration</w:t>
            </w:r>
          </w:p>
        </w:tc>
        <w:tc>
          <w:tcPr>
            <w:tcW w:w="5742" w:type="dxa"/>
            <w:vAlign w:val="center"/>
          </w:tcPr>
          <w:p w14:paraId="7963D4F9" w14:textId="582D2297" w:rsidR="00BD4BDC" w:rsidRPr="00BD4BDC" w:rsidRDefault="00BD4BDC" w:rsidP="00BD4BDC">
            <w:pPr>
              <w:spacing w:line="276" w:lineRule="auto"/>
              <w:rPr>
                <w:b w:val="0"/>
                <w:bCs/>
                <w:sz w:val="22"/>
              </w:rPr>
            </w:pPr>
            <w:r w:rsidRPr="00BD4BDC">
              <w:rPr>
                <w:b w:val="0"/>
                <w:bCs/>
                <w:sz w:val="22"/>
              </w:rPr>
              <w:t>The quarterly methane concentration is used for the entire month in which it is taken and for all subsequent months until a new methane concentration is taken. A weighted average of more frequent samples may also be used.</w:t>
            </w:r>
          </w:p>
        </w:tc>
      </w:tr>
      <w:tr w:rsidR="00BD4BDC" w:rsidRPr="00545B93" w14:paraId="23E78531" w14:textId="77777777" w:rsidTr="00545B93">
        <w:trPr>
          <w:cantSplit/>
          <w:trHeight w:val="890"/>
        </w:trPr>
        <w:tc>
          <w:tcPr>
            <w:tcW w:w="3685" w:type="dxa"/>
            <w:vAlign w:val="center"/>
          </w:tcPr>
          <w:p w14:paraId="2471BADD" w14:textId="2945A498" w:rsidR="00BD4BDC" w:rsidRPr="00BD4BDC" w:rsidRDefault="00BD4BDC" w:rsidP="00BD4BDC">
            <w:pPr>
              <w:spacing w:line="276" w:lineRule="auto"/>
              <w:rPr>
                <w:b w:val="0"/>
                <w:bCs/>
                <w:sz w:val="22"/>
              </w:rPr>
            </w:pPr>
            <w:r w:rsidRPr="00BD4BDC">
              <w:rPr>
                <w:b w:val="0"/>
                <w:bCs/>
                <w:sz w:val="22"/>
              </w:rPr>
              <w:t>L3.6 Vented Biogas Flow (metered)</w:t>
            </w:r>
          </w:p>
        </w:tc>
        <w:tc>
          <w:tcPr>
            <w:tcW w:w="5742" w:type="dxa"/>
            <w:vAlign w:val="center"/>
          </w:tcPr>
          <w:p w14:paraId="3A1A742C" w14:textId="6A8681B6" w:rsidR="00BD4BDC" w:rsidRPr="00BD4BDC" w:rsidRDefault="00BD4BDC" w:rsidP="00BD4BDC">
            <w:pPr>
              <w:spacing w:line="276" w:lineRule="auto"/>
              <w:rPr>
                <w:b w:val="0"/>
                <w:bCs/>
                <w:sz w:val="22"/>
              </w:rPr>
            </w:pPr>
            <w:r w:rsidRPr="00BD4BDC">
              <w:rPr>
                <w:b w:val="0"/>
                <w:bCs/>
                <w:sz w:val="22"/>
              </w:rPr>
              <w:t>Input monthly vented raw dry biogas flow (in Standard Cubic Feet at 60°F, 1 atm). See “Additional Details for Table 4” subsection below for more information.</w:t>
            </w:r>
          </w:p>
        </w:tc>
      </w:tr>
      <w:tr w:rsidR="00BD4BDC" w:rsidRPr="00545B93" w14:paraId="7B7B73B4" w14:textId="77777777" w:rsidTr="00545B93">
        <w:trPr>
          <w:cantSplit/>
          <w:trHeight w:val="890"/>
        </w:trPr>
        <w:tc>
          <w:tcPr>
            <w:tcW w:w="3685" w:type="dxa"/>
            <w:vAlign w:val="center"/>
          </w:tcPr>
          <w:p w14:paraId="03ED6E0A" w14:textId="20397205" w:rsidR="00BD4BDC" w:rsidRPr="00BD4BDC" w:rsidRDefault="00BD4BDC" w:rsidP="00BD4BDC">
            <w:pPr>
              <w:spacing w:line="276" w:lineRule="auto"/>
              <w:rPr>
                <w:b w:val="0"/>
                <w:bCs/>
                <w:sz w:val="22"/>
              </w:rPr>
            </w:pPr>
            <w:r w:rsidRPr="00BD4BDC">
              <w:rPr>
                <w:b w:val="0"/>
                <w:bCs/>
                <w:sz w:val="22"/>
              </w:rPr>
              <w:t>L3.7 Biomethane Content in Vented Biogas (metered)</w:t>
            </w:r>
          </w:p>
        </w:tc>
        <w:tc>
          <w:tcPr>
            <w:tcW w:w="5742" w:type="dxa"/>
            <w:vAlign w:val="center"/>
          </w:tcPr>
          <w:p w14:paraId="46A322D1" w14:textId="33768ABA" w:rsidR="00BD4BDC" w:rsidRPr="00BD4BDC" w:rsidRDefault="00BD4BDC" w:rsidP="00BD4BDC">
            <w:pPr>
              <w:spacing w:line="276" w:lineRule="auto"/>
              <w:rPr>
                <w:b w:val="0"/>
                <w:bCs/>
                <w:sz w:val="22"/>
              </w:rPr>
            </w:pPr>
            <w:r w:rsidRPr="00BD4BDC">
              <w:rPr>
                <w:b w:val="0"/>
                <w:bCs/>
                <w:sz w:val="22"/>
              </w:rPr>
              <w:t>Input monthly weighted average methane concentration in vented raw dry biogas. See “Additional Details for Table 4” subsection below for more information.</w:t>
            </w:r>
          </w:p>
        </w:tc>
      </w:tr>
      <w:tr w:rsidR="00BD4BDC" w:rsidRPr="00545B93" w14:paraId="15CF576F" w14:textId="77777777" w:rsidTr="00545B93">
        <w:trPr>
          <w:cantSplit/>
          <w:trHeight w:val="710"/>
        </w:trPr>
        <w:tc>
          <w:tcPr>
            <w:tcW w:w="3685" w:type="dxa"/>
            <w:vAlign w:val="center"/>
          </w:tcPr>
          <w:p w14:paraId="4A12C10B" w14:textId="66801ABF" w:rsidR="00BD4BDC" w:rsidRPr="00BD4BDC" w:rsidRDefault="00BD4BDC" w:rsidP="00BD4BDC">
            <w:pPr>
              <w:spacing w:line="276" w:lineRule="auto"/>
              <w:rPr>
                <w:b w:val="0"/>
                <w:bCs/>
                <w:sz w:val="22"/>
              </w:rPr>
            </w:pPr>
            <w:r w:rsidRPr="00BD4BDC">
              <w:rPr>
                <w:b w:val="0"/>
                <w:bCs/>
                <w:sz w:val="22"/>
              </w:rPr>
              <w:t>L3.8 Project Methane Emissions from Venting</w:t>
            </w:r>
          </w:p>
        </w:tc>
        <w:tc>
          <w:tcPr>
            <w:tcW w:w="5742" w:type="dxa"/>
            <w:vAlign w:val="center"/>
          </w:tcPr>
          <w:p w14:paraId="4C849830" w14:textId="166F8FE6" w:rsidR="00BD4BDC" w:rsidRPr="00BD4BDC" w:rsidRDefault="00BD4BDC" w:rsidP="00BD4BDC">
            <w:pPr>
              <w:spacing w:line="276" w:lineRule="auto"/>
              <w:rPr>
                <w:b w:val="0"/>
                <w:bCs/>
                <w:sz w:val="22"/>
              </w:rPr>
            </w:pPr>
            <w:r w:rsidRPr="00BD4BDC">
              <w:rPr>
                <w:b w:val="0"/>
                <w:bCs/>
                <w:sz w:val="22"/>
              </w:rPr>
              <w:t>Results of the monthly quantity of methane that is vented to the atmosphere due to BCS venting events.</w:t>
            </w:r>
          </w:p>
        </w:tc>
      </w:tr>
    </w:tbl>
    <w:p w14:paraId="01E90F32" w14:textId="77777777" w:rsidR="00545B93" w:rsidRDefault="00545B93" w:rsidP="00545B93">
      <w:pPr>
        <w:pStyle w:val="Heading3"/>
      </w:pPr>
      <w:bookmarkStart w:id="19" w:name="_Toc149566822"/>
    </w:p>
    <w:p w14:paraId="4E5A09AD" w14:textId="5157BDBC" w:rsidR="00545B93" w:rsidRPr="00545B93" w:rsidRDefault="00545B93" w:rsidP="00545B93">
      <w:pPr>
        <w:pStyle w:val="Heading3"/>
      </w:pPr>
      <w:bookmarkStart w:id="20" w:name="_Toc178157782"/>
      <w:r w:rsidRPr="00545B93">
        <w:t xml:space="preserve">Additional </w:t>
      </w:r>
      <w:r w:rsidR="007A43D5">
        <w:t>d</w:t>
      </w:r>
      <w:r w:rsidR="007A43D5" w:rsidRPr="00545B93">
        <w:t xml:space="preserve">etails </w:t>
      </w:r>
      <w:r w:rsidRPr="00545B93">
        <w:t xml:space="preserve">for </w:t>
      </w:r>
      <w:r w:rsidR="007A43D5">
        <w:t>t</w:t>
      </w:r>
      <w:r w:rsidR="007A43D5" w:rsidRPr="00545B93">
        <w:t xml:space="preserve">able </w:t>
      </w:r>
      <w:r w:rsidRPr="00545B93">
        <w:t>4</w:t>
      </w:r>
      <w:bookmarkEnd w:id="19"/>
      <w:bookmarkEnd w:id="20"/>
    </w:p>
    <w:p w14:paraId="6F320F35" w14:textId="77777777" w:rsidR="00545B93" w:rsidRPr="00545B93" w:rsidRDefault="00545B93" w:rsidP="00545B93">
      <w:pPr>
        <w:numPr>
          <w:ilvl w:val="0"/>
          <w:numId w:val="13"/>
        </w:numPr>
      </w:pPr>
      <w:r w:rsidRPr="00545B93">
        <w:t xml:space="preserve">Methane emissions from the vented biogas events can be calculated by using two methods: </w:t>
      </w:r>
    </w:p>
    <w:p w14:paraId="6E7E4A87" w14:textId="77777777" w:rsidR="00545B93" w:rsidRPr="00545B93" w:rsidRDefault="00545B93" w:rsidP="00545B93">
      <w:r w:rsidRPr="00545B93">
        <w:t>Method 1: Estimation based on the Equation 5.6 in LOP (Fields L3.2 - L3.5</w:t>
      </w:r>
      <w:proofErr w:type="gramStart"/>
      <w:r w:rsidRPr="00545B93">
        <w:t>);</w:t>
      </w:r>
      <w:proofErr w:type="gramEnd"/>
      <w:r w:rsidRPr="00545B93">
        <w:t xml:space="preserve"> </w:t>
      </w:r>
    </w:p>
    <w:p w14:paraId="7DFE1AFE" w14:textId="77777777" w:rsidR="00545B93" w:rsidRPr="00545B93" w:rsidRDefault="00545B93" w:rsidP="00545B93">
      <w:r w:rsidRPr="00545B93">
        <w:lastRenderedPageBreak/>
        <w:t xml:space="preserve">Method 2: Calculation based on metering data for controlled venting events (Fields L3.6 - L3.7). </w:t>
      </w:r>
    </w:p>
    <w:p w14:paraId="185E8F84" w14:textId="77777777" w:rsidR="00545B93" w:rsidRPr="00545B93" w:rsidRDefault="00545B93" w:rsidP="00545B93">
      <w:r w:rsidRPr="00545B93">
        <w:t>Applicant can populate data either in Fields L3.2 - L3.5 or in Fields L3.6 - L3.7 depending on the data availability to report the biogas venting event.</w:t>
      </w:r>
    </w:p>
    <w:p w14:paraId="7EB47D90" w14:textId="77777777" w:rsidR="00545B93" w:rsidRPr="00545B93" w:rsidRDefault="00545B93" w:rsidP="00545B93">
      <w:pPr>
        <w:pStyle w:val="Heading2"/>
      </w:pPr>
      <w:bookmarkStart w:id="21" w:name="_Toc149566823"/>
      <w:bookmarkStart w:id="22" w:name="_Toc178157783"/>
      <w:r w:rsidRPr="00545B93">
        <w:t>Section L4: Project Methane Emissions from the BCS Effluent Pond(s) (PE</w:t>
      </w:r>
      <w:r w:rsidRPr="00545B93">
        <w:rPr>
          <w:vertAlign w:val="subscript"/>
        </w:rPr>
        <w:t>CH</w:t>
      </w:r>
      <w:proofErr w:type="gramStart"/>
      <w:r w:rsidRPr="00545B93">
        <w:rPr>
          <w:vertAlign w:val="subscript"/>
        </w:rPr>
        <w:t>4,EP</w:t>
      </w:r>
      <w:proofErr w:type="gramEnd"/>
      <w:r w:rsidRPr="00545B93">
        <w:t>) (Reference: [Equation 5.8 in LOP])</w:t>
      </w:r>
      <w:bookmarkEnd w:id="21"/>
      <w:bookmarkEnd w:id="22"/>
    </w:p>
    <w:p w14:paraId="6D41E982" w14:textId="77777777" w:rsidR="00545B93" w:rsidRPr="00545B93" w:rsidRDefault="00545B93" w:rsidP="00545B93">
      <w:r w:rsidRPr="00545B93">
        <w:t>This section quantifies the methane emissions from the BCS pond where the effluent from the BCS project is held. The following table lists the fields for Section L4.</w:t>
      </w:r>
    </w:p>
    <w:p w14:paraId="14A80528" w14:textId="0F6BF887" w:rsidR="00545B93" w:rsidRPr="00545B93" w:rsidRDefault="00545B93" w:rsidP="00545B93">
      <w:pPr>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5</w:t>
      </w:r>
      <w:r w:rsidRPr="00545B93">
        <w:fldChar w:fldCharType="end"/>
      </w:r>
      <w:r w:rsidRPr="00545B93">
        <w:rPr>
          <w:b/>
          <w:bCs/>
          <w:iCs/>
        </w:rPr>
        <w:t xml:space="preserve">: List of </w:t>
      </w:r>
      <w:r w:rsidR="007A43D5">
        <w:rPr>
          <w:b/>
          <w:bCs/>
          <w:iCs/>
        </w:rPr>
        <w:t>i</w:t>
      </w:r>
      <w:r w:rsidR="007A43D5" w:rsidRPr="00545B93">
        <w:rPr>
          <w:b/>
          <w:bCs/>
          <w:iCs/>
        </w:rPr>
        <w:t xml:space="preserve">nput </w:t>
      </w:r>
      <w:r w:rsidR="007A43D5">
        <w:rPr>
          <w:b/>
          <w:bCs/>
          <w:iCs/>
        </w:rPr>
        <w:t>f</w:t>
      </w:r>
      <w:r w:rsidR="007A43D5" w:rsidRPr="00545B93">
        <w:rPr>
          <w:b/>
          <w:bCs/>
          <w:iCs/>
        </w:rPr>
        <w:t xml:space="preserve">ields </w:t>
      </w:r>
      <w:r w:rsidRPr="00545B93">
        <w:rPr>
          <w:b/>
          <w:bCs/>
          <w:iCs/>
        </w:rPr>
        <w:t xml:space="preserve">for </w:t>
      </w:r>
      <w:r w:rsidR="007A43D5">
        <w:rPr>
          <w:b/>
          <w:bCs/>
          <w:iCs/>
        </w:rPr>
        <w:t>s</w:t>
      </w:r>
      <w:r w:rsidR="007A43D5" w:rsidRPr="00545B93">
        <w:rPr>
          <w:b/>
          <w:bCs/>
          <w:iCs/>
        </w:rPr>
        <w:t xml:space="preserve">ection </w:t>
      </w:r>
      <w:r w:rsidRPr="00545B93">
        <w:rPr>
          <w:b/>
          <w:bCs/>
          <w:iCs/>
        </w:rPr>
        <w:t>L4 of the CI Calculator</w:t>
      </w:r>
    </w:p>
    <w:tbl>
      <w:tblPr>
        <w:tblStyle w:val="TableGrid"/>
        <w:tblW w:w="9427" w:type="dxa"/>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3685"/>
        <w:gridCol w:w="5742"/>
      </w:tblGrid>
      <w:tr w:rsidR="00545B93" w:rsidRPr="00545B93" w14:paraId="373A2DD5" w14:textId="77777777" w:rsidTr="00B35A25">
        <w:trPr>
          <w:cantSplit/>
          <w:trHeight w:val="493"/>
          <w:tblHeader/>
        </w:trPr>
        <w:tc>
          <w:tcPr>
            <w:tcW w:w="3685" w:type="dxa"/>
            <w:shd w:val="clear" w:color="auto" w:fill="E2EFD9" w:themeFill="accent6" w:themeFillTint="33"/>
            <w:vAlign w:val="center"/>
          </w:tcPr>
          <w:p w14:paraId="0CDA9CC9" w14:textId="77777777" w:rsidR="00545B93" w:rsidRPr="00545B93" w:rsidRDefault="00545B93" w:rsidP="00545B93">
            <w:pPr>
              <w:spacing w:line="276" w:lineRule="auto"/>
              <w:jc w:val="center"/>
              <w:rPr>
                <w:bCs/>
              </w:rPr>
            </w:pPr>
            <w:r w:rsidRPr="00545B93">
              <w:rPr>
                <w:bCs/>
              </w:rPr>
              <w:t>Field Name</w:t>
            </w:r>
          </w:p>
        </w:tc>
        <w:tc>
          <w:tcPr>
            <w:tcW w:w="5742" w:type="dxa"/>
            <w:shd w:val="clear" w:color="auto" w:fill="E2EFD9" w:themeFill="accent6" w:themeFillTint="33"/>
            <w:vAlign w:val="center"/>
          </w:tcPr>
          <w:p w14:paraId="39BD88E9" w14:textId="77777777" w:rsidR="00545B93" w:rsidRPr="00545B93" w:rsidRDefault="00545B93" w:rsidP="00545B93">
            <w:pPr>
              <w:spacing w:line="276" w:lineRule="auto"/>
              <w:jc w:val="center"/>
              <w:rPr>
                <w:bCs/>
              </w:rPr>
            </w:pPr>
            <w:r w:rsidRPr="00545B93">
              <w:rPr>
                <w:bCs/>
              </w:rPr>
              <w:t>Description and Instructions</w:t>
            </w:r>
          </w:p>
        </w:tc>
      </w:tr>
      <w:tr w:rsidR="00BD4BDC" w:rsidRPr="00545B93" w14:paraId="12A29DAD" w14:textId="77777777" w:rsidTr="00B35A25">
        <w:trPr>
          <w:cantSplit/>
          <w:trHeight w:val="699"/>
        </w:trPr>
        <w:tc>
          <w:tcPr>
            <w:tcW w:w="3685" w:type="dxa"/>
            <w:vAlign w:val="center"/>
          </w:tcPr>
          <w:p w14:paraId="4DFD2064" w14:textId="30628558" w:rsidR="00BD4BDC" w:rsidRPr="00BD4BDC" w:rsidRDefault="00BD4BDC" w:rsidP="00BD4BDC">
            <w:pPr>
              <w:spacing w:line="276" w:lineRule="auto"/>
              <w:rPr>
                <w:b w:val="0"/>
                <w:bCs/>
                <w:sz w:val="22"/>
                <w:szCs w:val="20"/>
              </w:rPr>
            </w:pPr>
            <w:r w:rsidRPr="00BD4BDC">
              <w:rPr>
                <w:b w:val="0"/>
                <w:bCs/>
                <w:sz w:val="22"/>
                <w:szCs w:val="20"/>
              </w:rPr>
              <w:t>L4.1 Livestock Category</w:t>
            </w:r>
          </w:p>
        </w:tc>
        <w:tc>
          <w:tcPr>
            <w:tcW w:w="5742" w:type="dxa"/>
            <w:vAlign w:val="center"/>
          </w:tcPr>
          <w:p w14:paraId="02D07845" w14:textId="44A532D4" w:rsidR="00BD4BDC" w:rsidRPr="00BD4BDC" w:rsidRDefault="00BD4BDC" w:rsidP="00BD4BDC">
            <w:pPr>
              <w:spacing w:line="276" w:lineRule="auto"/>
              <w:rPr>
                <w:b w:val="0"/>
                <w:bCs/>
                <w:sz w:val="22"/>
                <w:szCs w:val="20"/>
              </w:rPr>
            </w:pPr>
            <w:r w:rsidRPr="00BD4BDC">
              <w:rPr>
                <w:b w:val="0"/>
                <w:bCs/>
                <w:sz w:val="22"/>
                <w:szCs w:val="20"/>
              </w:rPr>
              <w:t>These are the same livestock categories selected in Section L1. For modifications to this section, please update Section L1.</w:t>
            </w:r>
          </w:p>
        </w:tc>
      </w:tr>
      <w:tr w:rsidR="00BD4BDC" w:rsidRPr="00545B93" w14:paraId="6BFA1B6E" w14:textId="77777777" w:rsidTr="00B35A25">
        <w:trPr>
          <w:cantSplit/>
          <w:trHeight w:val="692"/>
        </w:trPr>
        <w:tc>
          <w:tcPr>
            <w:tcW w:w="3685" w:type="dxa"/>
            <w:vAlign w:val="center"/>
          </w:tcPr>
          <w:p w14:paraId="0387A895" w14:textId="44F39A08" w:rsidR="00BD4BDC" w:rsidRPr="00BD4BDC" w:rsidRDefault="00BD4BDC" w:rsidP="00BD4BDC">
            <w:pPr>
              <w:spacing w:line="276" w:lineRule="auto"/>
              <w:rPr>
                <w:b w:val="0"/>
                <w:bCs/>
                <w:sz w:val="22"/>
                <w:szCs w:val="20"/>
              </w:rPr>
            </w:pPr>
            <w:r w:rsidRPr="00BD4BDC">
              <w:rPr>
                <w:b w:val="0"/>
                <w:bCs/>
                <w:sz w:val="22"/>
                <w:szCs w:val="20"/>
              </w:rPr>
              <w:t>L4.2 Average Population</w:t>
            </w:r>
          </w:p>
        </w:tc>
        <w:tc>
          <w:tcPr>
            <w:tcW w:w="5742" w:type="dxa"/>
            <w:vAlign w:val="center"/>
          </w:tcPr>
          <w:p w14:paraId="065AFF20" w14:textId="6549EAD8" w:rsidR="00BD4BDC" w:rsidRPr="00BD4BDC" w:rsidRDefault="00BD4BDC" w:rsidP="00BD4BDC">
            <w:pPr>
              <w:spacing w:line="276" w:lineRule="auto"/>
              <w:rPr>
                <w:b w:val="0"/>
                <w:bCs/>
                <w:sz w:val="22"/>
                <w:szCs w:val="20"/>
              </w:rPr>
            </w:pPr>
            <w:r w:rsidRPr="00BD4BDC">
              <w:rPr>
                <w:b w:val="0"/>
                <w:bCs/>
                <w:sz w:val="22"/>
                <w:szCs w:val="20"/>
              </w:rPr>
              <w:t>Average population of each livestock category based on monthly population data for a given reporting period.</w:t>
            </w:r>
          </w:p>
        </w:tc>
      </w:tr>
      <w:tr w:rsidR="00BD4BDC" w:rsidRPr="00545B93" w14:paraId="0A9D3403" w14:textId="77777777" w:rsidTr="00B35A25">
        <w:trPr>
          <w:cantSplit/>
          <w:trHeight w:val="890"/>
        </w:trPr>
        <w:tc>
          <w:tcPr>
            <w:tcW w:w="3685" w:type="dxa"/>
            <w:vAlign w:val="center"/>
          </w:tcPr>
          <w:p w14:paraId="74FB3CA0" w14:textId="62107E4E" w:rsidR="00BD4BDC" w:rsidRPr="00BD4BDC" w:rsidRDefault="00BD4BDC" w:rsidP="00BD4BDC">
            <w:pPr>
              <w:spacing w:line="276" w:lineRule="auto"/>
              <w:rPr>
                <w:b w:val="0"/>
                <w:bCs/>
                <w:sz w:val="22"/>
                <w:szCs w:val="20"/>
              </w:rPr>
            </w:pPr>
            <w:r w:rsidRPr="00BD4BDC">
              <w:rPr>
                <w:b w:val="0"/>
                <w:bCs/>
                <w:sz w:val="22"/>
                <w:szCs w:val="20"/>
              </w:rPr>
              <w:t>L4.3 Livestock Excretion Rate</w:t>
            </w:r>
          </w:p>
        </w:tc>
        <w:tc>
          <w:tcPr>
            <w:tcW w:w="5742" w:type="dxa"/>
            <w:vAlign w:val="center"/>
          </w:tcPr>
          <w:p w14:paraId="6551B518" w14:textId="49581325" w:rsidR="00BD4BDC" w:rsidRPr="00BD4BDC" w:rsidRDefault="00BD4BDC" w:rsidP="00BD4BDC">
            <w:pPr>
              <w:spacing w:line="276" w:lineRule="auto"/>
              <w:rPr>
                <w:b w:val="0"/>
                <w:bCs/>
                <w:sz w:val="22"/>
                <w:szCs w:val="20"/>
              </w:rPr>
            </w:pPr>
            <w:r w:rsidRPr="00BD4BDC">
              <w:rPr>
                <w:b w:val="0"/>
                <w:bCs/>
                <w:sz w:val="22"/>
                <w:szCs w:val="20"/>
              </w:rPr>
              <w:t>Daily manure excretion by the livestock category, measured in volatile solids. See Table A.2 and A.4 in the LOP. These are the same values entered in fields L</w:t>
            </w:r>
            <w:proofErr w:type="gramStart"/>
            <w:r w:rsidRPr="00BD4BDC">
              <w:rPr>
                <w:b w:val="0"/>
                <w:bCs/>
                <w:sz w:val="22"/>
                <w:szCs w:val="20"/>
              </w:rPr>
              <w:t>1.(</w:t>
            </w:r>
            <w:proofErr w:type="gramEnd"/>
            <w:r w:rsidRPr="00BD4BDC">
              <w:rPr>
                <w:b w:val="0"/>
                <w:bCs/>
                <w:sz w:val="22"/>
                <w:szCs w:val="20"/>
              </w:rPr>
              <w:t>1- 6).4.</w:t>
            </w:r>
          </w:p>
        </w:tc>
      </w:tr>
      <w:tr w:rsidR="00BD4BDC" w:rsidRPr="00545B93" w14:paraId="222DD69D" w14:textId="77777777" w:rsidTr="00B35A25">
        <w:trPr>
          <w:cantSplit/>
          <w:trHeight w:val="818"/>
        </w:trPr>
        <w:tc>
          <w:tcPr>
            <w:tcW w:w="3685" w:type="dxa"/>
            <w:vAlign w:val="center"/>
          </w:tcPr>
          <w:p w14:paraId="4BE105D8" w14:textId="734BAAD6" w:rsidR="00BD4BDC" w:rsidRPr="00BD4BDC" w:rsidRDefault="00BD4BDC" w:rsidP="00BD4BDC">
            <w:pPr>
              <w:spacing w:line="276" w:lineRule="auto"/>
              <w:rPr>
                <w:b w:val="0"/>
                <w:bCs/>
                <w:sz w:val="22"/>
                <w:szCs w:val="20"/>
              </w:rPr>
            </w:pPr>
            <w:r w:rsidRPr="00BD4BDC">
              <w:rPr>
                <w:b w:val="0"/>
                <w:bCs/>
                <w:sz w:val="22"/>
                <w:szCs w:val="20"/>
              </w:rPr>
              <w:t>L4.4 Maximum CH</w:t>
            </w:r>
            <w:r w:rsidRPr="00BD4BDC">
              <w:rPr>
                <w:b w:val="0"/>
                <w:bCs/>
                <w:sz w:val="22"/>
                <w:szCs w:val="20"/>
                <w:vertAlign w:val="subscript"/>
              </w:rPr>
              <w:t>4</w:t>
            </w:r>
            <w:r w:rsidRPr="00BD4BDC">
              <w:rPr>
                <w:b w:val="0"/>
                <w:bCs/>
                <w:sz w:val="22"/>
                <w:szCs w:val="20"/>
              </w:rPr>
              <w:t xml:space="preserve"> Potential</w:t>
            </w:r>
          </w:p>
        </w:tc>
        <w:tc>
          <w:tcPr>
            <w:tcW w:w="5742" w:type="dxa"/>
            <w:vAlign w:val="center"/>
          </w:tcPr>
          <w:p w14:paraId="12AA1680" w14:textId="62BBEB59" w:rsidR="00BD4BDC" w:rsidRPr="00BD4BDC" w:rsidRDefault="00BD4BDC" w:rsidP="00BD4BDC">
            <w:pPr>
              <w:spacing w:line="276" w:lineRule="auto"/>
              <w:rPr>
                <w:b w:val="0"/>
                <w:bCs/>
                <w:sz w:val="22"/>
                <w:szCs w:val="20"/>
              </w:rPr>
            </w:pPr>
            <w:r w:rsidRPr="00BD4BDC">
              <w:rPr>
                <w:b w:val="0"/>
                <w:bCs/>
                <w:sz w:val="22"/>
                <w:szCs w:val="20"/>
              </w:rPr>
              <w:t>Maximum methane potential of each livestock category. See Table A.2 in the LOP. These are the same values entered in fields L</w:t>
            </w:r>
            <w:proofErr w:type="gramStart"/>
            <w:r w:rsidRPr="00BD4BDC">
              <w:rPr>
                <w:b w:val="0"/>
                <w:bCs/>
                <w:sz w:val="22"/>
                <w:szCs w:val="20"/>
              </w:rPr>
              <w:t>1.(</w:t>
            </w:r>
            <w:proofErr w:type="gramEnd"/>
            <w:r w:rsidRPr="00BD4BDC">
              <w:rPr>
                <w:b w:val="0"/>
                <w:bCs/>
                <w:sz w:val="22"/>
                <w:szCs w:val="20"/>
              </w:rPr>
              <w:t>1-6).4.</w:t>
            </w:r>
          </w:p>
        </w:tc>
      </w:tr>
      <w:tr w:rsidR="00BD4BDC" w:rsidRPr="00545B93" w14:paraId="0ED8C224" w14:textId="77777777" w:rsidTr="00B35A25">
        <w:trPr>
          <w:cantSplit/>
          <w:trHeight w:val="1520"/>
        </w:trPr>
        <w:tc>
          <w:tcPr>
            <w:tcW w:w="3685" w:type="dxa"/>
            <w:vAlign w:val="center"/>
          </w:tcPr>
          <w:p w14:paraId="538EFBA8" w14:textId="7092DC31" w:rsidR="00BD4BDC" w:rsidRPr="00BD4BDC" w:rsidRDefault="00BD4BDC" w:rsidP="00BD4BDC">
            <w:pPr>
              <w:spacing w:line="276" w:lineRule="auto"/>
              <w:rPr>
                <w:b w:val="0"/>
                <w:bCs/>
                <w:sz w:val="22"/>
                <w:szCs w:val="20"/>
              </w:rPr>
            </w:pPr>
            <w:r w:rsidRPr="00BD4BDC">
              <w:rPr>
                <w:b w:val="0"/>
                <w:bCs/>
                <w:sz w:val="22"/>
                <w:szCs w:val="20"/>
              </w:rPr>
              <w:t>L4.5 Fraction of Volatile Solids Sent to BCS System</w:t>
            </w:r>
          </w:p>
        </w:tc>
        <w:tc>
          <w:tcPr>
            <w:tcW w:w="5742" w:type="dxa"/>
            <w:vAlign w:val="center"/>
          </w:tcPr>
          <w:p w14:paraId="2F5945D5" w14:textId="6A610A5A" w:rsidR="00BD4BDC" w:rsidRPr="00BD4BDC" w:rsidRDefault="00BD4BDC" w:rsidP="00BD4BDC">
            <w:pPr>
              <w:spacing w:line="276" w:lineRule="auto"/>
              <w:rPr>
                <w:b w:val="0"/>
                <w:bCs/>
                <w:sz w:val="22"/>
                <w:szCs w:val="20"/>
              </w:rPr>
            </w:pPr>
            <w:r w:rsidRPr="00BD4BDC">
              <w:rPr>
                <w:b w:val="0"/>
                <w:bCs/>
                <w:sz w:val="22"/>
                <w:szCs w:val="20"/>
              </w:rPr>
              <w:t>Fraction of manure (volatile solids) that would be sent to the BCS for each livestock category, considering any volatile solids removed by solid separation equipment before the manure goes into the BCS by following values from Table A.9. This table can be found in the “Reference” worksheet.</w:t>
            </w:r>
          </w:p>
        </w:tc>
      </w:tr>
      <w:tr w:rsidR="00BD4BDC" w:rsidRPr="00545B93" w14:paraId="4409345A" w14:textId="77777777" w:rsidTr="00B35A25">
        <w:trPr>
          <w:cantSplit/>
          <w:trHeight w:val="1430"/>
        </w:trPr>
        <w:tc>
          <w:tcPr>
            <w:tcW w:w="3685" w:type="dxa"/>
            <w:vAlign w:val="center"/>
          </w:tcPr>
          <w:p w14:paraId="2C9C96AD" w14:textId="00706A43" w:rsidR="00BD4BDC" w:rsidRPr="00BD4BDC" w:rsidRDefault="00BD4BDC" w:rsidP="00BD4BDC">
            <w:pPr>
              <w:spacing w:line="276" w:lineRule="auto"/>
              <w:rPr>
                <w:b w:val="0"/>
                <w:bCs/>
                <w:sz w:val="22"/>
                <w:szCs w:val="20"/>
              </w:rPr>
            </w:pPr>
            <w:r w:rsidRPr="00BD4BDC">
              <w:rPr>
                <w:b w:val="0"/>
                <w:bCs/>
                <w:sz w:val="22"/>
                <w:szCs w:val="20"/>
              </w:rPr>
              <w:t>L4.6 Fraction of Volatile Solids Removed before Effluent is Sent to Effluent Ponds</w:t>
            </w:r>
          </w:p>
        </w:tc>
        <w:tc>
          <w:tcPr>
            <w:tcW w:w="5742" w:type="dxa"/>
            <w:vAlign w:val="center"/>
          </w:tcPr>
          <w:p w14:paraId="0E4D3C26" w14:textId="3BC90BB7" w:rsidR="00BD4BDC" w:rsidRPr="00BD4BDC" w:rsidRDefault="00BD4BDC" w:rsidP="00BD4BDC">
            <w:pPr>
              <w:spacing w:line="276" w:lineRule="auto"/>
              <w:rPr>
                <w:b w:val="0"/>
                <w:bCs/>
                <w:sz w:val="22"/>
                <w:szCs w:val="20"/>
              </w:rPr>
            </w:pPr>
            <w:r w:rsidRPr="00BD4BDC">
              <w:rPr>
                <w:b w:val="0"/>
                <w:bCs/>
                <w:sz w:val="22"/>
                <w:szCs w:val="20"/>
              </w:rPr>
              <w:t>Fraction of the effluent (exiting the BCS) volatile solids removed by different separation equipment before the effluent is sent to the effluent ponds. Volatile solids removed from the digester effluent by solid separation equipment must follow the values established in Table A.9. This table can also be found in the “Reference” worksheet.</w:t>
            </w:r>
          </w:p>
        </w:tc>
      </w:tr>
      <w:tr w:rsidR="00BD4BDC" w:rsidRPr="00545B93" w14:paraId="5E6C4A51" w14:textId="77777777" w:rsidTr="00B35A25">
        <w:trPr>
          <w:cantSplit/>
          <w:trHeight w:val="800"/>
        </w:trPr>
        <w:tc>
          <w:tcPr>
            <w:tcW w:w="3685" w:type="dxa"/>
            <w:vAlign w:val="center"/>
          </w:tcPr>
          <w:p w14:paraId="302A4387" w14:textId="06C96472" w:rsidR="00BD4BDC" w:rsidRPr="00BD4BDC" w:rsidRDefault="00BD4BDC" w:rsidP="00BD4BDC">
            <w:pPr>
              <w:spacing w:line="276" w:lineRule="auto"/>
              <w:rPr>
                <w:b w:val="0"/>
                <w:bCs/>
                <w:sz w:val="22"/>
                <w:szCs w:val="20"/>
              </w:rPr>
            </w:pPr>
            <w:r w:rsidRPr="00BD4BDC">
              <w:rPr>
                <w:b w:val="0"/>
                <w:bCs/>
                <w:sz w:val="22"/>
                <w:szCs w:val="20"/>
              </w:rPr>
              <w:lastRenderedPageBreak/>
              <w:t>L4.7 Methane Potential of the VS to Effluent Ponds</w:t>
            </w:r>
          </w:p>
        </w:tc>
        <w:tc>
          <w:tcPr>
            <w:tcW w:w="5742" w:type="dxa"/>
            <w:vAlign w:val="center"/>
          </w:tcPr>
          <w:p w14:paraId="606D5BEC" w14:textId="018712C7" w:rsidR="00BD4BDC" w:rsidRPr="00BD4BDC" w:rsidRDefault="00BD4BDC" w:rsidP="00BD4BDC">
            <w:pPr>
              <w:spacing w:line="276" w:lineRule="auto"/>
              <w:rPr>
                <w:b w:val="0"/>
                <w:bCs/>
                <w:sz w:val="22"/>
                <w:szCs w:val="20"/>
              </w:rPr>
            </w:pPr>
            <w:r w:rsidRPr="00BD4BDC">
              <w:rPr>
                <w:b w:val="0"/>
                <w:bCs/>
                <w:sz w:val="22"/>
                <w:szCs w:val="20"/>
              </w:rPr>
              <w:t>Results of the methane potential of manure (volatile solids) that is sent to the effluent ponds daily by the livestock category.</w:t>
            </w:r>
          </w:p>
        </w:tc>
      </w:tr>
      <w:tr w:rsidR="00BD4BDC" w:rsidRPr="00545B93" w14:paraId="797E1EAE" w14:textId="77777777" w:rsidTr="00B35A25">
        <w:trPr>
          <w:cantSplit/>
          <w:trHeight w:val="620"/>
        </w:trPr>
        <w:tc>
          <w:tcPr>
            <w:tcW w:w="3685" w:type="dxa"/>
            <w:vAlign w:val="center"/>
          </w:tcPr>
          <w:p w14:paraId="7B6C009B" w14:textId="22614DDD" w:rsidR="00BD4BDC" w:rsidRPr="00BD4BDC" w:rsidRDefault="00BD4BDC" w:rsidP="00BD4BDC">
            <w:pPr>
              <w:spacing w:line="276" w:lineRule="auto"/>
              <w:rPr>
                <w:b w:val="0"/>
                <w:bCs/>
                <w:sz w:val="22"/>
                <w:szCs w:val="20"/>
              </w:rPr>
            </w:pPr>
            <w:r w:rsidRPr="00BD4BDC">
              <w:rPr>
                <w:b w:val="0"/>
                <w:bCs/>
                <w:sz w:val="22"/>
                <w:szCs w:val="20"/>
              </w:rPr>
              <w:t>L4.8 Number of Reporting Days</w:t>
            </w:r>
          </w:p>
        </w:tc>
        <w:tc>
          <w:tcPr>
            <w:tcW w:w="5742" w:type="dxa"/>
            <w:vAlign w:val="center"/>
          </w:tcPr>
          <w:p w14:paraId="79602BD2" w14:textId="10C578FD" w:rsidR="00BD4BDC" w:rsidRPr="00BD4BDC" w:rsidRDefault="00BD4BDC" w:rsidP="00BD4BDC">
            <w:pPr>
              <w:spacing w:line="276" w:lineRule="auto"/>
              <w:rPr>
                <w:b w:val="0"/>
                <w:bCs/>
                <w:sz w:val="22"/>
                <w:szCs w:val="20"/>
              </w:rPr>
            </w:pPr>
            <w:r w:rsidRPr="00BD4BDC">
              <w:rPr>
                <w:b w:val="0"/>
                <w:bCs/>
                <w:sz w:val="22"/>
                <w:szCs w:val="20"/>
              </w:rPr>
              <w:t>Total number of reporting days in the reporting period.</w:t>
            </w:r>
          </w:p>
        </w:tc>
      </w:tr>
      <w:tr w:rsidR="00BD4BDC" w:rsidRPr="00545B93" w14:paraId="27BF7E5D" w14:textId="77777777" w:rsidTr="00B35A25">
        <w:trPr>
          <w:cantSplit/>
          <w:trHeight w:val="890"/>
        </w:trPr>
        <w:tc>
          <w:tcPr>
            <w:tcW w:w="3685" w:type="dxa"/>
            <w:vAlign w:val="center"/>
          </w:tcPr>
          <w:p w14:paraId="766C021A" w14:textId="7B19D806" w:rsidR="00BD4BDC" w:rsidRPr="00BD4BDC" w:rsidRDefault="00BD4BDC" w:rsidP="00BD4BDC">
            <w:pPr>
              <w:spacing w:line="276" w:lineRule="auto"/>
              <w:rPr>
                <w:b w:val="0"/>
                <w:bCs/>
                <w:sz w:val="22"/>
                <w:szCs w:val="20"/>
              </w:rPr>
            </w:pPr>
            <w:r w:rsidRPr="00BD4BDC">
              <w:rPr>
                <w:b w:val="0"/>
                <w:bCs/>
                <w:sz w:val="22"/>
                <w:szCs w:val="20"/>
              </w:rPr>
              <w:t>L4.9 Methane Conversion Factor</w:t>
            </w:r>
          </w:p>
        </w:tc>
        <w:tc>
          <w:tcPr>
            <w:tcW w:w="5742" w:type="dxa"/>
            <w:vAlign w:val="center"/>
          </w:tcPr>
          <w:p w14:paraId="28999A41" w14:textId="61BE6D7B" w:rsidR="00BD4BDC" w:rsidRPr="00BD4BDC" w:rsidRDefault="00BD4BDC" w:rsidP="00BD4BDC">
            <w:pPr>
              <w:spacing w:line="276" w:lineRule="auto"/>
              <w:rPr>
                <w:b w:val="0"/>
                <w:bCs/>
                <w:sz w:val="22"/>
                <w:szCs w:val="20"/>
              </w:rPr>
            </w:pPr>
            <w:r w:rsidRPr="00BD4BDC">
              <w:rPr>
                <w:b w:val="0"/>
                <w:bCs/>
                <w:sz w:val="22"/>
                <w:szCs w:val="20"/>
              </w:rPr>
              <w:t>Methane conversion factor for the effluent pond (liquid/slurry uncovered). See Table A.5 in the LOP.</w:t>
            </w:r>
          </w:p>
        </w:tc>
      </w:tr>
      <w:tr w:rsidR="00BD4BDC" w:rsidRPr="00545B93" w14:paraId="12CB2CEF" w14:textId="77777777" w:rsidTr="00B35A25">
        <w:trPr>
          <w:cantSplit/>
          <w:trHeight w:val="800"/>
        </w:trPr>
        <w:tc>
          <w:tcPr>
            <w:tcW w:w="3685" w:type="dxa"/>
            <w:vAlign w:val="center"/>
          </w:tcPr>
          <w:p w14:paraId="785F8BF3" w14:textId="450D621D" w:rsidR="00BD4BDC" w:rsidRPr="00BD4BDC" w:rsidRDefault="00BD4BDC" w:rsidP="00BD4BDC">
            <w:pPr>
              <w:spacing w:line="276" w:lineRule="auto"/>
              <w:rPr>
                <w:b w:val="0"/>
                <w:bCs/>
                <w:sz w:val="22"/>
                <w:szCs w:val="20"/>
              </w:rPr>
            </w:pPr>
            <w:r w:rsidRPr="00BD4BDC">
              <w:rPr>
                <w:b w:val="0"/>
                <w:bCs/>
                <w:sz w:val="22"/>
                <w:szCs w:val="20"/>
              </w:rPr>
              <w:t>L4.10 Project Methane Emission from Effluent Ponds</w:t>
            </w:r>
          </w:p>
        </w:tc>
        <w:tc>
          <w:tcPr>
            <w:tcW w:w="5742" w:type="dxa"/>
            <w:vAlign w:val="center"/>
          </w:tcPr>
          <w:p w14:paraId="0488E523" w14:textId="36D2D754" w:rsidR="00BD4BDC" w:rsidRPr="00BD4BDC" w:rsidRDefault="00BD4BDC" w:rsidP="00BD4BDC">
            <w:pPr>
              <w:spacing w:line="276" w:lineRule="auto"/>
              <w:rPr>
                <w:b w:val="0"/>
                <w:bCs/>
                <w:sz w:val="22"/>
                <w:szCs w:val="20"/>
              </w:rPr>
            </w:pPr>
            <w:r w:rsidRPr="00BD4BDC">
              <w:rPr>
                <w:b w:val="0"/>
                <w:bCs/>
                <w:sz w:val="22"/>
                <w:szCs w:val="20"/>
              </w:rPr>
              <w:t>Results of the total methane emissions from the project BCS effluent ponds.</w:t>
            </w:r>
          </w:p>
        </w:tc>
      </w:tr>
    </w:tbl>
    <w:p w14:paraId="3AF4A1D8" w14:textId="77777777" w:rsidR="00545B93" w:rsidRDefault="00545B93" w:rsidP="00545B93">
      <w:pPr>
        <w:rPr>
          <w:b/>
        </w:rPr>
      </w:pPr>
      <w:bookmarkStart w:id="23" w:name="_Toc149566824"/>
    </w:p>
    <w:p w14:paraId="17878FAA" w14:textId="3DCEA09E" w:rsidR="00545B93" w:rsidRPr="00545B93" w:rsidRDefault="00545B93" w:rsidP="00545B93">
      <w:pPr>
        <w:pStyle w:val="Heading2"/>
      </w:pPr>
      <w:bookmarkStart w:id="24" w:name="_Toc178157784"/>
      <w:r w:rsidRPr="00545B93">
        <w:t>Section L5: Project Methane Emissions from Non-BCS Related Sources (PE</w:t>
      </w:r>
      <w:r w:rsidRPr="00545B93">
        <w:rPr>
          <w:vertAlign w:val="subscript"/>
        </w:rPr>
        <w:t>CH</w:t>
      </w:r>
      <w:proofErr w:type="gramStart"/>
      <w:r w:rsidRPr="00545B93">
        <w:rPr>
          <w:vertAlign w:val="subscript"/>
        </w:rPr>
        <w:t>4,nBCS</w:t>
      </w:r>
      <w:proofErr w:type="gramEnd"/>
      <w:r w:rsidRPr="00545B93">
        <w:t>) (Reference: [Equation 5.9 in LOP])</w:t>
      </w:r>
      <w:bookmarkEnd w:id="23"/>
      <w:bookmarkEnd w:id="24"/>
    </w:p>
    <w:p w14:paraId="469F2122" w14:textId="77777777" w:rsidR="00545B93" w:rsidRPr="00545B93" w:rsidRDefault="00545B93" w:rsidP="00545B93">
      <w:r w:rsidRPr="00545B93">
        <w:t>This section quantifies the project methane emissions from sources in the waste treatment and storage category other than the BCS and associated effluent pond. The following table lists the fields for Section L5.</w:t>
      </w:r>
    </w:p>
    <w:p w14:paraId="61C6EDEA" w14:textId="77777777" w:rsidR="00545B93" w:rsidRPr="00545B93" w:rsidRDefault="00545B93" w:rsidP="00545B93">
      <w:pPr>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6</w:t>
      </w:r>
      <w:r w:rsidRPr="00545B93">
        <w:fldChar w:fldCharType="end"/>
      </w:r>
      <w:r w:rsidRPr="00545B93">
        <w:rPr>
          <w:b/>
          <w:bCs/>
          <w:iCs/>
        </w:rPr>
        <w:t>: List of Input Fields for Section L5 of the CI Calculator</w:t>
      </w:r>
    </w:p>
    <w:tbl>
      <w:tblPr>
        <w:tblStyle w:val="TableGrid"/>
        <w:tblW w:w="9517" w:type="dxa"/>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3685"/>
        <w:gridCol w:w="5832"/>
      </w:tblGrid>
      <w:tr w:rsidR="00545B93" w:rsidRPr="00545B93" w14:paraId="633FDC1C" w14:textId="77777777" w:rsidTr="00545B93">
        <w:trPr>
          <w:cantSplit/>
          <w:trHeight w:val="493"/>
          <w:tblHeader/>
        </w:trPr>
        <w:tc>
          <w:tcPr>
            <w:tcW w:w="3685" w:type="dxa"/>
            <w:shd w:val="clear" w:color="auto" w:fill="E2EFD9" w:themeFill="accent6" w:themeFillTint="33"/>
            <w:vAlign w:val="center"/>
          </w:tcPr>
          <w:p w14:paraId="27A21EAC" w14:textId="77777777" w:rsidR="00545B93" w:rsidRPr="00545B93" w:rsidRDefault="00545B93" w:rsidP="00545B93">
            <w:pPr>
              <w:spacing w:line="276" w:lineRule="auto"/>
              <w:jc w:val="center"/>
              <w:rPr>
                <w:bCs/>
              </w:rPr>
            </w:pPr>
            <w:r w:rsidRPr="00545B93">
              <w:rPr>
                <w:bCs/>
              </w:rPr>
              <w:t>Field Name</w:t>
            </w:r>
          </w:p>
        </w:tc>
        <w:tc>
          <w:tcPr>
            <w:tcW w:w="5832" w:type="dxa"/>
            <w:shd w:val="clear" w:color="auto" w:fill="E2EFD9" w:themeFill="accent6" w:themeFillTint="33"/>
            <w:vAlign w:val="center"/>
          </w:tcPr>
          <w:p w14:paraId="117F7F35" w14:textId="77777777" w:rsidR="00545B93" w:rsidRPr="00545B93" w:rsidRDefault="00545B93" w:rsidP="00545B93">
            <w:pPr>
              <w:spacing w:line="276" w:lineRule="auto"/>
              <w:jc w:val="center"/>
              <w:rPr>
                <w:bCs/>
              </w:rPr>
            </w:pPr>
            <w:r w:rsidRPr="00545B93">
              <w:rPr>
                <w:bCs/>
              </w:rPr>
              <w:t>Description and Instructions</w:t>
            </w:r>
          </w:p>
        </w:tc>
      </w:tr>
      <w:tr w:rsidR="00BD4BDC" w:rsidRPr="00545B93" w14:paraId="7EAC7167" w14:textId="77777777" w:rsidTr="00545B93">
        <w:trPr>
          <w:cantSplit/>
          <w:trHeight w:val="699"/>
        </w:trPr>
        <w:tc>
          <w:tcPr>
            <w:tcW w:w="3685" w:type="dxa"/>
            <w:vAlign w:val="center"/>
          </w:tcPr>
          <w:p w14:paraId="23EBFF6E" w14:textId="3ADF66E3" w:rsidR="00BD4BDC" w:rsidRPr="00BD4BDC" w:rsidRDefault="00BD4BDC" w:rsidP="00BD4BDC">
            <w:pPr>
              <w:spacing w:line="276" w:lineRule="auto"/>
              <w:rPr>
                <w:b w:val="0"/>
                <w:bCs/>
                <w:sz w:val="22"/>
              </w:rPr>
            </w:pPr>
            <w:r w:rsidRPr="00BD4BDC">
              <w:rPr>
                <w:b w:val="0"/>
                <w:bCs/>
                <w:sz w:val="22"/>
              </w:rPr>
              <w:t>L5.1.a Non-BCS Storage/Treatment Systems for Manure</w:t>
            </w:r>
          </w:p>
        </w:tc>
        <w:tc>
          <w:tcPr>
            <w:tcW w:w="5832" w:type="dxa"/>
            <w:vAlign w:val="center"/>
          </w:tcPr>
          <w:p w14:paraId="2FB2EFF6" w14:textId="314403F5" w:rsidR="00BD4BDC" w:rsidRPr="00BD4BDC" w:rsidRDefault="00BD4BDC" w:rsidP="00BD4BDC">
            <w:pPr>
              <w:spacing w:line="276" w:lineRule="auto"/>
              <w:rPr>
                <w:b w:val="0"/>
                <w:bCs/>
                <w:sz w:val="22"/>
              </w:rPr>
            </w:pPr>
            <w:r w:rsidRPr="00BD4BDC">
              <w:rPr>
                <w:b w:val="0"/>
                <w:bCs/>
                <w:sz w:val="22"/>
              </w:rPr>
              <w:t>Select the Non-BCS Storage/Treatment Systems for manure as applicable from the drop-down menu.</w:t>
            </w:r>
          </w:p>
        </w:tc>
      </w:tr>
      <w:tr w:rsidR="00BD4BDC" w:rsidRPr="00545B93" w14:paraId="3D8B8364" w14:textId="77777777" w:rsidTr="00545B93">
        <w:trPr>
          <w:cantSplit/>
          <w:trHeight w:val="584"/>
        </w:trPr>
        <w:tc>
          <w:tcPr>
            <w:tcW w:w="3685" w:type="dxa"/>
            <w:vAlign w:val="center"/>
          </w:tcPr>
          <w:p w14:paraId="38876FBC" w14:textId="78C45FCB" w:rsidR="00BD4BDC" w:rsidRPr="00BD4BDC" w:rsidRDefault="00BD4BDC" w:rsidP="00BD4BDC">
            <w:pPr>
              <w:spacing w:line="276" w:lineRule="auto"/>
              <w:rPr>
                <w:b w:val="0"/>
                <w:bCs/>
                <w:sz w:val="22"/>
              </w:rPr>
            </w:pPr>
            <w:r w:rsidRPr="00BD4BDC">
              <w:rPr>
                <w:b w:val="0"/>
                <w:bCs/>
                <w:sz w:val="22"/>
              </w:rPr>
              <w:t>L5.1.b Other Storage/Treatment Systems for Effluent</w:t>
            </w:r>
          </w:p>
        </w:tc>
        <w:tc>
          <w:tcPr>
            <w:tcW w:w="5832" w:type="dxa"/>
            <w:vAlign w:val="center"/>
          </w:tcPr>
          <w:p w14:paraId="3ED647C1" w14:textId="1855FB99" w:rsidR="00BD4BDC" w:rsidRPr="00BD4BDC" w:rsidRDefault="00BD4BDC" w:rsidP="00BD4BDC">
            <w:pPr>
              <w:spacing w:line="276" w:lineRule="auto"/>
              <w:rPr>
                <w:b w:val="0"/>
                <w:bCs/>
                <w:sz w:val="22"/>
              </w:rPr>
            </w:pPr>
            <w:r w:rsidRPr="00BD4BDC">
              <w:rPr>
                <w:b w:val="0"/>
                <w:bCs/>
                <w:sz w:val="22"/>
              </w:rPr>
              <w:t>Select other storage/treatment systems used to store/treat effluent (exiting BCS) as applicable from the drop-down menu.</w:t>
            </w:r>
          </w:p>
        </w:tc>
      </w:tr>
      <w:tr w:rsidR="00BD4BDC" w:rsidRPr="00545B93" w14:paraId="274CFBAB" w14:textId="77777777" w:rsidTr="00545B93">
        <w:trPr>
          <w:cantSplit/>
          <w:trHeight w:val="782"/>
        </w:trPr>
        <w:tc>
          <w:tcPr>
            <w:tcW w:w="3685" w:type="dxa"/>
            <w:vAlign w:val="center"/>
          </w:tcPr>
          <w:p w14:paraId="2C3C69B9" w14:textId="1C66F93C" w:rsidR="00BD4BDC" w:rsidRPr="00BD4BDC" w:rsidRDefault="00BD4BDC" w:rsidP="00BD4BDC">
            <w:pPr>
              <w:spacing w:line="276" w:lineRule="auto"/>
              <w:rPr>
                <w:b w:val="0"/>
                <w:bCs/>
                <w:sz w:val="22"/>
              </w:rPr>
            </w:pPr>
            <w:r w:rsidRPr="00BD4BDC">
              <w:rPr>
                <w:b w:val="0"/>
                <w:bCs/>
                <w:sz w:val="22"/>
              </w:rPr>
              <w:t>L5.2 Methane Conversion Factor</w:t>
            </w:r>
          </w:p>
        </w:tc>
        <w:tc>
          <w:tcPr>
            <w:tcW w:w="5832" w:type="dxa"/>
            <w:vAlign w:val="center"/>
          </w:tcPr>
          <w:p w14:paraId="24B0A23E" w14:textId="466E2043" w:rsidR="00BD4BDC" w:rsidRPr="00BD4BDC" w:rsidRDefault="00BD4BDC" w:rsidP="00BD4BDC">
            <w:pPr>
              <w:spacing w:line="276" w:lineRule="auto"/>
              <w:rPr>
                <w:b w:val="0"/>
                <w:bCs/>
                <w:sz w:val="22"/>
              </w:rPr>
            </w:pPr>
            <w:r w:rsidRPr="00BD4BDC">
              <w:rPr>
                <w:b w:val="0"/>
                <w:bCs/>
                <w:sz w:val="22"/>
              </w:rPr>
              <w:t>Methane conversion factor for non-anaerobic storage/treatment system. See Table A.5 in the LOP. This factor is determined by the selection in L5.1.a and L5.</w:t>
            </w:r>
            <w:proofErr w:type="gramStart"/>
            <w:r w:rsidRPr="00BD4BDC">
              <w:rPr>
                <w:b w:val="0"/>
                <w:bCs/>
                <w:sz w:val="22"/>
              </w:rPr>
              <w:t>1.b.</w:t>
            </w:r>
            <w:proofErr w:type="gramEnd"/>
          </w:p>
        </w:tc>
      </w:tr>
      <w:tr w:rsidR="00BD4BDC" w:rsidRPr="00545B93" w14:paraId="4D52941E" w14:textId="77777777" w:rsidTr="00545B93">
        <w:trPr>
          <w:cantSplit/>
          <w:trHeight w:val="1853"/>
        </w:trPr>
        <w:tc>
          <w:tcPr>
            <w:tcW w:w="3685" w:type="dxa"/>
            <w:vAlign w:val="center"/>
          </w:tcPr>
          <w:p w14:paraId="4F5F8C1D" w14:textId="5284882F" w:rsidR="00BD4BDC" w:rsidRPr="00BD4BDC" w:rsidRDefault="00BD4BDC" w:rsidP="00BD4BDC">
            <w:pPr>
              <w:spacing w:line="276" w:lineRule="auto"/>
              <w:rPr>
                <w:b w:val="0"/>
                <w:bCs/>
                <w:sz w:val="22"/>
              </w:rPr>
            </w:pPr>
            <w:r w:rsidRPr="00BD4BDC">
              <w:rPr>
                <w:b w:val="0"/>
                <w:bCs/>
                <w:sz w:val="22"/>
              </w:rPr>
              <w:lastRenderedPageBreak/>
              <w:t>L5.3 Manure/Effluent Managed in Non-BCS (Other) Systems</w:t>
            </w:r>
          </w:p>
        </w:tc>
        <w:tc>
          <w:tcPr>
            <w:tcW w:w="5832" w:type="dxa"/>
            <w:vAlign w:val="center"/>
          </w:tcPr>
          <w:p w14:paraId="1F8F08D5" w14:textId="00A713F3" w:rsidR="00BD4BDC" w:rsidRPr="00BD4BDC" w:rsidRDefault="00BD4BDC" w:rsidP="00BD4BDC">
            <w:pPr>
              <w:spacing w:line="276" w:lineRule="auto"/>
              <w:rPr>
                <w:b w:val="0"/>
                <w:bCs/>
                <w:sz w:val="22"/>
              </w:rPr>
            </w:pPr>
            <w:r w:rsidRPr="00BD4BDC">
              <w:rPr>
                <w:b w:val="0"/>
                <w:bCs/>
                <w:sz w:val="22"/>
              </w:rPr>
              <w:t>The fraction of manure and effluent (volatile solids) that would be sent to the non-BCS (other) systems for each livestock category, considering any volatile solids removed by solid separation equipment in the baseline case, as if the project BCS was never installed. Values from Table A.9 of the LOP must be used if the solids separation technology is captured in this table. This table can be found in the “Reference” worksheet.</w:t>
            </w:r>
          </w:p>
        </w:tc>
      </w:tr>
      <w:tr w:rsidR="00BD4BDC" w:rsidRPr="00545B93" w14:paraId="046969EC" w14:textId="77777777" w:rsidTr="00545B93">
        <w:trPr>
          <w:cantSplit/>
          <w:trHeight w:val="800"/>
        </w:trPr>
        <w:tc>
          <w:tcPr>
            <w:tcW w:w="3685" w:type="dxa"/>
            <w:vAlign w:val="center"/>
          </w:tcPr>
          <w:p w14:paraId="74091A56" w14:textId="4FEE8D00" w:rsidR="00BD4BDC" w:rsidRPr="00BD4BDC" w:rsidRDefault="00BD4BDC" w:rsidP="00BD4BDC">
            <w:pPr>
              <w:spacing w:line="276" w:lineRule="auto"/>
              <w:rPr>
                <w:b w:val="0"/>
                <w:bCs/>
                <w:sz w:val="22"/>
              </w:rPr>
            </w:pPr>
            <w:r w:rsidRPr="00BD4BDC">
              <w:rPr>
                <w:b w:val="0"/>
                <w:bCs/>
                <w:sz w:val="22"/>
              </w:rPr>
              <w:t>L5.4 CH</w:t>
            </w:r>
            <w:r w:rsidRPr="00BD4BDC">
              <w:rPr>
                <w:b w:val="0"/>
                <w:bCs/>
                <w:sz w:val="22"/>
                <w:vertAlign w:val="subscript"/>
              </w:rPr>
              <w:t>4</w:t>
            </w:r>
            <w:r w:rsidRPr="00BD4BDC">
              <w:rPr>
                <w:b w:val="0"/>
                <w:bCs/>
                <w:sz w:val="22"/>
              </w:rPr>
              <w:t xml:space="preserve"> Emission Factor, non-BCS</w:t>
            </w:r>
          </w:p>
        </w:tc>
        <w:tc>
          <w:tcPr>
            <w:tcW w:w="5832" w:type="dxa"/>
            <w:vAlign w:val="center"/>
          </w:tcPr>
          <w:p w14:paraId="1C445479" w14:textId="6C40EEFB" w:rsidR="00BD4BDC" w:rsidRPr="00BD4BDC" w:rsidRDefault="00BD4BDC" w:rsidP="00BD4BDC">
            <w:pPr>
              <w:spacing w:line="276" w:lineRule="auto"/>
              <w:rPr>
                <w:b w:val="0"/>
                <w:bCs/>
                <w:sz w:val="22"/>
              </w:rPr>
            </w:pPr>
            <w:r w:rsidRPr="00BD4BDC">
              <w:rPr>
                <w:b w:val="0"/>
                <w:bCs/>
                <w:sz w:val="22"/>
              </w:rPr>
              <w:t>Methane emission factor for the livestock population from non-BCS related sources.</w:t>
            </w:r>
          </w:p>
        </w:tc>
      </w:tr>
      <w:tr w:rsidR="00BD4BDC" w:rsidRPr="00545B93" w14:paraId="7A2C9F60" w14:textId="77777777" w:rsidTr="00545B93">
        <w:trPr>
          <w:cantSplit/>
          <w:trHeight w:val="890"/>
        </w:trPr>
        <w:tc>
          <w:tcPr>
            <w:tcW w:w="3685" w:type="dxa"/>
            <w:vAlign w:val="center"/>
          </w:tcPr>
          <w:p w14:paraId="5B112C8B" w14:textId="7E83A578" w:rsidR="00BD4BDC" w:rsidRPr="00BD4BDC" w:rsidRDefault="00BD4BDC" w:rsidP="00BD4BDC">
            <w:pPr>
              <w:spacing w:line="276" w:lineRule="auto"/>
              <w:rPr>
                <w:b w:val="0"/>
                <w:bCs/>
                <w:sz w:val="22"/>
              </w:rPr>
            </w:pPr>
            <w:r w:rsidRPr="00BD4BDC">
              <w:rPr>
                <w:b w:val="0"/>
                <w:bCs/>
                <w:sz w:val="22"/>
              </w:rPr>
              <w:t>L5.5 Project Methane Emissions, non-BCS</w:t>
            </w:r>
          </w:p>
        </w:tc>
        <w:tc>
          <w:tcPr>
            <w:tcW w:w="5832" w:type="dxa"/>
            <w:vAlign w:val="center"/>
          </w:tcPr>
          <w:p w14:paraId="3CE6B7F9" w14:textId="304C3AE3" w:rsidR="00BD4BDC" w:rsidRPr="00BD4BDC" w:rsidRDefault="00BD4BDC" w:rsidP="00BD4BDC">
            <w:pPr>
              <w:spacing w:line="276" w:lineRule="auto"/>
              <w:rPr>
                <w:b w:val="0"/>
                <w:bCs/>
                <w:sz w:val="22"/>
              </w:rPr>
            </w:pPr>
            <w:r w:rsidRPr="00BD4BDC">
              <w:rPr>
                <w:b w:val="0"/>
                <w:bCs/>
                <w:sz w:val="22"/>
              </w:rPr>
              <w:t>The modeled project methane emissions from sources in the waste treatment and storage category other than the BCS and associated effluent pond.</w:t>
            </w:r>
          </w:p>
        </w:tc>
      </w:tr>
    </w:tbl>
    <w:p w14:paraId="729B2CDC" w14:textId="77777777" w:rsidR="00545B93" w:rsidRDefault="00545B93" w:rsidP="00545B93">
      <w:pPr>
        <w:rPr>
          <w:b/>
          <w:bCs/>
        </w:rPr>
      </w:pPr>
      <w:bookmarkStart w:id="25" w:name="_Toc149566825"/>
    </w:p>
    <w:p w14:paraId="1CEB1080" w14:textId="23C93C49" w:rsidR="00545B93" w:rsidRPr="00545B93" w:rsidRDefault="00545B93" w:rsidP="00545B93">
      <w:pPr>
        <w:pStyle w:val="Heading1"/>
      </w:pPr>
      <w:bookmarkStart w:id="26" w:name="_Toc178157785"/>
      <w:r w:rsidRPr="00545B93">
        <w:t xml:space="preserve">Avoided </w:t>
      </w:r>
      <w:r w:rsidR="007A43D5">
        <w:t>E</w:t>
      </w:r>
      <w:r w:rsidR="007A43D5" w:rsidRPr="00545B93">
        <w:t xml:space="preserve">missions </w:t>
      </w:r>
      <w:bookmarkEnd w:id="25"/>
      <w:bookmarkEnd w:id="26"/>
      <w:r w:rsidR="007A43D5">
        <w:t>w</w:t>
      </w:r>
      <w:r w:rsidR="007A43D5" w:rsidRPr="00545B93">
        <w:t>orksheet</w:t>
      </w:r>
    </w:p>
    <w:p w14:paraId="00E4C443" w14:textId="77777777" w:rsidR="00545B93" w:rsidRPr="00545B93" w:rsidRDefault="00545B93" w:rsidP="00545B93">
      <w:r w:rsidRPr="00545B93">
        <w:t>The “Avoided Emissions” worksheet contains the additional calculation worksheet for avoided methane and CO</w:t>
      </w:r>
      <w:r w:rsidRPr="00545B93">
        <w:rPr>
          <w:vertAlign w:val="subscript"/>
        </w:rPr>
        <w:t>2</w:t>
      </w:r>
      <w:r w:rsidRPr="00545B93">
        <w:t xml:space="preserve"> credits, and consists of the following major sections:</w:t>
      </w:r>
    </w:p>
    <w:p w14:paraId="6349F5EF" w14:textId="77777777" w:rsidR="00545B93" w:rsidRPr="00545B93" w:rsidRDefault="00545B93" w:rsidP="00545B93">
      <w:pPr>
        <w:numPr>
          <w:ilvl w:val="0"/>
          <w:numId w:val="10"/>
        </w:numPr>
      </w:pPr>
      <w:r w:rsidRPr="00545B93">
        <w:t>Section P1. Results from the "Manure-to-Biogas (LOP Inputs)" worksheet</w:t>
      </w:r>
    </w:p>
    <w:p w14:paraId="276CC97D" w14:textId="77777777" w:rsidR="00545B93" w:rsidRPr="00545B93" w:rsidRDefault="00545B93" w:rsidP="00545B93">
      <w:pPr>
        <w:numPr>
          <w:ilvl w:val="0"/>
          <w:numId w:val="10"/>
        </w:numPr>
      </w:pPr>
      <w:r w:rsidRPr="00545B93">
        <w:t>Section P2. Avoided CH</w:t>
      </w:r>
      <w:r w:rsidRPr="00545B93">
        <w:rPr>
          <w:vertAlign w:val="subscript"/>
        </w:rPr>
        <w:t>4</w:t>
      </w:r>
      <w:r w:rsidRPr="00545B93">
        <w:t xml:space="preserve"> Emissions Calculation Details</w:t>
      </w:r>
    </w:p>
    <w:p w14:paraId="137A826D" w14:textId="77777777" w:rsidR="00545B93" w:rsidRPr="00545B93" w:rsidRDefault="00545B93" w:rsidP="00545B93">
      <w:pPr>
        <w:numPr>
          <w:ilvl w:val="0"/>
          <w:numId w:val="10"/>
        </w:numPr>
      </w:pPr>
      <w:r w:rsidRPr="00545B93">
        <w:t>Section P3. Avoided CO</w:t>
      </w:r>
      <w:r w:rsidRPr="00545B93">
        <w:rPr>
          <w:vertAlign w:val="subscript"/>
        </w:rPr>
        <w:t>2</w:t>
      </w:r>
      <w:r w:rsidRPr="00545B93">
        <w:t xml:space="preserve"> Emissions Calculation Details</w:t>
      </w:r>
    </w:p>
    <w:p w14:paraId="5DEA440C" w14:textId="77777777" w:rsidR="00545B93" w:rsidRPr="00545B93" w:rsidRDefault="00545B93" w:rsidP="00545B93">
      <w:pPr>
        <w:pStyle w:val="Heading2"/>
      </w:pPr>
      <w:bookmarkStart w:id="27" w:name="_Toc149566826"/>
      <w:bookmarkStart w:id="28" w:name="_Toc178157786"/>
      <w:r w:rsidRPr="00545B93">
        <w:t>Section P1. Results from the "Manure-to-Biogas (LOP Inputs)" worksheet</w:t>
      </w:r>
      <w:bookmarkEnd w:id="27"/>
      <w:bookmarkEnd w:id="28"/>
    </w:p>
    <w:p w14:paraId="7F415FE4" w14:textId="77777777" w:rsidR="00545B93" w:rsidRPr="00545B93" w:rsidRDefault="00545B93" w:rsidP="00545B93">
      <w:r w:rsidRPr="00545B93">
        <w:t>All the values in this section are calculated values based on the quantification methodology by ARB’s “Compliance Offset Protocol Livestock Projects” (detailed calculation can be found in the "Manure-to-Biogas (LOP Inputs)" worksheet). The following table lists the fields for Section P1 of the “Avoided Emissions” worksheet.</w:t>
      </w:r>
    </w:p>
    <w:p w14:paraId="0A089E60" w14:textId="77777777" w:rsidR="00545B93" w:rsidRPr="00545B93" w:rsidRDefault="00545B93" w:rsidP="00545B93">
      <w:pPr>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7</w:t>
      </w:r>
      <w:r w:rsidRPr="00545B93">
        <w:fldChar w:fldCharType="end"/>
      </w:r>
      <w:r w:rsidRPr="00545B93">
        <w:rPr>
          <w:b/>
          <w:bCs/>
          <w:iCs/>
        </w:rPr>
        <w:t>: List of Input Fields for Section P1 of the CI Calculator</w:t>
      </w:r>
    </w:p>
    <w:tbl>
      <w:tblPr>
        <w:tblStyle w:val="TableGrid"/>
        <w:tblW w:w="9517" w:type="dxa"/>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3595"/>
        <w:gridCol w:w="5922"/>
      </w:tblGrid>
      <w:tr w:rsidR="00545B93" w:rsidRPr="00545B93" w14:paraId="4C263B29" w14:textId="77777777" w:rsidTr="00512D7A">
        <w:trPr>
          <w:cantSplit/>
          <w:trHeight w:val="493"/>
        </w:trPr>
        <w:tc>
          <w:tcPr>
            <w:tcW w:w="3595" w:type="dxa"/>
            <w:shd w:val="clear" w:color="auto" w:fill="E2EFD9" w:themeFill="accent6" w:themeFillTint="33"/>
            <w:vAlign w:val="center"/>
          </w:tcPr>
          <w:p w14:paraId="07B075C3" w14:textId="77777777" w:rsidR="00545B93" w:rsidRPr="00545B93" w:rsidRDefault="00545B93" w:rsidP="00545B93">
            <w:pPr>
              <w:spacing w:line="276" w:lineRule="auto"/>
              <w:jc w:val="center"/>
              <w:rPr>
                <w:bCs/>
              </w:rPr>
            </w:pPr>
            <w:r w:rsidRPr="00545B93">
              <w:rPr>
                <w:bCs/>
              </w:rPr>
              <w:t>Field Name</w:t>
            </w:r>
          </w:p>
        </w:tc>
        <w:tc>
          <w:tcPr>
            <w:tcW w:w="5922" w:type="dxa"/>
            <w:shd w:val="clear" w:color="auto" w:fill="E2EFD9" w:themeFill="accent6" w:themeFillTint="33"/>
            <w:vAlign w:val="center"/>
          </w:tcPr>
          <w:p w14:paraId="17A265C0" w14:textId="77777777" w:rsidR="00545B93" w:rsidRPr="00545B93" w:rsidRDefault="00545B93" w:rsidP="00545B93">
            <w:pPr>
              <w:spacing w:line="276" w:lineRule="auto"/>
              <w:jc w:val="center"/>
              <w:rPr>
                <w:bCs/>
              </w:rPr>
            </w:pPr>
            <w:r w:rsidRPr="00545B93">
              <w:rPr>
                <w:bCs/>
              </w:rPr>
              <w:t>Description and Instructions</w:t>
            </w:r>
          </w:p>
        </w:tc>
      </w:tr>
      <w:tr w:rsidR="00BD4BDC" w:rsidRPr="00545B93" w14:paraId="13162CA3" w14:textId="77777777" w:rsidTr="00512D7A">
        <w:trPr>
          <w:cantSplit/>
          <w:trHeight w:val="699"/>
        </w:trPr>
        <w:tc>
          <w:tcPr>
            <w:tcW w:w="3595" w:type="dxa"/>
            <w:vAlign w:val="center"/>
          </w:tcPr>
          <w:p w14:paraId="71B86783" w14:textId="0D44E482" w:rsidR="00BD4BDC" w:rsidRPr="00BD4BDC" w:rsidRDefault="00BD4BDC" w:rsidP="00BD4BDC">
            <w:pPr>
              <w:spacing w:line="276" w:lineRule="auto"/>
              <w:rPr>
                <w:b w:val="0"/>
                <w:bCs/>
                <w:sz w:val="22"/>
              </w:rPr>
            </w:pPr>
            <w:r w:rsidRPr="00BD4BDC">
              <w:rPr>
                <w:b w:val="0"/>
                <w:bCs/>
                <w:sz w:val="22"/>
              </w:rPr>
              <w:t>P1.1 Select Digester Type</w:t>
            </w:r>
          </w:p>
        </w:tc>
        <w:tc>
          <w:tcPr>
            <w:tcW w:w="5922" w:type="dxa"/>
            <w:vAlign w:val="center"/>
          </w:tcPr>
          <w:p w14:paraId="4A6801B4" w14:textId="2372FE65" w:rsidR="00BD4BDC" w:rsidRPr="00BD4BDC" w:rsidRDefault="00BD4BDC" w:rsidP="00BD4BDC">
            <w:pPr>
              <w:spacing w:line="276" w:lineRule="auto"/>
              <w:rPr>
                <w:b w:val="0"/>
                <w:bCs/>
                <w:sz w:val="22"/>
              </w:rPr>
            </w:pPr>
            <w:r w:rsidRPr="00BD4BDC">
              <w:rPr>
                <w:b w:val="0"/>
                <w:bCs/>
                <w:sz w:val="22"/>
              </w:rPr>
              <w:t>Select either “Covered Lagoon” or “Enclosed Vessel” as the type of livestock manure digester operated.</w:t>
            </w:r>
          </w:p>
        </w:tc>
      </w:tr>
      <w:tr w:rsidR="00BD4BDC" w:rsidRPr="00545B93" w14:paraId="719C3B04" w14:textId="77777777" w:rsidTr="00512D7A">
        <w:trPr>
          <w:cantSplit/>
          <w:trHeight w:val="782"/>
        </w:trPr>
        <w:tc>
          <w:tcPr>
            <w:tcW w:w="3595" w:type="dxa"/>
            <w:vAlign w:val="center"/>
          </w:tcPr>
          <w:p w14:paraId="54BB1F50" w14:textId="57C295BE" w:rsidR="00BD4BDC" w:rsidRPr="00BD4BDC" w:rsidRDefault="00BD4BDC" w:rsidP="00BD4BDC">
            <w:pPr>
              <w:spacing w:line="276" w:lineRule="auto"/>
              <w:rPr>
                <w:b w:val="0"/>
                <w:bCs/>
                <w:sz w:val="22"/>
              </w:rPr>
            </w:pPr>
            <w:r w:rsidRPr="00BD4BDC">
              <w:rPr>
                <w:b w:val="0"/>
                <w:bCs/>
                <w:sz w:val="22"/>
              </w:rPr>
              <w:lastRenderedPageBreak/>
              <w:t>P1.2 Monthly Data</w:t>
            </w:r>
          </w:p>
        </w:tc>
        <w:tc>
          <w:tcPr>
            <w:tcW w:w="5922" w:type="dxa"/>
            <w:vAlign w:val="center"/>
          </w:tcPr>
          <w:p w14:paraId="29AD1F73" w14:textId="5735CAAC" w:rsidR="00BD4BDC" w:rsidRPr="00BD4BDC" w:rsidRDefault="00BD4BDC" w:rsidP="00BD4BDC">
            <w:pPr>
              <w:spacing w:line="276" w:lineRule="auto"/>
              <w:rPr>
                <w:b w:val="0"/>
                <w:bCs/>
                <w:sz w:val="22"/>
              </w:rPr>
            </w:pPr>
            <w:r w:rsidRPr="00BD4BDC">
              <w:rPr>
                <w:b w:val="0"/>
                <w:bCs/>
                <w:sz w:val="22"/>
              </w:rPr>
              <w:t>Input the months and year(s) corresponding to the operational data provided.</w:t>
            </w:r>
          </w:p>
        </w:tc>
      </w:tr>
      <w:tr w:rsidR="00BD4BDC" w:rsidRPr="00545B93" w14:paraId="0EF38678" w14:textId="77777777" w:rsidTr="00512D7A">
        <w:trPr>
          <w:cantSplit/>
          <w:trHeight w:val="611"/>
        </w:trPr>
        <w:tc>
          <w:tcPr>
            <w:tcW w:w="3595" w:type="dxa"/>
            <w:vAlign w:val="center"/>
          </w:tcPr>
          <w:p w14:paraId="11910A28" w14:textId="17FFEA2F" w:rsidR="00BD4BDC" w:rsidRPr="00BD4BDC" w:rsidRDefault="00BD4BDC" w:rsidP="00BD4BDC">
            <w:pPr>
              <w:spacing w:line="276" w:lineRule="auto"/>
              <w:rPr>
                <w:b w:val="0"/>
                <w:bCs/>
                <w:sz w:val="22"/>
              </w:rPr>
            </w:pPr>
            <w:r w:rsidRPr="00BD4BDC">
              <w:rPr>
                <w:b w:val="0"/>
                <w:bCs/>
                <w:sz w:val="22"/>
              </w:rPr>
              <w:t>P1.3 Baseline methane emissions (BE</w:t>
            </w:r>
            <w:r w:rsidRPr="00BD4BDC">
              <w:rPr>
                <w:b w:val="0"/>
                <w:bCs/>
                <w:sz w:val="22"/>
                <w:vertAlign w:val="subscript"/>
              </w:rPr>
              <w:t>CH4 Mod</w:t>
            </w:r>
            <w:r w:rsidRPr="00BD4BDC">
              <w:rPr>
                <w:b w:val="0"/>
                <w:bCs/>
                <w:sz w:val="22"/>
              </w:rPr>
              <w:t>)</w:t>
            </w:r>
          </w:p>
        </w:tc>
        <w:tc>
          <w:tcPr>
            <w:tcW w:w="5922" w:type="dxa"/>
            <w:vAlign w:val="center"/>
          </w:tcPr>
          <w:p w14:paraId="043F6432" w14:textId="3CB158B7" w:rsidR="00BD4BDC" w:rsidRPr="00BD4BDC" w:rsidRDefault="00BD4BDC" w:rsidP="00BD4BDC">
            <w:pPr>
              <w:spacing w:line="276" w:lineRule="auto"/>
              <w:rPr>
                <w:b w:val="0"/>
                <w:bCs/>
                <w:sz w:val="22"/>
              </w:rPr>
            </w:pPr>
            <w:r w:rsidRPr="00BD4BDC">
              <w:rPr>
                <w:b w:val="0"/>
                <w:bCs/>
                <w:sz w:val="22"/>
              </w:rPr>
              <w:t>Results of monthly baseline methane emissions calculated using Equation 5.2 from the LOP.</w:t>
            </w:r>
          </w:p>
        </w:tc>
      </w:tr>
      <w:tr w:rsidR="00BD4BDC" w:rsidRPr="00545B93" w14:paraId="5BCA6A08" w14:textId="77777777" w:rsidTr="00512D7A">
        <w:trPr>
          <w:cantSplit/>
          <w:trHeight w:val="800"/>
        </w:trPr>
        <w:tc>
          <w:tcPr>
            <w:tcW w:w="3595" w:type="dxa"/>
            <w:vAlign w:val="center"/>
          </w:tcPr>
          <w:p w14:paraId="2F7A54D4" w14:textId="2F4F0D3B" w:rsidR="00BD4BDC" w:rsidRPr="00BD4BDC" w:rsidRDefault="00BD4BDC" w:rsidP="00BD4BDC">
            <w:pPr>
              <w:spacing w:line="276" w:lineRule="auto"/>
              <w:rPr>
                <w:b w:val="0"/>
                <w:bCs/>
                <w:sz w:val="22"/>
              </w:rPr>
            </w:pPr>
            <w:r w:rsidRPr="00BD4BDC">
              <w:rPr>
                <w:b w:val="0"/>
                <w:bCs/>
                <w:sz w:val="22"/>
              </w:rPr>
              <w:t>P1.4 Project methane emissions</w:t>
            </w:r>
          </w:p>
        </w:tc>
        <w:tc>
          <w:tcPr>
            <w:tcW w:w="5922" w:type="dxa"/>
            <w:vAlign w:val="center"/>
          </w:tcPr>
          <w:p w14:paraId="03151B71" w14:textId="5D8FE09F" w:rsidR="00BD4BDC" w:rsidRPr="00BD4BDC" w:rsidRDefault="00BD4BDC" w:rsidP="00BD4BDC">
            <w:pPr>
              <w:spacing w:line="276" w:lineRule="auto"/>
              <w:rPr>
                <w:b w:val="0"/>
                <w:bCs/>
                <w:sz w:val="22"/>
              </w:rPr>
            </w:pPr>
            <w:r w:rsidRPr="00BD4BDC">
              <w:rPr>
                <w:b w:val="0"/>
                <w:bCs/>
                <w:sz w:val="22"/>
              </w:rPr>
              <w:t>This field includes a label for project methane emissions and does not require an input</w:t>
            </w:r>
          </w:p>
        </w:tc>
      </w:tr>
      <w:tr w:rsidR="00BD4BDC" w:rsidRPr="00545B93" w14:paraId="69BB0F41" w14:textId="77777777" w:rsidTr="00512D7A">
        <w:trPr>
          <w:cantSplit/>
          <w:trHeight w:val="1007"/>
        </w:trPr>
        <w:tc>
          <w:tcPr>
            <w:tcW w:w="3595" w:type="dxa"/>
            <w:vAlign w:val="center"/>
          </w:tcPr>
          <w:p w14:paraId="7F52A6A5" w14:textId="36C966A3" w:rsidR="00BD4BDC" w:rsidRPr="00BD4BDC" w:rsidRDefault="00BD4BDC" w:rsidP="00BD4BDC">
            <w:pPr>
              <w:spacing w:line="276" w:lineRule="auto"/>
              <w:rPr>
                <w:b w:val="0"/>
                <w:bCs/>
                <w:sz w:val="22"/>
              </w:rPr>
            </w:pPr>
            <w:r w:rsidRPr="00BD4BDC">
              <w:rPr>
                <w:b w:val="0"/>
                <w:bCs/>
                <w:sz w:val="22"/>
              </w:rPr>
              <w:t>P1.4.a Venting methane (CH</w:t>
            </w:r>
            <w:r w:rsidRPr="00BD4BDC">
              <w:rPr>
                <w:b w:val="0"/>
                <w:bCs/>
                <w:sz w:val="22"/>
                <w:vertAlign w:val="subscript"/>
              </w:rPr>
              <w:t>4 vent</w:t>
            </w:r>
            <w:r w:rsidRPr="00BD4BDC">
              <w:rPr>
                <w:b w:val="0"/>
                <w:bCs/>
                <w:sz w:val="22"/>
              </w:rPr>
              <w:t>)</w:t>
            </w:r>
          </w:p>
        </w:tc>
        <w:tc>
          <w:tcPr>
            <w:tcW w:w="5922" w:type="dxa"/>
            <w:vAlign w:val="center"/>
          </w:tcPr>
          <w:p w14:paraId="20D014CF" w14:textId="4C8D6309" w:rsidR="00BD4BDC" w:rsidRPr="00BD4BDC" w:rsidRDefault="00BD4BDC" w:rsidP="00BD4BDC">
            <w:pPr>
              <w:spacing w:line="276" w:lineRule="auto"/>
              <w:rPr>
                <w:b w:val="0"/>
                <w:bCs/>
                <w:sz w:val="22"/>
              </w:rPr>
            </w:pPr>
            <w:r w:rsidRPr="00BD4BDC">
              <w:rPr>
                <w:b w:val="0"/>
                <w:bCs/>
                <w:sz w:val="22"/>
              </w:rPr>
              <w:t>Results of the monthly quantity of methane that is vented to the atmosphere due to the digester venting events. These are calculated values based on the CH</w:t>
            </w:r>
            <w:r w:rsidRPr="00BD4BDC">
              <w:rPr>
                <w:b w:val="0"/>
                <w:bCs/>
                <w:sz w:val="22"/>
                <w:vertAlign w:val="subscript"/>
              </w:rPr>
              <w:t xml:space="preserve">4 </w:t>
            </w:r>
            <w:proofErr w:type="gramStart"/>
            <w:r w:rsidRPr="00BD4BDC">
              <w:rPr>
                <w:b w:val="0"/>
                <w:bCs/>
                <w:sz w:val="22"/>
                <w:vertAlign w:val="subscript"/>
              </w:rPr>
              <w:t>vent,</w:t>
            </w:r>
            <w:proofErr w:type="gramEnd"/>
            <w:r w:rsidRPr="00BD4BDC">
              <w:rPr>
                <w:b w:val="0"/>
                <w:bCs/>
                <w:sz w:val="22"/>
                <w:vertAlign w:val="subscript"/>
              </w:rPr>
              <w:t xml:space="preserve"> j</w:t>
            </w:r>
            <w:r w:rsidRPr="00BD4BDC">
              <w:rPr>
                <w:b w:val="0"/>
                <w:bCs/>
                <w:sz w:val="22"/>
              </w:rPr>
              <w:t xml:space="preserve"> formula provided in the “Equation 5.6” section from the LOP.</w:t>
            </w:r>
          </w:p>
        </w:tc>
      </w:tr>
      <w:tr w:rsidR="00BD4BDC" w:rsidRPr="00545B93" w14:paraId="0CC00545" w14:textId="77777777" w:rsidTr="00512D7A">
        <w:trPr>
          <w:cantSplit/>
          <w:trHeight w:val="890"/>
        </w:trPr>
        <w:tc>
          <w:tcPr>
            <w:tcW w:w="3595" w:type="dxa"/>
            <w:vAlign w:val="center"/>
          </w:tcPr>
          <w:p w14:paraId="48452A72" w14:textId="66C27060" w:rsidR="00BD4BDC" w:rsidRPr="00BD4BDC" w:rsidRDefault="00BD4BDC" w:rsidP="00BD4BDC">
            <w:pPr>
              <w:spacing w:line="276" w:lineRule="auto"/>
              <w:rPr>
                <w:b w:val="0"/>
                <w:bCs/>
                <w:sz w:val="22"/>
              </w:rPr>
            </w:pPr>
            <w:r w:rsidRPr="00BD4BDC">
              <w:rPr>
                <w:b w:val="0"/>
                <w:bCs/>
                <w:sz w:val="22"/>
              </w:rPr>
              <w:t>P1.4.b Effluent ponds methane (PE</w:t>
            </w:r>
            <w:r w:rsidRPr="00BD4BDC">
              <w:rPr>
                <w:b w:val="0"/>
                <w:bCs/>
                <w:sz w:val="22"/>
                <w:vertAlign w:val="subscript"/>
              </w:rPr>
              <w:t>CH</w:t>
            </w:r>
            <w:proofErr w:type="gramStart"/>
            <w:r w:rsidRPr="00BD4BDC">
              <w:rPr>
                <w:b w:val="0"/>
                <w:bCs/>
                <w:sz w:val="22"/>
                <w:vertAlign w:val="subscript"/>
              </w:rPr>
              <w:t>4,EP</w:t>
            </w:r>
            <w:proofErr w:type="gramEnd"/>
            <w:r w:rsidRPr="00BD4BDC">
              <w:rPr>
                <w:b w:val="0"/>
                <w:bCs/>
                <w:sz w:val="22"/>
              </w:rPr>
              <w:t>)</w:t>
            </w:r>
          </w:p>
        </w:tc>
        <w:tc>
          <w:tcPr>
            <w:tcW w:w="5922" w:type="dxa"/>
            <w:vAlign w:val="center"/>
          </w:tcPr>
          <w:p w14:paraId="207A3E98" w14:textId="4B34EFCE" w:rsidR="00BD4BDC" w:rsidRPr="00BD4BDC" w:rsidRDefault="00BD4BDC" w:rsidP="00BD4BDC">
            <w:pPr>
              <w:spacing w:line="276" w:lineRule="auto"/>
              <w:rPr>
                <w:b w:val="0"/>
                <w:bCs/>
                <w:sz w:val="22"/>
              </w:rPr>
            </w:pPr>
            <w:r w:rsidRPr="00BD4BDC">
              <w:rPr>
                <w:b w:val="0"/>
                <w:bCs/>
                <w:sz w:val="22"/>
              </w:rPr>
              <w:t>Result of monthly methane emissions from the digester effluent pond. This is the calculated value based on Equation 5.8 from the LOP.</w:t>
            </w:r>
          </w:p>
        </w:tc>
      </w:tr>
      <w:tr w:rsidR="00BD4BDC" w:rsidRPr="00545B93" w14:paraId="4A5D6B72" w14:textId="77777777" w:rsidTr="00512D7A">
        <w:trPr>
          <w:cantSplit/>
          <w:trHeight w:val="890"/>
        </w:trPr>
        <w:tc>
          <w:tcPr>
            <w:tcW w:w="3595" w:type="dxa"/>
            <w:vAlign w:val="center"/>
          </w:tcPr>
          <w:p w14:paraId="3D96D673" w14:textId="6B9FE365" w:rsidR="00BD4BDC" w:rsidRPr="00BD4BDC" w:rsidRDefault="00BD4BDC" w:rsidP="00BD4BDC">
            <w:pPr>
              <w:spacing w:line="276" w:lineRule="auto"/>
              <w:rPr>
                <w:b w:val="0"/>
                <w:bCs/>
                <w:sz w:val="22"/>
              </w:rPr>
            </w:pPr>
            <w:r w:rsidRPr="00BD4BDC">
              <w:rPr>
                <w:b w:val="0"/>
                <w:bCs/>
                <w:sz w:val="22"/>
              </w:rPr>
              <w:t>P1.4.c Storage/Treatment methane (PE</w:t>
            </w:r>
            <w:r w:rsidRPr="00BD4BDC">
              <w:rPr>
                <w:b w:val="0"/>
                <w:bCs/>
                <w:sz w:val="22"/>
                <w:vertAlign w:val="subscript"/>
              </w:rPr>
              <w:t>CH</w:t>
            </w:r>
            <w:proofErr w:type="gramStart"/>
            <w:r w:rsidRPr="00BD4BDC">
              <w:rPr>
                <w:b w:val="0"/>
                <w:bCs/>
                <w:sz w:val="22"/>
                <w:vertAlign w:val="subscript"/>
              </w:rPr>
              <w:t>4,nBCS</w:t>
            </w:r>
            <w:proofErr w:type="gramEnd"/>
            <w:r w:rsidRPr="00BD4BDC">
              <w:rPr>
                <w:b w:val="0"/>
                <w:bCs/>
                <w:sz w:val="22"/>
              </w:rPr>
              <w:t>)</w:t>
            </w:r>
          </w:p>
        </w:tc>
        <w:tc>
          <w:tcPr>
            <w:tcW w:w="5922" w:type="dxa"/>
            <w:vAlign w:val="center"/>
          </w:tcPr>
          <w:p w14:paraId="5EADBDF6" w14:textId="057D6704" w:rsidR="00BD4BDC" w:rsidRPr="00BD4BDC" w:rsidRDefault="00BD4BDC" w:rsidP="00BD4BDC">
            <w:pPr>
              <w:spacing w:line="276" w:lineRule="auto"/>
              <w:rPr>
                <w:b w:val="0"/>
                <w:bCs/>
                <w:sz w:val="22"/>
              </w:rPr>
            </w:pPr>
            <w:r w:rsidRPr="00BD4BDC">
              <w:rPr>
                <w:b w:val="0"/>
                <w:bCs/>
                <w:sz w:val="22"/>
              </w:rPr>
              <w:t>Result of monthly methane emissions from the non-digester sources (waste treatment and storage). This is the calculated value based on Equation 5.9 from the LOP.</w:t>
            </w:r>
          </w:p>
        </w:tc>
      </w:tr>
      <w:tr w:rsidR="00BD4BDC" w:rsidRPr="00545B93" w14:paraId="738F831F" w14:textId="77777777" w:rsidTr="00512D7A">
        <w:trPr>
          <w:cantSplit/>
          <w:trHeight w:val="620"/>
        </w:trPr>
        <w:tc>
          <w:tcPr>
            <w:tcW w:w="3595" w:type="dxa"/>
            <w:vAlign w:val="center"/>
          </w:tcPr>
          <w:p w14:paraId="7CEFCF86" w14:textId="27606507" w:rsidR="00BD4BDC" w:rsidRPr="00BD4BDC" w:rsidRDefault="00BD4BDC" w:rsidP="00BD4BDC">
            <w:pPr>
              <w:spacing w:line="276" w:lineRule="auto"/>
              <w:rPr>
                <w:b w:val="0"/>
                <w:bCs/>
                <w:sz w:val="22"/>
              </w:rPr>
            </w:pPr>
            <w:r w:rsidRPr="00BD4BDC">
              <w:rPr>
                <w:b w:val="0"/>
                <w:bCs/>
                <w:sz w:val="22"/>
              </w:rPr>
              <w:t>P1.4.d Digester leakage</w:t>
            </w:r>
          </w:p>
        </w:tc>
        <w:tc>
          <w:tcPr>
            <w:tcW w:w="5922" w:type="dxa"/>
            <w:vAlign w:val="center"/>
          </w:tcPr>
          <w:p w14:paraId="16F94317" w14:textId="6F419FA2" w:rsidR="00BD4BDC" w:rsidRPr="00BD4BDC" w:rsidRDefault="00BD4BDC" w:rsidP="00BD4BDC">
            <w:pPr>
              <w:spacing w:line="276" w:lineRule="auto"/>
              <w:rPr>
                <w:b w:val="0"/>
                <w:bCs/>
                <w:sz w:val="22"/>
              </w:rPr>
            </w:pPr>
            <w:r w:rsidRPr="00BD4BDC">
              <w:rPr>
                <w:b w:val="0"/>
                <w:bCs/>
                <w:sz w:val="22"/>
              </w:rPr>
              <w:t>Results of the monthly quantity of methane leakage from the digester.</w:t>
            </w:r>
          </w:p>
        </w:tc>
      </w:tr>
    </w:tbl>
    <w:p w14:paraId="60EBB4C5" w14:textId="77777777" w:rsidR="00545B93" w:rsidRDefault="00545B93" w:rsidP="00545B93">
      <w:pPr>
        <w:rPr>
          <w:b/>
        </w:rPr>
      </w:pPr>
      <w:bookmarkStart w:id="29" w:name="_Toc149566827"/>
    </w:p>
    <w:p w14:paraId="63A63E2F" w14:textId="5A6E9F8C" w:rsidR="00545B93" w:rsidRPr="00545B93" w:rsidRDefault="00545B93" w:rsidP="00545B93">
      <w:pPr>
        <w:pStyle w:val="Heading2"/>
      </w:pPr>
      <w:bookmarkStart w:id="30" w:name="_Toc178157787"/>
      <w:r w:rsidRPr="00545B93">
        <w:t>Section P2. Avoided CH</w:t>
      </w:r>
      <w:r w:rsidRPr="00545B93">
        <w:rPr>
          <w:vertAlign w:val="subscript"/>
        </w:rPr>
        <w:t>4</w:t>
      </w:r>
      <w:r w:rsidRPr="00545B93">
        <w:t xml:space="preserve"> Emissions Calculation Details</w:t>
      </w:r>
      <w:bookmarkEnd w:id="29"/>
      <w:bookmarkEnd w:id="30"/>
    </w:p>
    <w:p w14:paraId="7BAC9013" w14:textId="77777777" w:rsidR="00545B93" w:rsidRPr="00545B93" w:rsidRDefault="00545B93" w:rsidP="00545B93">
      <w:pPr>
        <w:rPr>
          <w:iCs/>
        </w:rPr>
      </w:pPr>
      <w:r w:rsidRPr="00545B93">
        <w:rPr>
          <w:iCs/>
        </w:rPr>
        <w:t>This section contains an example of calculating the avoided methane emissions from land application. There are no user inputs in this section.</w:t>
      </w:r>
    </w:p>
    <w:p w14:paraId="26202489" w14:textId="77777777" w:rsidR="00545B93" w:rsidRPr="00545B93" w:rsidRDefault="00545B93" w:rsidP="00545B93">
      <w:pPr>
        <w:pStyle w:val="Heading2"/>
      </w:pPr>
      <w:bookmarkStart w:id="31" w:name="_Toc149566828"/>
      <w:bookmarkStart w:id="32" w:name="_Toc178157788"/>
      <w:r w:rsidRPr="00545B93">
        <w:t>Section P3. Avoided CO</w:t>
      </w:r>
      <w:r w:rsidRPr="00545B93">
        <w:rPr>
          <w:vertAlign w:val="subscript"/>
        </w:rPr>
        <w:t>2</w:t>
      </w:r>
      <w:r w:rsidRPr="00545B93">
        <w:t xml:space="preserve"> Emissions Calculation Details</w:t>
      </w:r>
      <w:bookmarkEnd w:id="31"/>
      <w:bookmarkEnd w:id="32"/>
    </w:p>
    <w:p w14:paraId="3A266A85" w14:textId="77777777" w:rsidR="00545B93" w:rsidRPr="00545B93" w:rsidRDefault="00545B93" w:rsidP="00545B93">
      <w:pPr>
        <w:rPr>
          <w:iCs/>
        </w:rPr>
      </w:pPr>
      <w:r w:rsidRPr="00545B93">
        <w:rPr>
          <w:iCs/>
        </w:rPr>
        <w:t>This section contains an example of calculating the avoided CO</w:t>
      </w:r>
      <w:r w:rsidRPr="00545B93">
        <w:rPr>
          <w:iCs/>
          <w:vertAlign w:val="subscript"/>
        </w:rPr>
        <w:t>2</w:t>
      </w:r>
      <w:r w:rsidRPr="00545B93">
        <w:rPr>
          <w:iCs/>
        </w:rPr>
        <w:t xml:space="preserve"> emissions diverted from land application. There are no user inputs in this section.</w:t>
      </w:r>
    </w:p>
    <w:p w14:paraId="6ED1467B" w14:textId="72BF8FF9" w:rsidR="00545B93" w:rsidRPr="00545B93" w:rsidRDefault="00545B93" w:rsidP="00545B93">
      <w:pPr>
        <w:pStyle w:val="Heading1"/>
      </w:pPr>
      <w:bookmarkStart w:id="33" w:name="_Toc149566829"/>
      <w:bookmarkStart w:id="34" w:name="_Toc178157789"/>
      <w:r w:rsidRPr="00545B93">
        <w:t xml:space="preserve">Biogas-to-RNG </w:t>
      </w:r>
      <w:bookmarkEnd w:id="33"/>
      <w:bookmarkEnd w:id="34"/>
      <w:r w:rsidR="007A43D5">
        <w:t>w</w:t>
      </w:r>
      <w:r w:rsidR="007A43D5" w:rsidRPr="00545B93">
        <w:t>orksheet</w:t>
      </w:r>
    </w:p>
    <w:p w14:paraId="6D89D88A" w14:textId="77777777" w:rsidR="00545B93" w:rsidRPr="00545B93" w:rsidRDefault="00545B93" w:rsidP="00545B93">
      <w:r w:rsidRPr="00545B93">
        <w:t xml:space="preserve">The “Biogas-to-RNG” worksheet contains the main CI calculation worksheet and consists of the following major sections: </w:t>
      </w:r>
    </w:p>
    <w:p w14:paraId="5C4509B6" w14:textId="77777777" w:rsidR="00545B93" w:rsidRPr="00545B93" w:rsidRDefault="00545B93" w:rsidP="00545B93">
      <w:pPr>
        <w:numPr>
          <w:ilvl w:val="0"/>
          <w:numId w:val="10"/>
        </w:numPr>
      </w:pPr>
      <w:r w:rsidRPr="00545B93">
        <w:t xml:space="preserve">Section 1. Applicant Information </w:t>
      </w:r>
    </w:p>
    <w:p w14:paraId="5F927464" w14:textId="77777777" w:rsidR="00545B93" w:rsidRPr="00545B93" w:rsidRDefault="00545B93" w:rsidP="00545B93">
      <w:pPr>
        <w:numPr>
          <w:ilvl w:val="0"/>
          <w:numId w:val="10"/>
        </w:numPr>
      </w:pPr>
      <w:r w:rsidRPr="00545B93">
        <w:lastRenderedPageBreak/>
        <w:t xml:space="preserve">Section 2. Biomethane Production Data </w:t>
      </w:r>
    </w:p>
    <w:p w14:paraId="1088020A" w14:textId="77777777" w:rsidR="00545B93" w:rsidRPr="00545B93" w:rsidRDefault="00545B93" w:rsidP="00545B93">
      <w:pPr>
        <w:numPr>
          <w:ilvl w:val="0"/>
          <w:numId w:val="10"/>
        </w:numPr>
      </w:pPr>
      <w:r w:rsidRPr="00545B93">
        <w:t xml:space="preserve">Section 3. CNG, LNG, and L-CNG Production and Transport Data </w:t>
      </w:r>
    </w:p>
    <w:p w14:paraId="4CC2E7B7" w14:textId="77777777" w:rsidR="00545B93" w:rsidRPr="00545B93" w:rsidRDefault="00545B93" w:rsidP="00545B93">
      <w:pPr>
        <w:numPr>
          <w:ilvl w:val="0"/>
          <w:numId w:val="10"/>
        </w:numPr>
      </w:pPr>
      <w:r w:rsidRPr="00545B93">
        <w:t xml:space="preserve">Section 4. CI Calculation Details </w:t>
      </w:r>
    </w:p>
    <w:p w14:paraId="6C402627" w14:textId="17BD6AD2" w:rsidR="00545B93" w:rsidRPr="00545B93" w:rsidRDefault="00545B93" w:rsidP="00512D7A">
      <w:pPr>
        <w:pStyle w:val="Heading2"/>
      </w:pPr>
      <w:bookmarkStart w:id="35" w:name="_Toc149566830"/>
      <w:bookmarkStart w:id="36" w:name="_Toc178157790"/>
      <w:r w:rsidRPr="00545B93">
        <w:t xml:space="preserve">Section 1. Applicant </w:t>
      </w:r>
      <w:r w:rsidR="007A43D5">
        <w:t>i</w:t>
      </w:r>
      <w:r w:rsidR="007A43D5" w:rsidRPr="00545B93">
        <w:t xml:space="preserve">nformation </w:t>
      </w:r>
      <w:r w:rsidRPr="00545B93">
        <w:t xml:space="preserve">for </w:t>
      </w:r>
      <w:r w:rsidR="007A43D5">
        <w:t>b</w:t>
      </w:r>
      <w:r w:rsidR="007A43D5" w:rsidRPr="00545B93">
        <w:t xml:space="preserve">iomethane </w:t>
      </w:r>
      <w:bookmarkEnd w:id="35"/>
      <w:bookmarkEnd w:id="36"/>
      <w:r w:rsidR="007A43D5">
        <w:t>p</w:t>
      </w:r>
      <w:r w:rsidR="007A43D5" w:rsidRPr="00545B93">
        <w:t>roduction</w:t>
      </w:r>
    </w:p>
    <w:p w14:paraId="74049BBA" w14:textId="77777777" w:rsidR="00545B93" w:rsidRPr="00545B93" w:rsidRDefault="00545B93" w:rsidP="00545B93">
      <w:r w:rsidRPr="00545B93">
        <w:t>The following table lists the fields used in Section 1 of the Biogas-to-RNG worksheet.</w:t>
      </w:r>
    </w:p>
    <w:p w14:paraId="6FD72E9F" w14:textId="77777777" w:rsidR="00545B93" w:rsidRPr="00545B93" w:rsidRDefault="00545B93" w:rsidP="00512D7A">
      <w:pPr>
        <w:jc w:val="both"/>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8</w:t>
      </w:r>
      <w:r w:rsidRPr="00545B93">
        <w:fldChar w:fldCharType="end"/>
      </w:r>
      <w:r w:rsidRPr="00545B93">
        <w:rPr>
          <w:b/>
          <w:bCs/>
          <w:iCs/>
        </w:rPr>
        <w:t>: List of Input Fields for Section 1 of the CI Calculator</w:t>
      </w:r>
    </w:p>
    <w:tbl>
      <w:tblPr>
        <w:tblStyle w:val="TableGrid"/>
        <w:tblW w:w="9517" w:type="dxa"/>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3685"/>
        <w:gridCol w:w="5832"/>
      </w:tblGrid>
      <w:tr w:rsidR="00545B93" w:rsidRPr="00545B93" w14:paraId="5ECE7ED2" w14:textId="77777777" w:rsidTr="00512D7A">
        <w:trPr>
          <w:cantSplit/>
          <w:trHeight w:val="493"/>
          <w:tblHeader/>
        </w:trPr>
        <w:tc>
          <w:tcPr>
            <w:tcW w:w="3685" w:type="dxa"/>
            <w:shd w:val="clear" w:color="auto" w:fill="E2EFD9" w:themeFill="accent6" w:themeFillTint="33"/>
            <w:vAlign w:val="center"/>
          </w:tcPr>
          <w:p w14:paraId="2D2473F0" w14:textId="77777777" w:rsidR="00545B93" w:rsidRPr="00545B93" w:rsidRDefault="00545B93" w:rsidP="00512D7A">
            <w:pPr>
              <w:spacing w:line="276" w:lineRule="auto"/>
              <w:jc w:val="center"/>
              <w:rPr>
                <w:bCs/>
              </w:rPr>
            </w:pPr>
            <w:r w:rsidRPr="00545B93">
              <w:rPr>
                <w:bCs/>
              </w:rPr>
              <w:t>Field Name</w:t>
            </w:r>
          </w:p>
        </w:tc>
        <w:tc>
          <w:tcPr>
            <w:tcW w:w="5832" w:type="dxa"/>
            <w:shd w:val="clear" w:color="auto" w:fill="E2EFD9" w:themeFill="accent6" w:themeFillTint="33"/>
            <w:vAlign w:val="center"/>
          </w:tcPr>
          <w:p w14:paraId="6A80807F" w14:textId="77777777" w:rsidR="00545B93" w:rsidRPr="00545B93" w:rsidRDefault="00545B93" w:rsidP="00512D7A">
            <w:pPr>
              <w:spacing w:line="276" w:lineRule="auto"/>
              <w:jc w:val="center"/>
              <w:rPr>
                <w:bCs/>
              </w:rPr>
            </w:pPr>
            <w:r w:rsidRPr="00545B93">
              <w:rPr>
                <w:bCs/>
              </w:rPr>
              <w:t>Description and Instructions</w:t>
            </w:r>
          </w:p>
        </w:tc>
      </w:tr>
      <w:tr w:rsidR="00B34D28" w:rsidRPr="00545B93" w14:paraId="3461C6F0" w14:textId="77777777" w:rsidTr="00512D7A">
        <w:trPr>
          <w:cantSplit/>
          <w:trHeight w:val="942"/>
        </w:trPr>
        <w:tc>
          <w:tcPr>
            <w:tcW w:w="3685" w:type="dxa"/>
            <w:vAlign w:val="center"/>
          </w:tcPr>
          <w:p w14:paraId="77A04C11" w14:textId="741FE9B7" w:rsidR="00B34D28" w:rsidRPr="00B34D28" w:rsidRDefault="00B34D28" w:rsidP="00B34D28">
            <w:pPr>
              <w:pStyle w:val="TableText"/>
              <w:rPr>
                <w:rFonts w:ascii="Arial" w:hAnsi="Arial" w:cs="Arial"/>
                <w:b w:val="0"/>
                <w:sz w:val="22"/>
                <w:szCs w:val="22"/>
              </w:rPr>
            </w:pPr>
            <w:r w:rsidRPr="00B34D28">
              <w:rPr>
                <w:rFonts w:ascii="Arial" w:hAnsi="Arial" w:cs="Arial"/>
                <w:b w:val="0"/>
                <w:sz w:val="22"/>
                <w:szCs w:val="22"/>
              </w:rPr>
              <w:t xml:space="preserve">1.1 Company Name and ID </w:t>
            </w:r>
          </w:p>
        </w:tc>
        <w:tc>
          <w:tcPr>
            <w:tcW w:w="5832" w:type="dxa"/>
            <w:vAlign w:val="center"/>
          </w:tcPr>
          <w:p w14:paraId="5B93138C" w14:textId="7812BF53" w:rsidR="00B34D28" w:rsidRPr="00B34D28" w:rsidRDefault="00B34D28" w:rsidP="00B34D28">
            <w:pPr>
              <w:spacing w:line="276" w:lineRule="auto"/>
              <w:rPr>
                <w:b w:val="0"/>
                <w:sz w:val="22"/>
              </w:rPr>
            </w:pPr>
            <w:r w:rsidRPr="00B34D28">
              <w:rPr>
                <w:b w:val="0"/>
                <w:sz w:val="22"/>
              </w:rPr>
              <w:t>Input the legal name of the fuel pathway applicant/holder and company ID, which is the registered fuel producer in the Alternative Fuels Portal (AFP). If not available, contact DEQ for Company ID.</w:t>
            </w:r>
          </w:p>
        </w:tc>
      </w:tr>
      <w:tr w:rsidR="00B34D28" w:rsidRPr="00545B93" w14:paraId="30C1C22F" w14:textId="77777777" w:rsidTr="00512D7A">
        <w:trPr>
          <w:cantSplit/>
          <w:trHeight w:val="1070"/>
        </w:trPr>
        <w:tc>
          <w:tcPr>
            <w:tcW w:w="3685" w:type="dxa"/>
            <w:vAlign w:val="center"/>
          </w:tcPr>
          <w:p w14:paraId="44F31F04" w14:textId="15EB04B2" w:rsidR="00B34D28" w:rsidRPr="00B34D28" w:rsidRDefault="00B34D28" w:rsidP="00B34D28">
            <w:pPr>
              <w:pStyle w:val="TableText"/>
              <w:rPr>
                <w:rFonts w:ascii="Arial" w:hAnsi="Arial" w:cs="Arial"/>
                <w:b w:val="0"/>
                <w:sz w:val="22"/>
                <w:szCs w:val="22"/>
              </w:rPr>
            </w:pPr>
            <w:r w:rsidRPr="00B34D28">
              <w:rPr>
                <w:rFonts w:ascii="Arial" w:hAnsi="Arial" w:cs="Arial"/>
                <w:b w:val="0"/>
                <w:sz w:val="22"/>
                <w:szCs w:val="22"/>
              </w:rPr>
              <w:t>1.2 Facility Name and ID</w:t>
            </w:r>
          </w:p>
        </w:tc>
        <w:tc>
          <w:tcPr>
            <w:tcW w:w="5832" w:type="dxa"/>
            <w:vAlign w:val="center"/>
          </w:tcPr>
          <w:p w14:paraId="3DF9BC83" w14:textId="6A608B2C" w:rsidR="00B34D28" w:rsidRPr="00B34D28" w:rsidRDefault="00B34D28" w:rsidP="00B34D28">
            <w:pPr>
              <w:spacing w:line="276" w:lineRule="auto"/>
              <w:rPr>
                <w:b w:val="0"/>
                <w:sz w:val="22"/>
              </w:rPr>
            </w:pPr>
            <w:r w:rsidRPr="00B34D28">
              <w:rPr>
                <w:b w:val="0"/>
                <w:sz w:val="22"/>
              </w:rPr>
              <w:t xml:space="preserve">Input the legal name of the fuel production facility and company ID. This is the Facility Name in the AFP (Examples of the fuel production facility include the upgrading facility for RNG, the facility housing the fuel cell for electricity). If not available, contact DEQ </w:t>
            </w:r>
            <w:proofErr w:type="gramStart"/>
            <w:r w:rsidRPr="00B34D28">
              <w:rPr>
                <w:b w:val="0"/>
                <w:sz w:val="22"/>
              </w:rPr>
              <w:t>for  Facility</w:t>
            </w:r>
            <w:proofErr w:type="gramEnd"/>
            <w:r w:rsidRPr="00B34D28">
              <w:rPr>
                <w:b w:val="0"/>
                <w:sz w:val="22"/>
              </w:rPr>
              <w:t xml:space="preserve"> ID.</w:t>
            </w:r>
          </w:p>
        </w:tc>
      </w:tr>
      <w:tr w:rsidR="00B34D28" w:rsidRPr="00545B93" w14:paraId="0A8A7DD4" w14:textId="77777777" w:rsidTr="00512D7A">
        <w:trPr>
          <w:cantSplit/>
          <w:trHeight w:val="782"/>
        </w:trPr>
        <w:tc>
          <w:tcPr>
            <w:tcW w:w="3685" w:type="dxa"/>
            <w:vAlign w:val="center"/>
          </w:tcPr>
          <w:p w14:paraId="5800E2B5" w14:textId="77777777" w:rsidR="00B34D28" w:rsidRPr="00B34D28" w:rsidRDefault="00B34D28" w:rsidP="00B34D28">
            <w:pPr>
              <w:pStyle w:val="TableText"/>
              <w:rPr>
                <w:rFonts w:ascii="Arial" w:hAnsi="Arial" w:cs="Arial"/>
                <w:b w:val="0"/>
                <w:sz w:val="22"/>
                <w:szCs w:val="22"/>
              </w:rPr>
            </w:pPr>
            <w:r w:rsidRPr="00B34D28">
              <w:rPr>
                <w:rFonts w:ascii="Arial" w:hAnsi="Arial" w:cs="Arial"/>
                <w:b w:val="0"/>
                <w:sz w:val="22"/>
                <w:szCs w:val="22"/>
              </w:rPr>
              <w:t>1.3 Facility Physical Address</w:t>
            </w:r>
          </w:p>
          <w:p w14:paraId="780763E4" w14:textId="35062281" w:rsidR="00B34D28" w:rsidRPr="00B34D28" w:rsidRDefault="00B34D28" w:rsidP="00B34D28">
            <w:pPr>
              <w:spacing w:line="276" w:lineRule="auto"/>
              <w:rPr>
                <w:b w:val="0"/>
                <w:sz w:val="22"/>
              </w:rPr>
            </w:pPr>
            <w:r w:rsidRPr="00B34D28">
              <w:rPr>
                <w:b w:val="0"/>
                <w:sz w:val="22"/>
              </w:rPr>
              <w:t>(Upgrading facility for RNG)</w:t>
            </w:r>
          </w:p>
        </w:tc>
        <w:tc>
          <w:tcPr>
            <w:tcW w:w="5832" w:type="dxa"/>
            <w:vAlign w:val="center"/>
          </w:tcPr>
          <w:p w14:paraId="4E90228E" w14:textId="43357776" w:rsidR="00B34D28" w:rsidRPr="00B34D28" w:rsidRDefault="00B34D28" w:rsidP="00B34D28">
            <w:pPr>
              <w:spacing w:line="276" w:lineRule="auto"/>
              <w:rPr>
                <w:b w:val="0"/>
                <w:sz w:val="22"/>
              </w:rPr>
            </w:pPr>
            <w:r w:rsidRPr="00B34D28">
              <w:rPr>
                <w:b w:val="0"/>
                <w:sz w:val="22"/>
              </w:rPr>
              <w:t>Input the physical address of the fuel production facility. Do not use the mailing address or address of the company’s headquarters.</w:t>
            </w:r>
          </w:p>
        </w:tc>
      </w:tr>
      <w:tr w:rsidR="00B34D28" w:rsidRPr="00545B93" w14:paraId="2349B95E" w14:textId="77777777" w:rsidTr="00512D7A">
        <w:trPr>
          <w:cantSplit/>
          <w:trHeight w:val="728"/>
        </w:trPr>
        <w:tc>
          <w:tcPr>
            <w:tcW w:w="3685" w:type="dxa"/>
            <w:vAlign w:val="center"/>
          </w:tcPr>
          <w:p w14:paraId="0233E03A" w14:textId="77777777" w:rsidR="00B34D28" w:rsidRPr="00B34D28" w:rsidRDefault="00B34D28" w:rsidP="00B34D28">
            <w:pPr>
              <w:pStyle w:val="TableText"/>
              <w:rPr>
                <w:rFonts w:ascii="Arial" w:hAnsi="Arial" w:cs="Arial"/>
                <w:b w:val="0"/>
                <w:sz w:val="22"/>
                <w:szCs w:val="22"/>
              </w:rPr>
            </w:pPr>
            <w:r w:rsidRPr="00B34D28">
              <w:rPr>
                <w:rFonts w:ascii="Arial" w:hAnsi="Arial" w:cs="Arial"/>
                <w:b w:val="0"/>
                <w:sz w:val="22"/>
                <w:szCs w:val="22"/>
              </w:rPr>
              <w:t xml:space="preserve">1.4.a Digester Location </w:t>
            </w:r>
          </w:p>
          <w:p w14:paraId="59CF2AF5" w14:textId="1B2DBB42" w:rsidR="00B34D28" w:rsidRPr="00B34D28" w:rsidRDefault="00B34D28" w:rsidP="00B34D28">
            <w:pPr>
              <w:spacing w:line="276" w:lineRule="auto"/>
              <w:rPr>
                <w:b w:val="0"/>
                <w:sz w:val="22"/>
              </w:rPr>
            </w:pPr>
            <w:r w:rsidRPr="00B34D28">
              <w:rPr>
                <w:b w:val="0"/>
                <w:sz w:val="22"/>
              </w:rPr>
              <w:t>(Street, City)</w:t>
            </w:r>
          </w:p>
        </w:tc>
        <w:tc>
          <w:tcPr>
            <w:tcW w:w="5832" w:type="dxa"/>
            <w:vAlign w:val="center"/>
          </w:tcPr>
          <w:p w14:paraId="7BAFD34A" w14:textId="6D38075B" w:rsidR="00B34D28" w:rsidRPr="00B34D28" w:rsidRDefault="00B34D28" w:rsidP="00B34D28">
            <w:pPr>
              <w:spacing w:line="276" w:lineRule="auto"/>
              <w:rPr>
                <w:b w:val="0"/>
                <w:sz w:val="22"/>
              </w:rPr>
            </w:pPr>
            <w:r w:rsidRPr="00B34D28">
              <w:rPr>
                <w:b w:val="0"/>
                <w:sz w:val="22"/>
              </w:rPr>
              <w:t xml:space="preserve">Input the physical address of the anaerobic digester, to include the street and city name. Example: “1001 I Street, Sacramento”. </w:t>
            </w:r>
          </w:p>
        </w:tc>
      </w:tr>
      <w:tr w:rsidR="00B34D28" w:rsidRPr="00545B93" w14:paraId="07796542" w14:textId="77777777" w:rsidTr="00512D7A">
        <w:trPr>
          <w:cantSplit/>
          <w:trHeight w:val="620"/>
        </w:trPr>
        <w:tc>
          <w:tcPr>
            <w:tcW w:w="3685" w:type="dxa"/>
            <w:vAlign w:val="center"/>
          </w:tcPr>
          <w:p w14:paraId="5E590BCF" w14:textId="3ACEC3C0" w:rsidR="00B34D28" w:rsidRPr="00B34D28" w:rsidRDefault="00B34D28" w:rsidP="00B34D28">
            <w:pPr>
              <w:spacing w:line="276" w:lineRule="auto"/>
              <w:rPr>
                <w:b w:val="0"/>
                <w:sz w:val="22"/>
              </w:rPr>
            </w:pPr>
            <w:r w:rsidRPr="00B34D28">
              <w:rPr>
                <w:b w:val="0"/>
                <w:sz w:val="22"/>
              </w:rPr>
              <w:t>1.4.b Digester Location (State)</w:t>
            </w:r>
          </w:p>
        </w:tc>
        <w:tc>
          <w:tcPr>
            <w:tcW w:w="5832" w:type="dxa"/>
            <w:vAlign w:val="center"/>
          </w:tcPr>
          <w:p w14:paraId="1926FB0A" w14:textId="72D496EF" w:rsidR="00B34D28" w:rsidRPr="00B34D28" w:rsidRDefault="00B34D28" w:rsidP="00B34D28">
            <w:pPr>
              <w:spacing w:line="276" w:lineRule="auto"/>
              <w:rPr>
                <w:b w:val="0"/>
                <w:sz w:val="22"/>
              </w:rPr>
            </w:pPr>
            <w:r w:rsidRPr="00B34D28">
              <w:rPr>
                <w:b w:val="0"/>
                <w:sz w:val="22"/>
              </w:rPr>
              <w:t>Select the state of the digester’s physical address from the drop-down menu.</w:t>
            </w:r>
          </w:p>
        </w:tc>
      </w:tr>
      <w:tr w:rsidR="00B34D28" w:rsidRPr="00545B93" w14:paraId="07CB2EAB" w14:textId="77777777" w:rsidTr="00512D7A">
        <w:trPr>
          <w:cantSplit/>
          <w:trHeight w:val="710"/>
        </w:trPr>
        <w:tc>
          <w:tcPr>
            <w:tcW w:w="3685" w:type="dxa"/>
            <w:vAlign w:val="center"/>
          </w:tcPr>
          <w:p w14:paraId="572E5869" w14:textId="3FD97854" w:rsidR="00B34D28" w:rsidRPr="00B34D28" w:rsidRDefault="00B34D28" w:rsidP="00B34D28">
            <w:pPr>
              <w:spacing w:line="276" w:lineRule="auto"/>
              <w:rPr>
                <w:b w:val="0"/>
                <w:sz w:val="22"/>
              </w:rPr>
            </w:pPr>
            <w:r w:rsidRPr="00B34D28">
              <w:rPr>
                <w:b w:val="0"/>
                <w:sz w:val="22"/>
              </w:rPr>
              <w:t>1.5 LNG Liquefaction Facility Location (Street, City, State)</w:t>
            </w:r>
          </w:p>
        </w:tc>
        <w:tc>
          <w:tcPr>
            <w:tcW w:w="5832" w:type="dxa"/>
            <w:vAlign w:val="center"/>
          </w:tcPr>
          <w:p w14:paraId="2802A045" w14:textId="70B70395" w:rsidR="00B34D28" w:rsidRPr="00B34D28" w:rsidRDefault="00B34D28" w:rsidP="00B34D28">
            <w:pPr>
              <w:spacing w:line="276" w:lineRule="auto"/>
              <w:rPr>
                <w:b w:val="0"/>
                <w:sz w:val="22"/>
              </w:rPr>
            </w:pPr>
            <w:r w:rsidRPr="00B34D28">
              <w:rPr>
                <w:b w:val="0"/>
                <w:sz w:val="22"/>
              </w:rPr>
              <w:t>Input the physical address of the liquefaction facility, including the street, city, and state.</w:t>
            </w:r>
          </w:p>
        </w:tc>
      </w:tr>
      <w:tr w:rsidR="00B34D28" w:rsidRPr="00545B93" w14:paraId="46BE3C79" w14:textId="77777777" w:rsidTr="00512D7A">
        <w:trPr>
          <w:cantSplit/>
          <w:trHeight w:val="1079"/>
        </w:trPr>
        <w:tc>
          <w:tcPr>
            <w:tcW w:w="3685" w:type="dxa"/>
            <w:vAlign w:val="center"/>
          </w:tcPr>
          <w:p w14:paraId="18CA010F" w14:textId="0D7AE2A2" w:rsidR="00B34D28" w:rsidRPr="00B34D28" w:rsidRDefault="00B34D28" w:rsidP="00B34D28">
            <w:pPr>
              <w:spacing w:line="276" w:lineRule="auto"/>
              <w:rPr>
                <w:b w:val="0"/>
                <w:sz w:val="22"/>
              </w:rPr>
            </w:pPr>
            <w:r w:rsidRPr="00B34D28">
              <w:rPr>
                <w:b w:val="0"/>
                <w:sz w:val="22"/>
              </w:rPr>
              <w:t>1.6 CNG Dispensing Station(s) Location (Street, City, State)</w:t>
            </w:r>
          </w:p>
        </w:tc>
        <w:tc>
          <w:tcPr>
            <w:tcW w:w="5832" w:type="dxa"/>
            <w:vAlign w:val="center"/>
          </w:tcPr>
          <w:p w14:paraId="63D6AB35" w14:textId="77777777" w:rsidR="00B34D28" w:rsidRPr="00B34D28" w:rsidRDefault="00B34D28" w:rsidP="00B34D28">
            <w:pPr>
              <w:pStyle w:val="TableText"/>
              <w:rPr>
                <w:rFonts w:ascii="Arial" w:hAnsi="Arial" w:cs="Arial"/>
                <w:b w:val="0"/>
                <w:sz w:val="22"/>
                <w:szCs w:val="22"/>
              </w:rPr>
            </w:pPr>
            <w:r w:rsidRPr="00B34D28">
              <w:rPr>
                <w:rFonts w:ascii="Arial" w:hAnsi="Arial" w:cs="Arial"/>
                <w:b w:val="0"/>
                <w:sz w:val="22"/>
                <w:szCs w:val="22"/>
              </w:rPr>
              <w:t>Location of Oregon CNG dispensing station (Street, City, State).</w:t>
            </w:r>
          </w:p>
          <w:p w14:paraId="0057E379" w14:textId="3D7300F2" w:rsidR="00B34D28" w:rsidRPr="00B34D28" w:rsidRDefault="00B34D28" w:rsidP="00B34D28">
            <w:pPr>
              <w:spacing w:line="276" w:lineRule="auto"/>
              <w:rPr>
                <w:b w:val="0"/>
                <w:sz w:val="22"/>
              </w:rPr>
            </w:pPr>
            <w:r w:rsidRPr="00B34D28">
              <w:rPr>
                <w:b w:val="0"/>
                <w:sz w:val="22"/>
              </w:rPr>
              <w:t>For distribution to multiple Oregon stations, use Salem as the endpoint in determining the Standard Station Centroid location. See “Additional Details for Section 2 and Table 9” subsection below for more information.</w:t>
            </w:r>
          </w:p>
        </w:tc>
      </w:tr>
      <w:tr w:rsidR="00B34D28" w:rsidRPr="00545B93" w14:paraId="5AC19DBF" w14:textId="77777777" w:rsidTr="00512D7A">
        <w:trPr>
          <w:cantSplit/>
          <w:trHeight w:val="1187"/>
        </w:trPr>
        <w:tc>
          <w:tcPr>
            <w:tcW w:w="3685" w:type="dxa"/>
            <w:vAlign w:val="center"/>
          </w:tcPr>
          <w:p w14:paraId="0B22CB8C" w14:textId="6DAE3A5E" w:rsidR="00B34D28" w:rsidRPr="00B34D28" w:rsidRDefault="00B34D28" w:rsidP="00B34D28">
            <w:pPr>
              <w:spacing w:line="276" w:lineRule="auto"/>
              <w:rPr>
                <w:b w:val="0"/>
                <w:sz w:val="22"/>
              </w:rPr>
            </w:pPr>
            <w:r w:rsidRPr="00B34D28">
              <w:rPr>
                <w:b w:val="0"/>
                <w:sz w:val="22"/>
              </w:rPr>
              <w:lastRenderedPageBreak/>
              <w:t>1.7 LNG Dispensing Station(s) Location (Street, City, State)</w:t>
            </w:r>
          </w:p>
        </w:tc>
        <w:tc>
          <w:tcPr>
            <w:tcW w:w="5832" w:type="dxa"/>
            <w:vAlign w:val="center"/>
          </w:tcPr>
          <w:p w14:paraId="50E776B3" w14:textId="7BFB6BA6" w:rsidR="00B34D28" w:rsidRPr="00B34D28" w:rsidRDefault="00B34D28" w:rsidP="00B34D28">
            <w:pPr>
              <w:spacing w:line="276" w:lineRule="auto"/>
              <w:rPr>
                <w:b w:val="0"/>
                <w:sz w:val="22"/>
              </w:rPr>
            </w:pPr>
            <w:r w:rsidRPr="00B34D28">
              <w:rPr>
                <w:b w:val="0"/>
                <w:sz w:val="22"/>
              </w:rPr>
              <w:t>Location of LNG dispensing station (Street, City, State). For multiple stations, calculate a centroid location based on a weighted average of fuel dispensing stations to which LNG is supplied. See “Additional Details for Section 3” subsection below Table 10 for more information.</w:t>
            </w:r>
          </w:p>
        </w:tc>
      </w:tr>
      <w:tr w:rsidR="00B34D28" w:rsidRPr="00545B93" w14:paraId="6C8B5508" w14:textId="77777777" w:rsidTr="00512D7A">
        <w:trPr>
          <w:cantSplit/>
          <w:trHeight w:val="1070"/>
        </w:trPr>
        <w:tc>
          <w:tcPr>
            <w:tcW w:w="3685" w:type="dxa"/>
            <w:vAlign w:val="center"/>
          </w:tcPr>
          <w:p w14:paraId="50CD97BB" w14:textId="614F5E25" w:rsidR="00B34D28" w:rsidRPr="00B34D28" w:rsidRDefault="00B34D28" w:rsidP="00B34D28">
            <w:pPr>
              <w:spacing w:line="276" w:lineRule="auto"/>
              <w:rPr>
                <w:b w:val="0"/>
                <w:sz w:val="22"/>
              </w:rPr>
            </w:pPr>
            <w:r w:rsidRPr="00B34D28">
              <w:rPr>
                <w:b w:val="0"/>
                <w:sz w:val="22"/>
              </w:rPr>
              <w:t>1.8 L-CNG Dispensing Station(s) Location (Street, City, State)</w:t>
            </w:r>
          </w:p>
        </w:tc>
        <w:tc>
          <w:tcPr>
            <w:tcW w:w="5832" w:type="dxa"/>
            <w:vAlign w:val="center"/>
          </w:tcPr>
          <w:p w14:paraId="7A42B79F" w14:textId="4DD716B0" w:rsidR="00B34D28" w:rsidRPr="00B34D28" w:rsidRDefault="00B34D28" w:rsidP="00B34D28">
            <w:pPr>
              <w:spacing w:line="276" w:lineRule="auto"/>
              <w:rPr>
                <w:b w:val="0"/>
                <w:sz w:val="22"/>
              </w:rPr>
            </w:pPr>
            <w:r w:rsidRPr="00B34D28">
              <w:rPr>
                <w:b w:val="0"/>
                <w:sz w:val="22"/>
              </w:rPr>
              <w:t>Location of L-CNG station (Street, City, State). For multiple stations, calculate a centroid based on a weighted average of fuel dispensing stations to which L-CNG is supplied. See “Additional Details for Section 3” subsection below Table 10 for more information.</w:t>
            </w:r>
          </w:p>
        </w:tc>
      </w:tr>
      <w:tr w:rsidR="00B34D28" w:rsidRPr="00545B93" w14:paraId="7F53FEB7" w14:textId="77777777" w:rsidTr="00512D7A">
        <w:trPr>
          <w:cantSplit/>
          <w:trHeight w:val="1069"/>
        </w:trPr>
        <w:tc>
          <w:tcPr>
            <w:tcW w:w="3685" w:type="dxa"/>
            <w:vAlign w:val="center"/>
          </w:tcPr>
          <w:p w14:paraId="384A00ED" w14:textId="21293A7F" w:rsidR="00B34D28" w:rsidRPr="00B34D28" w:rsidRDefault="00B34D28" w:rsidP="00B34D28">
            <w:pPr>
              <w:spacing w:line="276" w:lineRule="auto"/>
              <w:rPr>
                <w:b w:val="0"/>
                <w:sz w:val="22"/>
              </w:rPr>
            </w:pPr>
            <w:r w:rsidRPr="00B34D28">
              <w:rPr>
                <w:b w:val="0"/>
                <w:sz w:val="22"/>
              </w:rPr>
              <w:t>1.9 Digester Type</w:t>
            </w:r>
          </w:p>
        </w:tc>
        <w:tc>
          <w:tcPr>
            <w:tcW w:w="5832" w:type="dxa"/>
            <w:vAlign w:val="center"/>
          </w:tcPr>
          <w:p w14:paraId="0A126908" w14:textId="6E9D23AA" w:rsidR="00B34D28" w:rsidRPr="00B34D28" w:rsidRDefault="00B34D28" w:rsidP="00B34D28">
            <w:pPr>
              <w:spacing w:line="276" w:lineRule="auto"/>
              <w:rPr>
                <w:b w:val="0"/>
                <w:sz w:val="22"/>
              </w:rPr>
            </w:pPr>
            <w:r w:rsidRPr="00B34D28">
              <w:rPr>
                <w:b w:val="0"/>
                <w:sz w:val="22"/>
              </w:rPr>
              <w:t>The digester type is the same selection appeared on the “Avoided Emissions” worksheet, section P1.1: either “Covered Lagoon” or “Enclosed Vessel”. To update this value, please do so in the “Avoided Emissions” worksheet.</w:t>
            </w:r>
          </w:p>
        </w:tc>
      </w:tr>
      <w:tr w:rsidR="00B34D28" w:rsidRPr="00545B93" w14:paraId="481DF21E" w14:textId="77777777" w:rsidTr="00512D7A">
        <w:trPr>
          <w:cantSplit/>
          <w:trHeight w:val="718"/>
        </w:trPr>
        <w:tc>
          <w:tcPr>
            <w:tcW w:w="3685" w:type="dxa"/>
            <w:vAlign w:val="center"/>
          </w:tcPr>
          <w:p w14:paraId="545FB621" w14:textId="25E36FEE" w:rsidR="00B34D28" w:rsidRPr="00B34D28" w:rsidRDefault="00B34D28" w:rsidP="00B34D28">
            <w:pPr>
              <w:spacing w:line="276" w:lineRule="auto"/>
              <w:rPr>
                <w:b w:val="0"/>
                <w:sz w:val="22"/>
              </w:rPr>
            </w:pPr>
            <w:r w:rsidRPr="00B34D28">
              <w:rPr>
                <w:b w:val="0"/>
                <w:sz w:val="22"/>
              </w:rPr>
              <w:t>1.10 Average Annual Temperature (°C)</w:t>
            </w:r>
          </w:p>
        </w:tc>
        <w:tc>
          <w:tcPr>
            <w:tcW w:w="5832" w:type="dxa"/>
            <w:vAlign w:val="center"/>
          </w:tcPr>
          <w:p w14:paraId="76DAEF5E" w14:textId="23DC0FF0" w:rsidR="00B34D28" w:rsidRPr="00B34D28" w:rsidRDefault="00B34D28" w:rsidP="00B34D28">
            <w:pPr>
              <w:spacing w:line="276" w:lineRule="auto"/>
              <w:rPr>
                <w:b w:val="0"/>
                <w:sz w:val="22"/>
              </w:rPr>
            </w:pPr>
            <w:r w:rsidRPr="00B34D28">
              <w:rPr>
                <w:b w:val="0"/>
                <w:sz w:val="22"/>
              </w:rPr>
              <w:t>The calculated average annual temperature in °C. This is not a user-defined input.</w:t>
            </w:r>
          </w:p>
        </w:tc>
      </w:tr>
      <w:tr w:rsidR="00B34D28" w:rsidRPr="00545B93" w14:paraId="2C1FC215" w14:textId="77777777" w:rsidTr="00512D7A">
        <w:trPr>
          <w:cantSplit/>
          <w:trHeight w:val="1888"/>
        </w:trPr>
        <w:tc>
          <w:tcPr>
            <w:tcW w:w="3685" w:type="dxa"/>
            <w:vAlign w:val="center"/>
          </w:tcPr>
          <w:p w14:paraId="3FDE443D" w14:textId="083ACE48" w:rsidR="00B34D28" w:rsidRPr="00B34D28" w:rsidRDefault="00B34D28" w:rsidP="00B34D28">
            <w:pPr>
              <w:spacing w:line="276" w:lineRule="auto"/>
              <w:rPr>
                <w:b w:val="0"/>
                <w:sz w:val="22"/>
              </w:rPr>
            </w:pPr>
            <w:r w:rsidRPr="00B34D28">
              <w:rPr>
                <w:b w:val="0"/>
                <w:sz w:val="22"/>
              </w:rPr>
              <w:t xml:space="preserve">1.11 Names of All Intermediate Facilities (e.g., manure sources not co-located with the biogas upgrading facility)  </w:t>
            </w:r>
          </w:p>
        </w:tc>
        <w:tc>
          <w:tcPr>
            <w:tcW w:w="5832" w:type="dxa"/>
            <w:vAlign w:val="center"/>
          </w:tcPr>
          <w:p w14:paraId="4CEC9BBF" w14:textId="03350BBE" w:rsidR="00B34D28" w:rsidRPr="00B34D28" w:rsidRDefault="00B34D28" w:rsidP="00B34D28">
            <w:pPr>
              <w:spacing w:line="276" w:lineRule="auto"/>
              <w:rPr>
                <w:b w:val="0"/>
                <w:sz w:val="22"/>
              </w:rPr>
            </w:pPr>
            <w:r w:rsidRPr="00B34D28">
              <w:rPr>
                <w:b w:val="0"/>
                <w:sz w:val="22"/>
              </w:rPr>
              <w:t xml:space="preserve">An intermediate Facility means a facility in a fuel supply chain, which is not the fuel production facility, that contributes site-specific data for the determination of a fuel pathway carbon intensity. For dairy and swine manure to RNG pathway, the intermediate facility represents the farms supplying manure to the digesters. Enter the name of each intermediate facility included in this fuel pathway. </w:t>
            </w:r>
          </w:p>
        </w:tc>
      </w:tr>
    </w:tbl>
    <w:p w14:paraId="439A9950" w14:textId="77777777" w:rsidR="00512D7A" w:rsidRDefault="00512D7A" w:rsidP="00545B93">
      <w:pPr>
        <w:rPr>
          <w:b/>
        </w:rPr>
      </w:pPr>
      <w:bookmarkStart w:id="37" w:name="_Toc149566831"/>
    </w:p>
    <w:p w14:paraId="59657558" w14:textId="7FFD6CF5" w:rsidR="00545B93" w:rsidRPr="00545B93" w:rsidRDefault="00545B93" w:rsidP="00512D7A">
      <w:pPr>
        <w:pStyle w:val="Heading2"/>
      </w:pPr>
      <w:bookmarkStart w:id="38" w:name="_Toc178157791"/>
      <w:r w:rsidRPr="00545B93">
        <w:t xml:space="preserve">Section 2. Biomethane </w:t>
      </w:r>
      <w:r w:rsidR="007A43D5">
        <w:t>p</w:t>
      </w:r>
      <w:r w:rsidR="007A43D5" w:rsidRPr="00545B93">
        <w:t xml:space="preserve">roduction </w:t>
      </w:r>
      <w:bookmarkEnd w:id="37"/>
      <w:bookmarkEnd w:id="38"/>
      <w:r w:rsidR="007A43D5">
        <w:t>d</w:t>
      </w:r>
      <w:r w:rsidR="007A43D5" w:rsidRPr="00545B93">
        <w:t>ata</w:t>
      </w:r>
    </w:p>
    <w:p w14:paraId="576629AB" w14:textId="07561582" w:rsidR="00512D7A" w:rsidRPr="00B34D28" w:rsidRDefault="00545B93" w:rsidP="00545B93">
      <w:r w:rsidRPr="00545B93">
        <w:t>The following table lists the fields used in Section 2 of the Biogas-to-RNG worksheet. Additional details are included below Table 9.</w:t>
      </w:r>
    </w:p>
    <w:p w14:paraId="3895C41B" w14:textId="694D5942" w:rsidR="00545B93" w:rsidRPr="00545B93" w:rsidRDefault="00545B93" w:rsidP="00512D7A">
      <w:pPr>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9</w:t>
      </w:r>
      <w:r w:rsidRPr="00545B93">
        <w:fldChar w:fldCharType="end"/>
      </w:r>
      <w:r w:rsidRPr="00545B93">
        <w:rPr>
          <w:b/>
          <w:bCs/>
          <w:iCs/>
        </w:rPr>
        <w:t>: List of Input Fields for Biogas Processing</w:t>
      </w:r>
    </w:p>
    <w:tbl>
      <w:tblPr>
        <w:tblStyle w:val="TableGrid"/>
        <w:tblW w:w="9427" w:type="dxa"/>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3685"/>
        <w:gridCol w:w="5742"/>
      </w:tblGrid>
      <w:tr w:rsidR="00545B93" w:rsidRPr="00545B93" w14:paraId="1F19293F" w14:textId="77777777" w:rsidTr="00B35A25">
        <w:trPr>
          <w:cantSplit/>
          <w:trHeight w:val="493"/>
          <w:tblHeader/>
        </w:trPr>
        <w:tc>
          <w:tcPr>
            <w:tcW w:w="3685" w:type="dxa"/>
            <w:shd w:val="clear" w:color="auto" w:fill="E2EFD9" w:themeFill="accent6" w:themeFillTint="33"/>
            <w:vAlign w:val="center"/>
          </w:tcPr>
          <w:p w14:paraId="64911FCA" w14:textId="77777777" w:rsidR="00545B93" w:rsidRPr="00545B93" w:rsidRDefault="00545B93" w:rsidP="00512D7A">
            <w:pPr>
              <w:spacing w:line="276" w:lineRule="auto"/>
              <w:jc w:val="center"/>
              <w:rPr>
                <w:bCs/>
              </w:rPr>
            </w:pPr>
            <w:r w:rsidRPr="00545B93">
              <w:rPr>
                <w:bCs/>
              </w:rPr>
              <w:lastRenderedPageBreak/>
              <w:t>Field Name</w:t>
            </w:r>
          </w:p>
        </w:tc>
        <w:tc>
          <w:tcPr>
            <w:tcW w:w="5742" w:type="dxa"/>
            <w:shd w:val="clear" w:color="auto" w:fill="E2EFD9" w:themeFill="accent6" w:themeFillTint="33"/>
            <w:vAlign w:val="center"/>
          </w:tcPr>
          <w:p w14:paraId="2E7D7C60" w14:textId="77777777" w:rsidR="00545B93" w:rsidRPr="00545B93" w:rsidRDefault="00545B93" w:rsidP="00512D7A">
            <w:pPr>
              <w:spacing w:line="276" w:lineRule="auto"/>
              <w:jc w:val="center"/>
              <w:rPr>
                <w:bCs/>
              </w:rPr>
            </w:pPr>
            <w:r w:rsidRPr="00545B93">
              <w:rPr>
                <w:bCs/>
              </w:rPr>
              <w:t>Description and Instructions</w:t>
            </w:r>
          </w:p>
        </w:tc>
      </w:tr>
      <w:tr w:rsidR="00B34D28" w:rsidRPr="00545B93" w14:paraId="6AB8F61F" w14:textId="77777777" w:rsidTr="00B35A25">
        <w:trPr>
          <w:cantSplit/>
          <w:trHeight w:val="3696"/>
        </w:trPr>
        <w:tc>
          <w:tcPr>
            <w:tcW w:w="3685" w:type="dxa"/>
            <w:vAlign w:val="center"/>
          </w:tcPr>
          <w:p w14:paraId="23501C79" w14:textId="72C51B8F" w:rsidR="00B34D28" w:rsidRPr="00B34D28" w:rsidRDefault="00B34D28" w:rsidP="00B34D28">
            <w:pPr>
              <w:spacing w:line="276" w:lineRule="auto"/>
              <w:rPr>
                <w:b w:val="0"/>
                <w:bCs/>
                <w:sz w:val="22"/>
              </w:rPr>
            </w:pPr>
            <w:r w:rsidRPr="00B34D28">
              <w:rPr>
                <w:b w:val="0"/>
                <w:bCs/>
                <w:sz w:val="22"/>
              </w:rPr>
              <w:t>2.1 Select Regional Electricity Mix for Biomethane</w:t>
            </w:r>
          </w:p>
        </w:tc>
        <w:tc>
          <w:tcPr>
            <w:tcW w:w="5742" w:type="dxa"/>
            <w:vAlign w:val="center"/>
          </w:tcPr>
          <w:p w14:paraId="5A6029EA" w14:textId="77777777" w:rsidR="00B34D28" w:rsidRPr="00B34D28" w:rsidRDefault="00B34D28" w:rsidP="00B34D28">
            <w:pPr>
              <w:pStyle w:val="TableText"/>
              <w:rPr>
                <w:rFonts w:ascii="Arial" w:hAnsi="Arial" w:cs="Arial"/>
                <w:b w:val="0"/>
                <w:bCs/>
                <w:sz w:val="22"/>
                <w:szCs w:val="22"/>
              </w:rPr>
            </w:pPr>
            <w:r w:rsidRPr="00B34D28">
              <w:rPr>
                <w:rFonts w:ascii="Arial" w:hAnsi="Arial" w:cs="Arial"/>
                <w:b w:val="0"/>
                <w:bCs/>
                <w:sz w:val="22"/>
                <w:szCs w:val="22"/>
              </w:rPr>
              <w:t xml:space="preserve">Choose the electricity mix corresponding to the zip code for the region where the livestock manure digester biogas upgrading plant is located. The Calculator includes 27 </w:t>
            </w:r>
            <w:proofErr w:type="spellStart"/>
            <w:r w:rsidRPr="00B34D28">
              <w:rPr>
                <w:rFonts w:ascii="Arial" w:hAnsi="Arial" w:cs="Arial"/>
                <w:b w:val="0"/>
                <w:bCs/>
                <w:sz w:val="22"/>
                <w:szCs w:val="22"/>
              </w:rPr>
              <w:t>eGRID</w:t>
            </w:r>
            <w:proofErr w:type="spellEnd"/>
            <w:r w:rsidRPr="00B34D28">
              <w:rPr>
                <w:rFonts w:ascii="Arial" w:hAnsi="Arial" w:cs="Arial"/>
                <w:b w:val="0"/>
                <w:bCs/>
                <w:sz w:val="22"/>
                <w:szCs w:val="22"/>
              </w:rPr>
              <w:t xml:space="preserve"> zone mixes, U.S. Average, Brazilian average mix (Brazil), Canadian average mix (Canada), Oregon Mix, and User Defined Mix included in the drop-down menu. For facilities in the U.S., correctly select one of 27 </w:t>
            </w:r>
            <w:proofErr w:type="spellStart"/>
            <w:r w:rsidRPr="00B34D28">
              <w:rPr>
                <w:rFonts w:ascii="Arial" w:hAnsi="Arial" w:cs="Arial"/>
                <w:b w:val="0"/>
                <w:bCs/>
                <w:sz w:val="22"/>
                <w:szCs w:val="22"/>
              </w:rPr>
              <w:t>eGRID</w:t>
            </w:r>
            <w:proofErr w:type="spellEnd"/>
            <w:r w:rsidRPr="00B34D28">
              <w:rPr>
                <w:rFonts w:ascii="Arial" w:hAnsi="Arial" w:cs="Arial"/>
                <w:b w:val="0"/>
                <w:bCs/>
                <w:sz w:val="22"/>
                <w:szCs w:val="22"/>
              </w:rPr>
              <w:t xml:space="preserve"> zones available for the U.S or the Oregon Mix. If the upgrading facility is located outside the U.S. and not in Brazil or Canada, select “User Defined Mix”. For facilities that use biogas for electricity production, choose the “User Defined Mix” electricity option in field 2.1.</w:t>
            </w:r>
          </w:p>
          <w:p w14:paraId="4C1C0A03" w14:textId="77718208" w:rsidR="00B34D28" w:rsidRPr="00B34D28" w:rsidRDefault="00B34D28" w:rsidP="00B34D28">
            <w:pPr>
              <w:spacing w:line="276" w:lineRule="auto"/>
              <w:rPr>
                <w:b w:val="0"/>
                <w:bCs/>
                <w:sz w:val="22"/>
              </w:rPr>
            </w:pPr>
            <w:r w:rsidRPr="00B34D28">
              <w:rPr>
                <w:b w:val="0"/>
                <w:bCs/>
                <w:sz w:val="22"/>
              </w:rPr>
              <w:t>If “User Defined Mix” is selected, consult with DEQ staff to develop an emission factor for the “User Defined Mix” to be input as detailed in the Grid Electricity (</w:t>
            </w:r>
            <w:proofErr w:type="spellStart"/>
            <w:r w:rsidRPr="00B34D28">
              <w:rPr>
                <w:b w:val="0"/>
                <w:bCs/>
                <w:sz w:val="22"/>
              </w:rPr>
              <w:t>eGRID</w:t>
            </w:r>
            <w:proofErr w:type="spellEnd"/>
            <w:r w:rsidRPr="00B34D28">
              <w:rPr>
                <w:b w:val="0"/>
                <w:bCs/>
                <w:sz w:val="22"/>
              </w:rPr>
              <w:t xml:space="preserve"> Region) table in the “EF Table” worksheet. Data sources for “User Defined Mix” electricity mixes must be documented in the Supplemental Documentation attached to the CI Calculator with the application.</w:t>
            </w:r>
          </w:p>
        </w:tc>
      </w:tr>
      <w:tr w:rsidR="00B34D28" w:rsidRPr="00545B93" w14:paraId="393BE9B7" w14:textId="77777777" w:rsidTr="00B35A25">
        <w:trPr>
          <w:cantSplit/>
          <w:trHeight w:val="889"/>
        </w:trPr>
        <w:tc>
          <w:tcPr>
            <w:tcW w:w="3685" w:type="dxa"/>
            <w:vAlign w:val="center"/>
          </w:tcPr>
          <w:p w14:paraId="54C6E5B7" w14:textId="45C9F900" w:rsidR="00B34D28" w:rsidRPr="00B34D28" w:rsidRDefault="00B34D28" w:rsidP="00B34D28">
            <w:pPr>
              <w:spacing w:line="276" w:lineRule="auto"/>
              <w:rPr>
                <w:b w:val="0"/>
                <w:bCs/>
                <w:sz w:val="22"/>
              </w:rPr>
            </w:pPr>
            <w:r w:rsidRPr="00B34D28">
              <w:rPr>
                <w:b w:val="0"/>
                <w:bCs/>
                <w:sz w:val="22"/>
              </w:rPr>
              <w:t>2.2a Provisional Pathway?</w:t>
            </w:r>
          </w:p>
        </w:tc>
        <w:tc>
          <w:tcPr>
            <w:tcW w:w="5742" w:type="dxa"/>
            <w:vAlign w:val="center"/>
          </w:tcPr>
          <w:p w14:paraId="6D67913E" w14:textId="040A7BB7" w:rsidR="00B34D28" w:rsidRPr="00B34D28" w:rsidRDefault="00B34D28" w:rsidP="00B34D28">
            <w:pPr>
              <w:spacing w:line="276" w:lineRule="auto"/>
              <w:rPr>
                <w:b w:val="0"/>
                <w:bCs/>
                <w:sz w:val="22"/>
              </w:rPr>
            </w:pPr>
            <w:r w:rsidRPr="00B34D28">
              <w:rPr>
                <w:b w:val="0"/>
                <w:bCs/>
                <w:sz w:val="22"/>
              </w:rPr>
              <w:t>No user input is needed in this field. If at least 3 months but less than 24 months of operational data is reported, it shows “Yes”. If 24 months of operational data is reported,</w:t>
            </w:r>
            <w:r w:rsidRPr="00B34D28" w:rsidDel="00557EF4">
              <w:rPr>
                <w:b w:val="0"/>
                <w:bCs/>
                <w:sz w:val="22"/>
              </w:rPr>
              <w:t xml:space="preserve"> </w:t>
            </w:r>
            <w:r w:rsidRPr="00B34D28">
              <w:rPr>
                <w:b w:val="0"/>
                <w:bCs/>
                <w:sz w:val="22"/>
              </w:rPr>
              <w:t>it shows “No”.</w:t>
            </w:r>
          </w:p>
        </w:tc>
      </w:tr>
      <w:tr w:rsidR="00B34D28" w:rsidRPr="00545B93" w14:paraId="4B71CC51" w14:textId="77777777" w:rsidTr="00B35A25">
        <w:trPr>
          <w:cantSplit/>
          <w:trHeight w:val="1070"/>
        </w:trPr>
        <w:tc>
          <w:tcPr>
            <w:tcW w:w="3685" w:type="dxa"/>
            <w:vAlign w:val="center"/>
          </w:tcPr>
          <w:p w14:paraId="4A81E46D" w14:textId="1C87D1BF" w:rsidR="00B34D28" w:rsidRPr="00B34D28" w:rsidRDefault="00B34D28" w:rsidP="00B34D28">
            <w:pPr>
              <w:spacing w:line="276" w:lineRule="auto"/>
              <w:rPr>
                <w:b w:val="0"/>
                <w:bCs/>
                <w:sz w:val="22"/>
              </w:rPr>
            </w:pPr>
            <w:r w:rsidRPr="00B34D28">
              <w:rPr>
                <w:b w:val="0"/>
                <w:bCs/>
                <w:sz w:val="22"/>
              </w:rPr>
              <w:t>2.2b Number of Project Reporting Month</w:t>
            </w:r>
          </w:p>
        </w:tc>
        <w:tc>
          <w:tcPr>
            <w:tcW w:w="5742" w:type="dxa"/>
            <w:vAlign w:val="center"/>
          </w:tcPr>
          <w:p w14:paraId="7425065B" w14:textId="37B702AA" w:rsidR="00B34D28" w:rsidRPr="00B34D28" w:rsidRDefault="00B34D28" w:rsidP="00B34D28">
            <w:pPr>
              <w:spacing w:line="276" w:lineRule="auto"/>
              <w:rPr>
                <w:b w:val="0"/>
                <w:bCs/>
                <w:sz w:val="22"/>
              </w:rPr>
            </w:pPr>
            <w:r w:rsidRPr="00B34D28">
              <w:rPr>
                <w:b w:val="0"/>
                <w:bCs/>
                <w:sz w:val="22"/>
              </w:rPr>
              <w:t xml:space="preserve">No user input is needed in this field. It automatically calculates how many reporting months in the project operational data period, and the calculated value is used in relevant calculations in the calculator. </w:t>
            </w:r>
          </w:p>
        </w:tc>
      </w:tr>
      <w:tr w:rsidR="00B34D28" w:rsidRPr="00545B93" w14:paraId="6326E53F" w14:textId="77777777" w:rsidTr="00B35A25">
        <w:trPr>
          <w:cantSplit/>
          <w:trHeight w:val="1700"/>
        </w:trPr>
        <w:tc>
          <w:tcPr>
            <w:tcW w:w="3685" w:type="dxa"/>
            <w:vAlign w:val="center"/>
          </w:tcPr>
          <w:p w14:paraId="67B8119F" w14:textId="7E679C76" w:rsidR="00B34D28" w:rsidRPr="00B34D28" w:rsidRDefault="00B34D28" w:rsidP="00B34D28">
            <w:pPr>
              <w:spacing w:line="276" w:lineRule="auto"/>
              <w:rPr>
                <w:b w:val="0"/>
                <w:bCs/>
                <w:sz w:val="22"/>
              </w:rPr>
            </w:pPr>
            <w:r w:rsidRPr="00B34D28">
              <w:rPr>
                <w:b w:val="0"/>
                <w:bCs/>
                <w:sz w:val="22"/>
              </w:rPr>
              <w:t xml:space="preserve">2.3 Reporting Month </w:t>
            </w:r>
          </w:p>
        </w:tc>
        <w:tc>
          <w:tcPr>
            <w:tcW w:w="5742" w:type="dxa"/>
            <w:vAlign w:val="center"/>
          </w:tcPr>
          <w:p w14:paraId="251665D2" w14:textId="77777777" w:rsidR="00B34D28" w:rsidRPr="00B34D28" w:rsidRDefault="00B34D28" w:rsidP="00B34D28">
            <w:pPr>
              <w:pStyle w:val="TableText"/>
              <w:rPr>
                <w:rFonts w:ascii="Arial" w:hAnsi="Arial" w:cs="Arial"/>
                <w:b w:val="0"/>
                <w:bCs/>
                <w:sz w:val="22"/>
                <w:szCs w:val="22"/>
              </w:rPr>
            </w:pPr>
            <w:r w:rsidRPr="00B34D28">
              <w:rPr>
                <w:rFonts w:ascii="Arial" w:hAnsi="Arial" w:cs="Arial"/>
                <w:b w:val="0"/>
                <w:bCs/>
                <w:sz w:val="22"/>
                <w:szCs w:val="22"/>
              </w:rPr>
              <w:t>Input the months and year(s) corresponding to the operational data provided. For a provisional pathway, a minimum of three months of operational data is required to meet provisional requirements. The months reported here must be included in Fields L</w:t>
            </w:r>
            <w:proofErr w:type="gramStart"/>
            <w:r w:rsidRPr="00B34D28">
              <w:rPr>
                <w:rFonts w:ascii="Arial" w:hAnsi="Arial" w:cs="Arial"/>
                <w:b w:val="0"/>
                <w:bCs/>
                <w:sz w:val="22"/>
                <w:szCs w:val="22"/>
              </w:rPr>
              <w:t>1.(</w:t>
            </w:r>
            <w:proofErr w:type="gramEnd"/>
            <w:r w:rsidRPr="00B34D28">
              <w:rPr>
                <w:rFonts w:ascii="Arial" w:hAnsi="Arial" w:cs="Arial"/>
                <w:b w:val="0"/>
                <w:bCs/>
                <w:sz w:val="22"/>
                <w:szCs w:val="22"/>
              </w:rPr>
              <w:t>1-6).7 in the "Manure-to-Biogas (LOP Inputs)" worksheet.</w:t>
            </w:r>
          </w:p>
          <w:p w14:paraId="6DB5666A" w14:textId="674CE096" w:rsidR="00B34D28" w:rsidRPr="00B34D28" w:rsidRDefault="00B34D28" w:rsidP="00B34D28">
            <w:pPr>
              <w:spacing w:line="276" w:lineRule="auto"/>
              <w:rPr>
                <w:b w:val="0"/>
                <w:bCs/>
                <w:sz w:val="22"/>
              </w:rPr>
            </w:pPr>
            <w:r w:rsidRPr="00B34D28">
              <w:rPr>
                <w:b w:val="0"/>
                <w:bCs/>
                <w:sz w:val="22"/>
              </w:rPr>
              <w:t>If less than 24 months of operational data is reported in the Annual Fuel Pathway Reports, the operational data period must include the initial reported months established during pathway certification.</w:t>
            </w:r>
          </w:p>
        </w:tc>
      </w:tr>
      <w:tr w:rsidR="00B34D28" w:rsidRPr="00545B93" w14:paraId="03F103EB" w14:textId="77777777" w:rsidTr="00B35A25">
        <w:trPr>
          <w:cantSplit/>
          <w:trHeight w:val="1069"/>
        </w:trPr>
        <w:tc>
          <w:tcPr>
            <w:tcW w:w="3685" w:type="dxa"/>
            <w:vAlign w:val="center"/>
          </w:tcPr>
          <w:p w14:paraId="66357BB9" w14:textId="326DAF30" w:rsidR="00B34D28" w:rsidRPr="00B34D28" w:rsidRDefault="00B34D28" w:rsidP="00B34D28">
            <w:pPr>
              <w:spacing w:line="276" w:lineRule="auto"/>
              <w:rPr>
                <w:b w:val="0"/>
                <w:bCs/>
                <w:sz w:val="22"/>
              </w:rPr>
            </w:pPr>
            <w:r w:rsidRPr="00B34D28">
              <w:rPr>
                <w:b w:val="0"/>
                <w:bCs/>
                <w:sz w:val="22"/>
              </w:rPr>
              <w:lastRenderedPageBreak/>
              <w:t>2.4 Total Raw Biogas Flow (metered)</w:t>
            </w:r>
          </w:p>
        </w:tc>
        <w:tc>
          <w:tcPr>
            <w:tcW w:w="5742" w:type="dxa"/>
            <w:vAlign w:val="center"/>
          </w:tcPr>
          <w:p w14:paraId="2CD8603E" w14:textId="0F724E89" w:rsidR="00B34D28" w:rsidRPr="00B34D28" w:rsidRDefault="00B34D28" w:rsidP="00B34D28">
            <w:pPr>
              <w:spacing w:line="276" w:lineRule="auto"/>
              <w:rPr>
                <w:b w:val="0"/>
                <w:bCs/>
                <w:sz w:val="22"/>
              </w:rPr>
            </w:pPr>
            <w:r w:rsidRPr="00B34D28">
              <w:rPr>
                <w:b w:val="0"/>
                <w:bCs/>
                <w:sz w:val="22"/>
              </w:rPr>
              <w:t>Input monthly total raw dry biogas flow (in Standard Cubic Feet at 60°F, 1 atm) data for 24 months (at least 3 months if provisional) of operation. See the “Additional Details for Section 2 and Table 9” subsection below for more information.</w:t>
            </w:r>
          </w:p>
        </w:tc>
      </w:tr>
      <w:tr w:rsidR="00B34D28" w:rsidRPr="00545B93" w14:paraId="16281834" w14:textId="77777777" w:rsidTr="00B35A25">
        <w:trPr>
          <w:cantSplit/>
          <w:trHeight w:val="979"/>
        </w:trPr>
        <w:tc>
          <w:tcPr>
            <w:tcW w:w="3685" w:type="dxa"/>
            <w:vAlign w:val="center"/>
          </w:tcPr>
          <w:p w14:paraId="502FF63B" w14:textId="1CAA1F44" w:rsidR="00B34D28" w:rsidRPr="00B34D28" w:rsidRDefault="00B34D28" w:rsidP="00B34D28">
            <w:pPr>
              <w:spacing w:line="276" w:lineRule="auto"/>
              <w:rPr>
                <w:b w:val="0"/>
                <w:bCs/>
                <w:sz w:val="22"/>
              </w:rPr>
            </w:pPr>
            <w:r w:rsidRPr="00B34D28">
              <w:rPr>
                <w:b w:val="0"/>
                <w:bCs/>
                <w:sz w:val="22"/>
              </w:rPr>
              <w:t>2.5 Biomethane Content (% Methane)</w:t>
            </w:r>
          </w:p>
        </w:tc>
        <w:tc>
          <w:tcPr>
            <w:tcW w:w="5742" w:type="dxa"/>
            <w:vAlign w:val="center"/>
          </w:tcPr>
          <w:p w14:paraId="5B06278C" w14:textId="164CC362" w:rsidR="00B34D28" w:rsidRPr="00B34D28" w:rsidRDefault="00B34D28" w:rsidP="00B34D28">
            <w:pPr>
              <w:spacing w:line="276" w:lineRule="auto"/>
              <w:rPr>
                <w:b w:val="0"/>
                <w:bCs/>
                <w:sz w:val="22"/>
              </w:rPr>
            </w:pPr>
            <w:r w:rsidRPr="00B34D28">
              <w:rPr>
                <w:b w:val="0"/>
                <w:bCs/>
                <w:sz w:val="22"/>
              </w:rPr>
              <w:t>Input monthly weighted average methane concentration in raw dry biogas for 24 months (at least 3 months if provisional) of operation. See the “Additional Details for Section 2 and Table 9” subsection below for more information.</w:t>
            </w:r>
          </w:p>
        </w:tc>
      </w:tr>
      <w:tr w:rsidR="00B34D28" w:rsidRPr="00545B93" w14:paraId="5FBC8466" w14:textId="77777777" w:rsidTr="00B35A25">
        <w:trPr>
          <w:cantSplit/>
          <w:trHeight w:val="872"/>
        </w:trPr>
        <w:tc>
          <w:tcPr>
            <w:tcW w:w="3685" w:type="dxa"/>
            <w:vAlign w:val="center"/>
          </w:tcPr>
          <w:p w14:paraId="1B353D6A" w14:textId="30529E8B" w:rsidR="00B34D28" w:rsidRPr="00B34D28" w:rsidRDefault="00B34D28" w:rsidP="00B34D28">
            <w:pPr>
              <w:spacing w:line="276" w:lineRule="auto"/>
              <w:rPr>
                <w:b w:val="0"/>
                <w:bCs/>
                <w:sz w:val="22"/>
              </w:rPr>
            </w:pPr>
            <w:r w:rsidRPr="00B34D28">
              <w:rPr>
                <w:b w:val="0"/>
                <w:bCs/>
                <w:sz w:val="22"/>
              </w:rPr>
              <w:t>2.6 Flared Biogas Flow, (metered)</w:t>
            </w:r>
          </w:p>
        </w:tc>
        <w:tc>
          <w:tcPr>
            <w:tcW w:w="5742" w:type="dxa"/>
            <w:vAlign w:val="center"/>
          </w:tcPr>
          <w:p w14:paraId="6481B9A9" w14:textId="43DCA4E3" w:rsidR="00B34D28" w:rsidRPr="00B34D28" w:rsidRDefault="00B34D28" w:rsidP="00B34D28">
            <w:pPr>
              <w:spacing w:line="276" w:lineRule="auto"/>
              <w:rPr>
                <w:b w:val="0"/>
                <w:bCs/>
                <w:sz w:val="22"/>
              </w:rPr>
            </w:pPr>
            <w:r w:rsidRPr="00B34D28">
              <w:rPr>
                <w:b w:val="0"/>
                <w:bCs/>
                <w:sz w:val="22"/>
              </w:rPr>
              <w:t>Input monthly flared raw dry biogas flow (in Standard Cubic Feet at 60°F, 1 atm) data for 24 months (at least 3 months if provisional) of operation. See the “Additional Details for Section 2 and Table 9” subsection below for more information.</w:t>
            </w:r>
          </w:p>
        </w:tc>
      </w:tr>
      <w:tr w:rsidR="00B34D28" w:rsidRPr="00545B93" w14:paraId="08FCE33D" w14:textId="77777777" w:rsidTr="00B35A25">
        <w:trPr>
          <w:cantSplit/>
          <w:trHeight w:val="1079"/>
        </w:trPr>
        <w:tc>
          <w:tcPr>
            <w:tcW w:w="3685" w:type="dxa"/>
            <w:vAlign w:val="center"/>
          </w:tcPr>
          <w:p w14:paraId="5E302E7F" w14:textId="769B0C14" w:rsidR="00B34D28" w:rsidRPr="00B34D28" w:rsidRDefault="00B34D28" w:rsidP="00B34D28">
            <w:pPr>
              <w:spacing w:line="276" w:lineRule="auto"/>
              <w:rPr>
                <w:b w:val="0"/>
                <w:bCs/>
                <w:sz w:val="22"/>
              </w:rPr>
            </w:pPr>
            <w:r w:rsidRPr="00B34D28">
              <w:rPr>
                <w:b w:val="0"/>
                <w:bCs/>
                <w:sz w:val="22"/>
              </w:rPr>
              <w:t>2.7 Biomethane Content (% Methane)</w:t>
            </w:r>
          </w:p>
        </w:tc>
        <w:tc>
          <w:tcPr>
            <w:tcW w:w="5742" w:type="dxa"/>
            <w:vAlign w:val="center"/>
          </w:tcPr>
          <w:p w14:paraId="7974981F" w14:textId="593ECBD7" w:rsidR="00B34D28" w:rsidRPr="00B34D28" w:rsidRDefault="00B34D28" w:rsidP="00B34D28">
            <w:pPr>
              <w:spacing w:line="276" w:lineRule="auto"/>
              <w:rPr>
                <w:b w:val="0"/>
                <w:bCs/>
                <w:sz w:val="22"/>
              </w:rPr>
            </w:pPr>
            <w:r w:rsidRPr="00B34D28">
              <w:rPr>
                <w:b w:val="0"/>
                <w:bCs/>
                <w:sz w:val="22"/>
              </w:rPr>
              <w:t>Input monthly weighted average methane concentration in flared raw dry biogas for 24 months (at least 3 months if provisional) of operation. See the “Additional Details for Section 2 and Table 9” subsection below for more information.</w:t>
            </w:r>
          </w:p>
        </w:tc>
      </w:tr>
      <w:tr w:rsidR="00B34D28" w:rsidRPr="00545B93" w14:paraId="2B2BA68A" w14:textId="77777777" w:rsidTr="00B35A25">
        <w:trPr>
          <w:cantSplit/>
          <w:trHeight w:val="979"/>
        </w:trPr>
        <w:tc>
          <w:tcPr>
            <w:tcW w:w="3685" w:type="dxa"/>
            <w:vAlign w:val="center"/>
          </w:tcPr>
          <w:p w14:paraId="68A645F1" w14:textId="0F313ADB" w:rsidR="00B34D28" w:rsidRPr="00B34D28" w:rsidRDefault="00B34D28" w:rsidP="00B34D28">
            <w:pPr>
              <w:spacing w:line="276" w:lineRule="auto"/>
              <w:rPr>
                <w:b w:val="0"/>
                <w:bCs/>
                <w:sz w:val="22"/>
              </w:rPr>
            </w:pPr>
            <w:r w:rsidRPr="00B34D28">
              <w:rPr>
                <w:b w:val="0"/>
                <w:bCs/>
                <w:sz w:val="22"/>
              </w:rPr>
              <w:t>2.8 Raw Biogas Flow to Upgrading (metered)</w:t>
            </w:r>
          </w:p>
        </w:tc>
        <w:tc>
          <w:tcPr>
            <w:tcW w:w="5742" w:type="dxa"/>
            <w:vAlign w:val="center"/>
          </w:tcPr>
          <w:p w14:paraId="4DD623E3" w14:textId="48386128" w:rsidR="00B34D28" w:rsidRPr="00B34D28" w:rsidRDefault="00B34D28" w:rsidP="00B34D28">
            <w:pPr>
              <w:spacing w:line="276" w:lineRule="auto"/>
              <w:rPr>
                <w:b w:val="0"/>
                <w:bCs/>
                <w:sz w:val="22"/>
              </w:rPr>
            </w:pPr>
            <w:r w:rsidRPr="00B34D28">
              <w:rPr>
                <w:b w:val="0"/>
                <w:bCs/>
                <w:sz w:val="22"/>
              </w:rPr>
              <w:t>Input monthly raw biogas use (in Standard Cubic Feet at 60°F, 1 atm) for producing transportation fuels. See the “Additional Details for Section 2 and Table 9” subsection below for more information.</w:t>
            </w:r>
          </w:p>
        </w:tc>
      </w:tr>
      <w:tr w:rsidR="00B34D28" w:rsidRPr="00545B93" w14:paraId="688624C2" w14:textId="77777777" w:rsidTr="00B35A25">
        <w:trPr>
          <w:cantSplit/>
          <w:trHeight w:val="1070"/>
        </w:trPr>
        <w:tc>
          <w:tcPr>
            <w:tcW w:w="3685" w:type="dxa"/>
            <w:vAlign w:val="center"/>
          </w:tcPr>
          <w:p w14:paraId="44A0C543" w14:textId="6FFBAE25" w:rsidR="00B34D28" w:rsidRPr="00B34D28" w:rsidRDefault="00B34D28" w:rsidP="00B34D28">
            <w:pPr>
              <w:spacing w:line="276" w:lineRule="auto"/>
              <w:rPr>
                <w:b w:val="0"/>
                <w:bCs/>
                <w:sz w:val="22"/>
              </w:rPr>
            </w:pPr>
            <w:r w:rsidRPr="00B34D28">
              <w:rPr>
                <w:b w:val="0"/>
                <w:bCs/>
                <w:sz w:val="22"/>
              </w:rPr>
              <w:t>2.9 Biomethane Content (% Methane)</w:t>
            </w:r>
          </w:p>
        </w:tc>
        <w:tc>
          <w:tcPr>
            <w:tcW w:w="5742" w:type="dxa"/>
            <w:vAlign w:val="center"/>
          </w:tcPr>
          <w:p w14:paraId="66BC7FF7" w14:textId="40536027" w:rsidR="00B34D28" w:rsidRPr="00B34D28" w:rsidRDefault="00B34D28" w:rsidP="00B34D28">
            <w:pPr>
              <w:spacing w:line="276" w:lineRule="auto"/>
              <w:rPr>
                <w:b w:val="0"/>
                <w:bCs/>
                <w:sz w:val="22"/>
              </w:rPr>
            </w:pPr>
            <w:r w:rsidRPr="00B34D28">
              <w:rPr>
                <w:b w:val="0"/>
                <w:bCs/>
                <w:sz w:val="22"/>
              </w:rPr>
              <w:t>Input monthly weighted average methane concentration data (measured in raw dry biogas) for 24 months (at least 3 months if provisional) of operation. See the “Additional Details for Section 2 and Table 9” subsection below for more information.</w:t>
            </w:r>
          </w:p>
        </w:tc>
      </w:tr>
      <w:tr w:rsidR="00B34D28" w:rsidRPr="00545B93" w14:paraId="1A8EA064" w14:textId="77777777" w:rsidTr="00B35A25">
        <w:trPr>
          <w:cantSplit/>
          <w:trHeight w:val="863"/>
        </w:trPr>
        <w:tc>
          <w:tcPr>
            <w:tcW w:w="3685" w:type="dxa"/>
            <w:vAlign w:val="center"/>
          </w:tcPr>
          <w:p w14:paraId="7D3D143E" w14:textId="67100318" w:rsidR="00B34D28" w:rsidRPr="00B34D28" w:rsidRDefault="00B34D28" w:rsidP="00B34D28">
            <w:pPr>
              <w:spacing w:line="276" w:lineRule="auto"/>
              <w:rPr>
                <w:b w:val="0"/>
                <w:bCs/>
                <w:sz w:val="22"/>
              </w:rPr>
            </w:pPr>
            <w:r w:rsidRPr="00B34D28">
              <w:rPr>
                <w:b w:val="0"/>
                <w:bCs/>
                <w:sz w:val="22"/>
              </w:rPr>
              <w:t xml:space="preserve">2.10 Diesel (baseline manure transport and handling) </w:t>
            </w:r>
          </w:p>
        </w:tc>
        <w:tc>
          <w:tcPr>
            <w:tcW w:w="5742" w:type="dxa"/>
            <w:vAlign w:val="center"/>
          </w:tcPr>
          <w:p w14:paraId="2B3E92B3" w14:textId="5F2C7DF3" w:rsidR="00B34D28" w:rsidRPr="00B34D28" w:rsidRDefault="00B34D28" w:rsidP="00B34D28">
            <w:pPr>
              <w:spacing w:line="276" w:lineRule="auto"/>
              <w:rPr>
                <w:b w:val="0"/>
                <w:bCs/>
                <w:sz w:val="22"/>
              </w:rPr>
            </w:pPr>
            <w:r w:rsidRPr="00B34D28">
              <w:rPr>
                <w:b w:val="0"/>
                <w:bCs/>
                <w:sz w:val="22"/>
              </w:rPr>
              <w:t xml:space="preserve">Input monthly total diesel use (in gallons at ambient temperature) to transport and handle manure in the baseline case for 24 months (at least 3 months if provisional) in this field. </w:t>
            </w:r>
          </w:p>
        </w:tc>
      </w:tr>
      <w:tr w:rsidR="00B34D28" w:rsidRPr="00545B93" w14:paraId="1D60412F" w14:textId="77777777" w:rsidTr="00B35A25">
        <w:trPr>
          <w:cantSplit/>
          <w:trHeight w:val="890"/>
        </w:trPr>
        <w:tc>
          <w:tcPr>
            <w:tcW w:w="3685" w:type="dxa"/>
            <w:vAlign w:val="center"/>
          </w:tcPr>
          <w:p w14:paraId="6CABDB1E" w14:textId="26482FE5" w:rsidR="00B34D28" w:rsidRPr="00B34D28" w:rsidRDefault="00B34D28" w:rsidP="00B34D28">
            <w:pPr>
              <w:spacing w:line="276" w:lineRule="auto"/>
              <w:rPr>
                <w:b w:val="0"/>
                <w:bCs/>
                <w:sz w:val="22"/>
              </w:rPr>
            </w:pPr>
            <w:r w:rsidRPr="00B34D28">
              <w:rPr>
                <w:b w:val="0"/>
                <w:bCs/>
                <w:sz w:val="22"/>
              </w:rPr>
              <w:t xml:space="preserve">2.11 Utility Sourced NG (baseline) </w:t>
            </w:r>
          </w:p>
        </w:tc>
        <w:tc>
          <w:tcPr>
            <w:tcW w:w="5742" w:type="dxa"/>
            <w:vAlign w:val="center"/>
          </w:tcPr>
          <w:p w14:paraId="1801EFFB" w14:textId="60A5C79E" w:rsidR="00B34D28" w:rsidRPr="00B34D28" w:rsidRDefault="00B34D28" w:rsidP="00B34D28">
            <w:pPr>
              <w:spacing w:line="276" w:lineRule="auto"/>
              <w:rPr>
                <w:b w:val="0"/>
                <w:bCs/>
                <w:sz w:val="22"/>
              </w:rPr>
            </w:pPr>
            <w:r w:rsidRPr="00B34D28">
              <w:rPr>
                <w:b w:val="0"/>
                <w:bCs/>
                <w:sz w:val="22"/>
              </w:rPr>
              <w:t xml:space="preserve">Input monthly total fossil natural gas use (baseline case) from a pipeline source (or other) in MMBtu from utility invoices (reported in HHV) for 24 months (at least 3 months if provisional) of operation. </w:t>
            </w:r>
          </w:p>
        </w:tc>
      </w:tr>
      <w:tr w:rsidR="00B34D28" w:rsidRPr="00545B93" w14:paraId="68A865CA" w14:textId="77777777" w:rsidTr="00B35A25">
        <w:trPr>
          <w:cantSplit/>
          <w:trHeight w:val="557"/>
        </w:trPr>
        <w:tc>
          <w:tcPr>
            <w:tcW w:w="3685" w:type="dxa"/>
            <w:vAlign w:val="center"/>
          </w:tcPr>
          <w:p w14:paraId="10B1691D" w14:textId="2672D20D" w:rsidR="00B34D28" w:rsidRPr="00B34D28" w:rsidRDefault="00B34D28" w:rsidP="00B34D28">
            <w:pPr>
              <w:spacing w:line="276" w:lineRule="auto"/>
              <w:rPr>
                <w:b w:val="0"/>
                <w:bCs/>
                <w:sz w:val="22"/>
              </w:rPr>
            </w:pPr>
            <w:r w:rsidRPr="00B34D28">
              <w:rPr>
                <w:b w:val="0"/>
                <w:bCs/>
                <w:sz w:val="22"/>
              </w:rPr>
              <w:t xml:space="preserve">2.12 Grid Electricity (baseline manure pumping and solids separation) </w:t>
            </w:r>
          </w:p>
        </w:tc>
        <w:tc>
          <w:tcPr>
            <w:tcW w:w="5742" w:type="dxa"/>
            <w:vAlign w:val="center"/>
          </w:tcPr>
          <w:p w14:paraId="011A4A7E" w14:textId="44C1E692" w:rsidR="00B34D28" w:rsidRPr="00B34D28" w:rsidRDefault="00B34D28" w:rsidP="00B34D28">
            <w:pPr>
              <w:spacing w:line="276" w:lineRule="auto"/>
              <w:rPr>
                <w:b w:val="0"/>
                <w:bCs/>
                <w:sz w:val="22"/>
              </w:rPr>
            </w:pPr>
            <w:r w:rsidRPr="00B34D28">
              <w:rPr>
                <w:b w:val="0"/>
                <w:bCs/>
                <w:sz w:val="22"/>
              </w:rPr>
              <w:t xml:space="preserve">Input monthly total electricity use (baseline case) from the grid in kWh from utility invoices for 24 months (at least 3 months if provisional) in this field. </w:t>
            </w:r>
          </w:p>
        </w:tc>
      </w:tr>
      <w:tr w:rsidR="00B34D28" w:rsidRPr="00545B93" w14:paraId="49A45CD2" w14:textId="77777777" w:rsidTr="00B35A25">
        <w:trPr>
          <w:cantSplit/>
          <w:trHeight w:val="620"/>
        </w:trPr>
        <w:tc>
          <w:tcPr>
            <w:tcW w:w="3685" w:type="dxa"/>
            <w:vAlign w:val="center"/>
          </w:tcPr>
          <w:p w14:paraId="1F55E20F" w14:textId="5C3CE85B" w:rsidR="00B34D28" w:rsidRPr="00B34D28" w:rsidRDefault="00B34D28" w:rsidP="00B34D28">
            <w:pPr>
              <w:spacing w:line="276" w:lineRule="auto"/>
              <w:rPr>
                <w:b w:val="0"/>
                <w:bCs/>
                <w:sz w:val="22"/>
              </w:rPr>
            </w:pPr>
            <w:r w:rsidRPr="00B34D28">
              <w:rPr>
                <w:b w:val="0"/>
                <w:bCs/>
                <w:sz w:val="22"/>
              </w:rPr>
              <w:lastRenderedPageBreak/>
              <w:t xml:space="preserve">2.13 Grid Electricity (for digester heating) </w:t>
            </w:r>
          </w:p>
        </w:tc>
        <w:tc>
          <w:tcPr>
            <w:tcW w:w="5742" w:type="dxa"/>
            <w:vAlign w:val="center"/>
          </w:tcPr>
          <w:p w14:paraId="3CCE1910" w14:textId="60025E30" w:rsidR="00B34D28" w:rsidRPr="00B34D28" w:rsidRDefault="00B34D28" w:rsidP="00B34D28">
            <w:pPr>
              <w:spacing w:line="276" w:lineRule="auto"/>
              <w:rPr>
                <w:b w:val="0"/>
                <w:bCs/>
                <w:sz w:val="22"/>
              </w:rPr>
            </w:pPr>
            <w:r w:rsidRPr="00B34D28">
              <w:rPr>
                <w:b w:val="0"/>
                <w:bCs/>
                <w:sz w:val="22"/>
              </w:rPr>
              <w:t xml:space="preserve">Input monthly total electricity use (digestion process) from the grid in kWh from utility invoices for 24 months (at least 3 months if provisional) in this field. </w:t>
            </w:r>
          </w:p>
        </w:tc>
      </w:tr>
      <w:tr w:rsidR="00B34D28" w:rsidRPr="00545B93" w14:paraId="29A880F7" w14:textId="77777777" w:rsidTr="00B35A25">
        <w:trPr>
          <w:cantSplit/>
          <w:trHeight w:val="620"/>
        </w:trPr>
        <w:tc>
          <w:tcPr>
            <w:tcW w:w="3685" w:type="dxa"/>
            <w:vAlign w:val="center"/>
          </w:tcPr>
          <w:p w14:paraId="4189AE3E" w14:textId="2F73F4C2" w:rsidR="00B34D28" w:rsidRPr="00B34D28" w:rsidRDefault="00B34D28" w:rsidP="00B34D28">
            <w:pPr>
              <w:spacing w:line="276" w:lineRule="auto"/>
              <w:rPr>
                <w:b w:val="0"/>
                <w:bCs/>
                <w:sz w:val="22"/>
              </w:rPr>
            </w:pPr>
            <w:r w:rsidRPr="00B34D28">
              <w:rPr>
                <w:b w:val="0"/>
                <w:bCs/>
                <w:sz w:val="22"/>
              </w:rPr>
              <w:t>2.14 Raw Biogas (for digester)</w:t>
            </w:r>
          </w:p>
        </w:tc>
        <w:tc>
          <w:tcPr>
            <w:tcW w:w="5742" w:type="dxa"/>
            <w:vAlign w:val="center"/>
          </w:tcPr>
          <w:p w14:paraId="59EE6513" w14:textId="193FDF7C" w:rsidR="00B34D28" w:rsidRPr="00B34D28" w:rsidRDefault="00B34D28" w:rsidP="00B34D28">
            <w:pPr>
              <w:spacing w:line="276" w:lineRule="auto"/>
              <w:rPr>
                <w:b w:val="0"/>
                <w:bCs/>
                <w:sz w:val="22"/>
              </w:rPr>
            </w:pPr>
            <w:r w:rsidRPr="00B34D28">
              <w:rPr>
                <w:b w:val="0"/>
                <w:bCs/>
                <w:sz w:val="22"/>
              </w:rPr>
              <w:t>Input monthly raw biogas use (in MMBtu in LHV) for heat generation during the digestion process.</w:t>
            </w:r>
          </w:p>
        </w:tc>
      </w:tr>
      <w:tr w:rsidR="00B34D28" w:rsidRPr="00545B93" w14:paraId="583FCD64" w14:textId="77777777" w:rsidTr="00B35A25">
        <w:trPr>
          <w:cantSplit/>
          <w:trHeight w:val="620"/>
        </w:trPr>
        <w:tc>
          <w:tcPr>
            <w:tcW w:w="3685" w:type="dxa"/>
            <w:vAlign w:val="center"/>
          </w:tcPr>
          <w:p w14:paraId="40684F42" w14:textId="75676BD1" w:rsidR="00B34D28" w:rsidRPr="00B34D28" w:rsidRDefault="00B34D28" w:rsidP="00B34D28">
            <w:pPr>
              <w:spacing w:line="276" w:lineRule="auto"/>
              <w:rPr>
                <w:b w:val="0"/>
                <w:bCs/>
                <w:sz w:val="22"/>
              </w:rPr>
            </w:pPr>
            <w:r w:rsidRPr="00B34D28">
              <w:rPr>
                <w:b w:val="0"/>
                <w:bCs/>
                <w:sz w:val="22"/>
              </w:rPr>
              <w:t xml:space="preserve">2.15 Biomethane (for digester heating) </w:t>
            </w:r>
          </w:p>
        </w:tc>
        <w:tc>
          <w:tcPr>
            <w:tcW w:w="5742" w:type="dxa"/>
            <w:vAlign w:val="center"/>
          </w:tcPr>
          <w:p w14:paraId="7CB57469" w14:textId="67DABB27" w:rsidR="00B34D28" w:rsidRPr="00B34D28" w:rsidRDefault="00B34D28" w:rsidP="00B34D28">
            <w:pPr>
              <w:spacing w:line="276" w:lineRule="auto"/>
              <w:rPr>
                <w:b w:val="0"/>
                <w:bCs/>
                <w:sz w:val="22"/>
              </w:rPr>
            </w:pPr>
            <w:r w:rsidRPr="00B34D28">
              <w:rPr>
                <w:b w:val="0"/>
                <w:bCs/>
                <w:sz w:val="22"/>
              </w:rPr>
              <w:t>Input monthly biomethane use (in MMBtu in HHV) for heat generation in a small industrial boiler (10-100 MMBtu/</w:t>
            </w:r>
            <w:proofErr w:type="spellStart"/>
            <w:r w:rsidRPr="00B34D28">
              <w:rPr>
                <w:b w:val="0"/>
                <w:bCs/>
                <w:sz w:val="22"/>
              </w:rPr>
              <w:t>hr</w:t>
            </w:r>
            <w:proofErr w:type="spellEnd"/>
            <w:r w:rsidRPr="00B34D28">
              <w:rPr>
                <w:b w:val="0"/>
                <w:bCs/>
                <w:sz w:val="22"/>
              </w:rPr>
              <w:t xml:space="preserve"> input) during the digestion process. </w:t>
            </w:r>
          </w:p>
        </w:tc>
      </w:tr>
      <w:tr w:rsidR="00B34D28" w:rsidRPr="00545B93" w14:paraId="262EB5D2" w14:textId="77777777" w:rsidTr="00B35A25">
        <w:trPr>
          <w:cantSplit/>
          <w:trHeight w:val="890"/>
        </w:trPr>
        <w:tc>
          <w:tcPr>
            <w:tcW w:w="3685" w:type="dxa"/>
            <w:vAlign w:val="center"/>
          </w:tcPr>
          <w:p w14:paraId="22B748E0" w14:textId="4562A0A1" w:rsidR="00B34D28" w:rsidRPr="00B34D28" w:rsidRDefault="00B34D28" w:rsidP="00B34D28">
            <w:pPr>
              <w:spacing w:line="276" w:lineRule="auto"/>
              <w:rPr>
                <w:b w:val="0"/>
                <w:bCs/>
                <w:sz w:val="22"/>
              </w:rPr>
            </w:pPr>
            <w:r w:rsidRPr="00B34D28">
              <w:rPr>
                <w:b w:val="0"/>
                <w:bCs/>
                <w:sz w:val="22"/>
              </w:rPr>
              <w:t xml:space="preserve">2.16 Utility Sourced </w:t>
            </w:r>
            <w:proofErr w:type="gramStart"/>
            <w:r w:rsidRPr="00B34D28">
              <w:rPr>
                <w:b w:val="0"/>
                <w:bCs/>
                <w:sz w:val="22"/>
              </w:rPr>
              <w:t>NG(</w:t>
            </w:r>
            <w:proofErr w:type="gramEnd"/>
            <w:r w:rsidRPr="00B34D28">
              <w:rPr>
                <w:b w:val="0"/>
                <w:bCs/>
                <w:sz w:val="22"/>
              </w:rPr>
              <w:t xml:space="preserve">digester project) </w:t>
            </w:r>
          </w:p>
        </w:tc>
        <w:tc>
          <w:tcPr>
            <w:tcW w:w="5742" w:type="dxa"/>
            <w:vAlign w:val="center"/>
          </w:tcPr>
          <w:p w14:paraId="6C738127" w14:textId="1DC6CA9D" w:rsidR="00B34D28" w:rsidRPr="00B34D28" w:rsidRDefault="00B34D28" w:rsidP="00B34D28">
            <w:pPr>
              <w:spacing w:line="276" w:lineRule="auto"/>
              <w:rPr>
                <w:b w:val="0"/>
                <w:bCs/>
                <w:sz w:val="22"/>
              </w:rPr>
            </w:pPr>
            <w:r w:rsidRPr="00B34D28">
              <w:rPr>
                <w:b w:val="0"/>
                <w:bCs/>
                <w:sz w:val="22"/>
              </w:rPr>
              <w:t xml:space="preserve">Input monthly total fossil natural gas use (digestion process) from a pipeline source (or other) in MMBtu from utility invoices (reported in HHV) for 24 months (at least 3 months if provisional) of operation. </w:t>
            </w:r>
          </w:p>
        </w:tc>
      </w:tr>
      <w:tr w:rsidR="00B34D28" w:rsidRPr="00545B93" w14:paraId="06264991" w14:textId="77777777" w:rsidTr="00B35A25">
        <w:trPr>
          <w:cantSplit/>
          <w:trHeight w:val="872"/>
        </w:trPr>
        <w:tc>
          <w:tcPr>
            <w:tcW w:w="3685" w:type="dxa"/>
            <w:vAlign w:val="center"/>
          </w:tcPr>
          <w:p w14:paraId="69020E7B" w14:textId="35BF755C" w:rsidR="00B34D28" w:rsidRPr="00B34D28" w:rsidRDefault="00B34D28" w:rsidP="00B34D28">
            <w:pPr>
              <w:spacing w:line="276" w:lineRule="auto"/>
              <w:rPr>
                <w:b w:val="0"/>
                <w:bCs/>
                <w:sz w:val="22"/>
              </w:rPr>
            </w:pPr>
            <w:r w:rsidRPr="00B34D28">
              <w:rPr>
                <w:b w:val="0"/>
                <w:bCs/>
                <w:sz w:val="22"/>
              </w:rPr>
              <w:t xml:space="preserve">2.17 Diesel (digester project manure transport and handling) </w:t>
            </w:r>
          </w:p>
        </w:tc>
        <w:tc>
          <w:tcPr>
            <w:tcW w:w="5742" w:type="dxa"/>
            <w:vAlign w:val="center"/>
          </w:tcPr>
          <w:p w14:paraId="0EF272AF" w14:textId="40BDE399" w:rsidR="00B34D28" w:rsidRPr="00B34D28" w:rsidRDefault="00B34D28" w:rsidP="00B34D28">
            <w:pPr>
              <w:spacing w:line="276" w:lineRule="auto"/>
              <w:rPr>
                <w:b w:val="0"/>
                <w:bCs/>
                <w:sz w:val="22"/>
              </w:rPr>
            </w:pPr>
            <w:r w:rsidRPr="00B34D28">
              <w:rPr>
                <w:b w:val="0"/>
                <w:bCs/>
                <w:sz w:val="22"/>
              </w:rPr>
              <w:t xml:space="preserve">Input monthly total diesel use (in gallons at ambient temperature) in transporting and handling manure for the digestion process for 24 months (at least 3 months if provisional). </w:t>
            </w:r>
          </w:p>
        </w:tc>
      </w:tr>
      <w:tr w:rsidR="00B34D28" w:rsidRPr="00545B93" w14:paraId="72FDB25A" w14:textId="77777777" w:rsidTr="00B35A25">
        <w:trPr>
          <w:cantSplit/>
          <w:trHeight w:val="1591"/>
        </w:trPr>
        <w:tc>
          <w:tcPr>
            <w:tcW w:w="3685" w:type="dxa"/>
            <w:vAlign w:val="center"/>
          </w:tcPr>
          <w:p w14:paraId="05E0F6AD" w14:textId="27775C60" w:rsidR="00B34D28" w:rsidRPr="00B34D28" w:rsidRDefault="00B34D28" w:rsidP="00B34D28">
            <w:pPr>
              <w:spacing w:line="276" w:lineRule="auto"/>
              <w:rPr>
                <w:b w:val="0"/>
                <w:bCs/>
                <w:sz w:val="22"/>
              </w:rPr>
            </w:pPr>
            <w:r w:rsidRPr="00B34D28">
              <w:rPr>
                <w:b w:val="0"/>
                <w:bCs/>
                <w:sz w:val="22"/>
              </w:rPr>
              <w:t>2.18 Other Fuel Used (for digester)</w:t>
            </w:r>
          </w:p>
        </w:tc>
        <w:tc>
          <w:tcPr>
            <w:tcW w:w="5742" w:type="dxa"/>
            <w:vAlign w:val="center"/>
          </w:tcPr>
          <w:p w14:paraId="22640AC3" w14:textId="3D8FD20D" w:rsidR="00B34D28" w:rsidRPr="00B34D28" w:rsidRDefault="00B34D28" w:rsidP="00B34D28">
            <w:pPr>
              <w:spacing w:line="276" w:lineRule="auto"/>
              <w:rPr>
                <w:b w:val="0"/>
                <w:bCs/>
                <w:sz w:val="22"/>
              </w:rPr>
            </w:pPr>
            <w:r w:rsidRPr="00B34D28">
              <w:rPr>
                <w:b w:val="0"/>
                <w:bCs/>
                <w:sz w:val="22"/>
              </w:rPr>
              <w:t xml:space="preserve">Select the fuel type from the dropdown </w:t>
            </w:r>
            <w:proofErr w:type="gramStart"/>
            <w:r w:rsidRPr="00B34D28">
              <w:rPr>
                <w:b w:val="0"/>
                <w:bCs/>
                <w:sz w:val="22"/>
              </w:rPr>
              <w:t>menu, and</w:t>
            </w:r>
            <w:proofErr w:type="gramEnd"/>
            <w:r w:rsidRPr="00B34D28">
              <w:rPr>
                <w:b w:val="0"/>
                <w:bCs/>
                <w:sz w:val="22"/>
              </w:rPr>
              <w:t xml:space="preserve"> input the monthly total fuel use for the digestion process for 24 months (at least 3 months if provisional). If any of “User-Defined Fuel-1”, “User-Defined Fuel-2”, “User-Defined Fuel-3” is selected, input the fuel name, unit, and emission factors in the “Fuels used in pathway” table in “EF Table” worksheet. </w:t>
            </w:r>
          </w:p>
        </w:tc>
      </w:tr>
      <w:tr w:rsidR="00B34D28" w:rsidRPr="00545B93" w14:paraId="7778DC95" w14:textId="77777777" w:rsidTr="00B35A25">
        <w:trPr>
          <w:cantSplit/>
          <w:trHeight w:val="1124"/>
        </w:trPr>
        <w:tc>
          <w:tcPr>
            <w:tcW w:w="3685" w:type="dxa"/>
            <w:vAlign w:val="center"/>
          </w:tcPr>
          <w:p w14:paraId="09B02CE5" w14:textId="5302AC85" w:rsidR="00B34D28" w:rsidRPr="00B34D28" w:rsidRDefault="00B34D28" w:rsidP="00B34D28">
            <w:pPr>
              <w:spacing w:line="276" w:lineRule="auto"/>
              <w:rPr>
                <w:b w:val="0"/>
                <w:bCs/>
                <w:sz w:val="22"/>
              </w:rPr>
            </w:pPr>
            <w:r w:rsidRPr="00B34D28">
              <w:rPr>
                <w:b w:val="0"/>
                <w:bCs/>
                <w:sz w:val="22"/>
              </w:rPr>
              <w:t xml:space="preserve">2.19 Utility Sourced NG (upgrading and compression) </w:t>
            </w:r>
          </w:p>
        </w:tc>
        <w:tc>
          <w:tcPr>
            <w:tcW w:w="5742" w:type="dxa"/>
            <w:vAlign w:val="center"/>
          </w:tcPr>
          <w:p w14:paraId="46B70CF5" w14:textId="4E337F08" w:rsidR="00B34D28" w:rsidRPr="00B34D28" w:rsidRDefault="00B34D28" w:rsidP="00B34D28">
            <w:pPr>
              <w:spacing w:line="276" w:lineRule="auto"/>
              <w:rPr>
                <w:b w:val="0"/>
                <w:bCs/>
                <w:sz w:val="22"/>
              </w:rPr>
            </w:pPr>
            <w:r w:rsidRPr="00B34D28">
              <w:rPr>
                <w:b w:val="0"/>
                <w:bCs/>
                <w:sz w:val="22"/>
              </w:rPr>
              <w:t xml:space="preserve">Input monthly total fossil natural gas use (biomethane upgrading and compression) from a pipeline source (or other) in MMBtu from utility invoices (reported in HHV) for 24 months (at least 3 months if provisional) of operation. </w:t>
            </w:r>
          </w:p>
        </w:tc>
      </w:tr>
      <w:tr w:rsidR="00B34D28" w:rsidRPr="00545B93" w14:paraId="2EED7FC4" w14:textId="77777777" w:rsidTr="00B35A25">
        <w:trPr>
          <w:cantSplit/>
          <w:trHeight w:val="835"/>
        </w:trPr>
        <w:tc>
          <w:tcPr>
            <w:tcW w:w="3685" w:type="dxa"/>
            <w:vAlign w:val="center"/>
          </w:tcPr>
          <w:p w14:paraId="72B32834" w14:textId="2F77587E" w:rsidR="00B34D28" w:rsidRPr="00B34D28" w:rsidRDefault="00B34D28" w:rsidP="00B34D28">
            <w:pPr>
              <w:spacing w:line="276" w:lineRule="auto"/>
              <w:rPr>
                <w:b w:val="0"/>
                <w:bCs/>
                <w:sz w:val="22"/>
              </w:rPr>
            </w:pPr>
            <w:r w:rsidRPr="00B34D28">
              <w:rPr>
                <w:b w:val="0"/>
                <w:bCs/>
                <w:sz w:val="22"/>
              </w:rPr>
              <w:t>2.20 Raw Biogas (as Process Fuel for upgrading and compression)</w:t>
            </w:r>
          </w:p>
        </w:tc>
        <w:tc>
          <w:tcPr>
            <w:tcW w:w="5742" w:type="dxa"/>
            <w:vAlign w:val="center"/>
          </w:tcPr>
          <w:p w14:paraId="5E1A3844" w14:textId="33DFE24B" w:rsidR="00B34D28" w:rsidRPr="00B34D28" w:rsidRDefault="00B34D28" w:rsidP="00B34D28">
            <w:pPr>
              <w:spacing w:line="276" w:lineRule="auto"/>
              <w:rPr>
                <w:b w:val="0"/>
                <w:bCs/>
                <w:sz w:val="22"/>
              </w:rPr>
            </w:pPr>
            <w:r w:rsidRPr="00B34D28">
              <w:rPr>
                <w:b w:val="0"/>
                <w:bCs/>
                <w:sz w:val="22"/>
              </w:rPr>
              <w:t>Input monthly raw biogas use (in MMBtu in LHV) for upgrading and compression.</w:t>
            </w:r>
          </w:p>
        </w:tc>
      </w:tr>
      <w:tr w:rsidR="00B34D28" w:rsidRPr="00545B93" w14:paraId="789FEF64" w14:textId="77777777" w:rsidTr="00B35A25">
        <w:trPr>
          <w:cantSplit/>
          <w:trHeight w:val="872"/>
        </w:trPr>
        <w:tc>
          <w:tcPr>
            <w:tcW w:w="3685" w:type="dxa"/>
            <w:vAlign w:val="center"/>
          </w:tcPr>
          <w:p w14:paraId="684B4DBB" w14:textId="29A6219D" w:rsidR="00B34D28" w:rsidRPr="00B34D28" w:rsidRDefault="00B34D28" w:rsidP="00B34D28">
            <w:pPr>
              <w:spacing w:line="276" w:lineRule="auto"/>
              <w:rPr>
                <w:b w:val="0"/>
                <w:bCs/>
                <w:sz w:val="22"/>
              </w:rPr>
            </w:pPr>
            <w:r w:rsidRPr="00B34D28">
              <w:rPr>
                <w:b w:val="0"/>
                <w:bCs/>
                <w:sz w:val="22"/>
              </w:rPr>
              <w:t xml:space="preserve">2.21 Biomethane (as Process Fuel for upgrading and compression) </w:t>
            </w:r>
          </w:p>
        </w:tc>
        <w:tc>
          <w:tcPr>
            <w:tcW w:w="5742" w:type="dxa"/>
            <w:vAlign w:val="center"/>
          </w:tcPr>
          <w:p w14:paraId="2BF1DC5F" w14:textId="53644F39" w:rsidR="00B34D28" w:rsidRPr="00B34D28" w:rsidRDefault="00B34D28" w:rsidP="00B34D28">
            <w:pPr>
              <w:spacing w:line="276" w:lineRule="auto"/>
              <w:rPr>
                <w:b w:val="0"/>
                <w:bCs/>
                <w:sz w:val="22"/>
              </w:rPr>
            </w:pPr>
            <w:r w:rsidRPr="00B34D28">
              <w:rPr>
                <w:b w:val="0"/>
                <w:bCs/>
                <w:sz w:val="22"/>
              </w:rPr>
              <w:t>Input monthly biomethane use (in MMBtu in HHV) as process fuel in a small industrial boiler (10-100 MMBtu/</w:t>
            </w:r>
            <w:proofErr w:type="spellStart"/>
            <w:r w:rsidRPr="00B34D28">
              <w:rPr>
                <w:b w:val="0"/>
                <w:bCs/>
                <w:sz w:val="22"/>
              </w:rPr>
              <w:t>hr</w:t>
            </w:r>
            <w:proofErr w:type="spellEnd"/>
            <w:r w:rsidRPr="00B34D28">
              <w:rPr>
                <w:b w:val="0"/>
                <w:bCs/>
                <w:sz w:val="22"/>
              </w:rPr>
              <w:t xml:space="preserve"> input) for the biomethane upgrading and compression process. </w:t>
            </w:r>
          </w:p>
        </w:tc>
      </w:tr>
      <w:tr w:rsidR="00B34D28" w:rsidRPr="00545B93" w14:paraId="18E933EE" w14:textId="77777777" w:rsidTr="00B35A25">
        <w:trPr>
          <w:cantSplit/>
          <w:trHeight w:val="764"/>
        </w:trPr>
        <w:tc>
          <w:tcPr>
            <w:tcW w:w="3685" w:type="dxa"/>
            <w:vAlign w:val="center"/>
          </w:tcPr>
          <w:p w14:paraId="2AAFC917" w14:textId="1904D9D3" w:rsidR="00B34D28" w:rsidRPr="00B34D28" w:rsidRDefault="00B34D28" w:rsidP="00B34D28">
            <w:pPr>
              <w:spacing w:line="276" w:lineRule="auto"/>
              <w:rPr>
                <w:b w:val="0"/>
                <w:bCs/>
                <w:sz w:val="22"/>
              </w:rPr>
            </w:pPr>
            <w:r w:rsidRPr="00B34D28">
              <w:rPr>
                <w:b w:val="0"/>
                <w:bCs/>
                <w:sz w:val="22"/>
              </w:rPr>
              <w:t xml:space="preserve">2.22 On-Site Electricity from Biogas (upgrading and compression) </w:t>
            </w:r>
          </w:p>
        </w:tc>
        <w:tc>
          <w:tcPr>
            <w:tcW w:w="5742" w:type="dxa"/>
            <w:vAlign w:val="center"/>
          </w:tcPr>
          <w:p w14:paraId="34C23147" w14:textId="31D046D4" w:rsidR="00B34D28" w:rsidRPr="00B34D28" w:rsidRDefault="00B34D28" w:rsidP="00B34D28">
            <w:pPr>
              <w:spacing w:line="276" w:lineRule="auto"/>
              <w:rPr>
                <w:b w:val="0"/>
                <w:bCs/>
                <w:sz w:val="22"/>
              </w:rPr>
            </w:pPr>
            <w:r w:rsidRPr="00B34D28">
              <w:rPr>
                <w:b w:val="0"/>
                <w:bCs/>
                <w:sz w:val="22"/>
              </w:rPr>
              <w:t xml:space="preserve">Input monthly total electricity use (biomethane upgrading and compression) from the electricity generated on-site from a biogas-fueled reciprocating engine (in kWh). </w:t>
            </w:r>
          </w:p>
        </w:tc>
      </w:tr>
      <w:tr w:rsidR="00B34D28" w:rsidRPr="00545B93" w14:paraId="493D5353" w14:textId="77777777" w:rsidTr="00B35A25">
        <w:trPr>
          <w:cantSplit/>
          <w:trHeight w:val="845"/>
        </w:trPr>
        <w:tc>
          <w:tcPr>
            <w:tcW w:w="3685" w:type="dxa"/>
            <w:vAlign w:val="center"/>
          </w:tcPr>
          <w:p w14:paraId="457A01B6" w14:textId="337C45B3" w:rsidR="00B34D28" w:rsidRPr="00B34D28" w:rsidRDefault="00B34D28" w:rsidP="00B34D28">
            <w:pPr>
              <w:spacing w:line="276" w:lineRule="auto"/>
              <w:rPr>
                <w:b w:val="0"/>
                <w:bCs/>
                <w:sz w:val="22"/>
              </w:rPr>
            </w:pPr>
            <w:r w:rsidRPr="00B34D28">
              <w:rPr>
                <w:b w:val="0"/>
                <w:bCs/>
                <w:sz w:val="22"/>
              </w:rPr>
              <w:t xml:space="preserve">2.23 Grid Electricity (upgrading and compression) </w:t>
            </w:r>
          </w:p>
        </w:tc>
        <w:tc>
          <w:tcPr>
            <w:tcW w:w="5742" w:type="dxa"/>
            <w:vAlign w:val="center"/>
          </w:tcPr>
          <w:p w14:paraId="74A06B32" w14:textId="7EF3E9BC" w:rsidR="00B34D28" w:rsidRPr="00B34D28" w:rsidRDefault="00B34D28" w:rsidP="00B34D28">
            <w:pPr>
              <w:spacing w:line="276" w:lineRule="auto"/>
              <w:rPr>
                <w:b w:val="0"/>
                <w:bCs/>
                <w:sz w:val="22"/>
              </w:rPr>
            </w:pPr>
            <w:r w:rsidRPr="00B34D28">
              <w:rPr>
                <w:b w:val="0"/>
                <w:bCs/>
                <w:sz w:val="22"/>
              </w:rPr>
              <w:t xml:space="preserve">Input monthly total electricity use (biomethane upgrading and compression) from the grid in kWh from utility invoices for 24 months (at least 3 months if provisional) in this field. </w:t>
            </w:r>
          </w:p>
        </w:tc>
      </w:tr>
      <w:tr w:rsidR="00B34D28" w:rsidRPr="00545B93" w14:paraId="461FED28" w14:textId="77777777" w:rsidTr="00B35A25">
        <w:trPr>
          <w:cantSplit/>
          <w:trHeight w:val="863"/>
        </w:trPr>
        <w:tc>
          <w:tcPr>
            <w:tcW w:w="3685" w:type="dxa"/>
            <w:vAlign w:val="center"/>
          </w:tcPr>
          <w:p w14:paraId="50B28239" w14:textId="2E6B9E81" w:rsidR="00B34D28" w:rsidRPr="00B34D28" w:rsidRDefault="00B34D28" w:rsidP="00B34D28">
            <w:pPr>
              <w:spacing w:line="276" w:lineRule="auto"/>
              <w:rPr>
                <w:b w:val="0"/>
                <w:bCs/>
                <w:sz w:val="22"/>
              </w:rPr>
            </w:pPr>
            <w:r w:rsidRPr="00B34D28">
              <w:rPr>
                <w:b w:val="0"/>
                <w:bCs/>
                <w:sz w:val="22"/>
              </w:rPr>
              <w:lastRenderedPageBreak/>
              <w:t>2.24 Diesel (upgrading and compression)</w:t>
            </w:r>
          </w:p>
        </w:tc>
        <w:tc>
          <w:tcPr>
            <w:tcW w:w="5742" w:type="dxa"/>
            <w:vAlign w:val="center"/>
          </w:tcPr>
          <w:p w14:paraId="6B3AB433" w14:textId="046453FB" w:rsidR="00B34D28" w:rsidRPr="00B34D28" w:rsidRDefault="00B34D28" w:rsidP="00B34D28">
            <w:pPr>
              <w:spacing w:line="276" w:lineRule="auto"/>
              <w:rPr>
                <w:b w:val="0"/>
                <w:bCs/>
                <w:sz w:val="22"/>
              </w:rPr>
            </w:pPr>
            <w:r w:rsidRPr="00B34D28">
              <w:rPr>
                <w:b w:val="0"/>
                <w:bCs/>
                <w:sz w:val="22"/>
              </w:rPr>
              <w:t>Input monthly total diesel use (in gallons at ambient temperature) for the biomethane upgrading and compression process for 24 months (at least 3 months if provisional).</w:t>
            </w:r>
          </w:p>
        </w:tc>
      </w:tr>
      <w:tr w:rsidR="00B34D28" w:rsidRPr="00545B93" w14:paraId="62539E86" w14:textId="77777777" w:rsidTr="00B35A25">
        <w:trPr>
          <w:cantSplit/>
          <w:trHeight w:val="890"/>
        </w:trPr>
        <w:tc>
          <w:tcPr>
            <w:tcW w:w="3685" w:type="dxa"/>
            <w:vAlign w:val="center"/>
          </w:tcPr>
          <w:p w14:paraId="51D9EF46" w14:textId="65C0DB69" w:rsidR="00B34D28" w:rsidRPr="00B34D28" w:rsidRDefault="00B34D28" w:rsidP="00B34D28">
            <w:pPr>
              <w:spacing w:line="276" w:lineRule="auto"/>
              <w:rPr>
                <w:b w:val="0"/>
                <w:bCs/>
                <w:sz w:val="22"/>
              </w:rPr>
            </w:pPr>
            <w:r w:rsidRPr="00B34D28">
              <w:rPr>
                <w:b w:val="0"/>
                <w:bCs/>
                <w:sz w:val="22"/>
              </w:rPr>
              <w:t>2.25 Other fuel used (upgrading and compression)</w:t>
            </w:r>
          </w:p>
        </w:tc>
        <w:tc>
          <w:tcPr>
            <w:tcW w:w="5742" w:type="dxa"/>
            <w:vAlign w:val="center"/>
          </w:tcPr>
          <w:p w14:paraId="30BD1ECE" w14:textId="5E7FE133" w:rsidR="00B34D28" w:rsidRPr="00B34D28" w:rsidRDefault="00B34D28" w:rsidP="00B34D28">
            <w:pPr>
              <w:spacing w:line="276" w:lineRule="auto"/>
              <w:rPr>
                <w:b w:val="0"/>
                <w:bCs/>
                <w:sz w:val="22"/>
              </w:rPr>
            </w:pPr>
            <w:r w:rsidRPr="00B34D28">
              <w:rPr>
                <w:b w:val="0"/>
                <w:bCs/>
                <w:sz w:val="22"/>
              </w:rPr>
              <w:t xml:space="preserve">Select the fuel type from the dropdown </w:t>
            </w:r>
            <w:proofErr w:type="gramStart"/>
            <w:r w:rsidRPr="00B34D28">
              <w:rPr>
                <w:b w:val="0"/>
                <w:bCs/>
                <w:sz w:val="22"/>
              </w:rPr>
              <w:t>menu, and</w:t>
            </w:r>
            <w:proofErr w:type="gramEnd"/>
            <w:r w:rsidRPr="00B34D28">
              <w:rPr>
                <w:b w:val="0"/>
                <w:bCs/>
                <w:sz w:val="22"/>
              </w:rPr>
              <w:t xml:space="preserve"> input the monthly total fuel use for upgrading and compression for 24 months (at least 3 months if provisional). If any of “User-Defined Fuel-1”, “User-Defined Fuel-2”, “User-Defined Fuel-3” is selected, input the fuel name, unit, and emission factors in the “Fuels used in pathway” table in “EF Table” worksheet.</w:t>
            </w:r>
          </w:p>
        </w:tc>
      </w:tr>
      <w:tr w:rsidR="00B34D28" w:rsidRPr="00545B93" w14:paraId="73C4DC92" w14:textId="77777777" w:rsidTr="00B35A25">
        <w:trPr>
          <w:cantSplit/>
          <w:trHeight w:val="620"/>
        </w:trPr>
        <w:tc>
          <w:tcPr>
            <w:tcW w:w="3685" w:type="dxa"/>
            <w:vAlign w:val="center"/>
          </w:tcPr>
          <w:p w14:paraId="3CF564C7" w14:textId="78A84117" w:rsidR="00B34D28" w:rsidRPr="00B34D28" w:rsidRDefault="00B34D28" w:rsidP="00B34D28">
            <w:pPr>
              <w:spacing w:line="276" w:lineRule="auto"/>
              <w:rPr>
                <w:b w:val="0"/>
                <w:bCs/>
                <w:sz w:val="22"/>
              </w:rPr>
            </w:pPr>
            <w:r w:rsidRPr="00B34D28">
              <w:rPr>
                <w:b w:val="0"/>
                <w:bCs/>
                <w:sz w:val="22"/>
              </w:rPr>
              <w:t xml:space="preserve">2.26 Buy Back fossil NG to boost Btu prior to pipeline injection </w:t>
            </w:r>
          </w:p>
        </w:tc>
        <w:tc>
          <w:tcPr>
            <w:tcW w:w="5742" w:type="dxa"/>
            <w:vAlign w:val="center"/>
          </w:tcPr>
          <w:p w14:paraId="2D2807ED" w14:textId="53CF3651" w:rsidR="00B34D28" w:rsidRPr="00B34D28" w:rsidRDefault="00B34D28" w:rsidP="00B34D28">
            <w:pPr>
              <w:spacing w:line="276" w:lineRule="auto"/>
              <w:rPr>
                <w:b w:val="0"/>
                <w:bCs/>
                <w:sz w:val="22"/>
              </w:rPr>
            </w:pPr>
            <w:r w:rsidRPr="00B34D28">
              <w:rPr>
                <w:b w:val="0"/>
                <w:bCs/>
                <w:sz w:val="22"/>
              </w:rPr>
              <w:t>Input monthly total quantity of buyback fossil NG (in MMBtu, HHV) if NG is used to boost biomethane energy content to meet pipeline specification. This quantity is not used in CI calculations. Subtract this quantity of fossil NG when reporting pipeline injected biomethane in field 2.31. See the “Additional Details for Section 2 and Table 9” subsection below for more information.</w:t>
            </w:r>
          </w:p>
        </w:tc>
      </w:tr>
      <w:tr w:rsidR="00B34D28" w:rsidRPr="00545B93" w14:paraId="0CA476B5" w14:textId="77777777" w:rsidTr="00B35A25">
        <w:trPr>
          <w:cantSplit/>
          <w:trHeight w:val="1565"/>
        </w:trPr>
        <w:tc>
          <w:tcPr>
            <w:tcW w:w="3685" w:type="dxa"/>
            <w:vAlign w:val="center"/>
          </w:tcPr>
          <w:p w14:paraId="624EC632" w14:textId="3C4DE59B" w:rsidR="00B34D28" w:rsidRPr="00B34D28" w:rsidRDefault="00B34D28" w:rsidP="00B34D28">
            <w:pPr>
              <w:spacing w:line="276" w:lineRule="auto"/>
              <w:rPr>
                <w:b w:val="0"/>
                <w:bCs/>
                <w:sz w:val="22"/>
              </w:rPr>
            </w:pPr>
            <w:r w:rsidRPr="00B34D28">
              <w:rPr>
                <w:b w:val="0"/>
                <w:bCs/>
                <w:sz w:val="22"/>
              </w:rPr>
              <w:t xml:space="preserve">2.27 Propane used to boost Btu prior to pipeline injection </w:t>
            </w:r>
          </w:p>
        </w:tc>
        <w:tc>
          <w:tcPr>
            <w:tcW w:w="5742" w:type="dxa"/>
            <w:vAlign w:val="center"/>
          </w:tcPr>
          <w:p w14:paraId="0316616E" w14:textId="0998E662" w:rsidR="00B34D28" w:rsidRPr="00B34D28" w:rsidRDefault="00B34D28" w:rsidP="00B34D28">
            <w:pPr>
              <w:spacing w:line="276" w:lineRule="auto"/>
              <w:rPr>
                <w:b w:val="0"/>
                <w:bCs/>
                <w:sz w:val="22"/>
              </w:rPr>
            </w:pPr>
            <w:r w:rsidRPr="00B34D28">
              <w:rPr>
                <w:b w:val="0"/>
                <w:bCs/>
                <w:sz w:val="22"/>
              </w:rPr>
              <w:t>Input monthly total quantity of propane (in gallons at ambient temperature) if propane is used to boost biomethane energy content to meet pipeline specification. This quantity is not used in CI calculations. Subtract this quantity of propane when reporting pipeline injected biomethane in field 2.31. See “Additional Details for Section 2 and Table 9” subsection below for more information.</w:t>
            </w:r>
          </w:p>
        </w:tc>
      </w:tr>
      <w:tr w:rsidR="00B34D28" w:rsidRPr="00545B93" w14:paraId="71B3E1E3" w14:textId="77777777" w:rsidTr="00B35A25">
        <w:trPr>
          <w:cantSplit/>
          <w:trHeight w:val="1717"/>
        </w:trPr>
        <w:tc>
          <w:tcPr>
            <w:tcW w:w="3685" w:type="dxa"/>
            <w:vAlign w:val="center"/>
          </w:tcPr>
          <w:p w14:paraId="1C6AA4A6" w14:textId="0B2A6B73" w:rsidR="00B34D28" w:rsidRPr="00B34D28" w:rsidRDefault="00B34D28" w:rsidP="00B34D28">
            <w:pPr>
              <w:spacing w:line="276" w:lineRule="auto"/>
              <w:rPr>
                <w:b w:val="0"/>
                <w:bCs/>
                <w:sz w:val="22"/>
              </w:rPr>
            </w:pPr>
            <w:r w:rsidRPr="00B34D28">
              <w:rPr>
                <w:b w:val="0"/>
                <w:bCs/>
                <w:sz w:val="22"/>
              </w:rPr>
              <w:t>2.28 Fuel used for Biomethane transport</w:t>
            </w:r>
          </w:p>
        </w:tc>
        <w:tc>
          <w:tcPr>
            <w:tcW w:w="5742" w:type="dxa"/>
            <w:vAlign w:val="center"/>
          </w:tcPr>
          <w:p w14:paraId="423B22D3" w14:textId="4E985DFC" w:rsidR="00B34D28" w:rsidRPr="00B34D28" w:rsidRDefault="00B34D28" w:rsidP="00B34D28">
            <w:pPr>
              <w:spacing w:line="276" w:lineRule="auto"/>
              <w:rPr>
                <w:b w:val="0"/>
                <w:bCs/>
                <w:sz w:val="22"/>
              </w:rPr>
            </w:pPr>
            <w:r w:rsidRPr="00B34D28">
              <w:rPr>
                <w:b w:val="0"/>
                <w:bCs/>
                <w:sz w:val="22"/>
              </w:rPr>
              <w:t xml:space="preserve">Select the fuel type from the dropdown </w:t>
            </w:r>
            <w:proofErr w:type="gramStart"/>
            <w:r w:rsidRPr="00B34D28">
              <w:rPr>
                <w:b w:val="0"/>
                <w:bCs/>
                <w:sz w:val="22"/>
              </w:rPr>
              <w:t>menu, and</w:t>
            </w:r>
            <w:proofErr w:type="gramEnd"/>
            <w:r w:rsidRPr="00B34D28">
              <w:rPr>
                <w:b w:val="0"/>
                <w:bCs/>
                <w:sz w:val="22"/>
              </w:rPr>
              <w:t xml:space="preserve"> input the monthly total fuel use for transporting biomethane to the injection site for 24 months (at least 3 months if provisional). If any of “User-Defined Fuel-1”, “User-Defined Fuel-2”, “User-Defined Fuel-3” is selected, input the fuel name, unit, and emission factors in the “Fuels used in pathway” table in “EF Table” worksheet.</w:t>
            </w:r>
          </w:p>
        </w:tc>
      </w:tr>
      <w:tr w:rsidR="00B34D28" w:rsidRPr="00545B93" w14:paraId="0DE81E6B" w14:textId="77777777" w:rsidTr="00B35A25">
        <w:trPr>
          <w:cantSplit/>
          <w:trHeight w:val="620"/>
        </w:trPr>
        <w:tc>
          <w:tcPr>
            <w:tcW w:w="3685" w:type="dxa"/>
            <w:vAlign w:val="center"/>
          </w:tcPr>
          <w:p w14:paraId="1CEDB2E9" w14:textId="18021404" w:rsidR="00B34D28" w:rsidRPr="00B34D28" w:rsidRDefault="00B34D28" w:rsidP="00B34D28">
            <w:pPr>
              <w:spacing w:line="276" w:lineRule="auto"/>
              <w:rPr>
                <w:b w:val="0"/>
                <w:bCs/>
                <w:sz w:val="22"/>
              </w:rPr>
            </w:pPr>
            <w:r w:rsidRPr="00B34D28">
              <w:rPr>
                <w:b w:val="0"/>
                <w:bCs/>
                <w:sz w:val="22"/>
              </w:rPr>
              <w:t xml:space="preserve">2.29 Flared biomethane including tail gas from upgrading (metered) </w:t>
            </w:r>
          </w:p>
        </w:tc>
        <w:tc>
          <w:tcPr>
            <w:tcW w:w="5742" w:type="dxa"/>
            <w:vAlign w:val="center"/>
          </w:tcPr>
          <w:p w14:paraId="65F5486B" w14:textId="37090841" w:rsidR="00B34D28" w:rsidRPr="00B34D28" w:rsidRDefault="00B34D28" w:rsidP="00B34D28">
            <w:pPr>
              <w:spacing w:line="276" w:lineRule="auto"/>
              <w:rPr>
                <w:b w:val="0"/>
                <w:bCs/>
                <w:sz w:val="22"/>
              </w:rPr>
            </w:pPr>
            <w:r w:rsidRPr="00B34D28">
              <w:rPr>
                <w:b w:val="0"/>
                <w:bCs/>
                <w:sz w:val="22"/>
              </w:rPr>
              <w:t xml:space="preserve">Input monthly total volume of biomethane flared, which includes the upgrading tail gas. </w:t>
            </w:r>
          </w:p>
        </w:tc>
      </w:tr>
      <w:tr w:rsidR="00B34D28" w:rsidRPr="00545B93" w14:paraId="237C067C" w14:textId="77777777" w:rsidTr="00B35A25">
        <w:trPr>
          <w:cantSplit/>
          <w:trHeight w:val="620"/>
        </w:trPr>
        <w:tc>
          <w:tcPr>
            <w:tcW w:w="3685" w:type="dxa"/>
            <w:vAlign w:val="center"/>
          </w:tcPr>
          <w:p w14:paraId="1CE3B7C7" w14:textId="24636655" w:rsidR="00B34D28" w:rsidRPr="00B34D28" w:rsidRDefault="00B34D28" w:rsidP="00B34D28">
            <w:pPr>
              <w:spacing w:line="276" w:lineRule="auto"/>
              <w:rPr>
                <w:b w:val="0"/>
                <w:bCs/>
                <w:sz w:val="22"/>
              </w:rPr>
            </w:pPr>
            <w:r w:rsidRPr="00B34D28">
              <w:rPr>
                <w:b w:val="0"/>
                <w:bCs/>
                <w:sz w:val="22"/>
              </w:rPr>
              <w:t xml:space="preserve">2.30 Biomethane Content (% Methane in Flared Gas) </w:t>
            </w:r>
          </w:p>
        </w:tc>
        <w:tc>
          <w:tcPr>
            <w:tcW w:w="5742" w:type="dxa"/>
            <w:vAlign w:val="center"/>
          </w:tcPr>
          <w:p w14:paraId="670E1D04" w14:textId="4D648046" w:rsidR="00B34D28" w:rsidRPr="00B34D28" w:rsidRDefault="00B34D28" w:rsidP="00B34D28">
            <w:pPr>
              <w:spacing w:line="276" w:lineRule="auto"/>
              <w:rPr>
                <w:b w:val="0"/>
                <w:bCs/>
                <w:sz w:val="22"/>
              </w:rPr>
            </w:pPr>
            <w:r w:rsidRPr="00B34D28">
              <w:rPr>
                <w:b w:val="0"/>
                <w:bCs/>
                <w:sz w:val="22"/>
              </w:rPr>
              <w:t xml:space="preserve">Input monthly weighted average methane concentration in flared gas for 24 months (at least 3 months if provisional) of operation. </w:t>
            </w:r>
          </w:p>
        </w:tc>
      </w:tr>
      <w:tr w:rsidR="00B34D28" w:rsidRPr="00545B93" w14:paraId="1B0F5CA5" w14:textId="77777777" w:rsidTr="00B35A25">
        <w:trPr>
          <w:cantSplit/>
          <w:trHeight w:val="1160"/>
        </w:trPr>
        <w:tc>
          <w:tcPr>
            <w:tcW w:w="3685" w:type="dxa"/>
            <w:vAlign w:val="center"/>
          </w:tcPr>
          <w:p w14:paraId="68118954" w14:textId="62626707" w:rsidR="00B34D28" w:rsidRPr="00B34D28" w:rsidRDefault="00B34D28" w:rsidP="00B34D28">
            <w:pPr>
              <w:spacing w:line="276" w:lineRule="auto"/>
              <w:rPr>
                <w:b w:val="0"/>
                <w:bCs/>
                <w:sz w:val="22"/>
              </w:rPr>
            </w:pPr>
            <w:r w:rsidRPr="00B34D28">
              <w:rPr>
                <w:b w:val="0"/>
                <w:bCs/>
                <w:sz w:val="22"/>
              </w:rPr>
              <w:lastRenderedPageBreak/>
              <w:t>2.31 Biomethane Injected into Pipeline for Transportation Fuel Production (metered</w:t>
            </w:r>
            <w:proofErr w:type="gramStart"/>
            <w:r w:rsidRPr="00B34D28">
              <w:rPr>
                <w:b w:val="0"/>
                <w:bCs/>
                <w:sz w:val="22"/>
              </w:rPr>
              <w:t>),(</w:t>
            </w:r>
            <w:proofErr w:type="gramEnd"/>
            <w:r w:rsidRPr="00B34D28">
              <w:rPr>
                <w:b w:val="0"/>
                <w:bCs/>
                <w:sz w:val="22"/>
              </w:rPr>
              <w:t xml:space="preserve">subtract buyback NG and Propane if used to boost Btu) </w:t>
            </w:r>
          </w:p>
        </w:tc>
        <w:tc>
          <w:tcPr>
            <w:tcW w:w="5742" w:type="dxa"/>
            <w:vAlign w:val="center"/>
          </w:tcPr>
          <w:p w14:paraId="03CE43E5" w14:textId="3E68E4F6" w:rsidR="00B34D28" w:rsidRPr="00B34D28" w:rsidRDefault="00B34D28" w:rsidP="00B34D28">
            <w:pPr>
              <w:spacing w:line="276" w:lineRule="auto"/>
              <w:rPr>
                <w:b w:val="0"/>
                <w:bCs/>
                <w:sz w:val="22"/>
              </w:rPr>
            </w:pPr>
            <w:r w:rsidRPr="00B34D28">
              <w:rPr>
                <w:b w:val="0"/>
                <w:bCs/>
                <w:sz w:val="22"/>
              </w:rPr>
              <w:t>Input monthly total biomethane injected into the pipeline (in MMBtu) for 24 months (at least 3 months if provisional). The quantity must be supported by the sales receipts. See the “Additional Details for Section 2 and Table 9” subsection below for more information.</w:t>
            </w:r>
          </w:p>
        </w:tc>
      </w:tr>
      <w:tr w:rsidR="00B34D28" w:rsidRPr="00545B93" w14:paraId="19E8B094" w14:textId="77777777" w:rsidTr="00B35A25">
        <w:trPr>
          <w:cantSplit/>
          <w:trHeight w:val="889"/>
        </w:trPr>
        <w:tc>
          <w:tcPr>
            <w:tcW w:w="3685" w:type="dxa"/>
            <w:vAlign w:val="center"/>
          </w:tcPr>
          <w:p w14:paraId="3761DF1D" w14:textId="6B78B0DA" w:rsidR="00B34D28" w:rsidRPr="00B34D28" w:rsidRDefault="00B34D28" w:rsidP="00B34D28">
            <w:pPr>
              <w:spacing w:line="276" w:lineRule="auto"/>
              <w:rPr>
                <w:b w:val="0"/>
                <w:bCs/>
                <w:sz w:val="22"/>
              </w:rPr>
            </w:pPr>
            <w:r w:rsidRPr="00B34D28">
              <w:rPr>
                <w:b w:val="0"/>
                <w:bCs/>
                <w:sz w:val="22"/>
              </w:rPr>
              <w:t xml:space="preserve">2.32 Biomethane to Electricity Production </w:t>
            </w:r>
          </w:p>
        </w:tc>
        <w:tc>
          <w:tcPr>
            <w:tcW w:w="5742" w:type="dxa"/>
            <w:vAlign w:val="center"/>
          </w:tcPr>
          <w:p w14:paraId="40B925B7" w14:textId="0CADB67B" w:rsidR="00B34D28" w:rsidRPr="00B34D28" w:rsidRDefault="00B34D28" w:rsidP="00B34D28">
            <w:pPr>
              <w:spacing w:line="276" w:lineRule="auto"/>
              <w:rPr>
                <w:b w:val="0"/>
                <w:bCs/>
                <w:sz w:val="22"/>
              </w:rPr>
            </w:pPr>
            <w:r w:rsidRPr="00B34D28">
              <w:rPr>
                <w:b w:val="0"/>
                <w:bCs/>
                <w:sz w:val="22"/>
              </w:rPr>
              <w:t xml:space="preserve">Input monthly total biomethane (in MMBtu, HHV) used for electricity production on-site for 24 months (at least 3 months if provisional). Assuming 100% biomethane content. </w:t>
            </w:r>
          </w:p>
        </w:tc>
      </w:tr>
      <w:tr w:rsidR="00B34D28" w:rsidRPr="00545B93" w14:paraId="6EB2ADF3" w14:textId="77777777" w:rsidTr="00B35A25">
        <w:trPr>
          <w:cantSplit/>
          <w:trHeight w:val="620"/>
        </w:trPr>
        <w:tc>
          <w:tcPr>
            <w:tcW w:w="3685" w:type="dxa"/>
            <w:vAlign w:val="center"/>
          </w:tcPr>
          <w:p w14:paraId="0ECAE21B" w14:textId="1072AA9D" w:rsidR="00B34D28" w:rsidRPr="00B34D28" w:rsidRDefault="00B34D28" w:rsidP="00B34D28">
            <w:pPr>
              <w:spacing w:line="276" w:lineRule="auto"/>
              <w:rPr>
                <w:b w:val="0"/>
                <w:bCs/>
                <w:sz w:val="22"/>
              </w:rPr>
            </w:pPr>
            <w:r w:rsidRPr="00B34D28">
              <w:rPr>
                <w:b w:val="0"/>
                <w:bCs/>
                <w:sz w:val="22"/>
              </w:rPr>
              <w:t xml:space="preserve">2.33 On-site Electricity Production </w:t>
            </w:r>
          </w:p>
        </w:tc>
        <w:tc>
          <w:tcPr>
            <w:tcW w:w="5742" w:type="dxa"/>
            <w:vAlign w:val="center"/>
          </w:tcPr>
          <w:p w14:paraId="1850CC1A" w14:textId="431DD4D8" w:rsidR="00B34D28" w:rsidRPr="00B34D28" w:rsidRDefault="00B34D28" w:rsidP="00B34D28">
            <w:pPr>
              <w:spacing w:line="276" w:lineRule="auto"/>
              <w:rPr>
                <w:b w:val="0"/>
                <w:bCs/>
                <w:sz w:val="22"/>
              </w:rPr>
            </w:pPr>
            <w:r w:rsidRPr="00B34D28">
              <w:rPr>
                <w:b w:val="0"/>
                <w:bCs/>
                <w:sz w:val="22"/>
              </w:rPr>
              <w:t xml:space="preserve">Input monthly total electricity produced from the biomethane for 24 months (at least 3 months if provisional). </w:t>
            </w:r>
          </w:p>
        </w:tc>
      </w:tr>
      <w:tr w:rsidR="00B34D28" w:rsidRPr="00545B93" w14:paraId="18D0E13A" w14:textId="77777777" w:rsidTr="00B35A25">
        <w:trPr>
          <w:cantSplit/>
          <w:trHeight w:val="620"/>
        </w:trPr>
        <w:tc>
          <w:tcPr>
            <w:tcW w:w="3685" w:type="dxa"/>
            <w:vAlign w:val="center"/>
          </w:tcPr>
          <w:p w14:paraId="57C83F6F" w14:textId="135B44AB" w:rsidR="00B34D28" w:rsidRPr="00B34D28" w:rsidRDefault="00B34D28" w:rsidP="00B34D28">
            <w:pPr>
              <w:spacing w:line="276" w:lineRule="auto"/>
              <w:rPr>
                <w:b w:val="0"/>
                <w:bCs/>
                <w:sz w:val="22"/>
              </w:rPr>
            </w:pPr>
            <w:r w:rsidRPr="00B34D28">
              <w:rPr>
                <w:b w:val="0"/>
                <w:bCs/>
                <w:sz w:val="22"/>
              </w:rPr>
              <w:t xml:space="preserve">2.34 Export Electricity </w:t>
            </w:r>
          </w:p>
        </w:tc>
        <w:tc>
          <w:tcPr>
            <w:tcW w:w="5742" w:type="dxa"/>
            <w:vAlign w:val="center"/>
          </w:tcPr>
          <w:p w14:paraId="38365E6A" w14:textId="7B40A797" w:rsidR="00B34D28" w:rsidRPr="00B34D28" w:rsidRDefault="00B34D28" w:rsidP="00B34D28">
            <w:pPr>
              <w:spacing w:line="276" w:lineRule="auto"/>
              <w:rPr>
                <w:b w:val="0"/>
                <w:bCs/>
                <w:sz w:val="22"/>
              </w:rPr>
            </w:pPr>
            <w:r w:rsidRPr="00B34D28">
              <w:rPr>
                <w:b w:val="0"/>
                <w:bCs/>
                <w:sz w:val="22"/>
              </w:rPr>
              <w:t xml:space="preserve">Input monthly total electricity produced from the biomethane and exported for 24 months (at least 3 months if provisional). </w:t>
            </w:r>
          </w:p>
        </w:tc>
      </w:tr>
      <w:tr w:rsidR="00B34D28" w:rsidRPr="00545B93" w14:paraId="0CF97C4D" w14:textId="77777777" w:rsidTr="00B35A25">
        <w:trPr>
          <w:cantSplit/>
          <w:trHeight w:val="620"/>
        </w:trPr>
        <w:tc>
          <w:tcPr>
            <w:tcW w:w="3685" w:type="dxa"/>
            <w:vAlign w:val="center"/>
          </w:tcPr>
          <w:p w14:paraId="205D23F2" w14:textId="5C19E001" w:rsidR="00B34D28" w:rsidRPr="00B34D28" w:rsidRDefault="00B34D28" w:rsidP="00B34D28">
            <w:pPr>
              <w:spacing w:line="276" w:lineRule="auto"/>
              <w:rPr>
                <w:b w:val="0"/>
                <w:bCs/>
                <w:sz w:val="22"/>
              </w:rPr>
            </w:pPr>
            <w:r w:rsidRPr="00B34D28">
              <w:rPr>
                <w:b w:val="0"/>
                <w:bCs/>
                <w:sz w:val="22"/>
              </w:rPr>
              <w:t>2.35 NG pipeline Transmission</w:t>
            </w:r>
          </w:p>
        </w:tc>
        <w:tc>
          <w:tcPr>
            <w:tcW w:w="5742" w:type="dxa"/>
            <w:vAlign w:val="center"/>
          </w:tcPr>
          <w:p w14:paraId="3038C565" w14:textId="68BAAE56" w:rsidR="00B34D28" w:rsidRPr="00B34D28" w:rsidRDefault="00B34D28" w:rsidP="00B34D28">
            <w:pPr>
              <w:spacing w:line="276" w:lineRule="auto"/>
              <w:rPr>
                <w:b w:val="0"/>
                <w:bCs/>
                <w:sz w:val="22"/>
              </w:rPr>
            </w:pPr>
            <w:r w:rsidRPr="00B34D28">
              <w:rPr>
                <w:b w:val="0"/>
                <w:bCs/>
                <w:sz w:val="22"/>
              </w:rPr>
              <w:t>This field includes a label for NG pipeline transmission and does not require input.</w:t>
            </w:r>
          </w:p>
        </w:tc>
      </w:tr>
      <w:tr w:rsidR="00B34D28" w:rsidRPr="00545B93" w14:paraId="1E27309F" w14:textId="77777777" w:rsidTr="00B35A25">
        <w:trPr>
          <w:cantSplit/>
          <w:trHeight w:val="620"/>
        </w:trPr>
        <w:tc>
          <w:tcPr>
            <w:tcW w:w="3685" w:type="dxa"/>
            <w:vAlign w:val="center"/>
          </w:tcPr>
          <w:p w14:paraId="5A2249D2" w14:textId="257D32EC" w:rsidR="00B34D28" w:rsidRPr="00B34D28" w:rsidRDefault="00B34D28" w:rsidP="00B34D28">
            <w:pPr>
              <w:spacing w:line="276" w:lineRule="auto"/>
              <w:rPr>
                <w:b w:val="0"/>
                <w:bCs/>
                <w:sz w:val="22"/>
              </w:rPr>
            </w:pPr>
            <w:r w:rsidRPr="00B34D28">
              <w:rPr>
                <w:b w:val="0"/>
                <w:bCs/>
                <w:sz w:val="22"/>
              </w:rPr>
              <w:t>2.35.a From upgrading facility to CNG Station</w:t>
            </w:r>
          </w:p>
        </w:tc>
        <w:tc>
          <w:tcPr>
            <w:tcW w:w="5742" w:type="dxa"/>
            <w:vAlign w:val="center"/>
          </w:tcPr>
          <w:p w14:paraId="7076F1CD" w14:textId="4C5AF4DA" w:rsidR="00B34D28" w:rsidRPr="00B34D28" w:rsidRDefault="00B34D28" w:rsidP="00B34D28">
            <w:pPr>
              <w:spacing w:line="276" w:lineRule="auto"/>
              <w:rPr>
                <w:b w:val="0"/>
                <w:bCs/>
                <w:sz w:val="22"/>
              </w:rPr>
            </w:pPr>
            <w:r w:rsidRPr="00B34D28">
              <w:rPr>
                <w:b w:val="0"/>
                <w:bCs/>
                <w:sz w:val="22"/>
              </w:rPr>
              <w:t>Input distance from the biogas processing facility to the intended CNG station in Oregon. If fuel is sent to multiple stations, use the Standard Station Centroid of Salem as the endpoint. See the “Additional Details for Section 2 and Table 9” subsection below for more information.</w:t>
            </w:r>
          </w:p>
        </w:tc>
      </w:tr>
      <w:tr w:rsidR="00B34D28" w:rsidRPr="00545B93" w14:paraId="62C08AC8" w14:textId="77777777" w:rsidTr="00B35A25">
        <w:trPr>
          <w:cantSplit/>
          <w:trHeight w:val="1069"/>
        </w:trPr>
        <w:tc>
          <w:tcPr>
            <w:tcW w:w="3685" w:type="dxa"/>
            <w:vAlign w:val="center"/>
          </w:tcPr>
          <w:p w14:paraId="60811402" w14:textId="65136B36" w:rsidR="00B34D28" w:rsidRPr="00B34D28" w:rsidRDefault="00B34D28" w:rsidP="00B34D28">
            <w:pPr>
              <w:spacing w:line="276" w:lineRule="auto"/>
              <w:rPr>
                <w:b w:val="0"/>
                <w:bCs/>
                <w:sz w:val="22"/>
              </w:rPr>
            </w:pPr>
            <w:r w:rsidRPr="00B34D28">
              <w:rPr>
                <w:b w:val="0"/>
                <w:bCs/>
                <w:sz w:val="22"/>
              </w:rPr>
              <w:t>2.35.b From upgrading facility to LNG plant</w:t>
            </w:r>
          </w:p>
        </w:tc>
        <w:tc>
          <w:tcPr>
            <w:tcW w:w="5742" w:type="dxa"/>
            <w:vAlign w:val="center"/>
          </w:tcPr>
          <w:p w14:paraId="52E97F2C" w14:textId="17810A5D" w:rsidR="00B34D28" w:rsidRPr="00B34D28" w:rsidRDefault="00B34D28" w:rsidP="00B34D28">
            <w:pPr>
              <w:spacing w:line="276" w:lineRule="auto"/>
              <w:rPr>
                <w:b w:val="0"/>
                <w:bCs/>
                <w:sz w:val="22"/>
              </w:rPr>
            </w:pPr>
            <w:r w:rsidRPr="00B34D28">
              <w:rPr>
                <w:b w:val="0"/>
                <w:bCs/>
                <w:sz w:val="22"/>
              </w:rPr>
              <w:t>Input distance (in miles) from the biogas processing facility to the liquefaction facility. This is required only if the pathway application includes LNG and L-CNG pathways. See the “Additional Details for Section 2 and Table 9” subsection below for more information.</w:t>
            </w:r>
          </w:p>
        </w:tc>
      </w:tr>
      <w:tr w:rsidR="00B34D28" w:rsidRPr="00545B93" w14:paraId="0C2C008E" w14:textId="77777777" w:rsidTr="00B35A25">
        <w:trPr>
          <w:cantSplit/>
          <w:trHeight w:val="799"/>
        </w:trPr>
        <w:tc>
          <w:tcPr>
            <w:tcW w:w="3685" w:type="dxa"/>
            <w:vAlign w:val="center"/>
          </w:tcPr>
          <w:p w14:paraId="0F9905A8" w14:textId="19E4C7C5" w:rsidR="00B34D28" w:rsidRPr="00B34D28" w:rsidRDefault="00B34D28" w:rsidP="00B34D28">
            <w:pPr>
              <w:spacing w:line="276" w:lineRule="auto"/>
              <w:rPr>
                <w:b w:val="0"/>
                <w:bCs/>
                <w:sz w:val="22"/>
              </w:rPr>
            </w:pPr>
            <w:r w:rsidRPr="00B34D28">
              <w:rPr>
                <w:b w:val="0"/>
                <w:bCs/>
                <w:sz w:val="22"/>
              </w:rPr>
              <w:t>2.35.c Percentage of injected CNG that is converted into LNG</w:t>
            </w:r>
          </w:p>
        </w:tc>
        <w:tc>
          <w:tcPr>
            <w:tcW w:w="5742" w:type="dxa"/>
            <w:vAlign w:val="center"/>
          </w:tcPr>
          <w:p w14:paraId="7C7AC031" w14:textId="72B1284D" w:rsidR="00B34D28" w:rsidRPr="00B34D28" w:rsidRDefault="00B34D28" w:rsidP="00B34D28">
            <w:pPr>
              <w:spacing w:line="276" w:lineRule="auto"/>
              <w:rPr>
                <w:b w:val="0"/>
                <w:bCs/>
                <w:sz w:val="22"/>
              </w:rPr>
            </w:pPr>
            <w:r w:rsidRPr="00B34D28">
              <w:rPr>
                <w:b w:val="0"/>
                <w:bCs/>
                <w:sz w:val="22"/>
              </w:rPr>
              <w:t>Input percentage of total injected CNG that will be converted into LNG (based on the value in Cell AD55). See the “Additional Details for Section 2 and Table 9” subsection below for more information.</w:t>
            </w:r>
          </w:p>
        </w:tc>
      </w:tr>
      <w:tr w:rsidR="00B34D28" w:rsidRPr="00545B93" w14:paraId="528D9C6C" w14:textId="77777777" w:rsidTr="00B35A25">
        <w:trPr>
          <w:cantSplit/>
          <w:trHeight w:val="1322"/>
        </w:trPr>
        <w:tc>
          <w:tcPr>
            <w:tcW w:w="3685" w:type="dxa"/>
            <w:vAlign w:val="center"/>
          </w:tcPr>
          <w:p w14:paraId="0F1DF8AB" w14:textId="48398D29" w:rsidR="00B34D28" w:rsidRPr="00B34D28" w:rsidRDefault="00B34D28" w:rsidP="00B34D28">
            <w:pPr>
              <w:spacing w:line="276" w:lineRule="auto"/>
              <w:rPr>
                <w:b w:val="0"/>
                <w:bCs/>
                <w:sz w:val="22"/>
              </w:rPr>
            </w:pPr>
            <w:r w:rsidRPr="00B34D28">
              <w:rPr>
                <w:b w:val="0"/>
                <w:bCs/>
                <w:sz w:val="22"/>
              </w:rPr>
              <w:t>2.36 User Defined Parameters</w:t>
            </w:r>
          </w:p>
        </w:tc>
        <w:tc>
          <w:tcPr>
            <w:tcW w:w="5742" w:type="dxa"/>
            <w:vAlign w:val="center"/>
          </w:tcPr>
          <w:p w14:paraId="2A817CA6" w14:textId="58966C48" w:rsidR="00B34D28" w:rsidRPr="00B34D28" w:rsidRDefault="00B34D28" w:rsidP="00B34D28">
            <w:pPr>
              <w:pStyle w:val="TableText"/>
              <w:rPr>
                <w:rFonts w:ascii="Arial" w:hAnsi="Arial" w:cs="Arial"/>
                <w:b w:val="0"/>
                <w:bCs/>
                <w:sz w:val="22"/>
                <w:szCs w:val="22"/>
              </w:rPr>
            </w:pPr>
            <w:r w:rsidRPr="00B34D28">
              <w:rPr>
                <w:rFonts w:ascii="Arial" w:hAnsi="Arial" w:cs="Arial"/>
                <w:b w:val="0"/>
                <w:bCs/>
                <w:sz w:val="22"/>
                <w:szCs w:val="22"/>
              </w:rPr>
              <w:t>If “User Defined Mix” is selected in Field 2.1, consult with DEQ staff to develop an emission factor for the user-defined mix to be input as detailed in the Grid Electricity (</w:t>
            </w:r>
            <w:proofErr w:type="spellStart"/>
            <w:r w:rsidRPr="00B34D28">
              <w:rPr>
                <w:rFonts w:ascii="Arial" w:hAnsi="Arial" w:cs="Arial"/>
                <w:b w:val="0"/>
                <w:bCs/>
                <w:sz w:val="22"/>
                <w:szCs w:val="22"/>
              </w:rPr>
              <w:t>eGRID</w:t>
            </w:r>
            <w:proofErr w:type="spellEnd"/>
            <w:r w:rsidRPr="00B34D28">
              <w:rPr>
                <w:rFonts w:ascii="Arial" w:hAnsi="Arial" w:cs="Arial"/>
                <w:b w:val="0"/>
                <w:bCs/>
                <w:sz w:val="22"/>
                <w:szCs w:val="22"/>
              </w:rPr>
              <w:t xml:space="preserve"> Region) table in the “EF Table” worksheet. </w:t>
            </w:r>
          </w:p>
          <w:p w14:paraId="2EDC3FF0" w14:textId="4497B18A" w:rsidR="00B34D28" w:rsidRPr="00B34D28" w:rsidRDefault="00B34D28" w:rsidP="00B34D28">
            <w:pPr>
              <w:spacing w:line="276" w:lineRule="auto"/>
              <w:rPr>
                <w:b w:val="0"/>
                <w:bCs/>
                <w:sz w:val="22"/>
              </w:rPr>
            </w:pPr>
            <w:r w:rsidRPr="00B34D28">
              <w:rPr>
                <w:b w:val="0"/>
                <w:bCs/>
                <w:sz w:val="22"/>
              </w:rPr>
              <w:t>Data sources for User-Defined electricity mixes must be documented in the Supplemental Documentation attached to the CI Calculator.</w:t>
            </w:r>
          </w:p>
        </w:tc>
      </w:tr>
      <w:tr w:rsidR="00B34D28" w:rsidRPr="00545B93" w14:paraId="4E7587DD" w14:textId="77777777" w:rsidTr="00B35A25">
        <w:trPr>
          <w:cantSplit/>
          <w:trHeight w:val="620"/>
        </w:trPr>
        <w:tc>
          <w:tcPr>
            <w:tcW w:w="3685" w:type="dxa"/>
            <w:vAlign w:val="center"/>
          </w:tcPr>
          <w:p w14:paraId="1DB6CAF4" w14:textId="573FB0FE" w:rsidR="00B34D28" w:rsidRPr="00B34D28" w:rsidRDefault="00B34D28" w:rsidP="00B34D28">
            <w:pPr>
              <w:spacing w:line="276" w:lineRule="auto"/>
              <w:rPr>
                <w:b w:val="0"/>
                <w:bCs/>
                <w:sz w:val="22"/>
              </w:rPr>
            </w:pPr>
            <w:r w:rsidRPr="00B34D28">
              <w:rPr>
                <w:b w:val="0"/>
                <w:bCs/>
                <w:sz w:val="22"/>
              </w:rPr>
              <w:lastRenderedPageBreak/>
              <w:t>2.37 Fugitive methane from upgrading (%)</w:t>
            </w:r>
          </w:p>
        </w:tc>
        <w:tc>
          <w:tcPr>
            <w:tcW w:w="5742" w:type="dxa"/>
            <w:vAlign w:val="center"/>
          </w:tcPr>
          <w:p w14:paraId="0894C5D1" w14:textId="614E9B6E" w:rsidR="00B34D28" w:rsidRPr="00B34D28" w:rsidRDefault="00B34D28" w:rsidP="00B34D28">
            <w:pPr>
              <w:spacing w:line="276" w:lineRule="auto"/>
              <w:rPr>
                <w:b w:val="0"/>
                <w:bCs/>
                <w:sz w:val="22"/>
              </w:rPr>
            </w:pPr>
            <w:r w:rsidRPr="00B34D28">
              <w:rPr>
                <w:b w:val="0"/>
                <w:bCs/>
                <w:sz w:val="22"/>
              </w:rPr>
              <w:t>The fugitive methane percentage is calculated based on the energy balance (not a user-defined input).</w:t>
            </w:r>
          </w:p>
        </w:tc>
      </w:tr>
      <w:tr w:rsidR="00B34D28" w:rsidRPr="00545B93" w14:paraId="0709DC47" w14:textId="77777777" w:rsidTr="00B35A25">
        <w:trPr>
          <w:cantSplit/>
          <w:trHeight w:val="862"/>
        </w:trPr>
        <w:tc>
          <w:tcPr>
            <w:tcW w:w="3685" w:type="dxa"/>
            <w:vAlign w:val="center"/>
          </w:tcPr>
          <w:p w14:paraId="0DEA182F" w14:textId="65920762" w:rsidR="00B34D28" w:rsidRPr="00B34D28" w:rsidRDefault="00B34D28" w:rsidP="00B34D28">
            <w:pPr>
              <w:spacing w:line="276" w:lineRule="auto"/>
              <w:rPr>
                <w:b w:val="0"/>
                <w:bCs/>
                <w:sz w:val="22"/>
              </w:rPr>
            </w:pPr>
            <w:r w:rsidRPr="00B34D28">
              <w:rPr>
                <w:b w:val="0"/>
                <w:bCs/>
                <w:sz w:val="22"/>
              </w:rPr>
              <w:t>2.38 Maximum available biomethane for dispensing (MMBtu, LHV)</w:t>
            </w:r>
          </w:p>
        </w:tc>
        <w:tc>
          <w:tcPr>
            <w:tcW w:w="5742" w:type="dxa"/>
            <w:vAlign w:val="center"/>
          </w:tcPr>
          <w:p w14:paraId="68AE6FF4" w14:textId="52BFBF4A" w:rsidR="00B34D28" w:rsidRPr="00B34D28" w:rsidRDefault="00B34D28" w:rsidP="00B34D28">
            <w:pPr>
              <w:spacing w:line="276" w:lineRule="auto"/>
              <w:rPr>
                <w:b w:val="0"/>
                <w:bCs/>
                <w:sz w:val="22"/>
              </w:rPr>
            </w:pPr>
            <w:r w:rsidRPr="00B34D28">
              <w:rPr>
                <w:b w:val="0"/>
                <w:bCs/>
                <w:sz w:val="22"/>
              </w:rPr>
              <w:t>The maximum available biomethane for dispensing (MMBtu, LHV) is calculated based on the injected biomethane and pipeline evaporative loss (not a user-defined input).</w:t>
            </w:r>
          </w:p>
        </w:tc>
      </w:tr>
      <w:tr w:rsidR="00B34D28" w:rsidRPr="00545B93" w14:paraId="514BCA57" w14:textId="77777777" w:rsidTr="00B35A25">
        <w:trPr>
          <w:cantSplit/>
          <w:trHeight w:val="709"/>
        </w:trPr>
        <w:tc>
          <w:tcPr>
            <w:tcW w:w="3685" w:type="dxa"/>
            <w:vAlign w:val="center"/>
          </w:tcPr>
          <w:p w14:paraId="20545434" w14:textId="0CC81254" w:rsidR="00B34D28" w:rsidRPr="00B34D28" w:rsidRDefault="00B34D28" w:rsidP="00B34D28">
            <w:pPr>
              <w:spacing w:line="276" w:lineRule="auto"/>
              <w:rPr>
                <w:b w:val="0"/>
                <w:bCs/>
                <w:sz w:val="22"/>
              </w:rPr>
            </w:pPr>
            <w:r w:rsidRPr="00B34D28">
              <w:rPr>
                <w:b w:val="0"/>
                <w:bCs/>
                <w:sz w:val="22"/>
              </w:rPr>
              <w:t>“Calculate” Button</w:t>
            </w:r>
          </w:p>
        </w:tc>
        <w:tc>
          <w:tcPr>
            <w:tcW w:w="5742" w:type="dxa"/>
            <w:vAlign w:val="center"/>
          </w:tcPr>
          <w:p w14:paraId="5E2F2282" w14:textId="5F50D7B0" w:rsidR="00B34D28" w:rsidRPr="00B34D28" w:rsidRDefault="00B34D28" w:rsidP="00B34D28">
            <w:pPr>
              <w:spacing w:line="276" w:lineRule="auto"/>
              <w:rPr>
                <w:b w:val="0"/>
                <w:bCs/>
                <w:sz w:val="22"/>
              </w:rPr>
            </w:pPr>
            <w:r w:rsidRPr="00B34D28">
              <w:rPr>
                <w:b w:val="0"/>
                <w:bCs/>
                <w:sz w:val="22"/>
              </w:rPr>
              <w:t>After all data in Section 2 are entered, click the “Calculate” button (cell E24) in Section 2 to calculate CI for the CNG pathway.</w:t>
            </w:r>
          </w:p>
        </w:tc>
      </w:tr>
    </w:tbl>
    <w:p w14:paraId="267F2170" w14:textId="77777777" w:rsidR="00512D7A" w:rsidRDefault="00512D7A" w:rsidP="00545B93">
      <w:pPr>
        <w:rPr>
          <w:b/>
        </w:rPr>
      </w:pPr>
      <w:bookmarkStart w:id="39" w:name="_Toc149566832"/>
    </w:p>
    <w:p w14:paraId="639E41C5" w14:textId="125408AC" w:rsidR="00545B93" w:rsidRPr="00545B93" w:rsidRDefault="00545B93" w:rsidP="00512D7A">
      <w:pPr>
        <w:pStyle w:val="Heading3"/>
      </w:pPr>
      <w:bookmarkStart w:id="40" w:name="_Toc178157792"/>
      <w:r w:rsidRPr="00545B93">
        <w:t xml:space="preserve">Additional </w:t>
      </w:r>
      <w:r w:rsidR="007A43D5">
        <w:t>d</w:t>
      </w:r>
      <w:r w:rsidR="007A43D5" w:rsidRPr="00545B93">
        <w:t xml:space="preserve">etails </w:t>
      </w:r>
      <w:r w:rsidRPr="00545B93">
        <w:t xml:space="preserve">for </w:t>
      </w:r>
      <w:r w:rsidR="007A43D5">
        <w:t>s</w:t>
      </w:r>
      <w:r w:rsidR="007A43D5" w:rsidRPr="00545B93">
        <w:t xml:space="preserve">ection </w:t>
      </w:r>
      <w:r w:rsidRPr="00545B93">
        <w:t xml:space="preserve">2 and </w:t>
      </w:r>
      <w:r w:rsidR="007A43D5">
        <w:t>t</w:t>
      </w:r>
      <w:r w:rsidR="007A43D5" w:rsidRPr="00545B93">
        <w:t xml:space="preserve">able </w:t>
      </w:r>
      <w:r w:rsidRPr="00545B93">
        <w:t>9</w:t>
      </w:r>
      <w:bookmarkEnd w:id="39"/>
      <w:bookmarkEnd w:id="40"/>
    </w:p>
    <w:p w14:paraId="444B249F" w14:textId="77777777" w:rsidR="00840769" w:rsidRPr="00840769" w:rsidRDefault="00840769" w:rsidP="00840769">
      <w:pPr>
        <w:pStyle w:val="ListParagraph"/>
        <w:numPr>
          <w:ilvl w:val="0"/>
          <w:numId w:val="14"/>
        </w:numPr>
        <w:pBdr>
          <w:top w:val="nil"/>
          <w:left w:val="nil"/>
          <w:bottom w:val="nil"/>
          <w:right w:val="nil"/>
          <w:between w:val="nil"/>
          <w:bar w:val="nil"/>
        </w:pBdr>
        <w:spacing w:before="160" w:after="160" w:line="240" w:lineRule="auto"/>
        <w:ind w:left="720"/>
        <w:contextualSpacing w:val="0"/>
      </w:pPr>
      <w:bookmarkStart w:id="41" w:name="_Toc149566833"/>
      <w:bookmarkStart w:id="42" w:name="_Toc178157793"/>
      <w:r w:rsidRPr="00840769">
        <w:t>Raw biogas sourced from the digester and sent to the upgrading facility (Field 2.4, and 2.8)</w:t>
      </w:r>
    </w:p>
    <w:p w14:paraId="11C8C38D" w14:textId="77777777" w:rsidR="00840769" w:rsidRPr="00840769" w:rsidRDefault="00840769" w:rsidP="00840769">
      <w:pPr>
        <w:pStyle w:val="ListParagraph"/>
        <w:numPr>
          <w:ilvl w:val="0"/>
          <w:numId w:val="15"/>
        </w:numPr>
        <w:pBdr>
          <w:top w:val="nil"/>
          <w:left w:val="nil"/>
          <w:bottom w:val="nil"/>
          <w:right w:val="nil"/>
          <w:between w:val="nil"/>
          <w:bar w:val="nil"/>
        </w:pBdr>
        <w:spacing w:before="160" w:after="160" w:line="240" w:lineRule="auto"/>
        <w:contextualSpacing w:val="0"/>
      </w:pPr>
      <w:r w:rsidRPr="00840769">
        <w:t>Requires a dedicated flow measurement system with temperature measurement to enable reporting of gas flow at 1 atm. pressure and 60°F (dry gas flow corrected for moisture) to account for the monthly total raw biogas volume sourced from the digester (Field 2.4) and the raw biogas volume used for upgrading to transportation fuels (Field 2.8). The flow measurement system must be calibrated per the manufacturer’s requirement and scaled to measure the entire range of potential flow of biogas. Measurement must be continuous, and all data must be electronically archived (manual recording is not acceptable).</w:t>
      </w:r>
    </w:p>
    <w:p w14:paraId="5E02BF41" w14:textId="77777777" w:rsidR="00840769" w:rsidRPr="00840769" w:rsidRDefault="00840769" w:rsidP="00840769">
      <w:pPr>
        <w:pStyle w:val="ListParagraph"/>
        <w:numPr>
          <w:ilvl w:val="0"/>
          <w:numId w:val="15"/>
        </w:numPr>
        <w:pBdr>
          <w:top w:val="nil"/>
          <w:left w:val="nil"/>
          <w:bottom w:val="nil"/>
          <w:right w:val="nil"/>
          <w:between w:val="nil"/>
          <w:bar w:val="nil"/>
        </w:pBdr>
        <w:spacing w:before="160" w:after="160" w:line="240" w:lineRule="auto"/>
        <w:contextualSpacing w:val="0"/>
      </w:pPr>
      <w:r w:rsidRPr="00840769">
        <w:t>Field 2.6 represents the flared raw biogas, if applicable. If the quantity of flared raw biogas is not metered, the applicant may enter the difference between field 2.4 and field 2.8.</w:t>
      </w:r>
    </w:p>
    <w:p w14:paraId="2A7001F2" w14:textId="77777777" w:rsidR="00840769" w:rsidRPr="00840769" w:rsidRDefault="00840769" w:rsidP="00840769">
      <w:pPr>
        <w:pStyle w:val="ListParagraph"/>
        <w:numPr>
          <w:ilvl w:val="0"/>
          <w:numId w:val="15"/>
        </w:numPr>
        <w:pBdr>
          <w:top w:val="nil"/>
          <w:left w:val="nil"/>
          <w:bottom w:val="nil"/>
          <w:right w:val="nil"/>
          <w:between w:val="nil"/>
          <w:bar w:val="nil"/>
        </w:pBdr>
        <w:spacing w:before="160" w:after="160" w:line="240" w:lineRule="auto"/>
        <w:contextualSpacing w:val="0"/>
      </w:pPr>
      <w:r w:rsidRPr="00840769">
        <w:t>If there is no flared raw biogas reported in field 2.6, the same biogas flow data can be populated in field 2.4 and field 2.8, and the same methane concentration data can be populated in field 2.5 and field 2.9.</w:t>
      </w:r>
    </w:p>
    <w:p w14:paraId="260778E2" w14:textId="77777777" w:rsidR="00840769" w:rsidRPr="00840769" w:rsidRDefault="00840769" w:rsidP="00840769">
      <w:pPr>
        <w:pStyle w:val="ListParagraph"/>
        <w:numPr>
          <w:ilvl w:val="0"/>
          <w:numId w:val="15"/>
        </w:numPr>
        <w:pBdr>
          <w:top w:val="nil"/>
          <w:left w:val="nil"/>
          <w:bottom w:val="nil"/>
          <w:right w:val="nil"/>
          <w:between w:val="nil"/>
          <w:bar w:val="nil"/>
        </w:pBdr>
        <w:spacing w:before="160" w:after="160" w:line="240" w:lineRule="auto"/>
        <w:contextualSpacing w:val="0"/>
      </w:pPr>
      <w:r w:rsidRPr="00840769">
        <w:t>If biomethane is used for electricity generation on-site, the applicant must report the metered quantities of (1) biogas used for electricity generation, (2) electricity generated from biomethane, and (3) the exported electricity from biomethane.</w:t>
      </w:r>
    </w:p>
    <w:p w14:paraId="07B53306" w14:textId="77777777" w:rsidR="00840769" w:rsidRPr="00840769" w:rsidRDefault="00840769" w:rsidP="00840769">
      <w:pPr>
        <w:pStyle w:val="ListParagraph"/>
        <w:numPr>
          <w:ilvl w:val="0"/>
          <w:numId w:val="14"/>
        </w:numPr>
        <w:pBdr>
          <w:top w:val="nil"/>
          <w:left w:val="nil"/>
          <w:bottom w:val="nil"/>
          <w:right w:val="nil"/>
          <w:between w:val="nil"/>
          <w:bar w:val="nil"/>
        </w:pBdr>
        <w:spacing w:before="160" w:after="160" w:line="240" w:lineRule="auto"/>
        <w:ind w:left="720"/>
        <w:contextualSpacing w:val="0"/>
      </w:pPr>
      <w:r w:rsidRPr="00840769">
        <w:t>Methane content (% Methane in Field 2.5, 2.7, and 2.9)</w:t>
      </w:r>
    </w:p>
    <w:p w14:paraId="4D731424" w14:textId="77777777" w:rsidR="00840769" w:rsidRPr="00840769" w:rsidRDefault="00840769" w:rsidP="00840769">
      <w:pPr>
        <w:pStyle w:val="ListParagraph"/>
        <w:contextualSpacing w:val="0"/>
      </w:pPr>
      <w:r w:rsidRPr="00840769">
        <w:t>Input monthly weighted average methane concentration (dry gas basis). Methane measurement must be recorded every 15 minutes (at a minimum) with instrumentation capable of electronic archival (manual recording will not be acceptable). The methane measurement system requires calibration per the manufacturer’s requirement and is scaled to measure the entire potential range of methane concentration in the biogas.</w:t>
      </w:r>
    </w:p>
    <w:p w14:paraId="52D8944D" w14:textId="77777777" w:rsidR="00840769" w:rsidRPr="00840769" w:rsidRDefault="00840769" w:rsidP="00840769">
      <w:pPr>
        <w:pStyle w:val="ListParagraph"/>
        <w:numPr>
          <w:ilvl w:val="0"/>
          <w:numId w:val="14"/>
        </w:numPr>
        <w:pBdr>
          <w:top w:val="nil"/>
          <w:left w:val="nil"/>
          <w:bottom w:val="nil"/>
          <w:right w:val="nil"/>
          <w:between w:val="nil"/>
          <w:bar w:val="nil"/>
        </w:pBdr>
        <w:spacing w:before="160" w:after="160" w:line="240" w:lineRule="auto"/>
        <w:ind w:left="720"/>
        <w:contextualSpacing w:val="0"/>
      </w:pPr>
      <w:r w:rsidRPr="00840769">
        <w:t>Field 2.21 represents the biomethane used for biogas upgrading.</w:t>
      </w:r>
    </w:p>
    <w:p w14:paraId="59BE250A" w14:textId="77777777" w:rsidR="00840769" w:rsidRPr="00840769" w:rsidRDefault="00840769" w:rsidP="00840769">
      <w:pPr>
        <w:pStyle w:val="ListParagraph"/>
        <w:numPr>
          <w:ilvl w:val="0"/>
          <w:numId w:val="14"/>
        </w:numPr>
        <w:pBdr>
          <w:top w:val="nil"/>
          <w:left w:val="nil"/>
          <w:bottom w:val="nil"/>
          <w:right w:val="nil"/>
          <w:between w:val="nil"/>
          <w:bar w:val="nil"/>
        </w:pBdr>
        <w:spacing w:before="160" w:after="160" w:line="240" w:lineRule="auto"/>
        <w:ind w:left="720"/>
        <w:contextualSpacing w:val="0"/>
      </w:pPr>
      <w:r w:rsidRPr="00840769">
        <w:t xml:space="preserve">Although the Calculator can accommodate facilities that use biomethane to generate electricity for biogas upgrading, applicants must declare the use of on-site electricity </w:t>
      </w:r>
      <w:r w:rsidRPr="00840769">
        <w:lastRenderedPageBreak/>
        <w:t>generation and consult DEQ staff prior to submission of a pathway application. A dedicated meter to quantify biogas-derived electricity in kWh (Field 2.22) must be used to report the use of this electricity in the calculator.</w:t>
      </w:r>
    </w:p>
    <w:p w14:paraId="6E9FCD04" w14:textId="77777777" w:rsidR="00840769" w:rsidRPr="00840769" w:rsidRDefault="00840769" w:rsidP="00840769">
      <w:pPr>
        <w:pStyle w:val="ListParagraph"/>
        <w:numPr>
          <w:ilvl w:val="0"/>
          <w:numId w:val="14"/>
        </w:numPr>
        <w:pBdr>
          <w:top w:val="nil"/>
          <w:left w:val="nil"/>
          <w:bottom w:val="nil"/>
          <w:right w:val="nil"/>
          <w:between w:val="nil"/>
          <w:bar w:val="nil"/>
        </w:pBdr>
        <w:spacing w:before="160" w:after="160" w:line="240" w:lineRule="auto"/>
        <w:ind w:left="720"/>
        <w:contextualSpacing w:val="0"/>
      </w:pPr>
      <w:r w:rsidRPr="00840769">
        <w:t>Dedicated metering of buyback NG and propane (Fields 2.26 and 2.27)</w:t>
      </w:r>
    </w:p>
    <w:p w14:paraId="0389113C" w14:textId="77777777" w:rsidR="00840769" w:rsidRPr="00840769" w:rsidRDefault="00840769" w:rsidP="00840769">
      <w:pPr>
        <w:ind w:left="720"/>
      </w:pPr>
      <w:r w:rsidRPr="00840769">
        <w:t>For digester gas upgrading facilities that use buyback natural gas (NG) or propane to boost the Btu of biomethane prior to pipeline injection (to meet pipeline specifications), dedicated metering must be installed to substantiate quantities of NG or propane used for this purpose. If dedicated metering is not installed or not verifiable, all NG reported in Field 2.26 will be added to NG and propane reported in Field 2.19 (and considered used for upgrading biogas).</w:t>
      </w:r>
    </w:p>
    <w:p w14:paraId="3C66EB29" w14:textId="77777777" w:rsidR="00840769" w:rsidRPr="00840769" w:rsidRDefault="00840769" w:rsidP="00840769">
      <w:pPr>
        <w:pStyle w:val="ListParagraph"/>
        <w:numPr>
          <w:ilvl w:val="0"/>
          <w:numId w:val="14"/>
        </w:numPr>
        <w:pBdr>
          <w:top w:val="nil"/>
          <w:left w:val="nil"/>
          <w:bottom w:val="nil"/>
          <w:right w:val="nil"/>
          <w:between w:val="nil"/>
          <w:bar w:val="nil"/>
        </w:pBdr>
        <w:spacing w:before="160" w:after="160" w:line="240" w:lineRule="auto"/>
        <w:ind w:left="720"/>
        <w:contextualSpacing w:val="0"/>
      </w:pPr>
      <w:r w:rsidRPr="00840769">
        <w:t>Field 2.31 represents the Net biomethane injected into the pipeline.</w:t>
      </w:r>
    </w:p>
    <w:p w14:paraId="53585EDB" w14:textId="77777777" w:rsidR="00840769" w:rsidRPr="00840769" w:rsidRDefault="00840769" w:rsidP="00840769">
      <w:pPr>
        <w:ind w:left="720"/>
      </w:pPr>
      <w:r w:rsidRPr="00840769">
        <w:t>Because the monthly total quantity of the pipeline injection (in MMBtu) may include NG and/or propane blended with biomethane to meet pipeline specifications, the use of any non-renewable gas must be explicitly disclosed through invoices. The quantity entered in Field 2.31 shall include only the net biomethane quantity; any fossil inputs must be subtracted from the actual quantity injected into the pipeline that was purchased by the local utility or other party. This is consistent with quantities reported for RIN generation under the RFS, which is based on the Btu of the pipeline quality biogas after treatment, and prior to any blending with non-renewable fuel or injection into a pipeline.</w:t>
      </w:r>
    </w:p>
    <w:p w14:paraId="003BE508" w14:textId="77777777" w:rsidR="00840769" w:rsidRPr="00840769" w:rsidRDefault="00840769" w:rsidP="00840769">
      <w:pPr>
        <w:spacing w:after="0"/>
        <w:ind w:left="720"/>
      </w:pPr>
      <w:r w:rsidRPr="00840769">
        <w:rPr>
          <w:b/>
          <w:bCs/>
        </w:rPr>
        <w:t xml:space="preserve">Note: </w:t>
      </w:r>
      <w:r w:rsidRPr="00840769">
        <w:t>CI calculations for biomethane are performed on a net maximum available biomethane for dispensing (Field 2.38), which is calculated by subtracting all buyback fossil NG and propane used to boost biomethane Btu, and pipeline evaporative loss from renewable biomethane (in MMBtu) injected into the pipeline.</w:t>
      </w:r>
    </w:p>
    <w:p w14:paraId="14CE25D9" w14:textId="77777777" w:rsidR="00840769" w:rsidRPr="00840769" w:rsidRDefault="00840769" w:rsidP="00840769">
      <w:pPr>
        <w:pStyle w:val="ListParagraph"/>
        <w:numPr>
          <w:ilvl w:val="0"/>
          <w:numId w:val="14"/>
        </w:numPr>
        <w:pBdr>
          <w:top w:val="nil"/>
          <w:left w:val="nil"/>
          <w:bottom w:val="nil"/>
          <w:right w:val="nil"/>
          <w:between w:val="nil"/>
          <w:bar w:val="nil"/>
        </w:pBdr>
        <w:spacing w:before="160" w:after="160" w:line="240" w:lineRule="auto"/>
        <w:ind w:left="720"/>
        <w:contextualSpacing w:val="0"/>
      </w:pPr>
      <w:r w:rsidRPr="00840769">
        <w:t>Pipeline transport distance for renewable natural gas (Fields 2.35.a and 2.35.b)</w:t>
      </w:r>
    </w:p>
    <w:p w14:paraId="438EA351" w14:textId="77777777" w:rsidR="00840769" w:rsidRPr="00840769" w:rsidRDefault="00840769" w:rsidP="00840769">
      <w:pPr>
        <w:ind w:left="720"/>
        <w:rPr>
          <w:bCs/>
        </w:rPr>
      </w:pPr>
      <w:r w:rsidRPr="00840769">
        <w:rPr>
          <w:bCs/>
        </w:rPr>
        <w:t xml:space="preserve">For pipeline transport distance from a biogas processing facility to a CNG dispensing station or to a liquefaction facility, driving distances between the two locations may be determined using a publicly available web-based mapping. For RNG to CNG pathways which use multiple dispensing stations, staff used fuel sales data for Q1 and Q2, 2017, and calculated a volume-weighted Standard Station Centroid, which was found to be near Salem. Based on the centroid approach, applicants using multiple dispensing stations may use driving distance from a digester in the U.S. or Canada to Salem, Oregon as the pipeline transmission distance in the CI Calculator (or Tier 2 if applicable). Alternatively, the applicant could choose to use a more conservative value, such as the distance to the farthest fueling facility, </w:t>
      </w:r>
      <w:proofErr w:type="gramStart"/>
      <w:r w:rsidRPr="00840769">
        <w:rPr>
          <w:bCs/>
        </w:rPr>
        <w:t>in order to</w:t>
      </w:r>
      <w:proofErr w:type="gramEnd"/>
      <w:r w:rsidRPr="00840769">
        <w:rPr>
          <w:bCs/>
        </w:rPr>
        <w:t xml:space="preserve"> minimize the risk of exceeding the certified CI as a result of changes in the supply chain.</w:t>
      </w:r>
    </w:p>
    <w:p w14:paraId="521C2615" w14:textId="77777777" w:rsidR="00840769" w:rsidRPr="00840769" w:rsidRDefault="00840769" w:rsidP="00840769">
      <w:pPr>
        <w:pStyle w:val="ListParagraph"/>
        <w:numPr>
          <w:ilvl w:val="0"/>
          <w:numId w:val="14"/>
        </w:numPr>
        <w:pBdr>
          <w:top w:val="nil"/>
          <w:left w:val="nil"/>
          <w:bottom w:val="nil"/>
          <w:right w:val="nil"/>
          <w:between w:val="nil"/>
          <w:bar w:val="nil"/>
        </w:pBdr>
        <w:spacing w:before="160" w:after="160" w:line="240" w:lineRule="auto"/>
        <w:ind w:left="720"/>
        <w:contextualSpacing w:val="0"/>
      </w:pPr>
      <w:r w:rsidRPr="00840769">
        <w:t>Percentage of injected CNG that is converted into LNG (Field 2.35.c)</w:t>
      </w:r>
    </w:p>
    <w:p w14:paraId="1CEDE6DF" w14:textId="77777777" w:rsidR="00840769" w:rsidRPr="00840769" w:rsidRDefault="00840769" w:rsidP="00840769">
      <w:pPr>
        <w:ind w:left="720"/>
        <w:rPr>
          <w:bCs/>
        </w:rPr>
      </w:pPr>
      <w:r w:rsidRPr="00840769">
        <w:rPr>
          <w:bCs/>
        </w:rPr>
        <w:t>For LNG pathway application, enter the percentage of total injected net biomethane (LHV, Cell AD55) that is liquefied into LNG. Invoices or contracts may be used to establish this value.</w:t>
      </w:r>
    </w:p>
    <w:p w14:paraId="3B8DD4EE" w14:textId="6C37EE94" w:rsidR="00545B93" w:rsidRPr="00545B93" w:rsidRDefault="00545B93" w:rsidP="00512D7A">
      <w:pPr>
        <w:pStyle w:val="Heading2"/>
      </w:pPr>
      <w:r w:rsidRPr="00545B93">
        <w:lastRenderedPageBreak/>
        <w:t xml:space="preserve">Section 3. CNG, LNG, and L-CNG </w:t>
      </w:r>
      <w:r w:rsidR="007A43D5">
        <w:t>p</w:t>
      </w:r>
      <w:r w:rsidR="007A43D5" w:rsidRPr="00545B93">
        <w:t xml:space="preserve">roduction </w:t>
      </w:r>
      <w:r w:rsidRPr="00545B93">
        <w:t xml:space="preserve">and </w:t>
      </w:r>
      <w:r w:rsidR="007A43D5">
        <w:t>t</w:t>
      </w:r>
      <w:r w:rsidR="007A43D5" w:rsidRPr="00545B93">
        <w:t xml:space="preserve">ransport </w:t>
      </w:r>
      <w:bookmarkEnd w:id="41"/>
      <w:bookmarkEnd w:id="42"/>
      <w:r w:rsidR="007A43D5">
        <w:t>d</w:t>
      </w:r>
      <w:r w:rsidR="007A43D5" w:rsidRPr="00545B93">
        <w:t>ata</w:t>
      </w:r>
    </w:p>
    <w:p w14:paraId="4B2E7DA9" w14:textId="77777777" w:rsidR="00545B93" w:rsidRPr="00545B93" w:rsidRDefault="00545B93" w:rsidP="00545B93">
      <w:r w:rsidRPr="00545B93">
        <w:t>Table 10 provides details of inputs for LNG and L-CNG pathways. Additional details are included below Table 10.</w:t>
      </w:r>
    </w:p>
    <w:p w14:paraId="51979602" w14:textId="77777777" w:rsidR="00545B93" w:rsidRPr="00545B93" w:rsidRDefault="00545B93" w:rsidP="00545B93">
      <w:pPr>
        <w:rPr>
          <w:b/>
          <w:bCs/>
          <w:iCs/>
        </w:rPr>
      </w:pPr>
      <w:r w:rsidRPr="00545B93">
        <w:rPr>
          <w:b/>
          <w:bCs/>
          <w:iCs/>
        </w:rPr>
        <w:t xml:space="preserve">Table </w:t>
      </w:r>
      <w:r w:rsidRPr="00545B93">
        <w:rPr>
          <w:b/>
          <w:bCs/>
          <w:iCs/>
        </w:rPr>
        <w:fldChar w:fldCharType="begin"/>
      </w:r>
      <w:r w:rsidRPr="00545B93">
        <w:rPr>
          <w:b/>
          <w:bCs/>
          <w:iCs/>
        </w:rPr>
        <w:instrText xml:space="preserve"> SEQ Table \* ARABIC </w:instrText>
      </w:r>
      <w:r w:rsidRPr="00545B93">
        <w:rPr>
          <w:b/>
          <w:bCs/>
          <w:iCs/>
        </w:rPr>
        <w:fldChar w:fldCharType="separate"/>
      </w:r>
      <w:r w:rsidRPr="00545B93">
        <w:rPr>
          <w:b/>
          <w:bCs/>
          <w:iCs/>
        </w:rPr>
        <w:t>10</w:t>
      </w:r>
      <w:r w:rsidRPr="00545B93">
        <w:fldChar w:fldCharType="end"/>
      </w:r>
      <w:r w:rsidRPr="00545B93">
        <w:rPr>
          <w:b/>
          <w:bCs/>
          <w:iCs/>
        </w:rPr>
        <w:t>: List of Input Fields for Section 3 of the CI Calculator</w:t>
      </w:r>
    </w:p>
    <w:tbl>
      <w:tblPr>
        <w:tblStyle w:val="TableGrid"/>
        <w:tblW w:w="9535" w:type="dxa"/>
        <w:tblBorders>
          <w:top w:val="single" w:sz="18" w:space="0" w:color="auto"/>
          <w:left w:val="single" w:sz="18" w:space="0" w:color="auto"/>
          <w:bottom w:val="single" w:sz="18" w:space="0" w:color="auto"/>
          <w:right w:val="single" w:sz="18" w:space="0" w:color="auto"/>
        </w:tblBorders>
        <w:tblLayout w:type="fixed"/>
        <w:tblLook w:val="01E0" w:firstRow="1" w:lastRow="1" w:firstColumn="1" w:lastColumn="1" w:noHBand="0" w:noVBand="0"/>
      </w:tblPr>
      <w:tblGrid>
        <w:gridCol w:w="3685"/>
        <w:gridCol w:w="5850"/>
      </w:tblGrid>
      <w:tr w:rsidR="00512D7A" w:rsidRPr="00545B93" w14:paraId="75111A29" w14:textId="77777777" w:rsidTr="00512D7A">
        <w:trPr>
          <w:cantSplit/>
          <w:trHeight w:val="493"/>
          <w:tblHeader/>
        </w:trPr>
        <w:tc>
          <w:tcPr>
            <w:tcW w:w="3685" w:type="dxa"/>
            <w:shd w:val="clear" w:color="auto" w:fill="E2EFD9" w:themeFill="accent6" w:themeFillTint="33"/>
            <w:vAlign w:val="center"/>
          </w:tcPr>
          <w:p w14:paraId="3F62ADDB" w14:textId="77777777" w:rsidR="00545B93" w:rsidRPr="00545B93" w:rsidRDefault="00545B93" w:rsidP="00512D7A">
            <w:pPr>
              <w:spacing w:line="276" w:lineRule="auto"/>
              <w:jc w:val="center"/>
              <w:rPr>
                <w:bCs/>
              </w:rPr>
            </w:pPr>
            <w:r w:rsidRPr="00545B93">
              <w:rPr>
                <w:bCs/>
              </w:rPr>
              <w:t>Field Name</w:t>
            </w:r>
          </w:p>
        </w:tc>
        <w:tc>
          <w:tcPr>
            <w:tcW w:w="5850" w:type="dxa"/>
            <w:shd w:val="clear" w:color="auto" w:fill="E2EFD9" w:themeFill="accent6" w:themeFillTint="33"/>
            <w:vAlign w:val="center"/>
          </w:tcPr>
          <w:p w14:paraId="47B49050" w14:textId="77777777" w:rsidR="00545B93" w:rsidRPr="00545B93" w:rsidRDefault="00545B93" w:rsidP="00512D7A">
            <w:pPr>
              <w:spacing w:line="276" w:lineRule="auto"/>
              <w:jc w:val="center"/>
              <w:rPr>
                <w:bCs/>
              </w:rPr>
            </w:pPr>
            <w:r w:rsidRPr="00545B93">
              <w:rPr>
                <w:bCs/>
              </w:rPr>
              <w:t>Description and Instructions</w:t>
            </w:r>
          </w:p>
        </w:tc>
      </w:tr>
      <w:tr w:rsidR="00840769" w:rsidRPr="00545B93" w14:paraId="399F33A4" w14:textId="77777777" w:rsidTr="00512D7A">
        <w:trPr>
          <w:cantSplit/>
          <w:trHeight w:val="942"/>
        </w:trPr>
        <w:tc>
          <w:tcPr>
            <w:tcW w:w="3685" w:type="dxa"/>
            <w:vAlign w:val="center"/>
          </w:tcPr>
          <w:p w14:paraId="2C259394" w14:textId="57DD0E21" w:rsidR="00840769" w:rsidRPr="00840769" w:rsidRDefault="00840769" w:rsidP="00840769">
            <w:pPr>
              <w:spacing w:line="276" w:lineRule="auto"/>
              <w:rPr>
                <w:b w:val="0"/>
                <w:bCs/>
                <w:sz w:val="22"/>
              </w:rPr>
            </w:pPr>
            <w:r w:rsidRPr="00840769">
              <w:rPr>
                <w:b w:val="0"/>
                <w:bCs/>
                <w:sz w:val="22"/>
              </w:rPr>
              <w:t>3.1 LNG, L-CNG Facility Name and ID</w:t>
            </w:r>
          </w:p>
        </w:tc>
        <w:tc>
          <w:tcPr>
            <w:tcW w:w="5850" w:type="dxa"/>
            <w:vAlign w:val="center"/>
          </w:tcPr>
          <w:p w14:paraId="389B51D5" w14:textId="368A4523" w:rsidR="00840769" w:rsidRPr="00840769" w:rsidRDefault="00840769" w:rsidP="00840769">
            <w:pPr>
              <w:spacing w:line="276" w:lineRule="auto"/>
              <w:rPr>
                <w:b w:val="0"/>
                <w:bCs/>
                <w:sz w:val="22"/>
              </w:rPr>
            </w:pPr>
            <w:r w:rsidRPr="00840769">
              <w:rPr>
                <w:b w:val="0"/>
                <w:bCs/>
                <w:sz w:val="22"/>
              </w:rPr>
              <w:t>Facility Name and ID should represent the Facility registered name (Facility Name in the AFP). If not available, contact DEQ for Facility ID.</w:t>
            </w:r>
          </w:p>
        </w:tc>
      </w:tr>
      <w:tr w:rsidR="00840769" w:rsidRPr="00545B93" w14:paraId="1856EA8D" w14:textId="77777777" w:rsidTr="00512D7A">
        <w:trPr>
          <w:cantSplit/>
          <w:trHeight w:val="949"/>
        </w:trPr>
        <w:tc>
          <w:tcPr>
            <w:tcW w:w="3685" w:type="dxa"/>
            <w:vAlign w:val="center"/>
          </w:tcPr>
          <w:p w14:paraId="2B8CFD8F" w14:textId="03897578" w:rsidR="00840769" w:rsidRPr="00840769" w:rsidRDefault="00840769" w:rsidP="00840769">
            <w:pPr>
              <w:spacing w:line="276" w:lineRule="auto"/>
              <w:rPr>
                <w:b w:val="0"/>
                <w:bCs/>
                <w:sz w:val="22"/>
              </w:rPr>
            </w:pPr>
            <w:r w:rsidRPr="00840769">
              <w:rPr>
                <w:b w:val="0"/>
                <w:bCs/>
                <w:sz w:val="22"/>
              </w:rPr>
              <w:t>3.2 Transport Distance from Liquefaction Plant to station by HD Truck (miles)</w:t>
            </w:r>
          </w:p>
        </w:tc>
        <w:tc>
          <w:tcPr>
            <w:tcW w:w="5850" w:type="dxa"/>
            <w:vAlign w:val="center"/>
          </w:tcPr>
          <w:p w14:paraId="5AE82EC4" w14:textId="0EB108E8" w:rsidR="00840769" w:rsidRPr="00840769" w:rsidRDefault="00840769" w:rsidP="00840769">
            <w:pPr>
              <w:spacing w:line="276" w:lineRule="auto"/>
              <w:rPr>
                <w:b w:val="0"/>
                <w:bCs/>
                <w:sz w:val="22"/>
              </w:rPr>
            </w:pPr>
            <w:r w:rsidRPr="00840769">
              <w:rPr>
                <w:b w:val="0"/>
                <w:bCs/>
                <w:sz w:val="22"/>
              </w:rPr>
              <w:t>Input distance from the liquefaction facility to the intended LNG or LCNG dispensing station in Oregon. Additional details are included below Table 10.</w:t>
            </w:r>
          </w:p>
        </w:tc>
      </w:tr>
      <w:tr w:rsidR="00840769" w:rsidRPr="00545B93" w14:paraId="7ECEB2A5" w14:textId="77777777" w:rsidTr="00512D7A">
        <w:trPr>
          <w:cantSplit/>
          <w:trHeight w:val="1156"/>
        </w:trPr>
        <w:tc>
          <w:tcPr>
            <w:tcW w:w="3685" w:type="dxa"/>
            <w:vAlign w:val="center"/>
          </w:tcPr>
          <w:p w14:paraId="5970D26D" w14:textId="3BFC1B82" w:rsidR="00840769" w:rsidRPr="00840769" w:rsidRDefault="00840769" w:rsidP="00840769">
            <w:pPr>
              <w:spacing w:line="276" w:lineRule="auto"/>
              <w:rPr>
                <w:b w:val="0"/>
                <w:bCs/>
                <w:sz w:val="22"/>
              </w:rPr>
            </w:pPr>
            <w:r w:rsidRPr="00840769">
              <w:rPr>
                <w:b w:val="0"/>
                <w:bCs/>
                <w:sz w:val="22"/>
              </w:rPr>
              <w:t>3.3 Liquefaction EF (gCO</w:t>
            </w:r>
            <w:r w:rsidRPr="00840769">
              <w:rPr>
                <w:b w:val="0"/>
                <w:bCs/>
                <w:sz w:val="22"/>
                <w:vertAlign w:val="subscript"/>
              </w:rPr>
              <w:t>2</w:t>
            </w:r>
            <w:r w:rsidRPr="00840769">
              <w:rPr>
                <w:b w:val="0"/>
                <w:bCs/>
                <w:sz w:val="22"/>
              </w:rPr>
              <w:t>e/gallon LNG)</w:t>
            </w:r>
          </w:p>
        </w:tc>
        <w:tc>
          <w:tcPr>
            <w:tcW w:w="5850" w:type="dxa"/>
            <w:vAlign w:val="center"/>
          </w:tcPr>
          <w:p w14:paraId="58458A12" w14:textId="2223DCA4" w:rsidR="00840769" w:rsidRPr="00840769" w:rsidRDefault="00840769" w:rsidP="00840769">
            <w:pPr>
              <w:spacing w:line="276" w:lineRule="auto"/>
              <w:rPr>
                <w:b w:val="0"/>
                <w:bCs/>
                <w:sz w:val="22"/>
              </w:rPr>
            </w:pPr>
            <w:r w:rsidRPr="00840769">
              <w:rPr>
                <w:b w:val="0"/>
                <w:bCs/>
                <w:sz w:val="22"/>
              </w:rPr>
              <w:t>If applying for a Bio-LNG or Bio-L-CNG pathway, enter the most recent validated/verified emission factor for the LNG facility. Data sources must be documented in the Supplemental Documentation attached with the CI Calculator.</w:t>
            </w:r>
          </w:p>
        </w:tc>
      </w:tr>
      <w:tr w:rsidR="00840769" w:rsidRPr="00545B93" w14:paraId="4A6626EC" w14:textId="77777777" w:rsidTr="00512D7A">
        <w:trPr>
          <w:cantSplit/>
          <w:trHeight w:val="728"/>
        </w:trPr>
        <w:tc>
          <w:tcPr>
            <w:tcW w:w="3685" w:type="dxa"/>
            <w:vAlign w:val="center"/>
          </w:tcPr>
          <w:p w14:paraId="5AA8698A" w14:textId="6DD9992F" w:rsidR="00840769" w:rsidRPr="00840769" w:rsidRDefault="00840769" w:rsidP="00840769">
            <w:pPr>
              <w:spacing w:line="276" w:lineRule="auto"/>
              <w:rPr>
                <w:b w:val="0"/>
                <w:bCs/>
                <w:sz w:val="22"/>
              </w:rPr>
            </w:pPr>
            <w:r w:rsidRPr="00840769">
              <w:rPr>
                <w:b w:val="0"/>
                <w:bCs/>
                <w:sz w:val="22"/>
              </w:rPr>
              <w:t>3.4 LNG Truck Type</w:t>
            </w:r>
          </w:p>
        </w:tc>
        <w:tc>
          <w:tcPr>
            <w:tcW w:w="5850" w:type="dxa"/>
            <w:vAlign w:val="center"/>
          </w:tcPr>
          <w:p w14:paraId="09E5A7E1" w14:textId="7562B179" w:rsidR="00840769" w:rsidRPr="00840769" w:rsidRDefault="00840769" w:rsidP="00840769">
            <w:pPr>
              <w:spacing w:line="276" w:lineRule="auto"/>
              <w:rPr>
                <w:b w:val="0"/>
                <w:bCs/>
                <w:sz w:val="22"/>
              </w:rPr>
            </w:pPr>
            <w:r w:rsidRPr="00840769">
              <w:rPr>
                <w:b w:val="0"/>
                <w:bCs/>
                <w:sz w:val="22"/>
              </w:rPr>
              <w:t>Select the truck type used to transport Bio-LNG to dispensing station(s) in Oregon.</w:t>
            </w:r>
          </w:p>
        </w:tc>
      </w:tr>
      <w:tr w:rsidR="00840769" w:rsidRPr="00545B93" w14:paraId="4E557FE4" w14:textId="77777777" w:rsidTr="00512D7A">
        <w:trPr>
          <w:cantSplit/>
          <w:trHeight w:val="620"/>
        </w:trPr>
        <w:tc>
          <w:tcPr>
            <w:tcW w:w="3685" w:type="dxa"/>
            <w:vAlign w:val="center"/>
          </w:tcPr>
          <w:p w14:paraId="4BF010D0" w14:textId="26FD933B" w:rsidR="00840769" w:rsidRPr="00840769" w:rsidRDefault="00840769" w:rsidP="00840769">
            <w:pPr>
              <w:spacing w:line="276" w:lineRule="auto"/>
              <w:rPr>
                <w:b w:val="0"/>
                <w:bCs/>
                <w:sz w:val="22"/>
              </w:rPr>
            </w:pPr>
            <w:r w:rsidRPr="00840769">
              <w:rPr>
                <w:b w:val="0"/>
                <w:bCs/>
                <w:sz w:val="22"/>
              </w:rPr>
              <w:t>3.5 LNG Storage System Type</w:t>
            </w:r>
          </w:p>
        </w:tc>
        <w:tc>
          <w:tcPr>
            <w:tcW w:w="5850" w:type="dxa"/>
            <w:vAlign w:val="center"/>
          </w:tcPr>
          <w:p w14:paraId="53C1D6AD" w14:textId="28E9B219" w:rsidR="00840769" w:rsidRPr="00840769" w:rsidRDefault="00840769" w:rsidP="00840769">
            <w:pPr>
              <w:spacing w:line="276" w:lineRule="auto"/>
              <w:rPr>
                <w:b w:val="0"/>
                <w:bCs/>
                <w:sz w:val="22"/>
              </w:rPr>
            </w:pPr>
            <w:r w:rsidRPr="00840769">
              <w:rPr>
                <w:b w:val="0"/>
                <w:bCs/>
                <w:sz w:val="22"/>
              </w:rPr>
              <w:t>Enter the storage type used to store the Bio-LNG.</w:t>
            </w:r>
          </w:p>
        </w:tc>
      </w:tr>
    </w:tbl>
    <w:p w14:paraId="3CD5AE9B" w14:textId="77777777" w:rsidR="00512D7A" w:rsidRDefault="00512D7A" w:rsidP="00545B93">
      <w:pPr>
        <w:rPr>
          <w:b/>
        </w:rPr>
      </w:pPr>
      <w:bookmarkStart w:id="43" w:name="_Toc149566834"/>
    </w:p>
    <w:p w14:paraId="41182DE3" w14:textId="39EC0E6D" w:rsidR="00545B93" w:rsidRPr="00545B93" w:rsidRDefault="00545B93" w:rsidP="00512D7A">
      <w:pPr>
        <w:pStyle w:val="Heading3"/>
      </w:pPr>
      <w:bookmarkStart w:id="44" w:name="_Toc178157794"/>
      <w:r w:rsidRPr="00545B93">
        <w:t xml:space="preserve">Additional </w:t>
      </w:r>
      <w:r w:rsidR="007A43D5">
        <w:t>d</w:t>
      </w:r>
      <w:r w:rsidR="007A43D5" w:rsidRPr="00545B93">
        <w:t xml:space="preserve">etails </w:t>
      </w:r>
      <w:r w:rsidRPr="00545B93">
        <w:t xml:space="preserve">for </w:t>
      </w:r>
      <w:r w:rsidR="007A43D5">
        <w:t>s</w:t>
      </w:r>
      <w:r w:rsidR="007A43D5" w:rsidRPr="00545B93">
        <w:t xml:space="preserve">ection </w:t>
      </w:r>
      <w:r w:rsidRPr="00545B93">
        <w:t>3</w:t>
      </w:r>
      <w:bookmarkEnd w:id="43"/>
      <w:bookmarkEnd w:id="44"/>
    </w:p>
    <w:p w14:paraId="57A5320F" w14:textId="77777777" w:rsidR="00545B93" w:rsidRPr="00545B93" w:rsidRDefault="00545B93" w:rsidP="00545B93">
      <w:pPr>
        <w:numPr>
          <w:ilvl w:val="0"/>
          <w:numId w:val="16"/>
        </w:numPr>
      </w:pPr>
      <w:r w:rsidRPr="00545B93">
        <w:t>Transport of LNG to dispensing facility (Field 3.2)</w:t>
      </w:r>
    </w:p>
    <w:p w14:paraId="777E460F" w14:textId="77777777" w:rsidR="00545B93" w:rsidRPr="00545B93" w:rsidRDefault="00545B93" w:rsidP="00545B93">
      <w:r w:rsidRPr="00545B93">
        <w:t xml:space="preserve">Driving distance between any two locations may be determined using a publicly available web-based driving distance if fuel is dispensed at a single station. If multiple dispensing facilities are utilized, a volume-weighted average transport distance based on 24 months (at least 3 months if provisional) of sales records must be used for LNG distribution to </w:t>
      </w:r>
      <w:proofErr w:type="gramStart"/>
      <w:r w:rsidRPr="00545B93">
        <w:t>fueling</w:t>
      </w:r>
      <w:proofErr w:type="gramEnd"/>
      <w:r w:rsidRPr="00545B93">
        <w:t xml:space="preserve"> facilities. Alternatively, the applicant could choose to use a more conservative value, such as the distance to the farthest fueling facility, in order to minimize the risk of exceeding the certified CI as a result of changes in the supply chain.</w:t>
      </w:r>
    </w:p>
    <w:p w14:paraId="42529AC5" w14:textId="46362D40" w:rsidR="00545B93" w:rsidRPr="00545B93" w:rsidRDefault="00545B93" w:rsidP="00512D7A">
      <w:pPr>
        <w:pStyle w:val="Heading2"/>
      </w:pPr>
      <w:bookmarkStart w:id="45" w:name="_Toc149566835"/>
      <w:bookmarkStart w:id="46" w:name="_Toc178157795"/>
      <w:r w:rsidRPr="00545B93">
        <w:t xml:space="preserve">Section 4. CI </w:t>
      </w:r>
      <w:r w:rsidR="007A43D5">
        <w:t>c</w:t>
      </w:r>
      <w:r w:rsidR="007A43D5" w:rsidRPr="00545B93">
        <w:t xml:space="preserve">alculation </w:t>
      </w:r>
      <w:bookmarkEnd w:id="45"/>
      <w:bookmarkEnd w:id="46"/>
      <w:r w:rsidR="007A43D5">
        <w:t>d</w:t>
      </w:r>
      <w:r w:rsidR="007A43D5" w:rsidRPr="00545B93">
        <w:t>etails</w:t>
      </w:r>
    </w:p>
    <w:p w14:paraId="76085200" w14:textId="77777777" w:rsidR="00545B93" w:rsidRPr="00545B93" w:rsidRDefault="00545B93" w:rsidP="00545B93">
      <w:r w:rsidRPr="00545B93">
        <w:lastRenderedPageBreak/>
        <w:t>This section contains an example pathway CI calculation with a detailed breakdown of all calculations used for CI determination based on information entered by the user and applicable reference data.</w:t>
      </w:r>
    </w:p>
    <w:p w14:paraId="383ED36B" w14:textId="133015AB" w:rsidR="00545B93" w:rsidRPr="00545B93" w:rsidRDefault="00545B93" w:rsidP="00512D7A">
      <w:pPr>
        <w:pStyle w:val="Heading1"/>
      </w:pPr>
      <w:bookmarkStart w:id="47" w:name="_Toc149566836"/>
      <w:bookmarkStart w:id="48" w:name="_Toc178157796"/>
      <w:r w:rsidRPr="00545B93">
        <w:t xml:space="preserve">EF </w:t>
      </w:r>
      <w:r w:rsidR="007A43D5">
        <w:t>t</w:t>
      </w:r>
      <w:r w:rsidR="007A43D5" w:rsidRPr="00545B93">
        <w:t xml:space="preserve">able </w:t>
      </w:r>
      <w:bookmarkEnd w:id="47"/>
      <w:bookmarkEnd w:id="48"/>
      <w:r w:rsidR="007A43D5">
        <w:t>w</w:t>
      </w:r>
      <w:r w:rsidR="007A43D5" w:rsidRPr="00545B93">
        <w:t>orksheet</w:t>
      </w:r>
    </w:p>
    <w:p w14:paraId="5D418ECE" w14:textId="77777777" w:rsidR="00545B93" w:rsidRPr="00545B93" w:rsidRDefault="00545B93" w:rsidP="00545B93">
      <w:r w:rsidRPr="00545B93">
        <w:t xml:space="preserve">The “EF Table” worksheet contains the emission factors used in the pathway’s carbon intensity calculation. </w:t>
      </w:r>
    </w:p>
    <w:p w14:paraId="371053FF" w14:textId="77777777" w:rsidR="00545B93" w:rsidRPr="00545B93" w:rsidRDefault="00545B93" w:rsidP="00512D7A">
      <w:pPr>
        <w:pStyle w:val="Heading2"/>
      </w:pPr>
      <w:bookmarkStart w:id="49" w:name="_Toc149566837"/>
      <w:bookmarkStart w:id="50" w:name="_Toc178157797"/>
      <w:r w:rsidRPr="00545B93">
        <w:t xml:space="preserve">“Grid Electricity (2021 </w:t>
      </w:r>
      <w:proofErr w:type="spellStart"/>
      <w:r w:rsidRPr="00545B93">
        <w:t>eGRID</w:t>
      </w:r>
      <w:proofErr w:type="spellEnd"/>
      <w:r w:rsidRPr="00545B93">
        <w:t xml:space="preserve"> Region)” table</w:t>
      </w:r>
      <w:bookmarkEnd w:id="49"/>
      <w:bookmarkEnd w:id="50"/>
      <w:r w:rsidRPr="00545B93">
        <w:t xml:space="preserve"> </w:t>
      </w:r>
    </w:p>
    <w:p w14:paraId="08732B57" w14:textId="77777777" w:rsidR="00545B93" w:rsidRPr="00545B93" w:rsidRDefault="00545B93" w:rsidP="00545B93">
      <w:r w:rsidRPr="00545B93">
        <w:t>If “User Defined Mix” is applicable, consult with DEQ staff to develop an emission factor for the “User Defined Mix” to be input in this table. Data sources for “User Defined Mix” electricity mixes must be documented in the Supplemental Documentation attached to the CI Calculator.</w:t>
      </w:r>
    </w:p>
    <w:p w14:paraId="455269F1" w14:textId="77777777" w:rsidR="00545B93" w:rsidRPr="00545B93" w:rsidRDefault="00545B93" w:rsidP="00512D7A">
      <w:pPr>
        <w:pStyle w:val="Heading2"/>
      </w:pPr>
      <w:bookmarkStart w:id="51" w:name="_Toc149566838"/>
      <w:bookmarkStart w:id="52" w:name="_Toc178157798"/>
      <w:r w:rsidRPr="00545B93">
        <w:t>“Fuels used in pathway” table</w:t>
      </w:r>
      <w:bookmarkEnd w:id="51"/>
      <w:bookmarkEnd w:id="52"/>
      <w:r w:rsidRPr="00545B93">
        <w:t xml:space="preserve"> </w:t>
      </w:r>
    </w:p>
    <w:p w14:paraId="05B72B61" w14:textId="77777777" w:rsidR="00545B93" w:rsidRPr="00545B93" w:rsidRDefault="00545B93" w:rsidP="00545B93">
      <w:r w:rsidRPr="00545B93">
        <w:t xml:space="preserve">If any of “User-Defined Fuel-1 </w:t>
      </w:r>
      <w:r w:rsidRPr="00545B93">
        <w:rPr>
          <w:u w:val="single"/>
        </w:rPr>
        <w:t>(MJ)</w:t>
      </w:r>
      <w:r w:rsidRPr="00545B93">
        <w:t xml:space="preserve">”, “User-Defined Fuel-2 </w:t>
      </w:r>
      <w:r w:rsidRPr="00545B93">
        <w:rPr>
          <w:u w:val="single"/>
        </w:rPr>
        <w:t>(MJ)</w:t>
      </w:r>
      <w:r w:rsidRPr="00545B93">
        <w:t xml:space="preserve">”, or “User-Defined Fuel-3 </w:t>
      </w:r>
      <w:r w:rsidRPr="00545B93">
        <w:rPr>
          <w:u w:val="single"/>
        </w:rPr>
        <w:t>(MJ)</w:t>
      </w:r>
      <w:r w:rsidRPr="00545B93">
        <w:t xml:space="preserve">” is applicable, please consult with DEQ staff to develop the emission factor to be input in this table. </w:t>
      </w:r>
    </w:p>
    <w:p w14:paraId="12F027ED" w14:textId="37D13C22" w:rsidR="001C3AB1" w:rsidRDefault="001C3AB1" w:rsidP="001C3AB1"/>
    <w:sectPr w:rsidR="001C3AB1" w:rsidSect="009E031C">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023EB8" w14:textId="77777777" w:rsidR="00C02F57" w:rsidRDefault="00C02F57" w:rsidP="001C3AB1">
      <w:r>
        <w:separator/>
      </w:r>
    </w:p>
  </w:endnote>
  <w:endnote w:type="continuationSeparator" w:id="0">
    <w:p w14:paraId="356440E3" w14:textId="77777777" w:rsidR="00C02F57" w:rsidRDefault="00C02F57" w:rsidP="001C3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venir LT Std 55 Roman">
    <w:altName w:val="Calibri"/>
    <w:panose1 w:val="00000000000000000000"/>
    <w:charset w:val="00"/>
    <w:family w:val="swiss"/>
    <w:notTrueType/>
    <w:pitch w:val="variable"/>
    <w:sig w:usb0="800000AF" w:usb1="4000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1B1D" w14:textId="1DD02661" w:rsidR="009E031C" w:rsidRPr="001C3AB1" w:rsidRDefault="007973FE" w:rsidP="007973FE">
    <w:pPr>
      <w:pStyle w:val="Footer"/>
    </w:pPr>
    <w:r>
      <w:t xml:space="preserve">Instruction Manual: </w:t>
    </w:r>
    <w:r w:rsidR="00545B93" w:rsidRPr="00545B93">
      <w:t>Tier 1 CI Calculator for</w:t>
    </w:r>
    <w:r w:rsidR="00545B93" w:rsidRPr="00545B93">
      <w:rPr>
        <w:bCs/>
      </w:rPr>
      <w:t xml:space="preserve"> Dairy and Swine Manure Biomethane</w:t>
    </w:r>
    <w:r w:rsidR="00545B93" w:rsidRPr="00545B93">
      <w:t xml:space="preserve"> </w:t>
    </w:r>
    <w:r w:rsidR="001C3AB1" w:rsidRPr="001C3AB1">
      <w:ptab w:relativeTo="margin" w:alignment="right" w:leader="none"/>
    </w:r>
    <w:r w:rsidR="001C3AB1" w:rsidRPr="001C3AB1">
      <w:fldChar w:fldCharType="begin"/>
    </w:r>
    <w:r w:rsidR="001C3AB1" w:rsidRPr="001C3AB1">
      <w:instrText xml:space="preserve"> PAGE   \* MERGEFORMAT </w:instrText>
    </w:r>
    <w:r w:rsidR="001C3AB1" w:rsidRPr="001C3AB1">
      <w:fldChar w:fldCharType="separate"/>
    </w:r>
    <w:r w:rsidR="00C123EB">
      <w:rPr>
        <w:noProof/>
      </w:rPr>
      <w:t>7</w:t>
    </w:r>
    <w:r w:rsidR="001C3AB1" w:rsidRPr="001C3AB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348898" w14:textId="77777777" w:rsidR="00C02F57" w:rsidRDefault="00C02F57" w:rsidP="001C3AB1">
      <w:r>
        <w:separator/>
      </w:r>
    </w:p>
  </w:footnote>
  <w:footnote w:type="continuationSeparator" w:id="0">
    <w:p w14:paraId="6AC31A1D" w14:textId="77777777" w:rsidR="00C02F57" w:rsidRDefault="00C02F57" w:rsidP="001C3AB1">
      <w:r>
        <w:continuationSeparator/>
      </w:r>
    </w:p>
  </w:footnote>
  <w:footnote w:id="1">
    <w:p w14:paraId="627109B4" w14:textId="77777777" w:rsidR="00B35A25" w:rsidRPr="00AA36C6" w:rsidRDefault="00B35A25" w:rsidP="006E6D02">
      <w:pPr>
        <w:pStyle w:val="FootnoteText"/>
        <w:rPr>
          <w:color w:val="0562C1"/>
          <w:spacing w:val="-2"/>
          <w:szCs w:val="22"/>
          <w:u w:val="single" w:color="0562C1"/>
        </w:rPr>
      </w:pPr>
      <w:r w:rsidRPr="006A70A1">
        <w:rPr>
          <w:rStyle w:val="FootnoteReference"/>
        </w:rPr>
        <w:footnoteRef/>
      </w:r>
      <w:r w:rsidRPr="006A70A1">
        <w:t xml:space="preserve"> California Air Resources Board, </w:t>
      </w:r>
      <w:r w:rsidRPr="006A70A1">
        <w:rPr>
          <w:i/>
          <w:iCs/>
        </w:rPr>
        <w:t>Compliance Offset Protocol Livestock Projects – Capturing and Destroying Methane from Manure Management Systems</w:t>
      </w:r>
      <w:r w:rsidRPr="006A70A1">
        <w:t xml:space="preserve">. Adopted on November 14, 2014. </w:t>
      </w:r>
      <w:hyperlink r:id="rId1" w:history="1">
        <w:r w:rsidRPr="006A70A1">
          <w:rPr>
            <w:color w:val="0562C1"/>
            <w:spacing w:val="-2"/>
            <w:szCs w:val="22"/>
            <w:u w:val="single"/>
          </w:rPr>
          <w:t>https://www.arb.ca.gov/regact/2014/capandtrade14/ctlivestockprotocol.pdf</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813EF"/>
    <w:multiLevelType w:val="hybridMultilevel"/>
    <w:tmpl w:val="B60C880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3383D87"/>
    <w:multiLevelType w:val="hybridMultilevel"/>
    <w:tmpl w:val="3946A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C2D00"/>
    <w:multiLevelType w:val="hybridMultilevel"/>
    <w:tmpl w:val="2E66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7423C0"/>
    <w:multiLevelType w:val="hybridMultilevel"/>
    <w:tmpl w:val="AA481B54"/>
    <w:lvl w:ilvl="0" w:tplc="43546FF6">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6C40016"/>
    <w:multiLevelType w:val="hybridMultilevel"/>
    <w:tmpl w:val="D6565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CA47B0"/>
    <w:multiLevelType w:val="hybridMultilevel"/>
    <w:tmpl w:val="2BF48C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F9B094B"/>
    <w:multiLevelType w:val="hybridMultilevel"/>
    <w:tmpl w:val="7654D316"/>
    <w:lvl w:ilvl="0" w:tplc="753624A0">
      <w:numFmt w:val="bullet"/>
      <w:lvlText w:val=""/>
      <w:lvlJc w:val="left"/>
      <w:pPr>
        <w:ind w:left="900" w:hanging="360"/>
      </w:pPr>
      <w:rPr>
        <w:rFonts w:ascii="Symbol" w:eastAsia="Symbol" w:hAnsi="Symbol" w:cs="Symbol" w:hint="default"/>
        <w:b w:val="0"/>
        <w:bCs w:val="0"/>
        <w:i w:val="0"/>
        <w:iCs w:val="0"/>
        <w:w w:val="100"/>
        <w:sz w:val="24"/>
        <w:szCs w:val="24"/>
        <w:lang w:val="en-US" w:eastAsia="en-US" w:bidi="ar-SA"/>
      </w:rPr>
    </w:lvl>
    <w:lvl w:ilvl="1" w:tplc="5BDA2312">
      <w:numFmt w:val="bullet"/>
      <w:lvlText w:val="•"/>
      <w:lvlJc w:val="left"/>
      <w:pPr>
        <w:ind w:left="1796" w:hanging="360"/>
      </w:pPr>
      <w:rPr>
        <w:rFonts w:hint="default"/>
        <w:lang w:val="en-US" w:eastAsia="en-US" w:bidi="ar-SA"/>
      </w:rPr>
    </w:lvl>
    <w:lvl w:ilvl="2" w:tplc="DDD6F808">
      <w:numFmt w:val="bullet"/>
      <w:lvlText w:val="•"/>
      <w:lvlJc w:val="left"/>
      <w:pPr>
        <w:ind w:left="2692" w:hanging="360"/>
      </w:pPr>
      <w:rPr>
        <w:rFonts w:hint="default"/>
        <w:lang w:val="en-US" w:eastAsia="en-US" w:bidi="ar-SA"/>
      </w:rPr>
    </w:lvl>
    <w:lvl w:ilvl="3" w:tplc="D8AC003A">
      <w:numFmt w:val="bullet"/>
      <w:lvlText w:val="•"/>
      <w:lvlJc w:val="left"/>
      <w:pPr>
        <w:ind w:left="3588" w:hanging="360"/>
      </w:pPr>
      <w:rPr>
        <w:rFonts w:hint="default"/>
        <w:lang w:val="en-US" w:eastAsia="en-US" w:bidi="ar-SA"/>
      </w:rPr>
    </w:lvl>
    <w:lvl w:ilvl="4" w:tplc="ED2EA9C6">
      <w:numFmt w:val="bullet"/>
      <w:lvlText w:val="•"/>
      <w:lvlJc w:val="left"/>
      <w:pPr>
        <w:ind w:left="4484" w:hanging="360"/>
      </w:pPr>
      <w:rPr>
        <w:rFonts w:hint="default"/>
        <w:lang w:val="en-US" w:eastAsia="en-US" w:bidi="ar-SA"/>
      </w:rPr>
    </w:lvl>
    <w:lvl w:ilvl="5" w:tplc="7A56D1E0">
      <w:numFmt w:val="bullet"/>
      <w:lvlText w:val="•"/>
      <w:lvlJc w:val="left"/>
      <w:pPr>
        <w:ind w:left="5380" w:hanging="360"/>
      </w:pPr>
      <w:rPr>
        <w:rFonts w:hint="default"/>
        <w:lang w:val="en-US" w:eastAsia="en-US" w:bidi="ar-SA"/>
      </w:rPr>
    </w:lvl>
    <w:lvl w:ilvl="6" w:tplc="2356F91C">
      <w:numFmt w:val="bullet"/>
      <w:lvlText w:val="•"/>
      <w:lvlJc w:val="left"/>
      <w:pPr>
        <w:ind w:left="6276" w:hanging="360"/>
      </w:pPr>
      <w:rPr>
        <w:rFonts w:hint="default"/>
        <w:lang w:val="en-US" w:eastAsia="en-US" w:bidi="ar-SA"/>
      </w:rPr>
    </w:lvl>
    <w:lvl w:ilvl="7" w:tplc="42B48682">
      <w:numFmt w:val="bullet"/>
      <w:lvlText w:val="•"/>
      <w:lvlJc w:val="left"/>
      <w:pPr>
        <w:ind w:left="7172" w:hanging="360"/>
      </w:pPr>
      <w:rPr>
        <w:rFonts w:hint="default"/>
        <w:lang w:val="en-US" w:eastAsia="en-US" w:bidi="ar-SA"/>
      </w:rPr>
    </w:lvl>
    <w:lvl w:ilvl="8" w:tplc="B95818B4">
      <w:numFmt w:val="bullet"/>
      <w:lvlText w:val="•"/>
      <w:lvlJc w:val="left"/>
      <w:pPr>
        <w:ind w:left="8068" w:hanging="360"/>
      </w:pPr>
      <w:rPr>
        <w:rFonts w:hint="default"/>
        <w:lang w:val="en-US" w:eastAsia="en-US" w:bidi="ar-SA"/>
      </w:rPr>
    </w:lvl>
  </w:abstractNum>
  <w:abstractNum w:abstractNumId="7" w15:restartNumberingAfterBreak="0">
    <w:nsid w:val="3BD80FAD"/>
    <w:multiLevelType w:val="hybridMultilevel"/>
    <w:tmpl w:val="39409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E1442C5"/>
    <w:multiLevelType w:val="hybridMultilevel"/>
    <w:tmpl w:val="4DC027DC"/>
    <w:lvl w:ilvl="0" w:tplc="94EEFA3A">
      <w:start w:val="1"/>
      <w:numFmt w:val="upperRoman"/>
      <w:lvlText w:val="%1."/>
      <w:lvlJc w:val="right"/>
      <w:pPr>
        <w:ind w:left="480" w:hanging="360"/>
      </w:pPr>
      <w:rPr>
        <w:rFonts w:hint="default"/>
        <w:b w:val="0"/>
        <w:bCs w:val="0"/>
        <w:i w:val="0"/>
        <w:iCs w:val="0"/>
        <w:spacing w:val="0"/>
        <w:w w:val="100"/>
        <w:sz w:val="30"/>
        <w:szCs w:val="30"/>
        <w:lang w:val="en-US" w:eastAsia="en-US" w:bidi="ar-SA"/>
      </w:rPr>
    </w:lvl>
    <w:lvl w:ilvl="1" w:tplc="DFF411B0">
      <w:numFmt w:val="bullet"/>
      <w:lvlText w:val=""/>
      <w:lvlJc w:val="left"/>
      <w:pPr>
        <w:ind w:left="1260" w:hanging="361"/>
      </w:pPr>
      <w:rPr>
        <w:rFonts w:ascii="Symbol" w:eastAsia="Symbol" w:hAnsi="Symbol" w:cs="Symbol" w:hint="default"/>
        <w:b w:val="0"/>
        <w:bCs w:val="0"/>
        <w:i w:val="0"/>
        <w:iCs w:val="0"/>
        <w:w w:val="100"/>
        <w:sz w:val="22"/>
        <w:szCs w:val="22"/>
        <w:lang w:val="en-US" w:eastAsia="en-US" w:bidi="ar-SA"/>
      </w:rPr>
    </w:lvl>
    <w:lvl w:ilvl="2" w:tplc="D56653F0">
      <w:numFmt w:val="bullet"/>
      <w:lvlText w:val="•"/>
      <w:lvlJc w:val="left"/>
      <w:pPr>
        <w:ind w:left="2266" w:hanging="361"/>
      </w:pPr>
      <w:rPr>
        <w:rFonts w:hint="default"/>
        <w:lang w:val="en-US" w:eastAsia="en-US" w:bidi="ar-SA"/>
      </w:rPr>
    </w:lvl>
    <w:lvl w:ilvl="3" w:tplc="7474F6D2">
      <w:numFmt w:val="bullet"/>
      <w:lvlText w:val="•"/>
      <w:lvlJc w:val="left"/>
      <w:pPr>
        <w:ind w:left="3273" w:hanging="361"/>
      </w:pPr>
      <w:rPr>
        <w:rFonts w:hint="default"/>
        <w:lang w:val="en-US" w:eastAsia="en-US" w:bidi="ar-SA"/>
      </w:rPr>
    </w:lvl>
    <w:lvl w:ilvl="4" w:tplc="88D856BC">
      <w:numFmt w:val="bullet"/>
      <w:lvlText w:val="•"/>
      <w:lvlJc w:val="left"/>
      <w:pPr>
        <w:ind w:left="4280" w:hanging="361"/>
      </w:pPr>
      <w:rPr>
        <w:rFonts w:hint="default"/>
        <w:lang w:val="en-US" w:eastAsia="en-US" w:bidi="ar-SA"/>
      </w:rPr>
    </w:lvl>
    <w:lvl w:ilvl="5" w:tplc="C52CD7CC">
      <w:numFmt w:val="bullet"/>
      <w:lvlText w:val="•"/>
      <w:lvlJc w:val="left"/>
      <w:pPr>
        <w:ind w:left="5286" w:hanging="361"/>
      </w:pPr>
      <w:rPr>
        <w:rFonts w:hint="default"/>
        <w:lang w:val="en-US" w:eastAsia="en-US" w:bidi="ar-SA"/>
      </w:rPr>
    </w:lvl>
    <w:lvl w:ilvl="6" w:tplc="6A6ABE7C">
      <w:numFmt w:val="bullet"/>
      <w:lvlText w:val="•"/>
      <w:lvlJc w:val="left"/>
      <w:pPr>
        <w:ind w:left="6293" w:hanging="361"/>
      </w:pPr>
      <w:rPr>
        <w:rFonts w:hint="default"/>
        <w:lang w:val="en-US" w:eastAsia="en-US" w:bidi="ar-SA"/>
      </w:rPr>
    </w:lvl>
    <w:lvl w:ilvl="7" w:tplc="4C560784">
      <w:numFmt w:val="bullet"/>
      <w:lvlText w:val="•"/>
      <w:lvlJc w:val="left"/>
      <w:pPr>
        <w:ind w:left="7300" w:hanging="361"/>
      </w:pPr>
      <w:rPr>
        <w:rFonts w:hint="default"/>
        <w:lang w:val="en-US" w:eastAsia="en-US" w:bidi="ar-SA"/>
      </w:rPr>
    </w:lvl>
    <w:lvl w:ilvl="8" w:tplc="CDB8CBFC">
      <w:numFmt w:val="bullet"/>
      <w:lvlText w:val="•"/>
      <w:lvlJc w:val="left"/>
      <w:pPr>
        <w:ind w:left="8306" w:hanging="361"/>
      </w:pPr>
      <w:rPr>
        <w:rFonts w:hint="default"/>
        <w:lang w:val="en-US" w:eastAsia="en-US" w:bidi="ar-SA"/>
      </w:rPr>
    </w:lvl>
  </w:abstractNum>
  <w:abstractNum w:abstractNumId="9" w15:restartNumberingAfterBreak="0">
    <w:nsid w:val="42C6581B"/>
    <w:multiLevelType w:val="hybridMultilevel"/>
    <w:tmpl w:val="80BC3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0867A01"/>
    <w:multiLevelType w:val="hybridMultilevel"/>
    <w:tmpl w:val="BB089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B952569"/>
    <w:multiLevelType w:val="hybridMultilevel"/>
    <w:tmpl w:val="C1AA2AF8"/>
    <w:lvl w:ilvl="0" w:tplc="C86C8A3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9926477"/>
    <w:multiLevelType w:val="hybridMultilevel"/>
    <w:tmpl w:val="05E219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A5F7B86"/>
    <w:multiLevelType w:val="hybridMultilevel"/>
    <w:tmpl w:val="4ED26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B19753E"/>
    <w:multiLevelType w:val="hybridMultilevel"/>
    <w:tmpl w:val="44A02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76D501C"/>
    <w:multiLevelType w:val="hybridMultilevel"/>
    <w:tmpl w:val="3A449D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86217553">
    <w:abstractNumId w:val="13"/>
  </w:num>
  <w:num w:numId="2" w16cid:durableId="534268528">
    <w:abstractNumId w:val="7"/>
  </w:num>
  <w:num w:numId="3" w16cid:durableId="660963118">
    <w:abstractNumId w:val="11"/>
  </w:num>
  <w:num w:numId="4" w16cid:durableId="622539515">
    <w:abstractNumId w:val="2"/>
  </w:num>
  <w:num w:numId="5" w16cid:durableId="2126847612">
    <w:abstractNumId w:val="4"/>
  </w:num>
  <w:num w:numId="6" w16cid:durableId="677925322">
    <w:abstractNumId w:val="1"/>
  </w:num>
  <w:num w:numId="7" w16cid:durableId="1285816418">
    <w:abstractNumId w:val="10"/>
  </w:num>
  <w:num w:numId="8" w16cid:durableId="1583639186">
    <w:abstractNumId w:val="14"/>
  </w:num>
  <w:num w:numId="9" w16cid:durableId="1841236989">
    <w:abstractNumId w:val="8"/>
  </w:num>
  <w:num w:numId="10" w16cid:durableId="401106492">
    <w:abstractNumId w:val="6"/>
  </w:num>
  <w:num w:numId="11" w16cid:durableId="990984086">
    <w:abstractNumId w:val="9"/>
  </w:num>
  <w:num w:numId="12" w16cid:durableId="1437401768">
    <w:abstractNumId w:val="5"/>
  </w:num>
  <w:num w:numId="13" w16cid:durableId="240801114">
    <w:abstractNumId w:val="15"/>
  </w:num>
  <w:num w:numId="14" w16cid:durableId="1615289816">
    <w:abstractNumId w:val="0"/>
  </w:num>
  <w:num w:numId="15" w16cid:durableId="477724240">
    <w:abstractNumId w:val="3"/>
  </w:num>
  <w:num w:numId="16" w16cid:durableId="201518279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AB8"/>
    <w:rsid w:val="0002619B"/>
    <w:rsid w:val="000568AF"/>
    <w:rsid w:val="00057F68"/>
    <w:rsid w:val="00082B57"/>
    <w:rsid w:val="000D1794"/>
    <w:rsid w:val="000F22FF"/>
    <w:rsid w:val="000F2309"/>
    <w:rsid w:val="00112C89"/>
    <w:rsid w:val="00186F8A"/>
    <w:rsid w:val="00197639"/>
    <w:rsid w:val="001C3AB1"/>
    <w:rsid w:val="001F1F42"/>
    <w:rsid w:val="001F2BD9"/>
    <w:rsid w:val="00203C6D"/>
    <w:rsid w:val="00225792"/>
    <w:rsid w:val="0022639E"/>
    <w:rsid w:val="0025795B"/>
    <w:rsid w:val="002E4EA1"/>
    <w:rsid w:val="002F4C9F"/>
    <w:rsid w:val="003522B2"/>
    <w:rsid w:val="00362B37"/>
    <w:rsid w:val="00410152"/>
    <w:rsid w:val="00410A5B"/>
    <w:rsid w:val="004121B1"/>
    <w:rsid w:val="004325C4"/>
    <w:rsid w:val="00481553"/>
    <w:rsid w:val="00512D7A"/>
    <w:rsid w:val="0053198C"/>
    <w:rsid w:val="00535D77"/>
    <w:rsid w:val="005423CD"/>
    <w:rsid w:val="00543956"/>
    <w:rsid w:val="00545B93"/>
    <w:rsid w:val="00561CB8"/>
    <w:rsid w:val="0056668C"/>
    <w:rsid w:val="005A19DB"/>
    <w:rsid w:val="005A5A57"/>
    <w:rsid w:val="005C0015"/>
    <w:rsid w:val="005D4B5E"/>
    <w:rsid w:val="0061073D"/>
    <w:rsid w:val="006A39DA"/>
    <w:rsid w:val="00751DB3"/>
    <w:rsid w:val="007973FE"/>
    <w:rsid w:val="007A43D5"/>
    <w:rsid w:val="007B1384"/>
    <w:rsid w:val="007B38A5"/>
    <w:rsid w:val="007B43DF"/>
    <w:rsid w:val="007D475E"/>
    <w:rsid w:val="00840769"/>
    <w:rsid w:val="008755E9"/>
    <w:rsid w:val="008A36B6"/>
    <w:rsid w:val="008B340A"/>
    <w:rsid w:val="008D730C"/>
    <w:rsid w:val="008E1081"/>
    <w:rsid w:val="00912A54"/>
    <w:rsid w:val="0091475E"/>
    <w:rsid w:val="009452D2"/>
    <w:rsid w:val="00947714"/>
    <w:rsid w:val="009E031C"/>
    <w:rsid w:val="009F2EDF"/>
    <w:rsid w:val="00A03D52"/>
    <w:rsid w:val="00A05229"/>
    <w:rsid w:val="00A12E85"/>
    <w:rsid w:val="00A32298"/>
    <w:rsid w:val="00A56631"/>
    <w:rsid w:val="00A64947"/>
    <w:rsid w:val="00AD2E08"/>
    <w:rsid w:val="00AE5A2C"/>
    <w:rsid w:val="00B07A73"/>
    <w:rsid w:val="00B14314"/>
    <w:rsid w:val="00B279E7"/>
    <w:rsid w:val="00B34D28"/>
    <w:rsid w:val="00B35A25"/>
    <w:rsid w:val="00B4542A"/>
    <w:rsid w:val="00B6104A"/>
    <w:rsid w:val="00B96782"/>
    <w:rsid w:val="00BA785A"/>
    <w:rsid w:val="00BD4BDC"/>
    <w:rsid w:val="00BD7422"/>
    <w:rsid w:val="00BF4C0E"/>
    <w:rsid w:val="00BF68C8"/>
    <w:rsid w:val="00C02F57"/>
    <w:rsid w:val="00C10595"/>
    <w:rsid w:val="00C123EB"/>
    <w:rsid w:val="00C267BD"/>
    <w:rsid w:val="00C3385D"/>
    <w:rsid w:val="00C964B1"/>
    <w:rsid w:val="00CE4651"/>
    <w:rsid w:val="00D44244"/>
    <w:rsid w:val="00D51B87"/>
    <w:rsid w:val="00E4506B"/>
    <w:rsid w:val="00E60B2A"/>
    <w:rsid w:val="00E66E27"/>
    <w:rsid w:val="00E76A79"/>
    <w:rsid w:val="00E8254F"/>
    <w:rsid w:val="00EC5EDF"/>
    <w:rsid w:val="00ED0AB8"/>
    <w:rsid w:val="00F2765F"/>
    <w:rsid w:val="00F27734"/>
    <w:rsid w:val="00F4224B"/>
    <w:rsid w:val="00F457CB"/>
    <w:rsid w:val="00F63011"/>
    <w:rsid w:val="00F87007"/>
    <w:rsid w:val="00FB169C"/>
    <w:rsid w:val="00FD3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9E312"/>
  <w15:chartTrackingRefBased/>
  <w15:docId w15:val="{DB28F2AB-5F30-4A3E-8975-0F4E8EC8B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AB1"/>
    <w:rPr>
      <w:rFonts w:ascii="Arial" w:hAnsi="Arial" w:cs="Arial"/>
    </w:rPr>
  </w:style>
  <w:style w:type="paragraph" w:styleId="Heading1">
    <w:name w:val="heading 1"/>
    <w:basedOn w:val="Normal"/>
    <w:next w:val="Normal"/>
    <w:link w:val="Heading1Char"/>
    <w:autoRedefine/>
    <w:uiPriority w:val="9"/>
    <w:qFormat/>
    <w:rsid w:val="009E031C"/>
    <w:pPr>
      <w:keepNext/>
      <w:keepLines/>
      <w:spacing w:after="240"/>
      <w:outlineLvl w:val="0"/>
    </w:pPr>
    <w:rPr>
      <w:rFonts w:eastAsiaTheme="majorEastAsia"/>
      <w:b/>
      <w:bCs/>
      <w:sz w:val="52"/>
      <w:szCs w:val="28"/>
    </w:rPr>
  </w:style>
  <w:style w:type="paragraph" w:styleId="Heading2">
    <w:name w:val="heading 2"/>
    <w:basedOn w:val="Normal"/>
    <w:next w:val="Normal"/>
    <w:link w:val="Heading2Char"/>
    <w:uiPriority w:val="9"/>
    <w:unhideWhenUsed/>
    <w:qFormat/>
    <w:rsid w:val="00B96782"/>
    <w:pPr>
      <w:outlineLvl w:val="1"/>
    </w:pPr>
    <w:rPr>
      <w:b/>
      <w:sz w:val="36"/>
      <w:szCs w:val="36"/>
    </w:rPr>
  </w:style>
  <w:style w:type="paragraph" w:styleId="Heading3">
    <w:name w:val="heading 3"/>
    <w:basedOn w:val="Normal"/>
    <w:next w:val="Normal"/>
    <w:link w:val="Heading3Char"/>
    <w:uiPriority w:val="9"/>
    <w:unhideWhenUsed/>
    <w:qFormat/>
    <w:rsid w:val="00B96782"/>
    <w:pPr>
      <w:outlineLvl w:val="2"/>
    </w:pPr>
    <w:rPr>
      <w:b/>
      <w:sz w:val="28"/>
      <w:szCs w:val="28"/>
    </w:rPr>
  </w:style>
  <w:style w:type="paragraph" w:styleId="Heading4">
    <w:name w:val="heading 4"/>
    <w:basedOn w:val="Normal"/>
    <w:next w:val="Normal"/>
    <w:link w:val="Heading4Char"/>
    <w:uiPriority w:val="9"/>
    <w:unhideWhenUsed/>
    <w:qFormat/>
    <w:rsid w:val="00B96782"/>
    <w:pPr>
      <w:outlineLvl w:val="3"/>
    </w:pPr>
    <w:rPr>
      <w:b/>
      <w:sz w:val="24"/>
      <w:szCs w:val="24"/>
    </w:rPr>
  </w:style>
  <w:style w:type="paragraph" w:styleId="Heading5">
    <w:name w:val="heading 5"/>
    <w:basedOn w:val="Normal"/>
    <w:next w:val="Normal"/>
    <w:link w:val="Heading5Char"/>
    <w:uiPriority w:val="9"/>
    <w:unhideWhenUsed/>
    <w:qFormat/>
    <w:rsid w:val="00B96782"/>
    <w:pPr>
      <w:outlineLvl w:val="4"/>
    </w:pPr>
    <w:rPr>
      <w:b/>
      <w:sz w:val="24"/>
      <w:szCs w:val="24"/>
    </w:rPr>
  </w:style>
  <w:style w:type="paragraph" w:styleId="Heading6">
    <w:name w:val="heading 6"/>
    <w:basedOn w:val="Normal"/>
    <w:next w:val="Normal"/>
    <w:link w:val="Heading6Char"/>
    <w:uiPriority w:val="9"/>
    <w:unhideWhenUsed/>
    <w:qFormat/>
    <w:rsid w:val="00B96782"/>
    <w:pPr>
      <w:outlineLvl w:val="5"/>
    </w:pPr>
    <w:rPr>
      <w:b/>
    </w:rPr>
  </w:style>
  <w:style w:type="paragraph" w:styleId="Heading7">
    <w:name w:val="heading 7"/>
    <w:basedOn w:val="Normal"/>
    <w:next w:val="Normal"/>
    <w:link w:val="Heading7Char"/>
    <w:uiPriority w:val="9"/>
    <w:semiHidden/>
    <w:unhideWhenUsed/>
    <w:rsid w:val="00CE46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4651"/>
    <w:pPr>
      <w:keepNext/>
      <w:keepLines/>
      <w:spacing w:before="200" w:after="0"/>
      <w:outlineLvl w:val="7"/>
    </w:pPr>
    <w:rPr>
      <w:rFonts w:asciiTheme="majorHAnsi" w:eastAsiaTheme="majorEastAsia" w:hAnsiTheme="majorHAnsi" w:cstheme="majorBidi"/>
      <w:color w:val="5B9BD5" w:themeColor="accent1"/>
      <w:sz w:val="20"/>
      <w:szCs w:val="20"/>
    </w:rPr>
  </w:style>
  <w:style w:type="paragraph" w:styleId="Heading9">
    <w:name w:val="heading 9"/>
    <w:basedOn w:val="Normal"/>
    <w:next w:val="Normal"/>
    <w:link w:val="Heading9Char"/>
    <w:uiPriority w:val="9"/>
    <w:semiHidden/>
    <w:unhideWhenUsed/>
    <w:qFormat/>
    <w:rsid w:val="00CE465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6782"/>
    <w:rPr>
      <w:rFonts w:ascii="Arial" w:hAnsi="Arial" w:cs="Arial"/>
      <w:b/>
      <w:sz w:val="28"/>
      <w:szCs w:val="28"/>
    </w:rPr>
  </w:style>
  <w:style w:type="character" w:customStyle="1" w:styleId="Heading2Char">
    <w:name w:val="Heading 2 Char"/>
    <w:basedOn w:val="DefaultParagraphFont"/>
    <w:link w:val="Heading2"/>
    <w:uiPriority w:val="9"/>
    <w:rsid w:val="00B96782"/>
    <w:rPr>
      <w:rFonts w:ascii="Arial" w:hAnsi="Arial" w:cs="Arial"/>
      <w:b/>
      <w:sz w:val="36"/>
      <w:szCs w:val="36"/>
    </w:rPr>
  </w:style>
  <w:style w:type="paragraph" w:customStyle="1" w:styleId="DEQTITLE">
    <w:name w:val="(DEQ)TITLE"/>
    <w:basedOn w:val="Normal"/>
    <w:rsid w:val="00A32298"/>
    <w:rPr>
      <w:b/>
      <w:sz w:val="60"/>
    </w:rPr>
  </w:style>
  <w:style w:type="paragraph" w:customStyle="1" w:styleId="DEQSMALLHEADLINES">
    <w:name w:val="(DEQ)SMALL HEADLINES"/>
    <w:basedOn w:val="Normal"/>
    <w:rsid w:val="00A32298"/>
    <w:rPr>
      <w:b/>
      <w:sz w:val="20"/>
    </w:rPr>
  </w:style>
  <w:style w:type="paragraph" w:customStyle="1" w:styleId="DEQTEXTforFACTSHEET">
    <w:name w:val="(DEQ)TEXT for FACT SHEET"/>
    <w:basedOn w:val="Normal"/>
    <w:rsid w:val="00A12E85"/>
    <w:pPr>
      <w:outlineLvl w:val="3"/>
    </w:pPr>
    <w:rPr>
      <w:sz w:val="20"/>
    </w:rPr>
  </w:style>
  <w:style w:type="paragraph" w:customStyle="1" w:styleId="DEQCAPTIONS">
    <w:name w:val="(DEQ) CAPTIONS"/>
    <w:basedOn w:val="DEQTEXTforFACTSHEET"/>
    <w:rsid w:val="00A32298"/>
    <w:rPr>
      <w:i/>
      <w:sz w:val="18"/>
    </w:rPr>
  </w:style>
  <w:style w:type="paragraph" w:customStyle="1" w:styleId="DEQSPACEUNDERPIC">
    <w:name w:val="(DEQ)SPACE UNDER PIC"/>
    <w:basedOn w:val="DEQTEXTforFACTSHEET"/>
    <w:rsid w:val="00A32298"/>
    <w:rPr>
      <w:i/>
      <w:sz w:val="6"/>
    </w:rPr>
  </w:style>
  <w:style w:type="paragraph" w:customStyle="1" w:styleId="DEQADDRESSUNDERLOGO">
    <w:name w:val="(DEQ)ADDRESS UNDER LOGO"/>
    <w:basedOn w:val="Normal"/>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sz w:val="16"/>
    </w:rPr>
  </w:style>
  <w:style w:type="paragraph" w:customStyle="1" w:styleId="DEQDIVISIONNAMEUNDERLOGO">
    <w:name w:val="(DEQ) DIVISION NAME UNDER LOGO"/>
    <w:basedOn w:val="Normal"/>
    <w:autoRedefine/>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b/>
      <w:sz w:val="16"/>
    </w:rPr>
  </w:style>
  <w:style w:type="paragraph" w:customStyle="1" w:styleId="DEQLASTUPDATED">
    <w:name w:val="(DEQ)LAST UPDATED"/>
    <w:basedOn w:val="Normal"/>
    <w:rsid w:val="00A32298"/>
    <w:rPr>
      <w:sz w:val="16"/>
    </w:rPr>
  </w:style>
  <w:style w:type="paragraph" w:customStyle="1" w:styleId="DEQADDITIONALCONTACTTEXT">
    <w:name w:val="(DEQ)ADDITIONAL CONTACT TEXT"/>
    <w:basedOn w:val="DEQTEXTforFACTSHEET"/>
    <w:rsid w:val="00A32298"/>
    <w:rPr>
      <w:i/>
    </w:rPr>
  </w:style>
  <w:style w:type="paragraph" w:customStyle="1" w:styleId="DEQFACTOIDSSNIPPETS">
    <w:name w:val="(DEQ)FACTOIDS &amp; SNIPPETS"/>
    <w:basedOn w:val="DEQTEXTforFACTSHEET"/>
    <w:rsid w:val="00A32298"/>
    <w:rPr>
      <w:i/>
    </w:rPr>
  </w:style>
  <w:style w:type="paragraph" w:customStyle="1" w:styleId="SMALLHEADLINESDEQ">
    <w:name w:val="SMALL HEADLINES (DEQ)"/>
    <w:basedOn w:val="Normal"/>
    <w:rsid w:val="00A32298"/>
    <w:rPr>
      <w:rFonts w:eastAsia="Times New Roman"/>
      <w:b/>
      <w:sz w:val="20"/>
    </w:rPr>
  </w:style>
  <w:style w:type="paragraph" w:customStyle="1" w:styleId="FSTEXTDEQ">
    <w:name w:val="FS TEXT (DEQ)"/>
    <w:basedOn w:val="Normal"/>
    <w:rsid w:val="00A32298"/>
    <w:rPr>
      <w:sz w:val="20"/>
    </w:rPr>
  </w:style>
  <w:style w:type="paragraph" w:customStyle="1" w:styleId="SPACEUNDERPICDEQ">
    <w:name w:val="SPACE UNDER PIC(DEQ)"/>
    <w:basedOn w:val="Normal"/>
    <w:rsid w:val="00A32298"/>
    <w:rPr>
      <w:i/>
      <w:sz w:val="6"/>
    </w:rPr>
  </w:style>
  <w:style w:type="paragraph" w:customStyle="1" w:styleId="CAPTIONDEQ">
    <w:name w:val="CAPTION(DEQ)"/>
    <w:basedOn w:val="FSTEXTDEQ"/>
    <w:autoRedefine/>
    <w:rsid w:val="00B96782"/>
    <w:rPr>
      <w:b/>
    </w:rPr>
  </w:style>
  <w:style w:type="paragraph" w:customStyle="1" w:styleId="StyleDEQSMALLHEADLINES11pt">
    <w:name w:val="Style (DEQ)SMALL HEADLINES + 11 pt"/>
    <w:basedOn w:val="DEQSMALLHEADLINES"/>
    <w:rsid w:val="00A32298"/>
    <w:rPr>
      <w:bCs/>
      <w:sz w:val="22"/>
    </w:rPr>
  </w:style>
  <w:style w:type="character" w:customStyle="1" w:styleId="Heading1Char">
    <w:name w:val="Heading 1 Char"/>
    <w:basedOn w:val="DefaultParagraphFont"/>
    <w:link w:val="Heading1"/>
    <w:uiPriority w:val="9"/>
    <w:rsid w:val="009E031C"/>
    <w:rPr>
      <w:rFonts w:ascii="Arial" w:eastAsiaTheme="majorEastAsia" w:hAnsi="Arial" w:cs="Arial"/>
      <w:b/>
      <w:bCs/>
      <w:sz w:val="52"/>
      <w:szCs w:val="28"/>
    </w:rPr>
  </w:style>
  <w:style w:type="paragraph" w:styleId="Subtitle">
    <w:name w:val="Subtitle"/>
    <w:basedOn w:val="Normal"/>
    <w:next w:val="Normal"/>
    <w:link w:val="SubtitleChar"/>
    <w:uiPriority w:val="11"/>
    <w:qFormat/>
    <w:rsid w:val="00E60B2A"/>
    <w:pPr>
      <w:spacing w:after="0"/>
    </w:pPr>
    <w:rPr>
      <w:sz w:val="44"/>
      <w:szCs w:val="44"/>
    </w:rPr>
  </w:style>
  <w:style w:type="character" w:customStyle="1" w:styleId="SubtitleChar">
    <w:name w:val="Subtitle Char"/>
    <w:basedOn w:val="DefaultParagraphFont"/>
    <w:link w:val="Subtitle"/>
    <w:uiPriority w:val="11"/>
    <w:rsid w:val="00E60B2A"/>
    <w:rPr>
      <w:rFonts w:ascii="Arial" w:hAnsi="Arial" w:cs="Arial"/>
      <w:sz w:val="44"/>
      <w:szCs w:val="44"/>
    </w:rPr>
  </w:style>
  <w:style w:type="character" w:customStyle="1" w:styleId="Heading4Char">
    <w:name w:val="Heading 4 Char"/>
    <w:basedOn w:val="DefaultParagraphFont"/>
    <w:link w:val="Heading4"/>
    <w:uiPriority w:val="9"/>
    <w:rsid w:val="00B96782"/>
    <w:rPr>
      <w:rFonts w:ascii="Arial" w:hAnsi="Arial" w:cs="Arial"/>
      <w:b/>
      <w:sz w:val="24"/>
      <w:szCs w:val="24"/>
    </w:rPr>
  </w:style>
  <w:style w:type="paragraph" w:styleId="TOC1">
    <w:name w:val="toc 1"/>
    <w:basedOn w:val="Normal"/>
    <w:uiPriority w:val="39"/>
    <w:rsid w:val="00A12E85"/>
    <w:pPr>
      <w:spacing w:before="917"/>
      <w:ind w:left="680"/>
    </w:pPr>
    <w:rPr>
      <w:rFonts w:eastAsia="Arial"/>
      <w:b/>
      <w:bCs/>
      <w:sz w:val="60"/>
      <w:szCs w:val="60"/>
    </w:rPr>
  </w:style>
  <w:style w:type="paragraph" w:styleId="FootnoteText">
    <w:name w:val="footnote text"/>
    <w:basedOn w:val="Normal"/>
    <w:link w:val="FootnoteTextChar"/>
    <w:uiPriority w:val="99"/>
    <w:unhideWhenUsed/>
    <w:rsid w:val="00A12E85"/>
    <w:rPr>
      <w:rFonts w:eastAsiaTheme="minorHAnsi"/>
      <w:sz w:val="20"/>
      <w:szCs w:val="20"/>
    </w:rPr>
  </w:style>
  <w:style w:type="character" w:customStyle="1" w:styleId="FootnoteTextChar">
    <w:name w:val="Footnote Text Char"/>
    <w:basedOn w:val="DefaultParagraphFont"/>
    <w:link w:val="FootnoteText"/>
    <w:uiPriority w:val="99"/>
    <w:rsid w:val="00A12E85"/>
    <w:rPr>
      <w:rFonts w:ascii="Times New Roman" w:eastAsiaTheme="minorHAnsi" w:hAnsi="Times New Roman" w:cstheme="minorBidi"/>
    </w:rPr>
  </w:style>
  <w:style w:type="paragraph" w:styleId="CommentText">
    <w:name w:val="annotation text"/>
    <w:basedOn w:val="Normal"/>
    <w:link w:val="CommentTextChar"/>
    <w:uiPriority w:val="99"/>
    <w:semiHidden/>
    <w:unhideWhenUsed/>
    <w:rsid w:val="00A12E85"/>
    <w:rPr>
      <w:rFonts w:eastAsiaTheme="minorHAnsi"/>
      <w:sz w:val="20"/>
      <w:szCs w:val="20"/>
    </w:rPr>
  </w:style>
  <w:style w:type="character" w:customStyle="1" w:styleId="CommentTextChar">
    <w:name w:val="Comment Text Char"/>
    <w:basedOn w:val="DefaultParagraphFont"/>
    <w:link w:val="CommentText"/>
    <w:uiPriority w:val="99"/>
    <w:semiHidden/>
    <w:rsid w:val="00A12E85"/>
    <w:rPr>
      <w:rFonts w:ascii="Times New Roman" w:eastAsiaTheme="minorHAnsi" w:hAnsi="Times New Roman" w:cstheme="minorBidi"/>
    </w:rPr>
  </w:style>
  <w:style w:type="paragraph" w:styleId="Header">
    <w:name w:val="header"/>
    <w:basedOn w:val="Normal"/>
    <w:link w:val="HeaderChar"/>
    <w:uiPriority w:val="99"/>
    <w:unhideWhenUsed/>
    <w:rsid w:val="00A12E85"/>
    <w:pPr>
      <w:tabs>
        <w:tab w:val="center" w:pos="4680"/>
        <w:tab w:val="right" w:pos="9360"/>
      </w:tabs>
    </w:pPr>
  </w:style>
  <w:style w:type="character" w:customStyle="1" w:styleId="HeaderChar">
    <w:name w:val="Header Char"/>
    <w:basedOn w:val="DefaultParagraphFont"/>
    <w:link w:val="Header"/>
    <w:uiPriority w:val="99"/>
    <w:rsid w:val="00A12E85"/>
    <w:rPr>
      <w:rFonts w:ascii="Times New Roman" w:hAnsi="Times New Roman"/>
      <w:sz w:val="22"/>
      <w:szCs w:val="22"/>
    </w:rPr>
  </w:style>
  <w:style w:type="paragraph" w:styleId="Footer">
    <w:name w:val="footer"/>
    <w:basedOn w:val="Normal"/>
    <w:link w:val="FooterChar"/>
    <w:uiPriority w:val="99"/>
    <w:unhideWhenUsed/>
    <w:rsid w:val="00A12E85"/>
    <w:pPr>
      <w:tabs>
        <w:tab w:val="center" w:pos="4680"/>
        <w:tab w:val="right" w:pos="9360"/>
      </w:tabs>
    </w:pPr>
  </w:style>
  <w:style w:type="character" w:customStyle="1" w:styleId="FooterChar">
    <w:name w:val="Footer Char"/>
    <w:basedOn w:val="DefaultParagraphFont"/>
    <w:link w:val="Footer"/>
    <w:uiPriority w:val="99"/>
    <w:rsid w:val="00A12E85"/>
    <w:rPr>
      <w:rFonts w:ascii="Times New Roman" w:hAnsi="Times New Roman"/>
      <w:sz w:val="22"/>
      <w:szCs w:val="22"/>
    </w:rPr>
  </w:style>
  <w:style w:type="character" w:styleId="FootnoteReference">
    <w:name w:val="footnote reference"/>
    <w:basedOn w:val="DefaultParagraphFont"/>
    <w:uiPriority w:val="99"/>
    <w:unhideWhenUsed/>
    <w:rsid w:val="00A12E85"/>
    <w:rPr>
      <w:vertAlign w:val="superscript"/>
    </w:rPr>
  </w:style>
  <w:style w:type="character" w:styleId="CommentReference">
    <w:name w:val="annotation reference"/>
    <w:basedOn w:val="DefaultParagraphFont"/>
    <w:uiPriority w:val="99"/>
    <w:semiHidden/>
    <w:unhideWhenUsed/>
    <w:rsid w:val="00A12E85"/>
    <w:rPr>
      <w:sz w:val="16"/>
      <w:szCs w:val="16"/>
    </w:rPr>
  </w:style>
  <w:style w:type="paragraph" w:styleId="Title">
    <w:name w:val="Title"/>
    <w:basedOn w:val="Normal"/>
    <w:next w:val="Normal"/>
    <w:link w:val="TitleChar"/>
    <w:uiPriority w:val="10"/>
    <w:qFormat/>
    <w:rsid w:val="00E60B2A"/>
    <w:pPr>
      <w:spacing w:after="0"/>
    </w:pPr>
    <w:rPr>
      <w:b/>
      <w:sz w:val="56"/>
      <w:szCs w:val="56"/>
    </w:rPr>
  </w:style>
  <w:style w:type="character" w:customStyle="1" w:styleId="TitleChar">
    <w:name w:val="Title Char"/>
    <w:basedOn w:val="DefaultParagraphFont"/>
    <w:link w:val="Title"/>
    <w:uiPriority w:val="10"/>
    <w:rsid w:val="00E60B2A"/>
    <w:rPr>
      <w:rFonts w:ascii="Arial" w:hAnsi="Arial" w:cs="Arial"/>
      <w:b/>
      <w:sz w:val="56"/>
      <w:szCs w:val="56"/>
    </w:rPr>
  </w:style>
  <w:style w:type="character" w:styleId="Hyperlink">
    <w:name w:val="Hyperlink"/>
    <w:basedOn w:val="DefaultParagraphFont"/>
    <w:uiPriority w:val="99"/>
    <w:unhideWhenUsed/>
    <w:rsid w:val="00A12E85"/>
    <w:rPr>
      <w:color w:val="0563C1" w:themeColor="hyperlink"/>
      <w:u w:val="single"/>
    </w:rPr>
  </w:style>
  <w:style w:type="character" w:styleId="FollowedHyperlink">
    <w:name w:val="FollowedHyperlink"/>
    <w:basedOn w:val="DefaultParagraphFont"/>
    <w:uiPriority w:val="99"/>
    <w:semiHidden/>
    <w:unhideWhenUsed/>
    <w:rsid w:val="00A12E85"/>
    <w:rPr>
      <w:color w:val="954F72" w:themeColor="followedHyperlink"/>
      <w:u w:val="single"/>
    </w:rPr>
  </w:style>
  <w:style w:type="character" w:styleId="Strong">
    <w:name w:val="Strong"/>
    <w:basedOn w:val="DefaultParagraphFont"/>
    <w:uiPriority w:val="22"/>
    <w:rsid w:val="00CE4651"/>
    <w:rPr>
      <w:b/>
      <w:bCs/>
    </w:rPr>
  </w:style>
  <w:style w:type="paragraph" w:styleId="DocumentMap">
    <w:name w:val="Document Map"/>
    <w:basedOn w:val="Normal"/>
    <w:link w:val="DocumentMapChar"/>
    <w:uiPriority w:val="99"/>
    <w:semiHidden/>
    <w:unhideWhenUsed/>
    <w:rsid w:val="00A12E8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12E85"/>
    <w:rPr>
      <w:rFonts w:ascii="Segoe UI" w:hAnsi="Segoe UI" w:cs="Segoe UI"/>
      <w:sz w:val="16"/>
      <w:szCs w:val="16"/>
    </w:rPr>
  </w:style>
  <w:style w:type="paragraph" w:styleId="CommentSubject">
    <w:name w:val="annotation subject"/>
    <w:basedOn w:val="CommentText"/>
    <w:next w:val="CommentText"/>
    <w:link w:val="CommentSubjectChar"/>
    <w:uiPriority w:val="99"/>
    <w:semiHidden/>
    <w:unhideWhenUsed/>
    <w:rsid w:val="00A12E85"/>
    <w:rPr>
      <w:rFonts w:eastAsia="Times"/>
      <w:b/>
      <w:bCs/>
    </w:rPr>
  </w:style>
  <w:style w:type="character" w:customStyle="1" w:styleId="CommentSubjectChar">
    <w:name w:val="Comment Subject Char"/>
    <w:basedOn w:val="CommentTextChar"/>
    <w:link w:val="CommentSubject"/>
    <w:uiPriority w:val="99"/>
    <w:semiHidden/>
    <w:rsid w:val="00A12E85"/>
    <w:rPr>
      <w:rFonts w:ascii="Times New Roman" w:eastAsiaTheme="minorHAnsi" w:hAnsi="Times New Roman" w:cstheme="minorBidi"/>
      <w:b/>
      <w:bCs/>
    </w:rPr>
  </w:style>
  <w:style w:type="paragraph" w:styleId="BalloonText">
    <w:name w:val="Balloon Text"/>
    <w:basedOn w:val="Normal"/>
    <w:link w:val="BalloonTextChar"/>
    <w:uiPriority w:val="99"/>
    <w:semiHidden/>
    <w:unhideWhenUsed/>
    <w:rsid w:val="00A12E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2E85"/>
    <w:rPr>
      <w:rFonts w:ascii="Segoe UI" w:hAnsi="Segoe UI" w:cs="Segoe UI"/>
      <w:sz w:val="18"/>
      <w:szCs w:val="18"/>
    </w:rPr>
  </w:style>
  <w:style w:type="paragraph" w:styleId="ListParagraph">
    <w:name w:val="List Paragraph"/>
    <w:basedOn w:val="Normal"/>
    <w:uiPriority w:val="1"/>
    <w:qFormat/>
    <w:rsid w:val="00A12E85"/>
    <w:pPr>
      <w:ind w:left="720"/>
      <w:contextualSpacing/>
    </w:pPr>
  </w:style>
  <w:style w:type="paragraph" w:styleId="TOCHeading">
    <w:name w:val="TOC Heading"/>
    <w:basedOn w:val="Heading1"/>
    <w:next w:val="Normal"/>
    <w:uiPriority w:val="39"/>
    <w:unhideWhenUsed/>
    <w:rsid w:val="00CE4651"/>
    <w:pPr>
      <w:outlineLvl w:val="9"/>
    </w:pPr>
  </w:style>
  <w:style w:type="paragraph" w:customStyle="1" w:styleId="TableParagraph">
    <w:name w:val="Table Paragraph"/>
    <w:basedOn w:val="Normal"/>
    <w:uiPriority w:val="1"/>
    <w:rsid w:val="00A12E85"/>
    <w:pPr>
      <w:spacing w:line="234" w:lineRule="exact"/>
      <w:ind w:right="94"/>
      <w:jc w:val="right"/>
    </w:pPr>
    <w:rPr>
      <w:rFonts w:eastAsia="Times New Roman"/>
    </w:rPr>
  </w:style>
  <w:style w:type="character" w:customStyle="1" w:styleId="Heading5Char">
    <w:name w:val="Heading 5 Char"/>
    <w:basedOn w:val="DefaultParagraphFont"/>
    <w:link w:val="Heading5"/>
    <w:uiPriority w:val="9"/>
    <w:rsid w:val="00B96782"/>
    <w:rPr>
      <w:rFonts w:ascii="Arial" w:hAnsi="Arial" w:cs="Arial"/>
      <w:b/>
      <w:sz w:val="24"/>
      <w:szCs w:val="24"/>
    </w:rPr>
  </w:style>
  <w:style w:type="paragraph" w:styleId="TOC2">
    <w:name w:val="toc 2"/>
    <w:basedOn w:val="Normal"/>
    <w:uiPriority w:val="39"/>
    <w:rsid w:val="00A12E85"/>
    <w:pPr>
      <w:spacing w:before="119"/>
      <w:ind w:left="680"/>
    </w:pPr>
    <w:rPr>
      <w:rFonts w:eastAsia="Times New Roman"/>
    </w:rPr>
  </w:style>
  <w:style w:type="paragraph" w:styleId="TOC3">
    <w:name w:val="toc 3"/>
    <w:basedOn w:val="Normal"/>
    <w:uiPriority w:val="39"/>
    <w:rsid w:val="00A12E85"/>
    <w:pPr>
      <w:spacing w:before="121"/>
      <w:ind w:left="1326" w:hanging="403"/>
    </w:pPr>
    <w:rPr>
      <w:rFonts w:eastAsia="Times New Roman"/>
      <w:sz w:val="20"/>
      <w:szCs w:val="20"/>
    </w:rPr>
  </w:style>
  <w:style w:type="paragraph" w:styleId="TOC4">
    <w:name w:val="toc 4"/>
    <w:basedOn w:val="Normal"/>
    <w:uiPriority w:val="1"/>
    <w:rsid w:val="00A12E85"/>
    <w:pPr>
      <w:spacing w:before="20"/>
      <w:ind w:left="1040"/>
    </w:pPr>
    <w:rPr>
      <w:rFonts w:eastAsia="Times New Roman"/>
    </w:rPr>
  </w:style>
  <w:style w:type="paragraph" w:styleId="TOC5">
    <w:name w:val="toc 5"/>
    <w:basedOn w:val="Normal"/>
    <w:uiPriority w:val="1"/>
    <w:rsid w:val="00A12E85"/>
    <w:pPr>
      <w:spacing w:before="119"/>
      <w:ind w:left="1160"/>
    </w:pPr>
    <w:rPr>
      <w:rFonts w:eastAsia="Times New Roman"/>
    </w:rPr>
  </w:style>
  <w:style w:type="paragraph" w:styleId="Caption">
    <w:name w:val="caption"/>
    <w:basedOn w:val="Normal"/>
    <w:next w:val="Normal"/>
    <w:uiPriority w:val="35"/>
    <w:semiHidden/>
    <w:unhideWhenUsed/>
    <w:qFormat/>
    <w:rsid w:val="00CE4651"/>
    <w:pPr>
      <w:spacing w:line="240" w:lineRule="auto"/>
    </w:pPr>
    <w:rPr>
      <w:b/>
      <w:bCs/>
      <w:color w:val="5B9BD5" w:themeColor="accent1"/>
      <w:sz w:val="18"/>
      <w:szCs w:val="18"/>
    </w:rPr>
  </w:style>
  <w:style w:type="paragraph" w:styleId="BodyText">
    <w:name w:val="Body Text"/>
    <w:basedOn w:val="Normal"/>
    <w:link w:val="BodyTextChar"/>
    <w:uiPriority w:val="1"/>
    <w:rsid w:val="00A12E85"/>
    <w:rPr>
      <w:rFonts w:eastAsia="Times New Roman"/>
    </w:rPr>
  </w:style>
  <w:style w:type="character" w:customStyle="1" w:styleId="BodyTextChar">
    <w:name w:val="Body Text Char"/>
    <w:basedOn w:val="DefaultParagraphFont"/>
    <w:link w:val="BodyText"/>
    <w:uiPriority w:val="1"/>
    <w:rsid w:val="00A12E85"/>
    <w:rPr>
      <w:rFonts w:ascii="Times New Roman" w:eastAsia="Times New Roman" w:hAnsi="Times New Roman"/>
      <w:sz w:val="22"/>
      <w:szCs w:val="22"/>
    </w:rPr>
  </w:style>
  <w:style w:type="paragraph" w:styleId="NormalWeb">
    <w:name w:val="Normal (Web)"/>
    <w:basedOn w:val="Normal"/>
    <w:uiPriority w:val="99"/>
    <w:semiHidden/>
    <w:unhideWhenUsed/>
    <w:rsid w:val="00A12E85"/>
    <w:pPr>
      <w:spacing w:before="100" w:beforeAutospacing="1" w:after="100" w:afterAutospacing="1"/>
    </w:pPr>
    <w:rPr>
      <w:sz w:val="24"/>
      <w:szCs w:val="24"/>
    </w:rPr>
  </w:style>
  <w:style w:type="character" w:customStyle="1" w:styleId="Heading6Char">
    <w:name w:val="Heading 6 Char"/>
    <w:basedOn w:val="DefaultParagraphFont"/>
    <w:link w:val="Heading6"/>
    <w:uiPriority w:val="9"/>
    <w:rsid w:val="00B96782"/>
    <w:rPr>
      <w:rFonts w:ascii="Arial" w:hAnsi="Arial" w:cs="Arial"/>
      <w:b/>
    </w:rPr>
  </w:style>
  <w:style w:type="character" w:customStyle="1" w:styleId="Heading7Char">
    <w:name w:val="Heading 7 Char"/>
    <w:basedOn w:val="DefaultParagraphFont"/>
    <w:link w:val="Heading7"/>
    <w:uiPriority w:val="9"/>
    <w:semiHidden/>
    <w:rsid w:val="00CE46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E4651"/>
    <w:rPr>
      <w:rFonts w:asciiTheme="majorHAnsi" w:eastAsiaTheme="majorEastAsia" w:hAnsiTheme="majorHAnsi" w:cstheme="majorBidi"/>
      <w:color w:val="5B9BD5" w:themeColor="accent1"/>
      <w:sz w:val="20"/>
      <w:szCs w:val="20"/>
    </w:rPr>
  </w:style>
  <w:style w:type="character" w:customStyle="1" w:styleId="Heading9Char">
    <w:name w:val="Heading 9 Char"/>
    <w:basedOn w:val="DefaultParagraphFont"/>
    <w:link w:val="Heading9"/>
    <w:uiPriority w:val="9"/>
    <w:semiHidden/>
    <w:rsid w:val="00CE4651"/>
    <w:rPr>
      <w:rFonts w:asciiTheme="majorHAnsi" w:eastAsiaTheme="majorEastAsia" w:hAnsiTheme="majorHAnsi" w:cstheme="majorBidi"/>
      <w:i/>
      <w:iCs/>
      <w:color w:val="404040" w:themeColor="text1" w:themeTint="BF"/>
      <w:sz w:val="20"/>
      <w:szCs w:val="20"/>
    </w:rPr>
  </w:style>
  <w:style w:type="character" w:styleId="Emphasis">
    <w:name w:val="Emphasis"/>
    <w:basedOn w:val="DefaultParagraphFont"/>
    <w:uiPriority w:val="20"/>
    <w:rsid w:val="00CE4651"/>
    <w:rPr>
      <w:i/>
      <w:iCs/>
    </w:rPr>
  </w:style>
  <w:style w:type="paragraph" w:styleId="NoSpacing">
    <w:name w:val="No Spacing"/>
    <w:link w:val="NoSpacingChar"/>
    <w:uiPriority w:val="1"/>
    <w:rsid w:val="00CE4651"/>
    <w:pPr>
      <w:spacing w:after="0" w:line="240" w:lineRule="auto"/>
    </w:pPr>
  </w:style>
  <w:style w:type="paragraph" w:styleId="Quote">
    <w:name w:val="Quote"/>
    <w:basedOn w:val="Normal"/>
    <w:next w:val="Normal"/>
    <w:link w:val="QuoteChar"/>
    <w:uiPriority w:val="29"/>
    <w:rsid w:val="00CE4651"/>
    <w:rPr>
      <w:i/>
      <w:iCs/>
      <w:color w:val="000000" w:themeColor="text1"/>
    </w:rPr>
  </w:style>
  <w:style w:type="character" w:customStyle="1" w:styleId="QuoteChar">
    <w:name w:val="Quote Char"/>
    <w:basedOn w:val="DefaultParagraphFont"/>
    <w:link w:val="Quote"/>
    <w:uiPriority w:val="29"/>
    <w:rsid w:val="00CE4651"/>
    <w:rPr>
      <w:i/>
      <w:iCs/>
      <w:color w:val="000000" w:themeColor="text1"/>
    </w:rPr>
  </w:style>
  <w:style w:type="paragraph" w:styleId="IntenseQuote">
    <w:name w:val="Intense Quote"/>
    <w:basedOn w:val="Normal"/>
    <w:next w:val="Normal"/>
    <w:link w:val="IntenseQuoteChar"/>
    <w:uiPriority w:val="30"/>
    <w:rsid w:val="00CE4651"/>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CE4651"/>
    <w:rPr>
      <w:b/>
      <w:bCs/>
      <w:i/>
      <w:iCs/>
      <w:color w:val="5B9BD5" w:themeColor="accent1"/>
    </w:rPr>
  </w:style>
  <w:style w:type="character" w:styleId="SubtleEmphasis">
    <w:name w:val="Subtle Emphasis"/>
    <w:basedOn w:val="DefaultParagraphFont"/>
    <w:uiPriority w:val="19"/>
    <w:rsid w:val="00CE4651"/>
    <w:rPr>
      <w:i/>
      <w:iCs/>
      <w:color w:val="808080" w:themeColor="text1" w:themeTint="7F"/>
    </w:rPr>
  </w:style>
  <w:style w:type="character" w:styleId="IntenseEmphasis">
    <w:name w:val="Intense Emphasis"/>
    <w:basedOn w:val="DefaultParagraphFont"/>
    <w:uiPriority w:val="21"/>
    <w:rsid w:val="00CE4651"/>
    <w:rPr>
      <w:b/>
      <w:bCs/>
      <w:i/>
      <w:iCs/>
      <w:color w:val="5B9BD5" w:themeColor="accent1"/>
    </w:rPr>
  </w:style>
  <w:style w:type="character" w:styleId="SubtleReference">
    <w:name w:val="Subtle Reference"/>
    <w:basedOn w:val="DefaultParagraphFont"/>
    <w:uiPriority w:val="31"/>
    <w:rsid w:val="00CE4651"/>
    <w:rPr>
      <w:smallCaps/>
      <w:color w:val="ED7D31" w:themeColor="accent2"/>
      <w:u w:val="single"/>
    </w:rPr>
  </w:style>
  <w:style w:type="character" w:styleId="IntenseReference">
    <w:name w:val="Intense Reference"/>
    <w:basedOn w:val="DefaultParagraphFont"/>
    <w:uiPriority w:val="32"/>
    <w:rsid w:val="00CE4651"/>
    <w:rPr>
      <w:b/>
      <w:bCs/>
      <w:smallCaps/>
      <w:color w:val="ED7D31" w:themeColor="accent2"/>
      <w:spacing w:val="5"/>
      <w:u w:val="single"/>
    </w:rPr>
  </w:style>
  <w:style w:type="character" w:styleId="BookTitle">
    <w:name w:val="Book Title"/>
    <w:basedOn w:val="DefaultParagraphFont"/>
    <w:uiPriority w:val="33"/>
    <w:rsid w:val="00CE4651"/>
    <w:rPr>
      <w:b/>
      <w:bCs/>
      <w:smallCaps/>
      <w:spacing w:val="5"/>
    </w:rPr>
  </w:style>
  <w:style w:type="character" w:customStyle="1" w:styleId="NoSpacingChar">
    <w:name w:val="No Spacing Char"/>
    <w:basedOn w:val="DefaultParagraphFont"/>
    <w:link w:val="NoSpacing"/>
    <w:uiPriority w:val="1"/>
    <w:rsid w:val="00CE4651"/>
  </w:style>
  <w:style w:type="table" w:styleId="TableGrid">
    <w:name w:val="Table Grid"/>
    <w:basedOn w:val="TableNormal"/>
    <w:uiPriority w:val="39"/>
    <w:rsid w:val="00B96782"/>
    <w:pPr>
      <w:spacing w:after="0" w:line="240" w:lineRule="auto"/>
    </w:pPr>
    <w:rPr>
      <w:rFonts w:ascii="Arial" w:hAnsi="Arial"/>
      <w:b/>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4C9F"/>
    <w:pPr>
      <w:autoSpaceDE w:val="0"/>
      <w:autoSpaceDN w:val="0"/>
      <w:adjustRightInd w:val="0"/>
      <w:spacing w:after="0" w:line="240" w:lineRule="auto"/>
    </w:pPr>
    <w:rPr>
      <w:rFonts w:ascii="Arial" w:hAnsi="Arial" w:cs="Arial"/>
      <w:color w:val="000000"/>
      <w:sz w:val="24"/>
      <w:szCs w:val="24"/>
    </w:rPr>
  </w:style>
  <w:style w:type="paragraph" w:customStyle="1" w:styleId="Captions">
    <w:name w:val="Captions"/>
    <w:basedOn w:val="FSTEXTDEQ"/>
    <w:autoRedefine/>
    <w:qFormat/>
    <w:rsid w:val="001F1F42"/>
    <w:pPr>
      <w:spacing w:after="0"/>
    </w:pPr>
    <w:rPr>
      <w:b/>
      <w:szCs w:val="20"/>
    </w:rPr>
  </w:style>
  <w:style w:type="character" w:styleId="UnresolvedMention">
    <w:name w:val="Unresolved Mention"/>
    <w:basedOn w:val="DefaultParagraphFont"/>
    <w:uiPriority w:val="99"/>
    <w:semiHidden/>
    <w:unhideWhenUsed/>
    <w:rsid w:val="005D4B5E"/>
    <w:rPr>
      <w:color w:val="605E5C"/>
      <w:shd w:val="clear" w:color="auto" w:fill="E1DFDD"/>
    </w:rPr>
  </w:style>
  <w:style w:type="paragraph" w:styleId="Revision">
    <w:name w:val="Revision"/>
    <w:hidden/>
    <w:uiPriority w:val="99"/>
    <w:semiHidden/>
    <w:rsid w:val="007A43D5"/>
    <w:pPr>
      <w:spacing w:after="0" w:line="240" w:lineRule="auto"/>
    </w:pPr>
    <w:rPr>
      <w:rFonts w:ascii="Arial" w:hAnsi="Arial" w:cs="Arial"/>
    </w:rPr>
  </w:style>
  <w:style w:type="paragraph" w:customStyle="1" w:styleId="TableText">
    <w:name w:val="Table Text"/>
    <w:basedOn w:val="Normal"/>
    <w:next w:val="Normal"/>
    <w:qFormat/>
    <w:rsid w:val="00B35A25"/>
    <w:pPr>
      <w:spacing w:before="160" w:after="160" w:line="240" w:lineRule="auto"/>
    </w:pPr>
    <w:rPr>
      <w:rFonts w:ascii="Avenir LT Std 55 Roman" w:eastAsia="Arial Unicode MS" w:hAnsi="Avenir LT Std 55 Roman" w:cs="Times New Roman"/>
      <w:sz w:val="20"/>
      <w:szCs w:val="20"/>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4645695">
      <w:bodyDiv w:val="1"/>
      <w:marLeft w:val="0"/>
      <w:marRight w:val="0"/>
      <w:marTop w:val="0"/>
      <w:marBottom w:val="0"/>
      <w:divBdr>
        <w:top w:val="none" w:sz="0" w:space="0" w:color="auto"/>
        <w:left w:val="none" w:sz="0" w:space="0" w:color="auto"/>
        <w:bottom w:val="none" w:sz="0" w:space="0" w:color="auto"/>
        <w:right w:val="none" w:sz="0" w:space="0" w:color="auto"/>
      </w:divBdr>
      <w:divsChild>
        <w:div w:id="1342076913">
          <w:marLeft w:val="0"/>
          <w:marRight w:val="0"/>
          <w:marTop w:val="0"/>
          <w:marBottom w:val="0"/>
          <w:divBdr>
            <w:top w:val="none" w:sz="0" w:space="0" w:color="auto"/>
            <w:left w:val="none" w:sz="0" w:space="0" w:color="auto"/>
            <w:bottom w:val="none" w:sz="0" w:space="0" w:color="auto"/>
            <w:right w:val="none" w:sz="0" w:space="0" w:color="auto"/>
          </w:divBdr>
          <w:divsChild>
            <w:div w:id="653267007">
              <w:marLeft w:val="0"/>
              <w:marRight w:val="0"/>
              <w:marTop w:val="0"/>
              <w:marBottom w:val="0"/>
              <w:divBdr>
                <w:top w:val="none" w:sz="0" w:space="0" w:color="auto"/>
                <w:left w:val="none" w:sz="0" w:space="0" w:color="auto"/>
                <w:bottom w:val="none" w:sz="0" w:space="0" w:color="auto"/>
                <w:right w:val="none" w:sz="0" w:space="0" w:color="auto"/>
              </w:divBdr>
              <w:divsChild>
                <w:div w:id="1718966639">
                  <w:marLeft w:val="-300"/>
                  <w:marRight w:val="0"/>
                  <w:marTop w:val="0"/>
                  <w:marBottom w:val="0"/>
                  <w:divBdr>
                    <w:top w:val="none" w:sz="0" w:space="0" w:color="auto"/>
                    <w:left w:val="none" w:sz="0" w:space="0" w:color="auto"/>
                    <w:bottom w:val="none" w:sz="0" w:space="0" w:color="auto"/>
                    <w:right w:val="none" w:sz="0" w:space="0" w:color="auto"/>
                  </w:divBdr>
                  <w:divsChild>
                    <w:div w:id="503326775">
                      <w:marLeft w:val="0"/>
                      <w:marRight w:val="0"/>
                      <w:marTop w:val="0"/>
                      <w:marBottom w:val="0"/>
                      <w:divBdr>
                        <w:top w:val="none" w:sz="0" w:space="0" w:color="auto"/>
                        <w:left w:val="none" w:sz="0" w:space="0" w:color="auto"/>
                        <w:bottom w:val="none" w:sz="0" w:space="0" w:color="auto"/>
                        <w:right w:val="none" w:sz="0" w:space="0" w:color="auto"/>
                      </w:divBdr>
                      <w:divsChild>
                        <w:div w:id="37820091">
                          <w:marLeft w:val="0"/>
                          <w:marRight w:val="0"/>
                          <w:marTop w:val="0"/>
                          <w:marBottom w:val="0"/>
                          <w:divBdr>
                            <w:top w:val="none" w:sz="0" w:space="0" w:color="auto"/>
                            <w:left w:val="none" w:sz="0" w:space="0" w:color="auto"/>
                            <w:bottom w:val="none" w:sz="0" w:space="0" w:color="auto"/>
                            <w:right w:val="none" w:sz="0" w:space="0" w:color="auto"/>
                          </w:divBdr>
                          <w:divsChild>
                            <w:div w:id="1583955743">
                              <w:marLeft w:val="0"/>
                              <w:marRight w:val="0"/>
                              <w:marTop w:val="0"/>
                              <w:marBottom w:val="0"/>
                              <w:divBdr>
                                <w:top w:val="none" w:sz="0" w:space="0" w:color="auto"/>
                                <w:left w:val="none" w:sz="0" w:space="0" w:color="auto"/>
                                <w:bottom w:val="none" w:sz="0" w:space="0" w:color="auto"/>
                                <w:right w:val="none" w:sz="0" w:space="0" w:color="auto"/>
                              </w:divBdr>
                            </w:div>
                            <w:div w:id="499276581">
                              <w:marLeft w:val="0"/>
                              <w:marRight w:val="0"/>
                              <w:marTop w:val="0"/>
                              <w:marBottom w:val="0"/>
                              <w:divBdr>
                                <w:top w:val="none" w:sz="0" w:space="0" w:color="auto"/>
                                <w:left w:val="none" w:sz="0" w:space="0" w:color="auto"/>
                                <w:bottom w:val="none" w:sz="0" w:space="0" w:color="auto"/>
                                <w:right w:val="none" w:sz="0" w:space="0" w:color="auto"/>
                              </w:divBdr>
                            </w:div>
                            <w:div w:id="1351569223">
                              <w:marLeft w:val="0"/>
                              <w:marRight w:val="0"/>
                              <w:marTop w:val="0"/>
                              <w:marBottom w:val="0"/>
                              <w:divBdr>
                                <w:top w:val="none" w:sz="0" w:space="0" w:color="auto"/>
                                <w:left w:val="none" w:sz="0" w:space="0" w:color="auto"/>
                                <w:bottom w:val="none" w:sz="0" w:space="0" w:color="auto"/>
                                <w:right w:val="none" w:sz="0" w:space="0" w:color="auto"/>
                              </w:divBdr>
                            </w:div>
                            <w:div w:id="1829054620">
                              <w:marLeft w:val="0"/>
                              <w:marRight w:val="0"/>
                              <w:marTop w:val="0"/>
                              <w:marBottom w:val="0"/>
                              <w:divBdr>
                                <w:top w:val="none" w:sz="0" w:space="0" w:color="auto"/>
                                <w:left w:val="none" w:sz="0" w:space="0" w:color="auto"/>
                                <w:bottom w:val="none" w:sz="0" w:space="0" w:color="auto"/>
                                <w:right w:val="none" w:sz="0" w:space="0" w:color="auto"/>
                              </w:divBdr>
                            </w:div>
                            <w:div w:id="2029140103">
                              <w:marLeft w:val="0"/>
                              <w:marRight w:val="0"/>
                              <w:marTop w:val="0"/>
                              <w:marBottom w:val="0"/>
                              <w:divBdr>
                                <w:top w:val="none" w:sz="0" w:space="0" w:color="auto"/>
                                <w:left w:val="none" w:sz="0" w:space="0" w:color="auto"/>
                                <w:bottom w:val="none" w:sz="0" w:space="0" w:color="auto"/>
                                <w:right w:val="none" w:sz="0" w:space="0" w:color="auto"/>
                              </w:divBdr>
                            </w:div>
                            <w:div w:id="891817225">
                              <w:marLeft w:val="0"/>
                              <w:marRight w:val="0"/>
                              <w:marTop w:val="0"/>
                              <w:marBottom w:val="0"/>
                              <w:divBdr>
                                <w:top w:val="none" w:sz="0" w:space="0" w:color="auto"/>
                                <w:left w:val="none" w:sz="0" w:space="0" w:color="auto"/>
                                <w:bottom w:val="none" w:sz="0" w:space="0" w:color="auto"/>
                                <w:right w:val="none" w:sz="0" w:space="0" w:color="auto"/>
                              </w:divBdr>
                            </w:div>
                            <w:div w:id="59521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egon.gov/deq/about-us/Pages/titleVIaccess.aspx" TargetMode="External"/><Relationship Id="rId26" Type="http://schemas.openxmlformats.org/officeDocument/2006/relationships/hyperlink" Target="https://www.oregon.gov/deq/about-us/Pages/titleVIaccess.aspx" TargetMode="External"/><Relationship Id="rId3" Type="http://schemas.openxmlformats.org/officeDocument/2006/relationships/customXml" Target="../customXml/item3.xml"/><Relationship Id="rId21" Type="http://schemas.openxmlformats.org/officeDocument/2006/relationships/hyperlink" Target="https://www.oregon.gov/deq/about-us/Pages/titleVIaccess.aspx" TargetMode="External"/><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www.oregon.gov/deq/about-us/Pages/titleVIaccess.aspx" TargetMode="External"/><Relationship Id="rId25" Type="http://schemas.openxmlformats.org/officeDocument/2006/relationships/hyperlink" Target="https://www.oregon.gov/deq/about-us/Pages/titleVIaccess.aspx"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oregon.gov/deq/about-us/Pages/titleVIaccess.aspx" TargetMode="External"/><Relationship Id="rId20" Type="http://schemas.openxmlformats.org/officeDocument/2006/relationships/hyperlink" Target="https://www.oregon.gov/deq/about-us/Pages/titleVIaccess.aspx" TargetMode="External"/><Relationship Id="rId29" Type="http://schemas.openxmlformats.org/officeDocument/2006/relationships/hyperlink" Target="https://www.oregon.gov/deq/about-us/Pages/titleVIaccess.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regon.gov/deq/about-us/Pages/titleVIaccess.aspx" TargetMode="External"/><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www.oregon.gov/deq" TargetMode="External"/><Relationship Id="rId23" Type="http://schemas.openxmlformats.org/officeDocument/2006/relationships/hyperlink" Target="https://www.oregon.gov/deq/about-us/Pages/titleVIaccess.aspx" TargetMode="External"/><Relationship Id="rId28" Type="http://schemas.openxmlformats.org/officeDocument/2006/relationships/hyperlink" Target="https://www.oregon.gov/deq/about-us/Pages/titleVIaccess.aspx" TargetMode="External"/><Relationship Id="rId10" Type="http://schemas.openxmlformats.org/officeDocument/2006/relationships/footnotes" Target="footnotes.xml"/><Relationship Id="rId19" Type="http://schemas.openxmlformats.org/officeDocument/2006/relationships/hyperlink" Target="https://www.oregon.gov/deq/about-us/Pages/titleVIaccess.aspx" TargetMode="External"/><Relationship Id="rId31" Type="http://schemas.openxmlformats.org/officeDocument/2006/relationships/hyperlink" Target="https://www.oregon.gov/deq/about-us/Pages/titleVIaccess.asp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yperlink" Target="mailto:deqinfo@deq.state.or.us" TargetMode="External"/><Relationship Id="rId27" Type="http://schemas.openxmlformats.org/officeDocument/2006/relationships/hyperlink" Target="https://www.oregon.gov/deq/about-us/Pages/titleVIaccess.aspx" TargetMode="External"/><Relationship Id="rId30" Type="http://schemas.openxmlformats.org/officeDocument/2006/relationships/hyperlink" Target="mailto:deqinfo@deq.state.or.us" TargetMode="External"/><Relationship Id="rId8" Type="http://schemas.openxmlformats.org/officeDocument/2006/relationships/settings" Target="settings.xml"/></Relationships>
</file>

<file path=word/_rels/footnotes.xml.rels><?xml version="1.0" encoding="UTF-8" standalone="yes"?>
<Relationships xmlns="http://schemas.openxmlformats.org/package/2006/relationships"><Relationship Id="rId1" Type="http://schemas.openxmlformats.org/officeDocument/2006/relationships/hyperlink" Target="https://www.arb.ca.gov/regact/2014/capandtrade14/ctlivestockprotocol.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hnidey\Desktop\t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28ad7feb-2526-4b3e-b1dc-35976ded7a30">C7DQ34RCH5ND-293997869-36</_dlc_DocId>
    <_dlc_DocIdUrl xmlns="28ad7feb-2526-4b3e-b1dc-35976ded7a30">
      <Url>https://sps.deq.state.or.us/comms/_layouts/15/DocIdRedir.aspx?ID=C7DQ34RCH5ND-293997869-36</Url>
      <Description>C7DQ34RCH5ND-293997869-36</Description>
    </_dlc_DocIdUrl>
    <Doc_x0020_Type xmlns="3811f718-e64b-42ea-ae97-de4341b17872">Report</Doc_x0020_Type>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93B1821A24C5246BE300B8893511209" ma:contentTypeVersion="1" ma:contentTypeDescription="Create a new document." ma:contentTypeScope="" ma:versionID="7c25312357d2ccd10b85e8b94e8b260d">
  <xsd:schema xmlns:xsd="http://www.w3.org/2001/XMLSchema" xmlns:xs="http://www.w3.org/2001/XMLSchema" xmlns:p="http://schemas.microsoft.com/office/2006/metadata/properties" xmlns:ns2="28ad7feb-2526-4b3e-b1dc-35976ded7a30" xmlns:ns3="3811f718-e64b-42ea-ae97-de4341b17872" targetNamespace="http://schemas.microsoft.com/office/2006/metadata/properties" ma:root="true" ma:fieldsID="86cacbd58d042192799729f5605df4ea" ns2:_="" ns3:_="">
    <xsd:import namespace="28ad7feb-2526-4b3e-b1dc-35976ded7a30"/>
    <xsd:import namespace="3811f718-e64b-42ea-ae97-de4341b17872"/>
    <xsd:element name="properties">
      <xsd:complexType>
        <xsd:sequence>
          <xsd:element name="documentManagement">
            <xsd:complexType>
              <xsd:all>
                <xsd:element ref="ns2:_dlc_DocId" minOccurs="0"/>
                <xsd:element ref="ns2:_dlc_DocIdUrl" minOccurs="0"/>
                <xsd:element ref="ns2:_dlc_DocIdPersistId" minOccurs="0"/>
                <xsd:element ref="ns3: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ad7feb-2526-4b3e-b1dc-35976ded7a3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811f718-e64b-42ea-ae97-de4341b17872" elementFormDefault="qualified">
    <xsd:import namespace="http://schemas.microsoft.com/office/2006/documentManagement/types"/>
    <xsd:import namespace="http://schemas.microsoft.com/office/infopath/2007/PartnerControls"/>
    <xsd:element name="Doc_x0020_Type" ma:index="11" nillable="true" ma:displayName="Doc Type" ma:internalName="Doc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FB5445-269C-4AB3-9E27-AA6A99AF516E}">
  <ds:schemaRefs>
    <ds:schemaRef ds:uri="http://schemas.microsoft.com/office/2006/metadata/properties"/>
    <ds:schemaRef ds:uri="http://schemas.microsoft.com/office/infopath/2007/PartnerControls"/>
    <ds:schemaRef ds:uri="28ad7feb-2526-4b3e-b1dc-35976ded7a30"/>
    <ds:schemaRef ds:uri="3811f718-e64b-42ea-ae97-de4341b17872"/>
  </ds:schemaRefs>
</ds:datastoreItem>
</file>

<file path=customXml/itemProps2.xml><?xml version="1.0" encoding="utf-8"?>
<ds:datastoreItem xmlns:ds="http://schemas.openxmlformats.org/officeDocument/2006/customXml" ds:itemID="{567D8AEB-68F7-46E8-B244-A37EB3C5ECF3}">
  <ds:schemaRefs>
    <ds:schemaRef ds:uri="http://schemas.microsoft.com/sharepoint/events"/>
  </ds:schemaRefs>
</ds:datastoreItem>
</file>

<file path=customXml/itemProps3.xml><?xml version="1.0" encoding="utf-8"?>
<ds:datastoreItem xmlns:ds="http://schemas.openxmlformats.org/officeDocument/2006/customXml" ds:itemID="{41352B36-FB07-44E2-B2F0-A73F03B2B7C7}">
  <ds:schemaRefs>
    <ds:schemaRef ds:uri="http://schemas.openxmlformats.org/officeDocument/2006/bibliography"/>
  </ds:schemaRefs>
</ds:datastoreItem>
</file>

<file path=customXml/itemProps4.xml><?xml version="1.0" encoding="utf-8"?>
<ds:datastoreItem xmlns:ds="http://schemas.openxmlformats.org/officeDocument/2006/customXml" ds:itemID="{A933330A-E6D1-4D84-AEA9-498D506D1E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ad7feb-2526-4b3e-b1dc-35976ded7a30"/>
    <ds:schemaRef ds:uri="3811f718-e64b-42ea-ae97-de4341b178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1C8191F-BD7C-453F-AEF9-C1FA4F62EB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t1.dotx</Template>
  <TotalTime>27</TotalTime>
  <Pages>27</Pages>
  <Words>7710</Words>
  <Characters>43951</Characters>
  <Application>Microsoft Office Word</Application>
  <DocSecurity>0</DocSecurity>
  <Lines>366</Lines>
  <Paragraphs>103</Paragraphs>
  <ScaleCrop>false</ScaleCrop>
  <HeadingPairs>
    <vt:vector size="2" baseType="variant">
      <vt:variant>
        <vt:lpstr>Title</vt:lpstr>
      </vt:variant>
      <vt:variant>
        <vt:i4>1</vt:i4>
      </vt:variant>
    </vt:vector>
  </HeadingPairs>
  <TitlesOfParts>
    <vt:vector size="1" baseType="lpstr">
      <vt:lpstr/>
    </vt:vector>
  </TitlesOfParts>
  <Company>Oregon Department of Environmental Quality</Company>
  <LinksUpToDate>false</LinksUpToDate>
  <CharactersWithSpaces>51558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HNIDEY Emil</dc:creator>
  <cp:keywords/>
  <dc:description/>
  <cp:lastModifiedBy>PETERS Bill N * DEQ</cp:lastModifiedBy>
  <cp:revision>6</cp:revision>
  <dcterms:created xsi:type="dcterms:W3CDTF">2024-09-25T18:57:00Z</dcterms:created>
  <dcterms:modified xsi:type="dcterms:W3CDTF">2024-12-31T19:55:00Z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0x010100E93B1821A24C5246BE300B8893511209</vt:lpwstr>
  </property>
  <property fmtid="{D5CDD505-2E9C-101B-9397-08002B2CF9AE}" pid="3" name="_dlc_DocIdItemGuid">
    <vt:lpwstr>efa9cd5c-34b8-42fd-b002-99a76ca0a27a</vt:lpwstr>
  </property>
  <property fmtid="{D5CDD505-2E9C-101B-9397-08002B2CF9AE}" pid="4" name="MSIP_Label_db79d039-fcd0-4045-9c78-4cfb2eba0904_Enabled">
    <vt:lpwstr>true</vt:lpwstr>
  </property>
  <property fmtid="{D5CDD505-2E9C-101B-9397-08002B2CF9AE}" pid="5" name="MSIP_Label_db79d039-fcd0-4045-9c78-4cfb2eba0904_SetDate">
    <vt:lpwstr>2024-09-25T18:15:50Z</vt:lpwstr>
  </property>
  <property fmtid="{D5CDD505-2E9C-101B-9397-08002B2CF9AE}" pid="6" name="MSIP_Label_db79d039-fcd0-4045-9c78-4cfb2eba0904_Method">
    <vt:lpwstr>Privileged</vt:lpwstr>
  </property>
  <property fmtid="{D5CDD505-2E9C-101B-9397-08002B2CF9AE}" pid="7" name="MSIP_Label_db79d039-fcd0-4045-9c78-4cfb2eba0904_Name">
    <vt:lpwstr>Level 2 - Limited (Items)</vt:lpwstr>
  </property>
  <property fmtid="{D5CDD505-2E9C-101B-9397-08002B2CF9AE}" pid="8" name="MSIP_Label_db79d039-fcd0-4045-9c78-4cfb2eba0904_SiteId">
    <vt:lpwstr>aa3f6932-fa7c-47b4-a0ce-a598cad161cf</vt:lpwstr>
  </property>
  <property fmtid="{D5CDD505-2E9C-101B-9397-08002B2CF9AE}" pid="9" name="MSIP_Label_db79d039-fcd0-4045-9c78-4cfb2eba0904_ActionId">
    <vt:lpwstr>0700b170-2038-4c83-b642-a52a07448761</vt:lpwstr>
  </property>
  <property fmtid="{D5CDD505-2E9C-101B-9397-08002B2CF9AE}" pid="10" name="MSIP_Label_db79d039-fcd0-4045-9c78-4cfb2eba0904_ContentBits">
    <vt:lpwstr>0</vt:lpwstr>
  </property>
</Properties>
</file>