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8D1D7" w14:textId="41D4BDBA" w:rsidR="001C54C9" w:rsidRDefault="00B75A40">
      <w:r w:rsidRPr="00FF7C0B">
        <w:rPr>
          <w:b/>
          <w:bCs/>
        </w:rPr>
        <w:t>ORS 294.311(7):</w:t>
      </w:r>
      <w:r>
        <w:t xml:space="preserve"> “A biennial budget period begins on July 1 and ends June 30 of the second calendar year next following”</w:t>
      </w:r>
    </w:p>
    <w:p w14:paraId="4628D0BD" w14:textId="1D9B047A" w:rsidR="00B75A40" w:rsidRDefault="00B75A40">
      <w:r w:rsidRPr="00FF7C0B">
        <w:rPr>
          <w:b/>
          <w:bCs/>
        </w:rPr>
        <w:t>ORS 294.414(5):</w:t>
      </w:r>
      <w:r>
        <w:t xml:space="preserve"> “If a local government prepares a biennial budget, the appointive members have four-year terms, which one-fourth of the terms ending each year”</w:t>
      </w:r>
    </w:p>
    <w:p w14:paraId="0E77E3D5" w14:textId="701391A1" w:rsidR="00FF7C0B" w:rsidRDefault="00FF7C0B">
      <w:r>
        <w:t xml:space="preserve">If an existing local government adopts a biennial budget period, there will be a period of transition from fiscal year budgets to biennial budgets. During this period appointive members of the budget committee who are already serving may serve out their three-year terms. New members or members who are reappointed to another term may receive four-year terms. However, the governing body may decide to appoint some of these new or returning members for shorter terms or to shorten the terms of sitting members to less than three years to establish the staggered schedule with one-fourth of the terms ending each year. </w:t>
      </w:r>
    </w:p>
    <w:p w14:paraId="2DC28A55" w14:textId="05B0A6DE" w:rsidR="00FF7C0B" w:rsidRDefault="00FF7C0B">
      <w:r w:rsidRPr="00FF7C0B">
        <w:rPr>
          <w:b/>
          <w:bCs/>
        </w:rPr>
        <w:t>ORS 310.060(1):</w:t>
      </w:r>
      <w:r>
        <w:t xml:space="preserve"> “By July 15 each year, every local government that has the authority to impose ad valorem property taxes or another tax on property must give notice of the tax it is imposing to the county assessor. These annual notice requirements also apply to local governments that budget on a biennial basis. Every district imposing a tax must certify to the assessor every year”</w:t>
      </w:r>
    </w:p>
    <w:p w14:paraId="089BB966" w14:textId="14F858D8" w:rsidR="00FF7C0B" w:rsidRDefault="00790423">
      <w:r>
        <w:t xml:space="preserve">The budget document as approved by the budget committee must specify the amount or rate of ad valorem taxes for each fund for both years of a biennial budget period. The amount or rate of tax must be </w:t>
      </w:r>
      <w:r w:rsidR="00685B33">
        <w:t xml:space="preserve">stated separately for each tax year. </w:t>
      </w:r>
    </w:p>
    <w:p w14:paraId="2516830D" w14:textId="71BAD870" w:rsidR="00685B33" w:rsidRDefault="00685B33">
      <w:r w:rsidRPr="00685B33">
        <w:rPr>
          <w:b/>
          <w:bCs/>
        </w:rPr>
        <w:t>ORS 294.438</w:t>
      </w:r>
      <w:r>
        <w:t xml:space="preserve">: In that notice, the resources and expenditures approved by the budget committee  for the entire biennium must be compared to the actual expenditures and resources of the preceding budget period and to the budget summary of the current budget period. </w:t>
      </w:r>
    </w:p>
    <w:p w14:paraId="45C53D9C" w14:textId="43EB1E3B" w:rsidR="00685B33" w:rsidRDefault="00685B33">
      <w:r>
        <w:t xml:space="preserve">During the transition from fiscal year to biennial budgets, the published budget summaries should show a mixture of single-year budget data and two-year budget data. Do not attempt to double the actual or estimated data from a fiscal year budget to make it comparable to the proposed budget. Explain discrepancies between fiscal year and biennial figures in a footnote and in the budget message. </w:t>
      </w:r>
    </w:p>
    <w:p w14:paraId="7999789D" w14:textId="2C0655CC" w:rsidR="000D7331" w:rsidRDefault="000D7331">
      <w:r w:rsidRPr="000D7331">
        <w:rPr>
          <w:b/>
          <w:bCs/>
        </w:rPr>
        <w:t>ORS 294.456</w:t>
      </w:r>
      <w:r>
        <w:t>: “If the governing body increases the estimated expenditures approved by the budget committee for any fund in a biennial budget by more than $10,000 or 10%, whichever is greater, or if the governing body increases the amount or rate of ad valorem taxes for either year, the amended budget must be republished, and another public hearing held”</w:t>
      </w:r>
    </w:p>
    <w:p w14:paraId="0843CDC5" w14:textId="50F4D621" w:rsidR="00EA2DF2" w:rsidRDefault="00EA2DF2">
      <w:r w:rsidRPr="00EA2DF2">
        <w:rPr>
          <w:b/>
          <w:bCs/>
        </w:rPr>
        <w:t>ORS 294.555</w:t>
      </w:r>
      <w:r>
        <w:t>: “A local government that is subject to Local Budget Law and that prepares a biennial budget must retain a true copy of its budget until the end of the second budget period following the budget period for which the biennial budget was prepared”</w:t>
      </w:r>
    </w:p>
    <w:p w14:paraId="4F2A9449" w14:textId="77777777" w:rsidR="00F00000" w:rsidRDefault="00F00000"/>
    <w:p w14:paraId="7E33B3AD" w14:textId="29A2F10C" w:rsidR="00F00000" w:rsidRDefault="00F00000">
      <w:r>
        <w:t xml:space="preserve">Department of Revenue confirmed you only need to complete a supplemental budget if expenditures exceed what is budget for the “biennium”. Each year is budgeted to help departments figure out their baseline for each year and used as guidance for spending for each year. </w:t>
      </w:r>
    </w:p>
    <w:sectPr w:rsidR="00F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40"/>
    <w:rsid w:val="000141AC"/>
    <w:rsid w:val="000D7331"/>
    <w:rsid w:val="001C54C9"/>
    <w:rsid w:val="00685B33"/>
    <w:rsid w:val="00790423"/>
    <w:rsid w:val="00B75A40"/>
    <w:rsid w:val="00E44411"/>
    <w:rsid w:val="00EA2DF2"/>
    <w:rsid w:val="00F00000"/>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0C6B"/>
  <w15:chartTrackingRefBased/>
  <w15:docId w15:val="{C1795F81-4A34-49E2-981C-EE58F402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A40"/>
    <w:rPr>
      <w:rFonts w:eastAsiaTheme="majorEastAsia" w:cstheme="majorBidi"/>
      <w:color w:val="272727" w:themeColor="text1" w:themeTint="D8"/>
    </w:rPr>
  </w:style>
  <w:style w:type="paragraph" w:styleId="Title">
    <w:name w:val="Title"/>
    <w:basedOn w:val="Normal"/>
    <w:next w:val="Normal"/>
    <w:link w:val="TitleChar"/>
    <w:uiPriority w:val="10"/>
    <w:qFormat/>
    <w:rsid w:val="00B75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A40"/>
    <w:pPr>
      <w:spacing w:before="160"/>
      <w:jc w:val="center"/>
    </w:pPr>
    <w:rPr>
      <w:i/>
      <w:iCs/>
      <w:color w:val="404040" w:themeColor="text1" w:themeTint="BF"/>
    </w:rPr>
  </w:style>
  <w:style w:type="character" w:customStyle="1" w:styleId="QuoteChar">
    <w:name w:val="Quote Char"/>
    <w:basedOn w:val="DefaultParagraphFont"/>
    <w:link w:val="Quote"/>
    <w:uiPriority w:val="29"/>
    <w:rsid w:val="00B75A40"/>
    <w:rPr>
      <w:i/>
      <w:iCs/>
      <w:color w:val="404040" w:themeColor="text1" w:themeTint="BF"/>
    </w:rPr>
  </w:style>
  <w:style w:type="paragraph" w:styleId="ListParagraph">
    <w:name w:val="List Paragraph"/>
    <w:basedOn w:val="Normal"/>
    <w:uiPriority w:val="34"/>
    <w:qFormat/>
    <w:rsid w:val="00B75A40"/>
    <w:pPr>
      <w:ind w:left="720"/>
      <w:contextualSpacing/>
    </w:pPr>
  </w:style>
  <w:style w:type="character" w:styleId="IntenseEmphasis">
    <w:name w:val="Intense Emphasis"/>
    <w:basedOn w:val="DefaultParagraphFont"/>
    <w:uiPriority w:val="21"/>
    <w:qFormat/>
    <w:rsid w:val="00B75A40"/>
    <w:rPr>
      <w:i/>
      <w:iCs/>
      <w:color w:val="0F4761" w:themeColor="accent1" w:themeShade="BF"/>
    </w:rPr>
  </w:style>
  <w:style w:type="paragraph" w:styleId="IntenseQuote">
    <w:name w:val="Intense Quote"/>
    <w:basedOn w:val="Normal"/>
    <w:next w:val="Normal"/>
    <w:link w:val="IntenseQuoteChar"/>
    <w:uiPriority w:val="30"/>
    <w:qFormat/>
    <w:rsid w:val="00B7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A40"/>
    <w:rPr>
      <w:i/>
      <w:iCs/>
      <w:color w:val="0F4761" w:themeColor="accent1" w:themeShade="BF"/>
    </w:rPr>
  </w:style>
  <w:style w:type="character" w:styleId="IntenseReference">
    <w:name w:val="Intense Reference"/>
    <w:basedOn w:val="DefaultParagraphFont"/>
    <w:uiPriority w:val="32"/>
    <w:qFormat/>
    <w:rsid w:val="00B75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0" ma:contentTypeDescription="Create a new document." ma:contentTypeScope="" ma:versionID="ca2923ac123b6de702e0da5898d5cbad">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9E46A-DB01-4BF4-B8C1-D9DBBFDE12E5}"/>
</file>

<file path=customXml/itemProps2.xml><?xml version="1.0" encoding="utf-8"?>
<ds:datastoreItem xmlns:ds="http://schemas.openxmlformats.org/officeDocument/2006/customXml" ds:itemID="{ACC2211E-DE57-4D7A-AFA6-0B42954BAE6D}"/>
</file>

<file path=customXml/itemProps3.xml><?xml version="1.0" encoding="utf-8"?>
<ds:datastoreItem xmlns:ds="http://schemas.openxmlformats.org/officeDocument/2006/customXml" ds:itemID="{364B6377-AA75-46B7-848C-06D6709A9060}"/>
</file>

<file path=docProps/app.xml><?xml version="1.0" encoding="utf-8"?>
<Properties xmlns="http://schemas.openxmlformats.org/officeDocument/2006/extended-properties" xmlns:vt="http://schemas.openxmlformats.org/officeDocument/2006/docPropsVTypes">
  <Template>Normal</Template>
  <TotalTime>4296</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Kady Strode</dc:creator>
  <cp:keywords/>
  <dc:description/>
  <cp:lastModifiedBy>Kady Strode</cp:lastModifiedBy>
  <cp:revision>5</cp:revision>
  <dcterms:created xsi:type="dcterms:W3CDTF">2024-07-11T17:43:00Z</dcterms:created>
  <dcterms:modified xsi:type="dcterms:W3CDTF">2024-07-29T20:14:00Z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ies>
</file>