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95A5E3" w14:textId="77777777" w:rsidR="00F6245A" w:rsidRPr="00F6245A" w:rsidRDefault="00F6245A" w:rsidP="00F6245A">
      <w:pPr>
        <w:rPr>
          <w:b/>
        </w:rPr>
      </w:pPr>
      <w:r w:rsidRPr="00F6245A">
        <w:rPr>
          <w:b/>
        </w:rPr>
        <w:t xml:space="preserve">State of </w:t>
      </w:r>
      <w:smartTag w:uri="urn:schemas-microsoft-com:office:smarttags" w:element="place">
        <w:smartTag w:uri="urn:schemas-microsoft-com:office:smarttags" w:element="State">
          <w:r w:rsidRPr="00F6245A">
            <w:rPr>
              <w:b/>
            </w:rPr>
            <w:t>Oregon</w:t>
          </w:r>
        </w:smartTag>
      </w:smartTag>
    </w:p>
    <w:p w14:paraId="0609A57F" w14:textId="77777777" w:rsidR="00F6245A" w:rsidRPr="00F6245A" w:rsidRDefault="00F6245A" w:rsidP="00F6245A">
      <w:pPr>
        <w:tabs>
          <w:tab w:val="right" w:pos="9360"/>
        </w:tabs>
        <w:rPr>
          <w:b/>
          <w:sz w:val="28"/>
        </w:rPr>
      </w:pPr>
      <w:r w:rsidRPr="00F6245A">
        <w:rPr>
          <w:b/>
          <w:sz w:val="28"/>
        </w:rPr>
        <w:t>Department of Environmental Quality</w:t>
      </w:r>
      <w:r w:rsidRPr="00F6245A">
        <w:rPr>
          <w:b/>
          <w:sz w:val="28"/>
        </w:rPr>
        <w:tab/>
        <w:t>Memorandum</w:t>
      </w:r>
    </w:p>
    <w:p w14:paraId="3B1EBD2C" w14:textId="77777777" w:rsidR="00F6245A" w:rsidRPr="00F6245A" w:rsidRDefault="00F6245A" w:rsidP="00F6245A">
      <w:pPr>
        <w:pBdr>
          <w:bottom w:val="single" w:sz="4" w:space="1" w:color="auto"/>
        </w:pBdr>
      </w:pPr>
    </w:p>
    <w:p w14:paraId="254C1821" w14:textId="77777777" w:rsidR="00F6245A" w:rsidRPr="00F6245A" w:rsidRDefault="00F6245A" w:rsidP="00F6245A"/>
    <w:p w14:paraId="734666FA" w14:textId="1F175A98" w:rsidR="00F6245A" w:rsidRPr="00F6245A" w:rsidRDefault="00F6245A" w:rsidP="00F6245A">
      <w:pPr>
        <w:rPr>
          <w:szCs w:val="24"/>
        </w:rPr>
      </w:pPr>
      <w:r w:rsidRPr="00F6245A">
        <w:rPr>
          <w:b/>
          <w:szCs w:val="24"/>
        </w:rPr>
        <w:t>Date:</w:t>
      </w:r>
      <w:r w:rsidRPr="00F6245A">
        <w:rPr>
          <w:szCs w:val="24"/>
        </w:rPr>
        <w:t xml:space="preserve"> </w:t>
      </w:r>
      <w:r w:rsidRPr="00F6245A">
        <w:rPr>
          <w:szCs w:val="24"/>
        </w:rPr>
        <w:tab/>
      </w:r>
      <w:r w:rsidRPr="00F6245A">
        <w:rPr>
          <w:szCs w:val="24"/>
        </w:rPr>
        <w:tab/>
      </w:r>
      <w:r w:rsidR="006E28C9">
        <w:rPr>
          <w:szCs w:val="24"/>
        </w:rPr>
        <w:t>October 15, 2024</w:t>
      </w:r>
    </w:p>
    <w:p w14:paraId="6EE97F7A" w14:textId="77777777" w:rsidR="00F6245A" w:rsidRPr="00F6245A" w:rsidRDefault="00F6245A" w:rsidP="00F6245A">
      <w:pPr>
        <w:jc w:val="right"/>
        <w:rPr>
          <w:szCs w:val="24"/>
        </w:rPr>
      </w:pPr>
    </w:p>
    <w:p w14:paraId="0ECC5280" w14:textId="2E07F2C1" w:rsidR="00F6245A" w:rsidRPr="00F6245A" w:rsidRDefault="00F6245A" w:rsidP="00F6245A">
      <w:pPr>
        <w:rPr>
          <w:szCs w:val="24"/>
        </w:rPr>
      </w:pPr>
      <w:r w:rsidRPr="00F6245A">
        <w:rPr>
          <w:b/>
          <w:szCs w:val="24"/>
        </w:rPr>
        <w:t>To:</w:t>
      </w:r>
      <w:r w:rsidRPr="00F6245A">
        <w:rPr>
          <w:szCs w:val="24"/>
        </w:rPr>
        <w:tab/>
      </w:r>
      <w:r w:rsidRPr="00F6245A">
        <w:rPr>
          <w:szCs w:val="24"/>
        </w:rPr>
        <w:tab/>
      </w:r>
      <w:r w:rsidR="002957E5">
        <w:rPr>
          <w:szCs w:val="24"/>
        </w:rPr>
        <w:t xml:space="preserve">Amanda </w:t>
      </w:r>
      <w:r w:rsidR="00635E2C">
        <w:rPr>
          <w:szCs w:val="24"/>
        </w:rPr>
        <w:t>Wo</w:t>
      </w:r>
      <w:r w:rsidR="00FE38DF">
        <w:rPr>
          <w:szCs w:val="24"/>
        </w:rPr>
        <w:t>zab</w:t>
      </w:r>
      <w:r w:rsidR="00635E2C">
        <w:rPr>
          <w:szCs w:val="24"/>
        </w:rPr>
        <w:t xml:space="preserve">, </w:t>
      </w:r>
      <w:r w:rsidR="00FE38DF">
        <w:rPr>
          <w:szCs w:val="24"/>
        </w:rPr>
        <w:t xml:space="preserve">Cleanup </w:t>
      </w:r>
      <w:r w:rsidR="002E0EE1" w:rsidRPr="00224395">
        <w:rPr>
          <w:szCs w:val="24"/>
        </w:rPr>
        <w:t xml:space="preserve">Section </w:t>
      </w:r>
      <w:r w:rsidR="00DE39AC">
        <w:rPr>
          <w:szCs w:val="24"/>
        </w:rPr>
        <w:t>Manager</w:t>
      </w:r>
      <w:r w:rsidRPr="00F6245A">
        <w:rPr>
          <w:szCs w:val="24"/>
        </w:rPr>
        <w:tab/>
      </w:r>
      <w:r w:rsidRPr="00F6245A">
        <w:rPr>
          <w:szCs w:val="24"/>
        </w:rPr>
        <w:tab/>
      </w:r>
    </w:p>
    <w:p w14:paraId="4F85B09F" w14:textId="77777777" w:rsidR="00F6245A" w:rsidRPr="00F6245A" w:rsidRDefault="00F6245A" w:rsidP="00F6245A">
      <w:pPr>
        <w:rPr>
          <w:szCs w:val="24"/>
        </w:rPr>
      </w:pPr>
    </w:p>
    <w:p w14:paraId="56D59F79" w14:textId="4700B90A" w:rsidR="00F6245A" w:rsidRPr="00F6245A" w:rsidRDefault="00F6245A" w:rsidP="00F6245A">
      <w:pPr>
        <w:ind w:left="1440" w:hanging="1440"/>
        <w:rPr>
          <w:b/>
          <w:szCs w:val="24"/>
        </w:rPr>
      </w:pPr>
      <w:r w:rsidRPr="00F6245A">
        <w:rPr>
          <w:b/>
          <w:szCs w:val="24"/>
        </w:rPr>
        <w:t>Through:</w:t>
      </w:r>
      <w:r w:rsidRPr="00F6245A">
        <w:rPr>
          <w:b/>
          <w:szCs w:val="24"/>
        </w:rPr>
        <w:tab/>
      </w:r>
      <w:r w:rsidR="003340D7" w:rsidRPr="00224395">
        <w:rPr>
          <w:bCs/>
          <w:szCs w:val="24"/>
        </w:rPr>
        <w:t>Jeff Schatz, Lead Worker</w:t>
      </w:r>
    </w:p>
    <w:p w14:paraId="5C53CB62" w14:textId="77777777" w:rsidR="00F6245A" w:rsidRPr="00F6245A" w:rsidRDefault="00F6245A" w:rsidP="00F6245A">
      <w:pPr>
        <w:rPr>
          <w:b/>
          <w:szCs w:val="24"/>
        </w:rPr>
      </w:pPr>
    </w:p>
    <w:p w14:paraId="15AE540F" w14:textId="4E6C2BD0" w:rsidR="00F6245A" w:rsidRPr="00F6245A" w:rsidRDefault="00F6245A" w:rsidP="00F6245A">
      <w:pPr>
        <w:rPr>
          <w:szCs w:val="24"/>
        </w:rPr>
      </w:pPr>
      <w:r w:rsidRPr="00F6245A">
        <w:rPr>
          <w:b/>
          <w:szCs w:val="24"/>
        </w:rPr>
        <w:t>From:</w:t>
      </w:r>
      <w:r w:rsidRPr="00F6245A">
        <w:rPr>
          <w:b/>
          <w:szCs w:val="24"/>
        </w:rPr>
        <w:tab/>
      </w:r>
      <w:r w:rsidRPr="00F6245A">
        <w:rPr>
          <w:szCs w:val="24"/>
        </w:rPr>
        <w:tab/>
      </w:r>
      <w:r w:rsidR="00C83E93" w:rsidRPr="00224395">
        <w:rPr>
          <w:szCs w:val="24"/>
        </w:rPr>
        <w:t xml:space="preserve">Jim Orr, Project </w:t>
      </w:r>
      <w:r w:rsidR="009F7D84">
        <w:rPr>
          <w:szCs w:val="24"/>
        </w:rPr>
        <w:t>Manager</w:t>
      </w:r>
    </w:p>
    <w:p w14:paraId="5BDB74AD" w14:textId="469AFEA2" w:rsidR="00F6245A" w:rsidRPr="00F6245A" w:rsidRDefault="00F6245A" w:rsidP="00F6245A">
      <w:pPr>
        <w:rPr>
          <w:szCs w:val="24"/>
        </w:rPr>
      </w:pPr>
      <w:r w:rsidRPr="00F6245A">
        <w:rPr>
          <w:szCs w:val="24"/>
        </w:rPr>
        <w:tab/>
      </w:r>
      <w:r w:rsidRPr="00F6245A">
        <w:rPr>
          <w:szCs w:val="24"/>
        </w:rPr>
        <w:tab/>
      </w:r>
      <w:r w:rsidR="00C83E93" w:rsidRPr="00224395">
        <w:rPr>
          <w:szCs w:val="24"/>
        </w:rPr>
        <w:t>Northwest Region</w:t>
      </w:r>
      <w:r w:rsidRPr="00F6245A">
        <w:rPr>
          <w:szCs w:val="24"/>
        </w:rPr>
        <w:t xml:space="preserve"> </w:t>
      </w:r>
      <w:r w:rsidRPr="00F6245A">
        <w:rPr>
          <w:szCs w:val="24"/>
        </w:rPr>
        <w:tab/>
      </w:r>
      <w:r w:rsidRPr="00F6245A">
        <w:rPr>
          <w:szCs w:val="24"/>
        </w:rPr>
        <w:tab/>
      </w:r>
      <w:r w:rsidRPr="00F6245A">
        <w:rPr>
          <w:szCs w:val="24"/>
        </w:rPr>
        <w:tab/>
      </w:r>
    </w:p>
    <w:p w14:paraId="0D17F7A7" w14:textId="77777777" w:rsidR="00F6245A" w:rsidRPr="00F6245A" w:rsidRDefault="00F6245A" w:rsidP="00F6245A">
      <w:pPr>
        <w:rPr>
          <w:szCs w:val="24"/>
        </w:rPr>
      </w:pPr>
      <w:r w:rsidRPr="00F6245A">
        <w:rPr>
          <w:szCs w:val="24"/>
        </w:rPr>
        <w:tab/>
      </w:r>
      <w:r w:rsidRPr="00F6245A">
        <w:rPr>
          <w:szCs w:val="24"/>
        </w:rPr>
        <w:tab/>
      </w:r>
      <w:r w:rsidRPr="00F6245A">
        <w:rPr>
          <w:szCs w:val="24"/>
        </w:rPr>
        <w:tab/>
      </w:r>
      <w:r w:rsidRPr="00F6245A">
        <w:rPr>
          <w:szCs w:val="24"/>
        </w:rPr>
        <w:tab/>
      </w:r>
    </w:p>
    <w:p w14:paraId="6B847D3C" w14:textId="5DA68800" w:rsidR="00F6245A" w:rsidRPr="00F6245A" w:rsidRDefault="00F6245A" w:rsidP="00F6245A">
      <w:pPr>
        <w:ind w:left="1440" w:hanging="1440"/>
        <w:rPr>
          <w:szCs w:val="24"/>
        </w:rPr>
      </w:pPr>
      <w:r w:rsidRPr="00F6245A">
        <w:rPr>
          <w:b/>
          <w:szCs w:val="24"/>
        </w:rPr>
        <w:t>Subject:</w:t>
      </w:r>
      <w:r w:rsidRPr="00F6245A">
        <w:rPr>
          <w:szCs w:val="24"/>
        </w:rPr>
        <w:tab/>
      </w:r>
      <w:r w:rsidR="00A517B7" w:rsidRPr="00224395">
        <w:rPr>
          <w:szCs w:val="24"/>
        </w:rPr>
        <w:t xml:space="preserve">Former Firestone Site, LUST </w:t>
      </w:r>
      <w:r w:rsidR="00E85FF2" w:rsidRPr="00224395">
        <w:rPr>
          <w:szCs w:val="24"/>
        </w:rPr>
        <w:t>26-94-0026</w:t>
      </w:r>
      <w:r w:rsidR="00E85FF2" w:rsidRPr="00224395">
        <w:rPr>
          <w:szCs w:val="24"/>
        </w:rPr>
        <w:br/>
      </w:r>
      <w:r w:rsidRPr="00F6245A">
        <w:rPr>
          <w:szCs w:val="24"/>
        </w:rPr>
        <w:t>Staff Memorandum in support of a No Further Action determination</w:t>
      </w:r>
    </w:p>
    <w:p w14:paraId="54C55025" w14:textId="77777777" w:rsidR="00F6245A" w:rsidRPr="00F6245A" w:rsidRDefault="00F6245A" w:rsidP="00F6245A">
      <w:pPr>
        <w:ind w:left="1440" w:hanging="1440"/>
        <w:rPr>
          <w:szCs w:val="24"/>
        </w:rPr>
      </w:pPr>
    </w:p>
    <w:p w14:paraId="4524805C" w14:textId="58823E4E" w:rsidR="00284955" w:rsidRPr="00224395" w:rsidRDefault="00F6245A" w:rsidP="00934ECE">
      <w:pPr>
        <w:keepNext/>
        <w:spacing w:after="240"/>
        <w:ind w:left="360" w:hanging="360"/>
        <w:outlineLvl w:val="0"/>
        <w:rPr>
          <w:szCs w:val="24"/>
        </w:rPr>
      </w:pPr>
      <w:r w:rsidRPr="00F6245A">
        <w:rPr>
          <w:szCs w:val="24"/>
        </w:rPr>
        <w:t xml:space="preserve">This document presents the basis for the Oregon Department of Environmental Quality’s (DEQ’s) recommended No Further Action (NFA) determination for the </w:t>
      </w:r>
      <w:r w:rsidR="009660E7" w:rsidRPr="00224395">
        <w:rPr>
          <w:szCs w:val="24"/>
        </w:rPr>
        <w:t>Former Firestone Site</w:t>
      </w:r>
      <w:r w:rsidR="0044217A" w:rsidRPr="00224395">
        <w:rPr>
          <w:szCs w:val="24"/>
        </w:rPr>
        <w:t xml:space="preserve"> (Site</w:t>
      </w:r>
      <w:r w:rsidR="00B467F8" w:rsidRPr="00224395">
        <w:rPr>
          <w:szCs w:val="24"/>
        </w:rPr>
        <w:t>)</w:t>
      </w:r>
      <w:r w:rsidRPr="00F6245A">
        <w:rPr>
          <w:szCs w:val="24"/>
        </w:rPr>
        <w:t xml:space="preserve">, in </w:t>
      </w:r>
      <w:r w:rsidR="00B467F8" w:rsidRPr="00224395">
        <w:rPr>
          <w:szCs w:val="24"/>
        </w:rPr>
        <w:t>Portland</w:t>
      </w:r>
      <w:r w:rsidRPr="00F6245A">
        <w:rPr>
          <w:szCs w:val="24"/>
        </w:rPr>
        <w:t xml:space="preserve">. </w:t>
      </w:r>
      <w:r w:rsidR="00995E0E" w:rsidRPr="00224395">
        <w:rPr>
          <w:szCs w:val="24"/>
        </w:rPr>
        <w:t xml:space="preserve">The </w:t>
      </w:r>
      <w:r w:rsidR="00560275" w:rsidRPr="00224395">
        <w:rPr>
          <w:szCs w:val="24"/>
        </w:rPr>
        <w:t xml:space="preserve">Site evaluation is presented </w:t>
      </w:r>
      <w:r w:rsidR="00D23529" w:rsidRPr="002833AA">
        <w:rPr>
          <w:szCs w:val="24"/>
        </w:rPr>
        <w:t xml:space="preserve">in the </w:t>
      </w:r>
      <w:r w:rsidR="0080005B" w:rsidRPr="00224395">
        <w:rPr>
          <w:szCs w:val="24"/>
        </w:rPr>
        <w:t>Professional S</w:t>
      </w:r>
      <w:r w:rsidR="00E83EF0" w:rsidRPr="00224395">
        <w:rPr>
          <w:szCs w:val="24"/>
        </w:rPr>
        <w:t>ervices Industries (PSI)</w:t>
      </w:r>
      <w:r w:rsidR="00934ECE">
        <w:rPr>
          <w:szCs w:val="24"/>
        </w:rPr>
        <w:t xml:space="preserve"> </w:t>
      </w:r>
      <w:r w:rsidR="00934ECE" w:rsidRPr="00224395">
        <w:rPr>
          <w:szCs w:val="24"/>
        </w:rPr>
        <w:t>Technical Memorandum-Site Assessment Supplement July 25, 2023</w:t>
      </w:r>
      <w:r w:rsidR="00934ECE">
        <w:rPr>
          <w:szCs w:val="24"/>
        </w:rPr>
        <w:t>,</w:t>
      </w:r>
      <w:r w:rsidR="00934ECE">
        <w:rPr>
          <w:szCs w:val="24"/>
        </w:rPr>
        <w:br/>
      </w:r>
      <w:r w:rsidR="00934ECE" w:rsidRPr="00224395">
        <w:rPr>
          <w:szCs w:val="24"/>
        </w:rPr>
        <w:t>Site Assessment Report January 31, 2022</w:t>
      </w:r>
      <w:r w:rsidR="00934ECE">
        <w:rPr>
          <w:szCs w:val="24"/>
        </w:rPr>
        <w:t xml:space="preserve"> (Reports), and </w:t>
      </w:r>
      <w:r w:rsidR="00D40F96">
        <w:rPr>
          <w:szCs w:val="24"/>
        </w:rPr>
        <w:t xml:space="preserve">this Staff Memorandum dated </w:t>
      </w:r>
      <w:r w:rsidR="002C63F5">
        <w:rPr>
          <w:szCs w:val="24"/>
        </w:rPr>
        <w:t>October 15</w:t>
      </w:r>
      <w:r w:rsidR="00B7095D">
        <w:rPr>
          <w:szCs w:val="24"/>
        </w:rPr>
        <w:t>, 2024.</w:t>
      </w:r>
      <w:r w:rsidR="005A1F2B" w:rsidRPr="00224395">
        <w:rPr>
          <w:szCs w:val="24"/>
        </w:rPr>
        <w:t xml:space="preserve"> </w:t>
      </w:r>
      <w:r w:rsidRPr="00F6245A">
        <w:rPr>
          <w:szCs w:val="24"/>
        </w:rPr>
        <w:t>A</w:t>
      </w:r>
      <w:r w:rsidR="00D52D55" w:rsidRPr="00224395">
        <w:rPr>
          <w:szCs w:val="24"/>
        </w:rPr>
        <w:t xml:space="preserve">s </w:t>
      </w:r>
      <w:r w:rsidR="00783AB3" w:rsidRPr="00224395">
        <w:rPr>
          <w:szCs w:val="24"/>
        </w:rPr>
        <w:t xml:space="preserve">documented in the </w:t>
      </w:r>
      <w:r w:rsidR="00E22ADA" w:rsidRPr="00224395">
        <w:rPr>
          <w:szCs w:val="24"/>
        </w:rPr>
        <w:t>Report</w:t>
      </w:r>
      <w:r w:rsidR="00934ECE">
        <w:rPr>
          <w:szCs w:val="24"/>
        </w:rPr>
        <w:t>s</w:t>
      </w:r>
      <w:r w:rsidR="00795705">
        <w:rPr>
          <w:szCs w:val="24"/>
        </w:rPr>
        <w:t xml:space="preserve">, attached figures, site maps, tables, </w:t>
      </w:r>
      <w:r w:rsidR="00E22ADA" w:rsidRPr="00224395">
        <w:rPr>
          <w:szCs w:val="24"/>
        </w:rPr>
        <w:t>and b</w:t>
      </w:r>
      <w:r w:rsidR="00284955" w:rsidRPr="00224395">
        <w:rPr>
          <w:szCs w:val="24"/>
        </w:rPr>
        <w:t>ased on the current Site</w:t>
      </w:r>
      <w:r w:rsidR="003823FC" w:rsidRPr="00224395">
        <w:rPr>
          <w:szCs w:val="24"/>
        </w:rPr>
        <w:t xml:space="preserve"> </w:t>
      </w:r>
      <w:r w:rsidR="00284955" w:rsidRPr="00224395">
        <w:rPr>
          <w:szCs w:val="24"/>
        </w:rPr>
        <w:t>conditions and surrounding areas, the complete</w:t>
      </w:r>
      <w:r w:rsidR="002C29CB" w:rsidRPr="00224395">
        <w:rPr>
          <w:szCs w:val="24"/>
        </w:rPr>
        <w:t xml:space="preserve"> risk </w:t>
      </w:r>
      <w:r w:rsidR="00284955" w:rsidRPr="00224395">
        <w:rPr>
          <w:szCs w:val="24"/>
        </w:rPr>
        <w:t>pathways are as follows:</w:t>
      </w:r>
    </w:p>
    <w:p w14:paraId="245D2CC7" w14:textId="77777777" w:rsidR="00284955" w:rsidRPr="00224395" w:rsidRDefault="00284955" w:rsidP="00284955">
      <w:pPr>
        <w:autoSpaceDE w:val="0"/>
        <w:autoSpaceDN w:val="0"/>
        <w:adjustRightInd w:val="0"/>
        <w:rPr>
          <w:rFonts w:eastAsiaTheme="minorHAnsi"/>
          <w:szCs w:val="24"/>
        </w:rPr>
      </w:pPr>
      <w:r w:rsidRPr="00224395">
        <w:rPr>
          <w:rFonts w:eastAsiaTheme="minorHAnsi"/>
          <w:szCs w:val="24"/>
        </w:rPr>
        <w:t>• Soil vapor intrusion into buildings,</w:t>
      </w:r>
    </w:p>
    <w:p w14:paraId="258BA297" w14:textId="77777777" w:rsidR="00284955" w:rsidRPr="00224395" w:rsidRDefault="00284955" w:rsidP="00284955">
      <w:pPr>
        <w:autoSpaceDE w:val="0"/>
        <w:autoSpaceDN w:val="0"/>
        <w:adjustRightInd w:val="0"/>
        <w:rPr>
          <w:rFonts w:eastAsiaTheme="minorHAnsi"/>
          <w:szCs w:val="24"/>
        </w:rPr>
      </w:pPr>
      <w:r w:rsidRPr="00224395">
        <w:rPr>
          <w:rFonts w:eastAsiaTheme="minorHAnsi"/>
          <w:szCs w:val="24"/>
        </w:rPr>
        <w:t>• Soil leaching into groundwater,</w:t>
      </w:r>
    </w:p>
    <w:p w14:paraId="78E93B97" w14:textId="77777777" w:rsidR="00284955" w:rsidRPr="00224395" w:rsidRDefault="00284955" w:rsidP="00284955">
      <w:pPr>
        <w:autoSpaceDE w:val="0"/>
        <w:autoSpaceDN w:val="0"/>
        <w:adjustRightInd w:val="0"/>
        <w:rPr>
          <w:rFonts w:eastAsiaTheme="minorHAnsi"/>
          <w:szCs w:val="24"/>
        </w:rPr>
      </w:pPr>
      <w:r w:rsidRPr="00224395">
        <w:rPr>
          <w:rFonts w:eastAsiaTheme="minorHAnsi"/>
          <w:szCs w:val="24"/>
        </w:rPr>
        <w:t>• Groundwater volatilization to outdoor air,</w:t>
      </w:r>
    </w:p>
    <w:p w14:paraId="30A08444" w14:textId="05C61161" w:rsidR="00F6245A" w:rsidRPr="00F6245A" w:rsidRDefault="00284955" w:rsidP="00365805">
      <w:pPr>
        <w:autoSpaceDE w:val="0"/>
        <w:autoSpaceDN w:val="0"/>
        <w:adjustRightInd w:val="0"/>
        <w:rPr>
          <w:rFonts w:eastAsiaTheme="minorHAnsi"/>
          <w:szCs w:val="24"/>
        </w:rPr>
      </w:pPr>
      <w:r w:rsidRPr="00224395">
        <w:rPr>
          <w:rFonts w:eastAsiaTheme="minorHAnsi"/>
          <w:szCs w:val="24"/>
        </w:rPr>
        <w:t>• Groundwater vapor intrusion into buildings</w:t>
      </w:r>
      <w:r w:rsidR="00F6245A" w:rsidRPr="00F6245A">
        <w:rPr>
          <w:rFonts w:eastAsiaTheme="minorHAnsi"/>
          <w:szCs w:val="24"/>
        </w:rPr>
        <w:t xml:space="preserve">. </w:t>
      </w:r>
    </w:p>
    <w:p w14:paraId="18FF02F7" w14:textId="77777777" w:rsidR="00F6245A" w:rsidRPr="00F6245A" w:rsidRDefault="00F6245A" w:rsidP="00F6245A">
      <w:pPr>
        <w:rPr>
          <w:szCs w:val="24"/>
        </w:rPr>
      </w:pPr>
    </w:p>
    <w:p w14:paraId="1D2C4848" w14:textId="0E33CCE3" w:rsidR="00F6245A" w:rsidRPr="00F6245A" w:rsidRDefault="00F6245A" w:rsidP="00F6245A">
      <w:pPr>
        <w:rPr>
          <w:szCs w:val="24"/>
        </w:rPr>
      </w:pPr>
      <w:r w:rsidRPr="00F6245A">
        <w:rPr>
          <w:szCs w:val="24"/>
        </w:rPr>
        <w:t xml:space="preserve">The proposed NFA determination meets the requirements of Oregon Administrative Rules Chapter 340, Division 122, Sections 0205 to 360. The </w:t>
      </w:r>
      <w:r w:rsidR="00834EEA" w:rsidRPr="00224395">
        <w:rPr>
          <w:szCs w:val="24"/>
        </w:rPr>
        <w:t xml:space="preserve">NFA </w:t>
      </w:r>
      <w:r w:rsidR="0000136E" w:rsidRPr="00224395">
        <w:rPr>
          <w:szCs w:val="24"/>
        </w:rPr>
        <w:t xml:space="preserve">determination </w:t>
      </w:r>
      <w:r w:rsidRPr="00F6245A">
        <w:rPr>
          <w:szCs w:val="24"/>
        </w:rPr>
        <w:t xml:space="preserve">proposal is based on information documented in the </w:t>
      </w:r>
      <w:r w:rsidR="0000136E" w:rsidRPr="00224395">
        <w:rPr>
          <w:szCs w:val="24"/>
        </w:rPr>
        <w:t>Report</w:t>
      </w:r>
      <w:r w:rsidR="00795705">
        <w:rPr>
          <w:szCs w:val="24"/>
        </w:rPr>
        <w:t>s and attached figures, maps, and tables</w:t>
      </w:r>
      <w:r w:rsidR="002C63F5">
        <w:rPr>
          <w:szCs w:val="24"/>
        </w:rPr>
        <w:t>.</w:t>
      </w:r>
    </w:p>
    <w:p w14:paraId="46DDADF3" w14:textId="77777777" w:rsidR="00F6245A" w:rsidRPr="00F6245A" w:rsidRDefault="00F6245A" w:rsidP="00F6245A">
      <w:pPr>
        <w:rPr>
          <w:szCs w:val="24"/>
        </w:rPr>
      </w:pPr>
    </w:p>
    <w:p w14:paraId="41671B2B" w14:textId="77777777" w:rsidR="00F6245A" w:rsidRPr="00F6245A" w:rsidRDefault="00F6245A" w:rsidP="00F6245A">
      <w:pPr>
        <w:keepNext/>
        <w:spacing w:after="240"/>
        <w:ind w:left="360" w:hanging="360"/>
        <w:outlineLvl w:val="0"/>
        <w:rPr>
          <w:b/>
          <w:szCs w:val="24"/>
        </w:rPr>
      </w:pPr>
      <w:r w:rsidRPr="00F6245A">
        <w:rPr>
          <w:b/>
          <w:szCs w:val="24"/>
        </w:rPr>
        <w:t>BACKGROUND</w:t>
      </w:r>
    </w:p>
    <w:p w14:paraId="2B8A1CEF" w14:textId="77777777" w:rsidR="00F6245A" w:rsidRPr="00F6245A" w:rsidRDefault="00F6245A" w:rsidP="00F6245A">
      <w:pPr>
        <w:keepNext/>
        <w:ind w:left="720" w:hanging="720"/>
        <w:outlineLvl w:val="1"/>
        <w:rPr>
          <w:b/>
          <w:szCs w:val="24"/>
        </w:rPr>
      </w:pPr>
      <w:r w:rsidRPr="00F6245A">
        <w:rPr>
          <w:b/>
          <w:szCs w:val="24"/>
        </w:rPr>
        <w:t xml:space="preserve">Site location. </w:t>
      </w:r>
    </w:p>
    <w:p w14:paraId="6C84CE45" w14:textId="77777777" w:rsidR="00F6245A" w:rsidRPr="00F6245A" w:rsidRDefault="00F6245A" w:rsidP="00F6245A">
      <w:pPr>
        <w:rPr>
          <w:szCs w:val="24"/>
        </w:rPr>
      </w:pPr>
      <w:r w:rsidRPr="00F6245A">
        <w:rPr>
          <w:szCs w:val="24"/>
        </w:rPr>
        <w:t xml:space="preserve">The site’s location can be described as follows: </w:t>
      </w:r>
    </w:p>
    <w:p w14:paraId="3DEA17EA" w14:textId="3E4A440C" w:rsidR="00F6245A" w:rsidRPr="00F6245A" w:rsidRDefault="002C6548" w:rsidP="00F6245A">
      <w:pPr>
        <w:rPr>
          <w:szCs w:val="24"/>
        </w:rPr>
      </w:pPr>
      <w:r w:rsidRPr="00224395">
        <w:rPr>
          <w:szCs w:val="24"/>
        </w:rPr>
        <w:t>Amo</w:t>
      </w:r>
      <w:r w:rsidR="00B85B8B" w:rsidRPr="00224395">
        <w:rPr>
          <w:szCs w:val="24"/>
        </w:rPr>
        <w:t>ra Apartments</w:t>
      </w:r>
      <w:r w:rsidR="00F6245A" w:rsidRPr="00F6245A">
        <w:rPr>
          <w:szCs w:val="24"/>
        </w:rPr>
        <w:t xml:space="preserve">, </w:t>
      </w:r>
      <w:r w:rsidR="00B85B8B" w:rsidRPr="00224395">
        <w:rPr>
          <w:szCs w:val="24"/>
        </w:rPr>
        <w:t>815 West Burnside Street, Portland</w:t>
      </w:r>
      <w:r w:rsidR="00F6245A" w:rsidRPr="00F6245A">
        <w:rPr>
          <w:szCs w:val="24"/>
        </w:rPr>
        <w:t>, Oregon</w:t>
      </w:r>
      <w:r w:rsidR="0057208B" w:rsidRPr="00224395">
        <w:rPr>
          <w:szCs w:val="24"/>
        </w:rPr>
        <w:t xml:space="preserve"> 97209</w:t>
      </w:r>
      <w:r w:rsidR="00DF7DAB" w:rsidRPr="00224395">
        <w:rPr>
          <w:szCs w:val="24"/>
        </w:rPr>
        <w:t xml:space="preserve">, </w:t>
      </w:r>
      <w:r w:rsidR="0057208B" w:rsidRPr="00224395">
        <w:rPr>
          <w:szCs w:val="24"/>
        </w:rPr>
        <w:t xml:space="preserve">Multnomah County </w:t>
      </w:r>
    </w:p>
    <w:p w14:paraId="313AE5F4" w14:textId="564AED24" w:rsidR="00F6245A" w:rsidRPr="00F6245A" w:rsidRDefault="00F6245A" w:rsidP="00F6245A">
      <w:pPr>
        <w:rPr>
          <w:szCs w:val="24"/>
        </w:rPr>
      </w:pPr>
      <w:r w:rsidRPr="00F6245A">
        <w:rPr>
          <w:szCs w:val="24"/>
        </w:rPr>
        <w:t xml:space="preserve">Latitude </w:t>
      </w:r>
      <w:r w:rsidR="00972E93" w:rsidRPr="00224395">
        <w:rPr>
          <w:szCs w:val="24"/>
        </w:rPr>
        <w:t>45.523</w:t>
      </w:r>
      <w:r w:rsidR="009465FF" w:rsidRPr="00224395">
        <w:rPr>
          <w:szCs w:val="24"/>
        </w:rPr>
        <w:t>3</w:t>
      </w:r>
      <w:r w:rsidRPr="00F6245A">
        <w:rPr>
          <w:szCs w:val="24"/>
          <w:vertAlign w:val="superscript"/>
        </w:rPr>
        <w:t>o</w:t>
      </w:r>
      <w:r w:rsidRPr="00F6245A">
        <w:rPr>
          <w:szCs w:val="24"/>
        </w:rPr>
        <w:t xml:space="preserve">, </w:t>
      </w:r>
      <w:r w:rsidR="00C11047" w:rsidRPr="00224395">
        <w:rPr>
          <w:szCs w:val="24"/>
        </w:rPr>
        <w:t>L</w:t>
      </w:r>
      <w:r w:rsidRPr="00F6245A">
        <w:rPr>
          <w:szCs w:val="24"/>
        </w:rPr>
        <w:t xml:space="preserve">ongitude </w:t>
      </w:r>
      <w:r w:rsidR="00F21CB6" w:rsidRPr="00224395">
        <w:rPr>
          <w:szCs w:val="24"/>
        </w:rPr>
        <w:t>-122.</w:t>
      </w:r>
      <w:r w:rsidR="00C831D7" w:rsidRPr="00224395">
        <w:rPr>
          <w:szCs w:val="24"/>
        </w:rPr>
        <w:t>6799</w:t>
      </w:r>
      <w:r w:rsidRPr="00F6245A">
        <w:rPr>
          <w:szCs w:val="24"/>
          <w:vertAlign w:val="superscript"/>
        </w:rPr>
        <w:t>o</w:t>
      </w:r>
      <w:r w:rsidRPr="00F6245A">
        <w:rPr>
          <w:szCs w:val="24"/>
        </w:rPr>
        <w:t xml:space="preserve"> </w:t>
      </w:r>
      <w:r w:rsidR="00934ECE">
        <w:rPr>
          <w:szCs w:val="24"/>
        </w:rPr>
        <w:br/>
      </w:r>
      <w:r w:rsidR="007B096E">
        <w:rPr>
          <w:szCs w:val="24"/>
        </w:rPr>
        <w:t>Tax Lot 10600 on Multnomah County Map 1N1E34CB</w:t>
      </w:r>
    </w:p>
    <w:p w14:paraId="3B948FF1" w14:textId="77777777" w:rsidR="00F6245A" w:rsidRPr="00F6245A" w:rsidRDefault="00F6245A" w:rsidP="00F6245A">
      <w:pPr>
        <w:rPr>
          <w:b/>
          <w:szCs w:val="24"/>
        </w:rPr>
      </w:pPr>
    </w:p>
    <w:p w14:paraId="4D62E345" w14:textId="77777777" w:rsidR="00F6245A" w:rsidRPr="00F6245A" w:rsidRDefault="00F6245A" w:rsidP="00F6245A">
      <w:pPr>
        <w:keepNext/>
        <w:ind w:left="720" w:hanging="720"/>
        <w:outlineLvl w:val="1"/>
        <w:rPr>
          <w:b/>
          <w:szCs w:val="24"/>
        </w:rPr>
      </w:pPr>
      <w:r w:rsidRPr="00F6245A">
        <w:rPr>
          <w:b/>
          <w:szCs w:val="24"/>
        </w:rPr>
        <w:t xml:space="preserve">Site setting. </w:t>
      </w:r>
    </w:p>
    <w:p w14:paraId="25D1445F" w14:textId="0EFC0E4B" w:rsidR="00A80E82" w:rsidRPr="00224395" w:rsidRDefault="00A80E82" w:rsidP="00DF6271">
      <w:pPr>
        <w:autoSpaceDE w:val="0"/>
        <w:autoSpaceDN w:val="0"/>
        <w:adjustRightInd w:val="0"/>
        <w:rPr>
          <w:rFonts w:eastAsiaTheme="minorHAnsi"/>
          <w:szCs w:val="24"/>
        </w:rPr>
      </w:pPr>
      <w:r w:rsidRPr="00224395">
        <w:rPr>
          <w:rFonts w:eastAsiaTheme="minorHAnsi"/>
          <w:szCs w:val="24"/>
        </w:rPr>
        <w:t xml:space="preserve">The </w:t>
      </w:r>
      <w:r w:rsidR="007F5199" w:rsidRPr="00224395">
        <w:rPr>
          <w:rFonts w:eastAsiaTheme="minorHAnsi"/>
          <w:szCs w:val="24"/>
        </w:rPr>
        <w:t xml:space="preserve">Site is </w:t>
      </w:r>
      <w:r w:rsidRPr="00224395">
        <w:rPr>
          <w:rFonts w:eastAsiaTheme="minorHAnsi"/>
          <w:szCs w:val="24"/>
        </w:rPr>
        <w:t>the current location</w:t>
      </w:r>
      <w:r w:rsidR="002C63F5">
        <w:rPr>
          <w:rFonts w:eastAsiaTheme="minorHAnsi"/>
          <w:szCs w:val="24"/>
        </w:rPr>
        <w:t xml:space="preserve"> </w:t>
      </w:r>
      <w:r w:rsidRPr="00224395">
        <w:rPr>
          <w:rFonts w:eastAsiaTheme="minorHAnsi"/>
          <w:szCs w:val="24"/>
        </w:rPr>
        <w:t>of the Amara Apartments</w:t>
      </w:r>
      <w:r w:rsidR="00A81287" w:rsidRPr="00224395">
        <w:rPr>
          <w:rFonts w:eastAsiaTheme="minorHAnsi"/>
          <w:szCs w:val="24"/>
        </w:rPr>
        <w:t xml:space="preserve"> </w:t>
      </w:r>
      <w:r w:rsidRPr="00224395">
        <w:rPr>
          <w:rFonts w:eastAsiaTheme="minorHAnsi"/>
          <w:szCs w:val="24"/>
        </w:rPr>
        <w:t xml:space="preserve">at </w:t>
      </w:r>
      <w:r w:rsidR="00FE38DF">
        <w:rPr>
          <w:rFonts w:eastAsiaTheme="minorHAnsi"/>
          <w:szCs w:val="24"/>
        </w:rPr>
        <w:t>15 NW Park Avenue</w:t>
      </w:r>
      <w:r w:rsidR="006E28C9">
        <w:rPr>
          <w:rFonts w:eastAsiaTheme="minorHAnsi"/>
          <w:szCs w:val="24"/>
        </w:rPr>
        <w:t>,</w:t>
      </w:r>
      <w:r w:rsidR="00FE38DF">
        <w:rPr>
          <w:rFonts w:eastAsiaTheme="minorHAnsi"/>
          <w:szCs w:val="24"/>
        </w:rPr>
        <w:t xml:space="preserve"> </w:t>
      </w:r>
      <w:r w:rsidR="002730B9">
        <w:rPr>
          <w:rFonts w:eastAsiaTheme="minorHAnsi"/>
          <w:szCs w:val="24"/>
        </w:rPr>
        <w:t>Portland, Oregon 97209</w:t>
      </w:r>
      <w:r w:rsidR="002C63F5">
        <w:rPr>
          <w:rFonts w:eastAsiaTheme="minorHAnsi"/>
          <w:szCs w:val="24"/>
        </w:rPr>
        <w:t xml:space="preserve">. </w:t>
      </w:r>
      <w:r w:rsidR="00C85C75">
        <w:rPr>
          <w:rFonts w:eastAsiaTheme="minorHAnsi"/>
          <w:szCs w:val="24"/>
        </w:rPr>
        <w:t>The f</w:t>
      </w:r>
      <w:r w:rsidR="002730B9">
        <w:rPr>
          <w:rFonts w:eastAsiaTheme="minorHAnsi"/>
          <w:szCs w:val="24"/>
        </w:rPr>
        <w:t xml:space="preserve">ormer Address </w:t>
      </w:r>
      <w:r w:rsidR="00BE6099">
        <w:rPr>
          <w:rFonts w:eastAsiaTheme="minorHAnsi"/>
          <w:szCs w:val="24"/>
        </w:rPr>
        <w:t xml:space="preserve">was </w:t>
      </w:r>
      <w:r w:rsidRPr="00224395">
        <w:rPr>
          <w:rFonts w:eastAsiaTheme="minorHAnsi"/>
          <w:szCs w:val="24"/>
        </w:rPr>
        <w:t>815 West Burnside Street in Portland, Oregon. The Site is located on the north side of West</w:t>
      </w:r>
      <w:r w:rsidR="004B5EE5" w:rsidRPr="00224395">
        <w:rPr>
          <w:rFonts w:eastAsiaTheme="minorHAnsi"/>
          <w:szCs w:val="24"/>
        </w:rPr>
        <w:t xml:space="preserve"> </w:t>
      </w:r>
      <w:r w:rsidRPr="00224395">
        <w:rPr>
          <w:rFonts w:eastAsiaTheme="minorHAnsi"/>
          <w:szCs w:val="24"/>
        </w:rPr>
        <w:t>Burnside Street between Northwest 9th Avenue on the west and Northwest Park Avenue on the east. The</w:t>
      </w:r>
      <w:r w:rsidR="004B5EE5" w:rsidRPr="00224395">
        <w:rPr>
          <w:rFonts w:eastAsiaTheme="minorHAnsi"/>
          <w:szCs w:val="24"/>
        </w:rPr>
        <w:t xml:space="preserve"> </w:t>
      </w:r>
      <w:r w:rsidRPr="00224395">
        <w:rPr>
          <w:rFonts w:eastAsiaTheme="minorHAnsi"/>
          <w:szCs w:val="24"/>
        </w:rPr>
        <w:t xml:space="preserve">Site is approximately 0.5 miles west of the </w:t>
      </w:r>
      <w:r w:rsidRPr="00224395">
        <w:rPr>
          <w:rFonts w:eastAsiaTheme="minorHAnsi"/>
          <w:szCs w:val="24"/>
        </w:rPr>
        <w:lastRenderedPageBreak/>
        <w:t>Willamette River</w:t>
      </w:r>
      <w:r w:rsidR="00934ECE">
        <w:rPr>
          <w:rFonts w:eastAsiaTheme="minorHAnsi"/>
          <w:szCs w:val="24"/>
        </w:rPr>
        <w:t xml:space="preserve"> (Figure 1)</w:t>
      </w:r>
      <w:r w:rsidRPr="00224395">
        <w:rPr>
          <w:rFonts w:eastAsiaTheme="minorHAnsi"/>
          <w:szCs w:val="24"/>
        </w:rPr>
        <w:t xml:space="preserve">. The Site consists of a </w:t>
      </w:r>
      <w:r w:rsidR="00C85C75">
        <w:rPr>
          <w:rFonts w:eastAsiaTheme="minorHAnsi"/>
          <w:szCs w:val="24"/>
        </w:rPr>
        <w:t>rectangular-shaped</w:t>
      </w:r>
      <w:r w:rsidR="004B5EE5" w:rsidRPr="00224395">
        <w:rPr>
          <w:rFonts w:eastAsiaTheme="minorHAnsi"/>
          <w:szCs w:val="24"/>
        </w:rPr>
        <w:t xml:space="preserve"> </w:t>
      </w:r>
      <w:r w:rsidRPr="00224395">
        <w:rPr>
          <w:rFonts w:eastAsiaTheme="minorHAnsi"/>
          <w:szCs w:val="24"/>
        </w:rPr>
        <w:t>parcel totaling 0.46 acres and identified by the Multnomah County Assessor as Property ID Number</w:t>
      </w:r>
      <w:r w:rsidR="004B5EE5" w:rsidRPr="00224395">
        <w:rPr>
          <w:rFonts w:eastAsiaTheme="minorHAnsi"/>
          <w:szCs w:val="24"/>
        </w:rPr>
        <w:t xml:space="preserve"> </w:t>
      </w:r>
      <w:r w:rsidR="00F141ED" w:rsidRPr="00224395">
        <w:rPr>
          <w:rFonts w:eastAsiaTheme="minorHAnsi"/>
          <w:szCs w:val="24"/>
        </w:rPr>
        <w:t>R</w:t>
      </w:r>
      <w:r w:rsidR="00F141ED">
        <w:rPr>
          <w:rFonts w:eastAsiaTheme="minorHAnsi"/>
          <w:szCs w:val="24"/>
        </w:rPr>
        <w:t>180204890</w:t>
      </w:r>
      <w:r w:rsidRPr="00224395">
        <w:rPr>
          <w:rFonts w:eastAsiaTheme="minorHAnsi"/>
          <w:szCs w:val="24"/>
        </w:rPr>
        <w:t>. The Site is bordered by a 6-story building with ground-level commercial space and residential</w:t>
      </w:r>
      <w:r w:rsidR="004B5EE5" w:rsidRPr="00224395">
        <w:rPr>
          <w:rFonts w:eastAsiaTheme="minorHAnsi"/>
          <w:szCs w:val="24"/>
        </w:rPr>
        <w:t xml:space="preserve"> </w:t>
      </w:r>
      <w:r w:rsidRPr="00224395">
        <w:rPr>
          <w:rFonts w:eastAsiaTheme="minorHAnsi"/>
          <w:szCs w:val="24"/>
        </w:rPr>
        <w:t>above and a multi-story parking structure to the north; West Burnside Street followed by an 8-story</w:t>
      </w:r>
      <w:r w:rsidR="004B5EE5" w:rsidRPr="00224395">
        <w:rPr>
          <w:rFonts w:eastAsiaTheme="minorHAnsi"/>
          <w:szCs w:val="24"/>
        </w:rPr>
        <w:t xml:space="preserve"> </w:t>
      </w:r>
      <w:r w:rsidRPr="00224395">
        <w:rPr>
          <w:rFonts w:eastAsiaTheme="minorHAnsi"/>
          <w:szCs w:val="24"/>
        </w:rPr>
        <w:t>commercial building to the south; NW Park Avenue followed by the North Park blocks (an open grassy and</w:t>
      </w:r>
      <w:r w:rsidR="004B5EE5" w:rsidRPr="00224395">
        <w:rPr>
          <w:rFonts w:eastAsiaTheme="minorHAnsi"/>
          <w:szCs w:val="24"/>
        </w:rPr>
        <w:t xml:space="preserve"> </w:t>
      </w:r>
      <w:r w:rsidRPr="00224395">
        <w:rPr>
          <w:rFonts w:eastAsiaTheme="minorHAnsi"/>
          <w:szCs w:val="24"/>
        </w:rPr>
        <w:t>wooded area) to the east; and NW 9th Avenue followed by a two-story commercial building with</w:t>
      </w:r>
      <w:r w:rsidR="00DF6271" w:rsidRPr="00224395">
        <w:rPr>
          <w:rFonts w:eastAsiaTheme="minorHAnsi"/>
          <w:szCs w:val="24"/>
        </w:rPr>
        <w:t xml:space="preserve"> </w:t>
      </w:r>
      <w:r w:rsidRPr="00224395">
        <w:rPr>
          <w:rFonts w:eastAsiaTheme="minorHAnsi"/>
          <w:szCs w:val="24"/>
        </w:rPr>
        <w:t>associated paved parking area to the west.</w:t>
      </w:r>
    </w:p>
    <w:p w14:paraId="391CFAAD" w14:textId="77777777" w:rsidR="00D75F29" w:rsidRPr="00224395" w:rsidRDefault="00D75F29" w:rsidP="00DF6271">
      <w:pPr>
        <w:autoSpaceDE w:val="0"/>
        <w:autoSpaceDN w:val="0"/>
        <w:adjustRightInd w:val="0"/>
        <w:rPr>
          <w:b/>
          <w:szCs w:val="24"/>
        </w:rPr>
      </w:pPr>
    </w:p>
    <w:p w14:paraId="14912EFF" w14:textId="77777777" w:rsidR="00F6245A" w:rsidRPr="00F6245A" w:rsidRDefault="00F6245A" w:rsidP="00F6245A">
      <w:pPr>
        <w:ind w:left="720" w:hanging="720"/>
        <w:outlineLvl w:val="1"/>
        <w:rPr>
          <w:b/>
          <w:szCs w:val="24"/>
        </w:rPr>
      </w:pPr>
      <w:r w:rsidRPr="00F6245A">
        <w:rPr>
          <w:b/>
          <w:szCs w:val="24"/>
        </w:rPr>
        <w:t>Physical setting.</w:t>
      </w:r>
    </w:p>
    <w:p w14:paraId="11D4D0B9" w14:textId="04EA4E6E" w:rsidR="00F6245A" w:rsidRPr="00F6245A" w:rsidRDefault="000F49A6" w:rsidP="00F6245A">
      <w:pPr>
        <w:rPr>
          <w:szCs w:val="24"/>
        </w:rPr>
      </w:pPr>
      <w:r w:rsidRPr="00224395">
        <w:rPr>
          <w:szCs w:val="24"/>
        </w:rPr>
        <w:t xml:space="preserve">The site is </w:t>
      </w:r>
      <w:r w:rsidR="0091620C" w:rsidRPr="00224395">
        <w:rPr>
          <w:szCs w:val="24"/>
        </w:rPr>
        <w:t>generally</w:t>
      </w:r>
      <w:r w:rsidRPr="00224395">
        <w:rPr>
          <w:szCs w:val="24"/>
        </w:rPr>
        <w:t xml:space="preserve"> </w:t>
      </w:r>
      <w:r w:rsidR="0091620C" w:rsidRPr="00224395">
        <w:rPr>
          <w:szCs w:val="24"/>
        </w:rPr>
        <w:t xml:space="preserve">flat with </w:t>
      </w:r>
      <w:r w:rsidR="00270E9A" w:rsidRPr="00224395">
        <w:rPr>
          <w:szCs w:val="24"/>
        </w:rPr>
        <w:t>an elevation of</w:t>
      </w:r>
      <w:r w:rsidR="00270E9A" w:rsidRPr="00224395">
        <w:rPr>
          <w:szCs w:val="24"/>
        </w:rPr>
        <w:tab/>
        <w:t xml:space="preserve"> </w:t>
      </w:r>
      <w:r w:rsidR="00A11F31" w:rsidRPr="00224395">
        <w:rPr>
          <w:szCs w:val="24"/>
        </w:rPr>
        <w:t xml:space="preserve">37 feet above mean sea level. </w:t>
      </w:r>
      <w:r w:rsidR="00F6245A" w:rsidRPr="00F6245A">
        <w:rPr>
          <w:szCs w:val="24"/>
        </w:rPr>
        <w:t>Depth to groundwater</w:t>
      </w:r>
      <w:r w:rsidR="0091620C" w:rsidRPr="00224395">
        <w:rPr>
          <w:szCs w:val="24"/>
        </w:rPr>
        <w:t xml:space="preserve"> is </w:t>
      </w:r>
      <w:r w:rsidR="00292CE8" w:rsidRPr="00224395">
        <w:rPr>
          <w:szCs w:val="24"/>
        </w:rPr>
        <w:t>2</w:t>
      </w:r>
      <w:r w:rsidR="00D40D93" w:rsidRPr="00224395">
        <w:rPr>
          <w:szCs w:val="24"/>
        </w:rPr>
        <w:t>2</w:t>
      </w:r>
      <w:r w:rsidR="00292CE8" w:rsidRPr="00224395">
        <w:rPr>
          <w:szCs w:val="24"/>
        </w:rPr>
        <w:t xml:space="preserve"> to </w:t>
      </w:r>
      <w:r w:rsidR="00952BFB" w:rsidRPr="00224395">
        <w:rPr>
          <w:szCs w:val="24"/>
        </w:rPr>
        <w:t>25</w:t>
      </w:r>
      <w:r w:rsidR="00292CE8" w:rsidRPr="00224395">
        <w:rPr>
          <w:szCs w:val="24"/>
        </w:rPr>
        <w:t xml:space="preserve"> feet below the ground surface </w:t>
      </w:r>
      <w:r w:rsidR="00F141ED">
        <w:rPr>
          <w:szCs w:val="24"/>
        </w:rPr>
        <w:t>(</w:t>
      </w:r>
      <w:r w:rsidR="00E84705">
        <w:rPr>
          <w:szCs w:val="24"/>
        </w:rPr>
        <w:t>b</w:t>
      </w:r>
      <w:r w:rsidR="00A42126">
        <w:rPr>
          <w:szCs w:val="24"/>
        </w:rPr>
        <w:t>g</w:t>
      </w:r>
      <w:r w:rsidR="00E84705">
        <w:rPr>
          <w:szCs w:val="24"/>
        </w:rPr>
        <w:t>s), and groundwater flow is assumed to be to the east towards the Willamette River, which is one-half</w:t>
      </w:r>
      <w:r w:rsidR="00952BFB" w:rsidRPr="00224395">
        <w:rPr>
          <w:szCs w:val="24"/>
        </w:rPr>
        <w:t xml:space="preserve"> mile from the Site.</w:t>
      </w:r>
      <w:r w:rsidR="004666C1" w:rsidRPr="00224395">
        <w:rPr>
          <w:szCs w:val="24"/>
        </w:rPr>
        <w:t xml:space="preserve"> </w:t>
      </w:r>
      <w:r w:rsidR="00B064CB" w:rsidRPr="00224395">
        <w:rPr>
          <w:szCs w:val="24"/>
        </w:rPr>
        <w:t xml:space="preserve">Soils are mapped as </w:t>
      </w:r>
      <w:r w:rsidR="004E2436" w:rsidRPr="00224395">
        <w:rPr>
          <w:szCs w:val="24"/>
        </w:rPr>
        <w:t>fine-grained</w:t>
      </w:r>
      <w:r w:rsidR="00B064CB" w:rsidRPr="00224395">
        <w:rPr>
          <w:szCs w:val="24"/>
        </w:rPr>
        <w:t xml:space="preserve"> facies </w:t>
      </w:r>
      <w:r w:rsidR="003A2EA9" w:rsidRPr="00224395">
        <w:rPr>
          <w:szCs w:val="24"/>
        </w:rPr>
        <w:t xml:space="preserve">generally described as </w:t>
      </w:r>
      <w:r w:rsidR="005B74F5" w:rsidRPr="00224395">
        <w:rPr>
          <w:szCs w:val="24"/>
        </w:rPr>
        <w:t>coarse</w:t>
      </w:r>
      <w:r w:rsidR="003A2EA9" w:rsidRPr="00224395">
        <w:rPr>
          <w:szCs w:val="24"/>
        </w:rPr>
        <w:t xml:space="preserve"> sand to silt deposited during the catastrophic </w:t>
      </w:r>
      <w:r w:rsidR="00F141ED">
        <w:rPr>
          <w:szCs w:val="24"/>
        </w:rPr>
        <w:t xml:space="preserve">Missoula </w:t>
      </w:r>
      <w:r w:rsidR="003A2EA9" w:rsidRPr="00224395">
        <w:rPr>
          <w:szCs w:val="24"/>
        </w:rPr>
        <w:t>floods.</w:t>
      </w:r>
      <w:r w:rsidR="004E2436" w:rsidRPr="00224395">
        <w:rPr>
          <w:szCs w:val="24"/>
        </w:rPr>
        <w:t xml:space="preserve"> </w:t>
      </w:r>
      <w:r w:rsidR="00582B7F" w:rsidRPr="00224395">
        <w:rPr>
          <w:szCs w:val="24"/>
        </w:rPr>
        <w:t xml:space="preserve">Bedrock is expected to be approximately 27 feet </w:t>
      </w:r>
      <w:r w:rsidR="00D40F96">
        <w:rPr>
          <w:szCs w:val="24"/>
        </w:rPr>
        <w:t>bgs</w:t>
      </w:r>
      <w:r w:rsidR="00E125F5" w:rsidRPr="00224395">
        <w:rPr>
          <w:szCs w:val="24"/>
        </w:rPr>
        <w:t xml:space="preserve">. Materials encountered during </w:t>
      </w:r>
      <w:r w:rsidR="004F109A" w:rsidRPr="00224395">
        <w:rPr>
          <w:szCs w:val="24"/>
        </w:rPr>
        <w:t xml:space="preserve">Site work include sandy silt, </w:t>
      </w:r>
      <w:r w:rsidR="000E33CA" w:rsidRPr="00224395">
        <w:rPr>
          <w:szCs w:val="24"/>
        </w:rPr>
        <w:t xml:space="preserve">silty sand, and </w:t>
      </w:r>
      <w:r w:rsidR="00357093" w:rsidRPr="00224395">
        <w:rPr>
          <w:szCs w:val="24"/>
        </w:rPr>
        <w:t>intermittent</w:t>
      </w:r>
      <w:r w:rsidR="000E33CA" w:rsidRPr="00224395">
        <w:rPr>
          <w:szCs w:val="24"/>
        </w:rPr>
        <w:t xml:space="preserve"> clay and silty clay </w:t>
      </w:r>
      <w:r w:rsidR="00357093" w:rsidRPr="00224395">
        <w:rPr>
          <w:szCs w:val="24"/>
        </w:rPr>
        <w:t xml:space="preserve">layers followed by large cobbles at 20 feet </w:t>
      </w:r>
      <w:r w:rsidR="00F141ED">
        <w:rPr>
          <w:szCs w:val="24"/>
        </w:rPr>
        <w:t>bgs</w:t>
      </w:r>
      <w:r w:rsidR="00357093" w:rsidRPr="00224395">
        <w:rPr>
          <w:szCs w:val="24"/>
        </w:rPr>
        <w:t>.</w:t>
      </w:r>
    </w:p>
    <w:p w14:paraId="6A1884A1" w14:textId="77777777" w:rsidR="00F6245A" w:rsidRPr="00F6245A" w:rsidRDefault="00F6245A" w:rsidP="00F6245A">
      <w:pPr>
        <w:rPr>
          <w:b/>
          <w:szCs w:val="24"/>
        </w:rPr>
      </w:pPr>
    </w:p>
    <w:p w14:paraId="49A4F825" w14:textId="77777777" w:rsidR="00F6245A" w:rsidRPr="00F6245A" w:rsidRDefault="00F6245A" w:rsidP="00F6245A">
      <w:pPr>
        <w:keepNext/>
        <w:ind w:left="720" w:hanging="720"/>
        <w:outlineLvl w:val="1"/>
        <w:rPr>
          <w:b/>
          <w:szCs w:val="24"/>
        </w:rPr>
      </w:pPr>
      <w:r w:rsidRPr="00F6245A">
        <w:rPr>
          <w:b/>
          <w:szCs w:val="24"/>
        </w:rPr>
        <w:t xml:space="preserve">Site history. </w:t>
      </w:r>
    </w:p>
    <w:p w14:paraId="58D06D3F" w14:textId="40BCE512" w:rsidR="00F6245A" w:rsidRPr="00F6245A" w:rsidRDefault="00B87F4A" w:rsidP="00534C67">
      <w:pPr>
        <w:autoSpaceDE w:val="0"/>
        <w:autoSpaceDN w:val="0"/>
        <w:adjustRightInd w:val="0"/>
        <w:rPr>
          <w:szCs w:val="24"/>
        </w:rPr>
      </w:pPr>
      <w:r w:rsidRPr="00224395">
        <w:rPr>
          <w:rFonts w:eastAsiaTheme="minorHAnsi"/>
          <w:szCs w:val="24"/>
        </w:rPr>
        <w:t>Historically</w:t>
      </w:r>
      <w:r w:rsidR="008F7A23">
        <w:rPr>
          <w:rFonts w:eastAsiaTheme="minorHAnsi"/>
          <w:szCs w:val="24"/>
        </w:rPr>
        <w:t>,</w:t>
      </w:r>
      <w:r w:rsidRPr="00224395">
        <w:rPr>
          <w:rFonts w:eastAsiaTheme="minorHAnsi"/>
          <w:szCs w:val="24"/>
        </w:rPr>
        <w:t xml:space="preserve"> the Site has been used for auto repair from 1932 to approximately 2017.</w:t>
      </w:r>
      <w:r w:rsidR="007D1024" w:rsidRPr="00224395">
        <w:rPr>
          <w:rFonts w:eastAsiaTheme="minorHAnsi"/>
          <w:szCs w:val="24"/>
        </w:rPr>
        <w:t xml:space="preserve"> </w:t>
      </w:r>
      <w:r w:rsidRPr="00224395">
        <w:rPr>
          <w:rFonts w:eastAsiaTheme="minorHAnsi"/>
          <w:szCs w:val="24"/>
        </w:rPr>
        <w:t>An automotive</w:t>
      </w:r>
      <w:r w:rsidR="00A544E6" w:rsidRPr="00224395">
        <w:rPr>
          <w:rFonts w:eastAsiaTheme="minorHAnsi"/>
          <w:szCs w:val="24"/>
        </w:rPr>
        <w:t xml:space="preserve"> </w:t>
      </w:r>
      <w:r w:rsidRPr="00224395">
        <w:rPr>
          <w:rFonts w:eastAsiaTheme="minorHAnsi"/>
          <w:szCs w:val="24"/>
        </w:rPr>
        <w:t xml:space="preserve">fueling station </w:t>
      </w:r>
      <w:r w:rsidR="008F7A23">
        <w:rPr>
          <w:rFonts w:eastAsiaTheme="minorHAnsi"/>
          <w:szCs w:val="24"/>
        </w:rPr>
        <w:t>existed</w:t>
      </w:r>
      <w:r w:rsidRPr="00224395">
        <w:rPr>
          <w:rFonts w:eastAsiaTheme="minorHAnsi"/>
          <w:szCs w:val="24"/>
        </w:rPr>
        <w:t xml:space="preserve"> at the Site from approximately 1932 until approximately 1969, when</w:t>
      </w:r>
      <w:r w:rsidR="002B2292" w:rsidRPr="00224395">
        <w:rPr>
          <w:rFonts w:eastAsiaTheme="minorHAnsi"/>
          <w:szCs w:val="24"/>
        </w:rPr>
        <w:t xml:space="preserve"> </w:t>
      </w:r>
      <w:r w:rsidRPr="00224395">
        <w:rPr>
          <w:rFonts w:eastAsiaTheme="minorHAnsi"/>
          <w:szCs w:val="24"/>
        </w:rPr>
        <w:t>the Site was redeveloped as the former Bridgestone/Firestone automobile service facility. The historically</w:t>
      </w:r>
      <w:r w:rsidR="002B2292" w:rsidRPr="00224395">
        <w:rPr>
          <w:rFonts w:eastAsiaTheme="minorHAnsi"/>
          <w:szCs w:val="24"/>
        </w:rPr>
        <w:t xml:space="preserve"> </w:t>
      </w:r>
      <w:r w:rsidRPr="00224395">
        <w:rPr>
          <w:rFonts w:eastAsiaTheme="minorHAnsi"/>
          <w:szCs w:val="24"/>
        </w:rPr>
        <w:t>existing structures of the fueling station were removed in approximately 1969.</w:t>
      </w:r>
      <w:r w:rsidR="007D1024" w:rsidRPr="00224395">
        <w:rPr>
          <w:rFonts w:eastAsiaTheme="minorHAnsi"/>
          <w:szCs w:val="24"/>
        </w:rPr>
        <w:t xml:space="preserve"> </w:t>
      </w:r>
      <w:r w:rsidRPr="00224395">
        <w:rPr>
          <w:rFonts w:eastAsiaTheme="minorHAnsi"/>
          <w:szCs w:val="24"/>
        </w:rPr>
        <w:t xml:space="preserve">From 1994 to 2020, eight </w:t>
      </w:r>
      <w:r w:rsidR="001934C4">
        <w:rPr>
          <w:rFonts w:eastAsiaTheme="minorHAnsi"/>
          <w:szCs w:val="24"/>
        </w:rPr>
        <w:t xml:space="preserve">Underground </w:t>
      </w:r>
      <w:r w:rsidR="002C63F5">
        <w:rPr>
          <w:rFonts w:eastAsiaTheme="minorHAnsi"/>
          <w:szCs w:val="24"/>
        </w:rPr>
        <w:t>St</w:t>
      </w:r>
      <w:r w:rsidR="00427C4A">
        <w:rPr>
          <w:rFonts w:eastAsiaTheme="minorHAnsi"/>
          <w:szCs w:val="24"/>
        </w:rPr>
        <w:t xml:space="preserve">orage </w:t>
      </w:r>
      <w:r w:rsidR="002C63F5">
        <w:rPr>
          <w:rFonts w:eastAsiaTheme="minorHAnsi"/>
          <w:szCs w:val="24"/>
        </w:rPr>
        <w:t>T</w:t>
      </w:r>
      <w:r w:rsidR="00427C4A">
        <w:rPr>
          <w:rFonts w:eastAsiaTheme="minorHAnsi"/>
          <w:szCs w:val="24"/>
        </w:rPr>
        <w:t>anks (USTs) were</w:t>
      </w:r>
      <w:r w:rsidRPr="00224395">
        <w:rPr>
          <w:rFonts w:eastAsiaTheme="minorHAnsi"/>
          <w:szCs w:val="24"/>
        </w:rPr>
        <w:t xml:space="preserve"> decommissioned by removal from the Site. Seven of the historic</w:t>
      </w:r>
      <w:r w:rsidR="002B2292" w:rsidRPr="00224395">
        <w:rPr>
          <w:rFonts w:eastAsiaTheme="minorHAnsi"/>
          <w:szCs w:val="24"/>
        </w:rPr>
        <w:t xml:space="preserve"> </w:t>
      </w:r>
      <w:r w:rsidRPr="00224395">
        <w:rPr>
          <w:rFonts w:eastAsiaTheme="minorHAnsi"/>
          <w:szCs w:val="24"/>
        </w:rPr>
        <w:t>USTs existed along the eastern portion of the Site in the sidewalk right-of-way and one historic UST along the southeastern portion of the Site in the sidewalk and Burnside Street right-of-way. During the</w:t>
      </w:r>
      <w:r w:rsidR="002B2292" w:rsidRPr="00224395">
        <w:rPr>
          <w:rFonts w:eastAsiaTheme="minorHAnsi"/>
          <w:szCs w:val="24"/>
        </w:rPr>
        <w:t xml:space="preserve"> </w:t>
      </w:r>
      <w:r w:rsidRPr="00224395">
        <w:rPr>
          <w:rFonts w:eastAsiaTheme="minorHAnsi"/>
          <w:szCs w:val="24"/>
        </w:rPr>
        <w:t>excavation and decommissioning events</w:t>
      </w:r>
      <w:r w:rsidR="008F7A23">
        <w:rPr>
          <w:rFonts w:eastAsiaTheme="minorHAnsi"/>
          <w:szCs w:val="24"/>
        </w:rPr>
        <w:t>,</w:t>
      </w:r>
      <w:r w:rsidRPr="00224395">
        <w:rPr>
          <w:rFonts w:eastAsiaTheme="minorHAnsi"/>
          <w:szCs w:val="24"/>
        </w:rPr>
        <w:t xml:space="preserve"> approximately 212 tons of soil </w:t>
      </w:r>
      <w:r w:rsidR="00E81C0B">
        <w:rPr>
          <w:rFonts w:eastAsiaTheme="minorHAnsi"/>
          <w:szCs w:val="24"/>
        </w:rPr>
        <w:t>were</w:t>
      </w:r>
      <w:r w:rsidRPr="00224395">
        <w:rPr>
          <w:rFonts w:eastAsiaTheme="minorHAnsi"/>
          <w:szCs w:val="24"/>
        </w:rPr>
        <w:t xml:space="preserve"> excavated and</w:t>
      </w:r>
      <w:r w:rsidR="002B2292" w:rsidRPr="00224395">
        <w:rPr>
          <w:rFonts w:eastAsiaTheme="minorHAnsi"/>
          <w:szCs w:val="24"/>
        </w:rPr>
        <w:t xml:space="preserve"> </w:t>
      </w:r>
      <w:r w:rsidRPr="00224395">
        <w:rPr>
          <w:rFonts w:eastAsiaTheme="minorHAnsi"/>
          <w:szCs w:val="24"/>
        </w:rPr>
        <w:t>removed from the Site.</w:t>
      </w:r>
      <w:r w:rsidR="00534C67" w:rsidRPr="00224395">
        <w:rPr>
          <w:rFonts w:eastAsiaTheme="minorHAnsi"/>
          <w:szCs w:val="24"/>
        </w:rPr>
        <w:t xml:space="preserve"> </w:t>
      </w:r>
      <w:r w:rsidR="00A544E6" w:rsidRPr="00224395">
        <w:rPr>
          <w:rFonts w:eastAsiaTheme="minorHAnsi"/>
          <w:szCs w:val="24"/>
        </w:rPr>
        <w:t>I</w:t>
      </w:r>
      <w:r w:rsidR="00534C67" w:rsidRPr="00224395">
        <w:rPr>
          <w:rFonts w:eastAsiaTheme="minorHAnsi"/>
          <w:szCs w:val="24"/>
        </w:rPr>
        <w:t>n 2019, the Site began redevelopment as an apartment building with associated underground parking. In approximately 2021</w:t>
      </w:r>
      <w:r w:rsidR="008F7A23">
        <w:rPr>
          <w:rFonts w:eastAsiaTheme="minorHAnsi"/>
          <w:szCs w:val="24"/>
        </w:rPr>
        <w:t>,</w:t>
      </w:r>
      <w:r w:rsidR="00534C67" w:rsidRPr="00224395">
        <w:rPr>
          <w:rFonts w:eastAsiaTheme="minorHAnsi"/>
          <w:szCs w:val="24"/>
        </w:rPr>
        <w:t xml:space="preserve"> the Amara Apartments were completed at the Site. During the development, construction of the underground parking area required the excavation of the complete footprint of the lot to a depth of 28 feet bgs. </w:t>
      </w:r>
    </w:p>
    <w:p w14:paraId="4EFBE081" w14:textId="77777777" w:rsidR="00F6245A" w:rsidRPr="00F6245A" w:rsidRDefault="00F6245A" w:rsidP="00F6245A">
      <w:pPr>
        <w:rPr>
          <w:szCs w:val="24"/>
        </w:rPr>
      </w:pPr>
    </w:p>
    <w:p w14:paraId="2FE08DCE" w14:textId="77777777" w:rsidR="00F6245A" w:rsidRPr="00F6245A" w:rsidRDefault="00F6245A" w:rsidP="00F6245A">
      <w:pPr>
        <w:keepNext/>
        <w:spacing w:after="240"/>
        <w:ind w:left="360" w:hanging="360"/>
        <w:outlineLvl w:val="0"/>
        <w:rPr>
          <w:b/>
          <w:szCs w:val="24"/>
        </w:rPr>
      </w:pPr>
      <w:r w:rsidRPr="00F6245A">
        <w:rPr>
          <w:b/>
          <w:szCs w:val="24"/>
        </w:rPr>
        <w:t>BENEFICIAL LAND AND WATER USE DETERMINATIONS</w:t>
      </w:r>
    </w:p>
    <w:p w14:paraId="54ACE29D" w14:textId="77777777" w:rsidR="00F6245A" w:rsidRPr="00224395" w:rsidRDefault="00F6245A" w:rsidP="00F6245A">
      <w:pPr>
        <w:keepNext/>
        <w:ind w:left="720" w:hanging="720"/>
        <w:outlineLvl w:val="1"/>
        <w:rPr>
          <w:b/>
          <w:szCs w:val="24"/>
        </w:rPr>
      </w:pPr>
      <w:r w:rsidRPr="00F6245A">
        <w:rPr>
          <w:b/>
          <w:szCs w:val="24"/>
        </w:rPr>
        <w:t xml:space="preserve">Land use. </w:t>
      </w:r>
    </w:p>
    <w:p w14:paraId="077E8585" w14:textId="6679BEB4" w:rsidR="00F6245A" w:rsidRPr="00F6245A" w:rsidRDefault="002B7CC5" w:rsidP="00F6245A">
      <w:pPr>
        <w:rPr>
          <w:szCs w:val="24"/>
        </w:rPr>
      </w:pPr>
      <w:r w:rsidRPr="00224395">
        <w:rPr>
          <w:szCs w:val="24"/>
        </w:rPr>
        <w:t xml:space="preserve">The </w:t>
      </w:r>
      <w:r w:rsidR="007C4DD4" w:rsidRPr="00224395">
        <w:rPr>
          <w:szCs w:val="24"/>
        </w:rPr>
        <w:t xml:space="preserve">current and </w:t>
      </w:r>
      <w:r w:rsidR="00FA18F2">
        <w:rPr>
          <w:szCs w:val="24"/>
        </w:rPr>
        <w:t>likely</w:t>
      </w:r>
      <w:r w:rsidR="00FA18F2" w:rsidRPr="00224395">
        <w:rPr>
          <w:szCs w:val="24"/>
        </w:rPr>
        <w:t xml:space="preserve"> </w:t>
      </w:r>
      <w:r w:rsidR="007C4DD4" w:rsidRPr="00224395">
        <w:rPr>
          <w:szCs w:val="24"/>
        </w:rPr>
        <w:t xml:space="preserve">future uses </w:t>
      </w:r>
      <w:r w:rsidR="00FA18F2">
        <w:rPr>
          <w:szCs w:val="24"/>
        </w:rPr>
        <w:t xml:space="preserve">for the Site and adjacent property </w:t>
      </w:r>
      <w:r w:rsidR="007C4DD4" w:rsidRPr="00224395">
        <w:rPr>
          <w:szCs w:val="24"/>
        </w:rPr>
        <w:t xml:space="preserve">are urban residential and commercial. </w:t>
      </w:r>
    </w:p>
    <w:p w14:paraId="1BD4E2AF" w14:textId="77777777" w:rsidR="00F6245A" w:rsidRPr="00F6245A" w:rsidRDefault="00F6245A" w:rsidP="00F6245A">
      <w:pPr>
        <w:rPr>
          <w:szCs w:val="24"/>
        </w:rPr>
      </w:pPr>
    </w:p>
    <w:p w14:paraId="51092339" w14:textId="77777777" w:rsidR="00F6245A" w:rsidRPr="00F6245A" w:rsidRDefault="00F6245A" w:rsidP="00F6245A">
      <w:pPr>
        <w:keepNext/>
        <w:ind w:left="720" w:hanging="720"/>
        <w:outlineLvl w:val="1"/>
        <w:rPr>
          <w:b/>
          <w:szCs w:val="24"/>
        </w:rPr>
      </w:pPr>
      <w:r w:rsidRPr="00F6245A">
        <w:rPr>
          <w:b/>
          <w:szCs w:val="24"/>
        </w:rPr>
        <w:t xml:space="preserve">Groundwater use. </w:t>
      </w:r>
    </w:p>
    <w:p w14:paraId="3E8FD2EA" w14:textId="0CDD7AE3" w:rsidR="000628B4" w:rsidRPr="00224395" w:rsidRDefault="000628B4" w:rsidP="0009778C">
      <w:pPr>
        <w:autoSpaceDE w:val="0"/>
        <w:autoSpaceDN w:val="0"/>
        <w:adjustRightInd w:val="0"/>
        <w:rPr>
          <w:rFonts w:eastAsiaTheme="minorHAnsi"/>
          <w:szCs w:val="24"/>
        </w:rPr>
      </w:pPr>
      <w:r w:rsidRPr="00224395">
        <w:rPr>
          <w:rFonts w:eastAsiaTheme="minorHAnsi"/>
          <w:szCs w:val="24"/>
        </w:rPr>
        <w:t>PSI searched the Oregon Water Resources Department (OWRD) Well Report Mapping Tool to locate all</w:t>
      </w:r>
      <w:r w:rsidR="0047312F">
        <w:rPr>
          <w:rFonts w:eastAsiaTheme="minorHAnsi"/>
          <w:szCs w:val="24"/>
        </w:rPr>
        <w:t xml:space="preserve"> </w:t>
      </w:r>
      <w:r w:rsidRPr="00224395">
        <w:rPr>
          <w:rFonts w:eastAsiaTheme="minorHAnsi"/>
          <w:szCs w:val="24"/>
        </w:rPr>
        <w:t>wells within a 0.25-mile radius of the Site. Wells slightly beyond the radius were</w:t>
      </w:r>
      <w:r w:rsidR="0047312F">
        <w:rPr>
          <w:rFonts w:eastAsiaTheme="minorHAnsi"/>
          <w:szCs w:val="24"/>
        </w:rPr>
        <w:t xml:space="preserve"> </w:t>
      </w:r>
      <w:r w:rsidRPr="00224395">
        <w:rPr>
          <w:rFonts w:eastAsiaTheme="minorHAnsi"/>
          <w:szCs w:val="24"/>
        </w:rPr>
        <w:t>included due to the close vicinity of those wells to the radius search area. The well search identified 405</w:t>
      </w:r>
      <w:r w:rsidR="0047312F">
        <w:rPr>
          <w:rFonts w:eastAsiaTheme="minorHAnsi"/>
          <w:szCs w:val="24"/>
        </w:rPr>
        <w:t xml:space="preserve"> </w:t>
      </w:r>
      <w:r w:rsidRPr="00224395">
        <w:rPr>
          <w:rFonts w:eastAsiaTheme="minorHAnsi"/>
          <w:szCs w:val="24"/>
        </w:rPr>
        <w:t xml:space="preserve">wells within the radius search area. Of the identified wells, 60 were listed for water use, 319 </w:t>
      </w:r>
      <w:r w:rsidR="00427C4A">
        <w:rPr>
          <w:rFonts w:eastAsiaTheme="minorHAnsi"/>
          <w:szCs w:val="24"/>
        </w:rPr>
        <w:t xml:space="preserve">for geotechnical purposes, and 26 </w:t>
      </w:r>
      <w:r w:rsidRPr="00224395">
        <w:rPr>
          <w:rFonts w:eastAsiaTheme="minorHAnsi"/>
          <w:szCs w:val="24"/>
        </w:rPr>
        <w:t xml:space="preserve">as monitoring wells. </w:t>
      </w:r>
      <w:r w:rsidR="00B245FF">
        <w:rPr>
          <w:rFonts w:eastAsiaTheme="minorHAnsi"/>
          <w:szCs w:val="24"/>
        </w:rPr>
        <w:t>Individual uses of the 60 water wells</w:t>
      </w:r>
      <w:r w:rsidR="0047312F">
        <w:rPr>
          <w:rFonts w:eastAsiaTheme="minorHAnsi"/>
          <w:szCs w:val="24"/>
        </w:rPr>
        <w:t xml:space="preserve"> </w:t>
      </w:r>
      <w:r w:rsidRPr="00224395">
        <w:rPr>
          <w:rFonts w:eastAsiaTheme="minorHAnsi"/>
          <w:szCs w:val="24"/>
        </w:rPr>
        <w:t>included industrial, injection, dewatering, and other uses such as air conditioning, heat exchange, water</w:t>
      </w:r>
      <w:r w:rsidR="0047312F">
        <w:rPr>
          <w:rFonts w:eastAsiaTheme="minorHAnsi"/>
          <w:szCs w:val="24"/>
        </w:rPr>
        <w:t xml:space="preserve"> </w:t>
      </w:r>
      <w:r w:rsidRPr="00224395">
        <w:rPr>
          <w:rFonts w:eastAsiaTheme="minorHAnsi"/>
          <w:szCs w:val="24"/>
        </w:rPr>
        <w:t xml:space="preserve">testing, observation, and a community well. </w:t>
      </w:r>
      <w:r w:rsidR="00B245FF">
        <w:rPr>
          <w:rFonts w:eastAsiaTheme="minorHAnsi"/>
          <w:szCs w:val="24"/>
        </w:rPr>
        <w:t>Most</w:t>
      </w:r>
      <w:r w:rsidRPr="00224395">
        <w:rPr>
          <w:rFonts w:eastAsiaTheme="minorHAnsi"/>
          <w:szCs w:val="24"/>
        </w:rPr>
        <w:t xml:space="preserve"> water wells were constructed in the</w:t>
      </w:r>
      <w:r w:rsidR="0047312F">
        <w:rPr>
          <w:rFonts w:eastAsiaTheme="minorHAnsi"/>
          <w:szCs w:val="24"/>
        </w:rPr>
        <w:t xml:space="preserve"> </w:t>
      </w:r>
      <w:r w:rsidRPr="00224395">
        <w:rPr>
          <w:rFonts w:eastAsiaTheme="minorHAnsi"/>
          <w:szCs w:val="24"/>
        </w:rPr>
        <w:t>1940s and 1950s</w:t>
      </w:r>
      <w:r w:rsidR="00B245FF">
        <w:rPr>
          <w:rFonts w:eastAsiaTheme="minorHAnsi"/>
          <w:szCs w:val="24"/>
        </w:rPr>
        <w:t>,</w:t>
      </w:r>
      <w:r w:rsidRPr="00224395">
        <w:rPr>
          <w:rFonts w:eastAsiaTheme="minorHAnsi"/>
          <w:szCs w:val="24"/>
        </w:rPr>
        <w:t xml:space="preserve"> </w:t>
      </w:r>
      <w:r w:rsidR="00B245FF">
        <w:rPr>
          <w:rFonts w:eastAsiaTheme="minorHAnsi"/>
          <w:szCs w:val="24"/>
        </w:rPr>
        <w:t>except for</w:t>
      </w:r>
      <w:r w:rsidRPr="00224395">
        <w:rPr>
          <w:rFonts w:eastAsiaTheme="minorHAnsi"/>
          <w:szCs w:val="24"/>
        </w:rPr>
        <w:t xml:space="preserve"> dewatering wells (2017 to 2019). The two closest </w:t>
      </w:r>
      <w:r w:rsidRPr="00224395">
        <w:rPr>
          <w:rFonts w:eastAsiaTheme="minorHAnsi"/>
          <w:szCs w:val="24"/>
        </w:rPr>
        <w:lastRenderedPageBreak/>
        <w:t>wells are about 150 feet south and 270 feet southwest of the Site. The uses for these wells are industrial and heat</w:t>
      </w:r>
      <w:r w:rsidR="0009778C" w:rsidRPr="00224395">
        <w:rPr>
          <w:rFonts w:eastAsiaTheme="minorHAnsi"/>
          <w:szCs w:val="24"/>
        </w:rPr>
        <w:t xml:space="preserve"> </w:t>
      </w:r>
      <w:r w:rsidRPr="00224395">
        <w:rPr>
          <w:rFonts w:eastAsiaTheme="minorHAnsi"/>
          <w:szCs w:val="24"/>
        </w:rPr>
        <w:t>exchange, respectively. The recorded depth to static groundwater in the wells is 31 feet below ground</w:t>
      </w:r>
      <w:r w:rsidR="0009778C" w:rsidRPr="00224395">
        <w:rPr>
          <w:rFonts w:eastAsiaTheme="minorHAnsi"/>
          <w:szCs w:val="24"/>
        </w:rPr>
        <w:t xml:space="preserve"> </w:t>
      </w:r>
      <w:r w:rsidRPr="00224395">
        <w:rPr>
          <w:rFonts w:eastAsiaTheme="minorHAnsi"/>
          <w:szCs w:val="24"/>
        </w:rPr>
        <w:t>surface (bgs) and 40 feet bgs, respectively.</w:t>
      </w:r>
    </w:p>
    <w:p w14:paraId="34B352CE" w14:textId="77777777" w:rsidR="00A46B7E" w:rsidRPr="00224395" w:rsidRDefault="00A46B7E" w:rsidP="0009778C">
      <w:pPr>
        <w:autoSpaceDE w:val="0"/>
        <w:autoSpaceDN w:val="0"/>
        <w:adjustRightInd w:val="0"/>
        <w:rPr>
          <w:rFonts w:eastAsiaTheme="minorHAnsi"/>
          <w:szCs w:val="24"/>
        </w:rPr>
      </w:pPr>
    </w:p>
    <w:p w14:paraId="2386C083" w14:textId="75036FB2" w:rsidR="00A46B7E" w:rsidRPr="00224395" w:rsidRDefault="00A46B7E" w:rsidP="00A46B7E">
      <w:pPr>
        <w:autoSpaceDE w:val="0"/>
        <w:autoSpaceDN w:val="0"/>
        <w:adjustRightInd w:val="0"/>
        <w:rPr>
          <w:rFonts w:eastAsiaTheme="minorHAnsi"/>
          <w:szCs w:val="24"/>
        </w:rPr>
      </w:pPr>
      <w:r w:rsidRPr="00224395">
        <w:rPr>
          <w:rFonts w:eastAsiaTheme="minorHAnsi"/>
          <w:szCs w:val="24"/>
        </w:rPr>
        <w:t>A review of the United States Geological Survey Groundwater Data for the Nation did not reveal any</w:t>
      </w:r>
      <w:r w:rsidR="0047312F">
        <w:rPr>
          <w:rFonts w:eastAsiaTheme="minorHAnsi"/>
          <w:szCs w:val="24"/>
        </w:rPr>
        <w:t xml:space="preserve"> </w:t>
      </w:r>
      <w:r w:rsidRPr="00224395">
        <w:rPr>
          <w:rFonts w:eastAsiaTheme="minorHAnsi"/>
          <w:szCs w:val="24"/>
        </w:rPr>
        <w:t>results in the vicinity of concerning groundwater depth. A review of the surrounding wells from the O</w:t>
      </w:r>
      <w:r w:rsidR="00795705">
        <w:rPr>
          <w:rFonts w:eastAsiaTheme="minorHAnsi"/>
          <w:szCs w:val="24"/>
        </w:rPr>
        <w:t xml:space="preserve">regon </w:t>
      </w:r>
      <w:r w:rsidRPr="00224395">
        <w:rPr>
          <w:rFonts w:eastAsiaTheme="minorHAnsi"/>
          <w:szCs w:val="24"/>
        </w:rPr>
        <w:t>W</w:t>
      </w:r>
      <w:r w:rsidR="00795705">
        <w:rPr>
          <w:rFonts w:eastAsiaTheme="minorHAnsi"/>
          <w:szCs w:val="24"/>
        </w:rPr>
        <w:t xml:space="preserve">ater </w:t>
      </w:r>
      <w:r w:rsidRPr="00224395">
        <w:rPr>
          <w:rFonts w:eastAsiaTheme="minorHAnsi"/>
          <w:szCs w:val="24"/>
        </w:rPr>
        <w:t>R</w:t>
      </w:r>
      <w:r w:rsidR="00795705">
        <w:rPr>
          <w:rFonts w:eastAsiaTheme="minorHAnsi"/>
          <w:szCs w:val="24"/>
        </w:rPr>
        <w:t xml:space="preserve">esources </w:t>
      </w:r>
      <w:r w:rsidRPr="00224395">
        <w:rPr>
          <w:rFonts w:eastAsiaTheme="minorHAnsi"/>
          <w:szCs w:val="24"/>
        </w:rPr>
        <w:t>D</w:t>
      </w:r>
      <w:r w:rsidR="00795705">
        <w:rPr>
          <w:rFonts w:eastAsiaTheme="minorHAnsi"/>
          <w:szCs w:val="24"/>
        </w:rPr>
        <w:t>epartment</w:t>
      </w:r>
      <w:r w:rsidRPr="00224395">
        <w:rPr>
          <w:rFonts w:eastAsiaTheme="minorHAnsi"/>
          <w:szCs w:val="24"/>
        </w:rPr>
        <w:t xml:space="preserve"> indicated that the static groundwater level within a 0.25-mile radius of the Site varied from 25 feet bgs to 60 feet bgs. Due to the highly fluctuating weather variations in the region, the depth to groundwater is expected to vary seasonally within this range.</w:t>
      </w:r>
    </w:p>
    <w:p w14:paraId="6812B762" w14:textId="77777777" w:rsidR="00A46B7E" w:rsidRPr="00224395" w:rsidRDefault="00A46B7E" w:rsidP="00A46B7E">
      <w:pPr>
        <w:autoSpaceDE w:val="0"/>
        <w:autoSpaceDN w:val="0"/>
        <w:adjustRightInd w:val="0"/>
        <w:rPr>
          <w:rFonts w:eastAsiaTheme="minorHAnsi"/>
          <w:szCs w:val="24"/>
        </w:rPr>
      </w:pPr>
    </w:p>
    <w:p w14:paraId="1E47AB3E" w14:textId="667E6E50" w:rsidR="00122A49" w:rsidRPr="00224395" w:rsidRDefault="00A46B7E" w:rsidP="00B60AE7">
      <w:pPr>
        <w:autoSpaceDE w:val="0"/>
        <w:autoSpaceDN w:val="0"/>
        <w:adjustRightInd w:val="0"/>
        <w:rPr>
          <w:szCs w:val="24"/>
        </w:rPr>
      </w:pPr>
      <w:r w:rsidRPr="00224395">
        <w:rPr>
          <w:rFonts w:eastAsiaTheme="minorHAnsi"/>
          <w:szCs w:val="24"/>
        </w:rPr>
        <w:t xml:space="preserve">Based on the distance and use of the two closest wells, </w:t>
      </w:r>
      <w:r w:rsidR="00B60AE7" w:rsidRPr="00224395">
        <w:rPr>
          <w:rFonts w:eastAsiaTheme="minorHAnsi"/>
          <w:szCs w:val="24"/>
        </w:rPr>
        <w:t>DEQ</w:t>
      </w:r>
      <w:r w:rsidRPr="00224395">
        <w:rPr>
          <w:rFonts w:eastAsiaTheme="minorHAnsi"/>
          <w:szCs w:val="24"/>
        </w:rPr>
        <w:t xml:space="preserve"> does not consider the wells identified within a 0.25-mile radius as receptors for potential residual contamination from the Site.</w:t>
      </w:r>
      <w:r w:rsidR="00B60AE7" w:rsidRPr="00224395">
        <w:rPr>
          <w:rFonts w:eastAsiaTheme="minorHAnsi"/>
          <w:szCs w:val="24"/>
        </w:rPr>
        <w:t xml:space="preserve"> </w:t>
      </w:r>
      <w:r w:rsidR="00122A49" w:rsidRPr="00224395">
        <w:rPr>
          <w:szCs w:val="24"/>
        </w:rPr>
        <w:t xml:space="preserve">The City of Portland is the </w:t>
      </w:r>
      <w:r w:rsidR="00E307AB">
        <w:rPr>
          <w:szCs w:val="24"/>
        </w:rPr>
        <w:t>site's source of drinking water</w:t>
      </w:r>
      <w:r w:rsidR="00795705">
        <w:rPr>
          <w:szCs w:val="24"/>
        </w:rPr>
        <w:t xml:space="preserve"> </w:t>
      </w:r>
      <w:r w:rsidR="00C51BC9" w:rsidRPr="00224395">
        <w:rPr>
          <w:szCs w:val="24"/>
        </w:rPr>
        <w:t xml:space="preserve">and stormwater </w:t>
      </w:r>
      <w:r w:rsidR="00DC498C">
        <w:rPr>
          <w:szCs w:val="24"/>
        </w:rPr>
        <w:t xml:space="preserve">is </w:t>
      </w:r>
      <w:r w:rsidR="004C292F" w:rsidRPr="00224395">
        <w:rPr>
          <w:szCs w:val="24"/>
        </w:rPr>
        <w:t xml:space="preserve">discharged to the </w:t>
      </w:r>
      <w:r w:rsidR="005A27CB" w:rsidRPr="00224395">
        <w:rPr>
          <w:szCs w:val="24"/>
        </w:rPr>
        <w:t>city</w:t>
      </w:r>
      <w:r w:rsidR="004C292F" w:rsidRPr="00224395">
        <w:rPr>
          <w:szCs w:val="24"/>
        </w:rPr>
        <w:t xml:space="preserve"> </w:t>
      </w:r>
      <w:r w:rsidR="00255F07" w:rsidRPr="00224395">
        <w:rPr>
          <w:szCs w:val="24"/>
        </w:rPr>
        <w:t>system</w:t>
      </w:r>
      <w:r w:rsidR="00B60AE7" w:rsidRPr="00224395">
        <w:rPr>
          <w:szCs w:val="24"/>
        </w:rPr>
        <w:t>.</w:t>
      </w:r>
      <w:r w:rsidR="009804C5" w:rsidRPr="00224395">
        <w:rPr>
          <w:szCs w:val="24"/>
        </w:rPr>
        <w:t xml:space="preserve"> </w:t>
      </w:r>
      <w:r w:rsidR="00E307AB">
        <w:rPr>
          <w:szCs w:val="24"/>
        </w:rPr>
        <w:t>The Site has no surface water bodies, and the Willamette River</w:t>
      </w:r>
      <w:r w:rsidR="00810DC6" w:rsidRPr="00224395">
        <w:rPr>
          <w:szCs w:val="24"/>
        </w:rPr>
        <w:t xml:space="preserve"> is </w:t>
      </w:r>
      <w:r w:rsidR="009804C5" w:rsidRPr="00224395">
        <w:rPr>
          <w:rFonts w:eastAsiaTheme="minorHAnsi"/>
          <w:szCs w:val="24"/>
        </w:rPr>
        <w:t>approximately 0.5 miles west</w:t>
      </w:r>
      <w:r w:rsidR="003F217D" w:rsidRPr="00224395">
        <w:rPr>
          <w:rFonts w:eastAsiaTheme="minorHAnsi"/>
          <w:szCs w:val="24"/>
        </w:rPr>
        <w:t>.</w:t>
      </w:r>
    </w:p>
    <w:p w14:paraId="335582F4" w14:textId="77777777" w:rsidR="000628B4" w:rsidRPr="00224395" w:rsidRDefault="000628B4" w:rsidP="00F6245A">
      <w:pPr>
        <w:rPr>
          <w:szCs w:val="24"/>
        </w:rPr>
      </w:pPr>
    </w:p>
    <w:p w14:paraId="51F645E4" w14:textId="77777777" w:rsidR="00F6245A" w:rsidRPr="00224395" w:rsidRDefault="00F6245A" w:rsidP="00F6245A">
      <w:pPr>
        <w:keepNext/>
        <w:spacing w:after="240"/>
        <w:ind w:left="360" w:hanging="360"/>
        <w:outlineLvl w:val="0"/>
        <w:rPr>
          <w:b/>
          <w:szCs w:val="24"/>
        </w:rPr>
      </w:pPr>
      <w:r w:rsidRPr="00F6245A">
        <w:rPr>
          <w:b/>
          <w:szCs w:val="24"/>
        </w:rPr>
        <w:t>INVESTIGATION AND CLEANUP WORK</w:t>
      </w:r>
    </w:p>
    <w:p w14:paraId="4D24597C" w14:textId="6ED646B6" w:rsidR="005B6A23" w:rsidRPr="00224395" w:rsidRDefault="005B6A23" w:rsidP="005B6A23">
      <w:pPr>
        <w:autoSpaceDE w:val="0"/>
        <w:autoSpaceDN w:val="0"/>
        <w:adjustRightInd w:val="0"/>
        <w:rPr>
          <w:rFonts w:eastAsiaTheme="minorHAnsi"/>
          <w:szCs w:val="24"/>
        </w:rPr>
      </w:pPr>
      <w:r w:rsidRPr="00224395">
        <w:rPr>
          <w:rFonts w:eastAsiaTheme="minorHAnsi"/>
          <w:szCs w:val="24"/>
        </w:rPr>
        <w:t>From 1994 to 2020, eight USTs have been decommissioned by removal from the Site. Seven of the historic USTs existed along the eastern portion of the Site in the sidewalk right-of-way and one historic UST along the southeastern portion of the Site in the sidewalk and Burnside Street right-of-way. During the</w:t>
      </w:r>
      <w:r w:rsidR="003748B2" w:rsidRPr="00224395">
        <w:rPr>
          <w:rFonts w:eastAsiaTheme="minorHAnsi"/>
          <w:szCs w:val="24"/>
        </w:rPr>
        <w:t xml:space="preserve"> </w:t>
      </w:r>
      <w:r w:rsidRPr="00224395">
        <w:rPr>
          <w:rFonts w:eastAsiaTheme="minorHAnsi"/>
          <w:szCs w:val="24"/>
        </w:rPr>
        <w:t>excavation and decommissioning events</w:t>
      </w:r>
      <w:r w:rsidR="00427C4A">
        <w:rPr>
          <w:rFonts w:eastAsiaTheme="minorHAnsi"/>
          <w:szCs w:val="24"/>
        </w:rPr>
        <w:t>,</w:t>
      </w:r>
      <w:r w:rsidRPr="00224395">
        <w:rPr>
          <w:rFonts w:eastAsiaTheme="minorHAnsi"/>
          <w:szCs w:val="24"/>
        </w:rPr>
        <w:t xml:space="preserve"> approximately 212 tons of soil </w:t>
      </w:r>
      <w:r w:rsidR="00FA18F2">
        <w:rPr>
          <w:rFonts w:eastAsiaTheme="minorHAnsi"/>
          <w:szCs w:val="24"/>
        </w:rPr>
        <w:t>were</w:t>
      </w:r>
      <w:r w:rsidRPr="00224395">
        <w:rPr>
          <w:rFonts w:eastAsiaTheme="minorHAnsi"/>
          <w:szCs w:val="24"/>
        </w:rPr>
        <w:t xml:space="preserve"> excavated and</w:t>
      </w:r>
      <w:r w:rsidR="003748B2" w:rsidRPr="00224395">
        <w:rPr>
          <w:rFonts w:eastAsiaTheme="minorHAnsi"/>
          <w:szCs w:val="24"/>
        </w:rPr>
        <w:t xml:space="preserve"> </w:t>
      </w:r>
      <w:r w:rsidRPr="00224395">
        <w:rPr>
          <w:rFonts w:eastAsiaTheme="minorHAnsi"/>
          <w:szCs w:val="24"/>
        </w:rPr>
        <w:t>removed from the Site.</w:t>
      </w:r>
      <w:r w:rsidR="003748B2" w:rsidRPr="00224395">
        <w:rPr>
          <w:rFonts w:eastAsiaTheme="minorHAnsi"/>
          <w:szCs w:val="24"/>
        </w:rPr>
        <w:t xml:space="preserve"> </w:t>
      </w:r>
      <w:r w:rsidRPr="00224395">
        <w:rPr>
          <w:rFonts w:eastAsiaTheme="minorHAnsi"/>
          <w:szCs w:val="24"/>
        </w:rPr>
        <w:t>During the removal of five historic USTs in 1994 and 1998 along the eastern sidewalk right-of-way area,</w:t>
      </w:r>
      <w:r w:rsidR="003748B2" w:rsidRPr="00224395">
        <w:rPr>
          <w:rFonts w:eastAsiaTheme="minorHAnsi"/>
          <w:szCs w:val="24"/>
        </w:rPr>
        <w:t xml:space="preserve"> </w:t>
      </w:r>
      <w:r w:rsidRPr="00224395">
        <w:rPr>
          <w:rFonts w:eastAsiaTheme="minorHAnsi"/>
          <w:szCs w:val="24"/>
        </w:rPr>
        <w:t>the presence of petroleum-impacted soils was identified in confirmation sampling. A 1998 Underground</w:t>
      </w:r>
      <w:r w:rsidR="003748B2" w:rsidRPr="00224395">
        <w:rPr>
          <w:rFonts w:eastAsiaTheme="minorHAnsi"/>
          <w:szCs w:val="24"/>
        </w:rPr>
        <w:t xml:space="preserve"> </w:t>
      </w:r>
      <w:r w:rsidRPr="00224395">
        <w:rPr>
          <w:rFonts w:eastAsiaTheme="minorHAnsi"/>
          <w:szCs w:val="24"/>
        </w:rPr>
        <w:t xml:space="preserve">Storage Tank Removal and Site Characterization Report </w:t>
      </w:r>
      <w:r w:rsidR="00C333CF">
        <w:rPr>
          <w:rFonts w:eastAsiaTheme="minorHAnsi"/>
          <w:szCs w:val="24"/>
        </w:rPr>
        <w:t xml:space="preserve">documents investigation work </w:t>
      </w:r>
      <w:r w:rsidRPr="00224395">
        <w:rPr>
          <w:rFonts w:eastAsiaTheme="minorHAnsi"/>
          <w:szCs w:val="24"/>
        </w:rPr>
        <w:t>performed by Entrix, Inc., who collected 21</w:t>
      </w:r>
      <w:r w:rsidR="003748B2" w:rsidRPr="00224395">
        <w:rPr>
          <w:rFonts w:eastAsiaTheme="minorHAnsi"/>
          <w:szCs w:val="24"/>
        </w:rPr>
        <w:t xml:space="preserve"> </w:t>
      </w:r>
      <w:r w:rsidRPr="00224395">
        <w:rPr>
          <w:rFonts w:eastAsiaTheme="minorHAnsi"/>
          <w:szCs w:val="24"/>
        </w:rPr>
        <w:t xml:space="preserve">soil samples </w:t>
      </w:r>
      <w:r w:rsidR="00EE534C">
        <w:rPr>
          <w:rFonts w:eastAsiaTheme="minorHAnsi"/>
          <w:szCs w:val="24"/>
        </w:rPr>
        <w:t>near</w:t>
      </w:r>
      <w:r w:rsidRPr="00224395">
        <w:rPr>
          <w:rFonts w:eastAsiaTheme="minorHAnsi"/>
          <w:szCs w:val="24"/>
        </w:rPr>
        <w:t xml:space="preserve"> the decommissioned USTs. Analytical results confirmed the presence of </w:t>
      </w:r>
      <w:r w:rsidR="00D32A80">
        <w:rPr>
          <w:rFonts w:eastAsiaTheme="minorHAnsi"/>
          <w:szCs w:val="24"/>
        </w:rPr>
        <w:t>Gasoline Range Organics (</w:t>
      </w:r>
      <w:r w:rsidRPr="00224395">
        <w:rPr>
          <w:rFonts w:eastAsiaTheme="minorHAnsi"/>
          <w:szCs w:val="24"/>
        </w:rPr>
        <w:t>GRO</w:t>
      </w:r>
      <w:r w:rsidR="00D32A80">
        <w:rPr>
          <w:rFonts w:eastAsiaTheme="minorHAnsi"/>
          <w:szCs w:val="24"/>
        </w:rPr>
        <w:t>)</w:t>
      </w:r>
      <w:r w:rsidR="003748B2" w:rsidRPr="00224395">
        <w:rPr>
          <w:rFonts w:eastAsiaTheme="minorHAnsi"/>
          <w:szCs w:val="24"/>
        </w:rPr>
        <w:t xml:space="preserve"> </w:t>
      </w:r>
      <w:r w:rsidRPr="00224395">
        <w:rPr>
          <w:rFonts w:eastAsiaTheme="minorHAnsi"/>
          <w:szCs w:val="24"/>
        </w:rPr>
        <w:t xml:space="preserve">in six samples between 9 feet and 20 feet bgs. No </w:t>
      </w:r>
      <w:r w:rsidR="00EE534C">
        <w:rPr>
          <w:rFonts w:eastAsiaTheme="minorHAnsi"/>
          <w:szCs w:val="24"/>
        </w:rPr>
        <w:t>Diesel Range Organics (</w:t>
      </w:r>
      <w:r w:rsidRPr="00224395">
        <w:rPr>
          <w:rFonts w:eastAsiaTheme="minorHAnsi"/>
          <w:szCs w:val="24"/>
        </w:rPr>
        <w:t>DRO</w:t>
      </w:r>
      <w:r w:rsidR="00EE534C">
        <w:rPr>
          <w:rFonts w:eastAsiaTheme="minorHAnsi"/>
          <w:szCs w:val="24"/>
        </w:rPr>
        <w:t>)</w:t>
      </w:r>
      <w:r w:rsidRPr="00224395">
        <w:rPr>
          <w:rFonts w:eastAsiaTheme="minorHAnsi"/>
          <w:szCs w:val="24"/>
        </w:rPr>
        <w:t xml:space="preserve"> or </w:t>
      </w:r>
      <w:r w:rsidR="00EE534C">
        <w:rPr>
          <w:rFonts w:eastAsiaTheme="minorHAnsi"/>
          <w:szCs w:val="24"/>
        </w:rPr>
        <w:t>Oil R</w:t>
      </w:r>
      <w:r w:rsidR="00171283">
        <w:rPr>
          <w:rFonts w:eastAsiaTheme="minorHAnsi"/>
          <w:szCs w:val="24"/>
        </w:rPr>
        <w:t>ange Organics (</w:t>
      </w:r>
      <w:r w:rsidRPr="00224395">
        <w:rPr>
          <w:rFonts w:eastAsiaTheme="minorHAnsi"/>
          <w:szCs w:val="24"/>
        </w:rPr>
        <w:t>ORO</w:t>
      </w:r>
      <w:r w:rsidR="00171283">
        <w:rPr>
          <w:rFonts w:eastAsiaTheme="minorHAnsi"/>
          <w:szCs w:val="24"/>
        </w:rPr>
        <w:t>)</w:t>
      </w:r>
      <w:r w:rsidRPr="00224395">
        <w:rPr>
          <w:rFonts w:eastAsiaTheme="minorHAnsi"/>
          <w:szCs w:val="24"/>
        </w:rPr>
        <w:t xml:space="preserve"> </w:t>
      </w:r>
      <w:r w:rsidR="005F67F5">
        <w:rPr>
          <w:rFonts w:eastAsiaTheme="minorHAnsi"/>
          <w:szCs w:val="24"/>
        </w:rPr>
        <w:t>were</w:t>
      </w:r>
      <w:r w:rsidRPr="00224395">
        <w:rPr>
          <w:rFonts w:eastAsiaTheme="minorHAnsi"/>
          <w:szCs w:val="24"/>
        </w:rPr>
        <w:t xml:space="preserve"> present above the detection limit in</w:t>
      </w:r>
      <w:r w:rsidR="003748B2" w:rsidRPr="00224395">
        <w:rPr>
          <w:rFonts w:eastAsiaTheme="minorHAnsi"/>
          <w:szCs w:val="24"/>
        </w:rPr>
        <w:t xml:space="preserve"> </w:t>
      </w:r>
      <w:r w:rsidRPr="00224395">
        <w:rPr>
          <w:rFonts w:eastAsiaTheme="minorHAnsi"/>
          <w:szCs w:val="24"/>
        </w:rPr>
        <w:t xml:space="preserve">any samples. Two samples </w:t>
      </w:r>
      <w:r w:rsidR="00184028">
        <w:rPr>
          <w:rFonts w:eastAsiaTheme="minorHAnsi"/>
          <w:szCs w:val="24"/>
        </w:rPr>
        <w:t>indicated</w:t>
      </w:r>
      <w:r w:rsidR="00184028" w:rsidRPr="00224395">
        <w:rPr>
          <w:rFonts w:eastAsiaTheme="minorHAnsi"/>
          <w:szCs w:val="24"/>
        </w:rPr>
        <w:t xml:space="preserve"> </w:t>
      </w:r>
      <w:r w:rsidRPr="00224395">
        <w:rPr>
          <w:rFonts w:eastAsiaTheme="minorHAnsi"/>
          <w:szCs w:val="24"/>
        </w:rPr>
        <w:t xml:space="preserve">the presence of </w:t>
      </w:r>
      <w:r w:rsidR="00184028">
        <w:rPr>
          <w:rFonts w:eastAsiaTheme="minorHAnsi"/>
          <w:szCs w:val="24"/>
        </w:rPr>
        <w:t xml:space="preserve">toluene, ethylbenzene and total xylenes </w:t>
      </w:r>
      <w:r w:rsidR="006E28C9">
        <w:rPr>
          <w:rFonts w:eastAsiaTheme="minorHAnsi"/>
          <w:szCs w:val="24"/>
        </w:rPr>
        <w:t>)</w:t>
      </w:r>
      <w:r w:rsidRPr="00224395">
        <w:rPr>
          <w:rFonts w:eastAsiaTheme="minorHAnsi"/>
          <w:szCs w:val="24"/>
        </w:rPr>
        <w:t>components. Benzene was not detected</w:t>
      </w:r>
      <w:r w:rsidR="003748B2" w:rsidRPr="00224395">
        <w:rPr>
          <w:rFonts w:eastAsiaTheme="minorHAnsi"/>
          <w:szCs w:val="24"/>
        </w:rPr>
        <w:t xml:space="preserve"> </w:t>
      </w:r>
      <w:r w:rsidRPr="00224395">
        <w:rPr>
          <w:rFonts w:eastAsiaTheme="minorHAnsi"/>
          <w:szCs w:val="24"/>
        </w:rPr>
        <w:t>in any of the samples analyzed. The assessment concluded that detectable concentrations of GROs</w:t>
      </w:r>
      <w:r w:rsidR="003748B2" w:rsidRPr="00224395">
        <w:rPr>
          <w:rFonts w:eastAsiaTheme="minorHAnsi"/>
          <w:szCs w:val="24"/>
        </w:rPr>
        <w:t xml:space="preserve"> </w:t>
      </w:r>
      <w:r w:rsidRPr="00224395">
        <w:rPr>
          <w:rFonts w:eastAsiaTheme="minorHAnsi"/>
          <w:szCs w:val="24"/>
        </w:rPr>
        <w:t>remained on the southeastern portion of the Site.</w:t>
      </w:r>
    </w:p>
    <w:p w14:paraId="729711E2" w14:textId="77777777" w:rsidR="00FA18F2" w:rsidRDefault="00FA18F2" w:rsidP="00CC175E">
      <w:pPr>
        <w:autoSpaceDE w:val="0"/>
        <w:autoSpaceDN w:val="0"/>
        <w:adjustRightInd w:val="0"/>
        <w:rPr>
          <w:rFonts w:eastAsiaTheme="minorHAnsi"/>
          <w:szCs w:val="24"/>
        </w:rPr>
      </w:pPr>
    </w:p>
    <w:p w14:paraId="4AEB098E" w14:textId="2FA05A44" w:rsidR="00DC498C" w:rsidRDefault="005B6A23" w:rsidP="00CC175E">
      <w:pPr>
        <w:autoSpaceDE w:val="0"/>
        <w:autoSpaceDN w:val="0"/>
        <w:adjustRightInd w:val="0"/>
        <w:rPr>
          <w:rFonts w:eastAsiaTheme="minorHAnsi"/>
          <w:szCs w:val="24"/>
        </w:rPr>
      </w:pPr>
      <w:r w:rsidRPr="00224395">
        <w:rPr>
          <w:rFonts w:eastAsiaTheme="minorHAnsi"/>
          <w:szCs w:val="24"/>
        </w:rPr>
        <w:t xml:space="preserve">A further Site Assessment performed by Entrix, Inc. in 2000 </w:t>
      </w:r>
      <w:r w:rsidR="00C333CF">
        <w:rPr>
          <w:rFonts w:eastAsiaTheme="minorHAnsi"/>
          <w:szCs w:val="24"/>
        </w:rPr>
        <w:t xml:space="preserve">involved </w:t>
      </w:r>
      <w:r w:rsidR="00D40F96">
        <w:rPr>
          <w:rFonts w:eastAsiaTheme="minorHAnsi"/>
          <w:szCs w:val="24"/>
        </w:rPr>
        <w:t xml:space="preserve">the </w:t>
      </w:r>
      <w:r w:rsidR="00C333CF">
        <w:rPr>
          <w:rFonts w:eastAsiaTheme="minorHAnsi"/>
          <w:szCs w:val="24"/>
        </w:rPr>
        <w:t>collection of</w:t>
      </w:r>
      <w:r w:rsidRPr="00224395">
        <w:rPr>
          <w:rFonts w:eastAsiaTheme="minorHAnsi"/>
          <w:szCs w:val="24"/>
        </w:rPr>
        <w:t xml:space="preserve"> eleven soil samples and five</w:t>
      </w:r>
      <w:r w:rsidR="006E63F6">
        <w:rPr>
          <w:rFonts w:eastAsiaTheme="minorHAnsi"/>
          <w:szCs w:val="24"/>
        </w:rPr>
        <w:t xml:space="preserve"> </w:t>
      </w:r>
      <w:r w:rsidRPr="00224395">
        <w:rPr>
          <w:rFonts w:eastAsiaTheme="minorHAnsi"/>
          <w:szCs w:val="24"/>
        </w:rPr>
        <w:t>groundwater samples from the Site. Four soil samples identified the presence of GRO, one soil sample</w:t>
      </w:r>
      <w:r w:rsidR="006E63F6">
        <w:rPr>
          <w:rFonts w:eastAsiaTheme="minorHAnsi"/>
          <w:szCs w:val="24"/>
        </w:rPr>
        <w:t xml:space="preserve"> </w:t>
      </w:r>
      <w:r w:rsidRPr="00224395">
        <w:rPr>
          <w:rFonts w:eastAsiaTheme="minorHAnsi"/>
          <w:szCs w:val="24"/>
        </w:rPr>
        <w:t>returned the presence of ORO, and two soil samples returned the presence of BTEX components. Benzene</w:t>
      </w:r>
      <w:r w:rsidR="003748B2" w:rsidRPr="00224395">
        <w:rPr>
          <w:rFonts w:eastAsiaTheme="minorHAnsi"/>
          <w:szCs w:val="24"/>
        </w:rPr>
        <w:t xml:space="preserve"> </w:t>
      </w:r>
      <w:r w:rsidRPr="00224395">
        <w:rPr>
          <w:rFonts w:eastAsiaTheme="minorHAnsi"/>
          <w:szCs w:val="24"/>
        </w:rPr>
        <w:t>was not detected in any of the samples. Soil samples with confirmed contamination were between 10</w:t>
      </w:r>
      <w:r w:rsidR="00D77E3F" w:rsidRPr="00224395">
        <w:rPr>
          <w:rFonts w:eastAsiaTheme="minorHAnsi"/>
          <w:szCs w:val="24"/>
        </w:rPr>
        <w:t xml:space="preserve"> </w:t>
      </w:r>
      <w:r w:rsidRPr="00224395">
        <w:rPr>
          <w:rFonts w:eastAsiaTheme="minorHAnsi"/>
          <w:szCs w:val="24"/>
        </w:rPr>
        <w:t>and 21.5 feet bgs in the southeast portion of the Site. Groundwater samples identified the presence of</w:t>
      </w:r>
      <w:r w:rsidR="00D77E3F" w:rsidRPr="00224395">
        <w:rPr>
          <w:rFonts w:eastAsiaTheme="minorHAnsi"/>
          <w:szCs w:val="24"/>
        </w:rPr>
        <w:t xml:space="preserve"> </w:t>
      </w:r>
      <w:r w:rsidRPr="00224395">
        <w:rPr>
          <w:rFonts w:eastAsiaTheme="minorHAnsi"/>
          <w:szCs w:val="24"/>
        </w:rPr>
        <w:t>GRO in three samples collected and BTEX components in four samples collected. Benzene</w:t>
      </w:r>
      <w:r w:rsidR="00D77E3F" w:rsidRPr="00224395">
        <w:rPr>
          <w:rFonts w:eastAsiaTheme="minorHAnsi"/>
          <w:szCs w:val="24"/>
        </w:rPr>
        <w:t xml:space="preserve"> </w:t>
      </w:r>
      <w:r w:rsidRPr="00224395">
        <w:rPr>
          <w:rFonts w:eastAsiaTheme="minorHAnsi"/>
          <w:szCs w:val="24"/>
        </w:rPr>
        <w:t>was not detected in any of the samples. The extent of remaining soil contamination at the Site was</w:t>
      </w:r>
      <w:r w:rsidR="00D77E3F" w:rsidRPr="00224395">
        <w:rPr>
          <w:rFonts w:eastAsiaTheme="minorHAnsi"/>
          <w:szCs w:val="24"/>
        </w:rPr>
        <w:t xml:space="preserve"> </w:t>
      </w:r>
      <w:r w:rsidRPr="00224395">
        <w:rPr>
          <w:rFonts w:eastAsiaTheme="minorHAnsi"/>
          <w:szCs w:val="24"/>
        </w:rPr>
        <w:t>delineated as limited to the southeastern portion of the Site</w:t>
      </w:r>
      <w:r w:rsidR="00795705">
        <w:rPr>
          <w:rFonts w:eastAsiaTheme="minorHAnsi"/>
          <w:szCs w:val="24"/>
        </w:rPr>
        <w:t xml:space="preserve"> (Figures 3 and 4)</w:t>
      </w:r>
      <w:r w:rsidR="00B85150">
        <w:rPr>
          <w:rFonts w:eastAsiaTheme="minorHAnsi"/>
          <w:szCs w:val="24"/>
        </w:rPr>
        <w:t xml:space="preserve"> It was</w:t>
      </w:r>
      <w:r w:rsidRPr="00224395">
        <w:rPr>
          <w:rFonts w:eastAsiaTheme="minorHAnsi"/>
          <w:szCs w:val="24"/>
        </w:rPr>
        <w:t xml:space="preserve"> estimated to extend slightly into the</w:t>
      </w:r>
      <w:r w:rsidR="00D77E3F" w:rsidRPr="00224395">
        <w:rPr>
          <w:rFonts w:eastAsiaTheme="minorHAnsi"/>
          <w:szCs w:val="24"/>
        </w:rPr>
        <w:t xml:space="preserve"> </w:t>
      </w:r>
      <w:r w:rsidRPr="00224395">
        <w:rPr>
          <w:rFonts w:eastAsiaTheme="minorHAnsi"/>
          <w:szCs w:val="24"/>
        </w:rPr>
        <w:t>sidewalk right-of-way. The extent of groundwater contamination was delineated in the southeastern</w:t>
      </w:r>
      <w:r w:rsidR="00D77E3F" w:rsidRPr="00224395">
        <w:rPr>
          <w:rFonts w:eastAsiaTheme="minorHAnsi"/>
          <w:szCs w:val="24"/>
        </w:rPr>
        <w:t xml:space="preserve"> </w:t>
      </w:r>
      <w:r w:rsidRPr="00224395">
        <w:rPr>
          <w:rFonts w:eastAsiaTheme="minorHAnsi"/>
          <w:szCs w:val="24"/>
        </w:rPr>
        <w:t>portion of the Site and extending out to the east adjoining right-of-way of NW Park Avenue. Detected</w:t>
      </w:r>
      <w:r w:rsidR="00D77E3F" w:rsidRPr="00224395">
        <w:rPr>
          <w:rFonts w:eastAsiaTheme="minorHAnsi"/>
          <w:szCs w:val="24"/>
        </w:rPr>
        <w:t xml:space="preserve"> </w:t>
      </w:r>
      <w:r w:rsidRPr="00224395">
        <w:rPr>
          <w:rFonts w:eastAsiaTheme="minorHAnsi"/>
          <w:szCs w:val="24"/>
        </w:rPr>
        <w:t xml:space="preserve">concentrations of GRO and BTEX components were well below the </w:t>
      </w:r>
      <w:r w:rsidRPr="00224395">
        <w:rPr>
          <w:rFonts w:eastAsiaTheme="minorHAnsi"/>
          <w:szCs w:val="24"/>
        </w:rPr>
        <w:lastRenderedPageBreak/>
        <w:t>applicable RBCs. The minor</w:t>
      </w:r>
      <w:r w:rsidR="00D77E3F" w:rsidRPr="00224395">
        <w:rPr>
          <w:rFonts w:eastAsiaTheme="minorHAnsi"/>
          <w:szCs w:val="24"/>
        </w:rPr>
        <w:t xml:space="preserve"> </w:t>
      </w:r>
      <w:r w:rsidRPr="00224395">
        <w:rPr>
          <w:rFonts w:eastAsiaTheme="minorHAnsi"/>
          <w:szCs w:val="24"/>
        </w:rPr>
        <w:t>concentrations detected in groundwater were further observed to decrease significantly moving from the</w:t>
      </w:r>
      <w:r w:rsidR="00D77E3F" w:rsidRPr="00224395">
        <w:rPr>
          <w:rFonts w:eastAsiaTheme="minorHAnsi"/>
          <w:szCs w:val="24"/>
        </w:rPr>
        <w:t xml:space="preserve"> </w:t>
      </w:r>
      <w:r w:rsidRPr="00224395">
        <w:rPr>
          <w:rFonts w:eastAsiaTheme="minorHAnsi"/>
          <w:szCs w:val="24"/>
        </w:rPr>
        <w:t>Site.</w:t>
      </w:r>
      <w:r w:rsidR="00D77E3F" w:rsidRPr="00224395">
        <w:rPr>
          <w:rFonts w:eastAsiaTheme="minorHAnsi"/>
          <w:szCs w:val="24"/>
        </w:rPr>
        <w:t xml:space="preserve"> </w:t>
      </w:r>
    </w:p>
    <w:p w14:paraId="6C46EB2D" w14:textId="77777777" w:rsidR="00FA5583" w:rsidRDefault="00FA5583" w:rsidP="00CC175E">
      <w:pPr>
        <w:autoSpaceDE w:val="0"/>
        <w:autoSpaceDN w:val="0"/>
        <w:adjustRightInd w:val="0"/>
        <w:rPr>
          <w:rFonts w:eastAsiaTheme="minorHAnsi"/>
          <w:szCs w:val="24"/>
        </w:rPr>
      </w:pPr>
    </w:p>
    <w:p w14:paraId="282ECACF" w14:textId="293C86A9" w:rsidR="00E056EA" w:rsidRDefault="005B6A23" w:rsidP="00CC175E">
      <w:pPr>
        <w:autoSpaceDE w:val="0"/>
        <w:autoSpaceDN w:val="0"/>
        <w:adjustRightInd w:val="0"/>
        <w:rPr>
          <w:rFonts w:eastAsiaTheme="minorHAnsi"/>
          <w:szCs w:val="24"/>
        </w:rPr>
      </w:pPr>
      <w:r w:rsidRPr="00224395">
        <w:rPr>
          <w:rFonts w:eastAsiaTheme="minorHAnsi"/>
          <w:szCs w:val="24"/>
        </w:rPr>
        <w:t>A Limited Site Investigation performed by Terracon in 2017 identified the presence of DRO, GRO, and</w:t>
      </w:r>
      <w:r w:rsidR="00D77E3F" w:rsidRPr="00224395">
        <w:rPr>
          <w:rFonts w:eastAsiaTheme="minorHAnsi"/>
          <w:szCs w:val="24"/>
        </w:rPr>
        <w:t xml:space="preserve"> </w:t>
      </w:r>
      <w:r w:rsidRPr="00224395">
        <w:rPr>
          <w:rFonts w:eastAsiaTheme="minorHAnsi"/>
          <w:szCs w:val="24"/>
        </w:rPr>
        <w:t xml:space="preserve">RRO in a shallow </w:t>
      </w:r>
      <w:r w:rsidR="006E28C9">
        <w:rPr>
          <w:rFonts w:eastAsiaTheme="minorHAnsi"/>
          <w:szCs w:val="24"/>
        </w:rPr>
        <w:t>5-foot</w:t>
      </w:r>
      <w:r w:rsidR="00184028" w:rsidRPr="00224395">
        <w:rPr>
          <w:rFonts w:eastAsiaTheme="minorHAnsi"/>
          <w:szCs w:val="24"/>
        </w:rPr>
        <w:t xml:space="preserve"> </w:t>
      </w:r>
      <w:r w:rsidRPr="00224395">
        <w:rPr>
          <w:rFonts w:eastAsiaTheme="minorHAnsi"/>
          <w:szCs w:val="24"/>
        </w:rPr>
        <w:t xml:space="preserve">bgs soil sample </w:t>
      </w:r>
      <w:r w:rsidR="006E28C9">
        <w:rPr>
          <w:rFonts w:eastAsiaTheme="minorHAnsi"/>
          <w:szCs w:val="24"/>
        </w:rPr>
        <w:t>near</w:t>
      </w:r>
      <w:r w:rsidRPr="00224395">
        <w:rPr>
          <w:rFonts w:eastAsiaTheme="minorHAnsi"/>
          <w:szCs w:val="24"/>
        </w:rPr>
        <w:t xml:space="preserve"> the former below-ground</w:t>
      </w:r>
      <w:r w:rsidR="00D77E3F" w:rsidRPr="00224395">
        <w:rPr>
          <w:rFonts w:eastAsiaTheme="minorHAnsi"/>
          <w:szCs w:val="24"/>
        </w:rPr>
        <w:t xml:space="preserve"> </w:t>
      </w:r>
      <w:r w:rsidRPr="00224395">
        <w:rPr>
          <w:rFonts w:eastAsiaTheme="minorHAnsi"/>
          <w:szCs w:val="24"/>
        </w:rPr>
        <w:t>lifts and oil/water separator. The investigation also identified the presence of impacted soil in the</w:t>
      </w:r>
      <w:r w:rsidR="00D77E3F" w:rsidRPr="00224395">
        <w:rPr>
          <w:rFonts w:eastAsiaTheme="minorHAnsi"/>
          <w:szCs w:val="24"/>
        </w:rPr>
        <w:t xml:space="preserve"> </w:t>
      </w:r>
      <w:r w:rsidRPr="00224395">
        <w:rPr>
          <w:rFonts w:eastAsiaTheme="minorHAnsi"/>
          <w:szCs w:val="24"/>
        </w:rPr>
        <w:t>southeastern portion of the Site. Impacted soil at 13 to 14 feet bgs was identified above the applicable</w:t>
      </w:r>
      <w:r w:rsidR="00D77E3F" w:rsidRPr="00224395">
        <w:rPr>
          <w:rFonts w:eastAsiaTheme="minorHAnsi"/>
          <w:szCs w:val="24"/>
        </w:rPr>
        <w:t xml:space="preserve"> </w:t>
      </w:r>
      <w:r w:rsidRPr="00224395">
        <w:rPr>
          <w:rFonts w:eastAsiaTheme="minorHAnsi"/>
          <w:szCs w:val="24"/>
        </w:rPr>
        <w:t xml:space="preserve">RBCs for GRO, ethylbenzene, naphthalene, and </w:t>
      </w:r>
      <w:r w:rsidR="006E28C9">
        <w:rPr>
          <w:rFonts w:eastAsiaTheme="minorHAnsi"/>
          <w:szCs w:val="24"/>
        </w:rPr>
        <w:t>1,2,4-trimethyl benzene</w:t>
      </w:r>
      <w:r w:rsidRPr="00224395">
        <w:rPr>
          <w:rFonts w:eastAsiaTheme="minorHAnsi"/>
          <w:szCs w:val="24"/>
        </w:rPr>
        <w:t>. Benzene was not detected</w:t>
      </w:r>
      <w:r w:rsidR="00D77E3F" w:rsidRPr="00224395">
        <w:rPr>
          <w:rFonts w:eastAsiaTheme="minorHAnsi"/>
          <w:szCs w:val="24"/>
        </w:rPr>
        <w:t xml:space="preserve"> </w:t>
      </w:r>
      <w:r w:rsidRPr="00224395">
        <w:rPr>
          <w:rFonts w:eastAsiaTheme="minorHAnsi"/>
          <w:szCs w:val="24"/>
        </w:rPr>
        <w:t>in any of the analyzed samples. Groundwater was encountered at 22 to 25 feet bgs at the Site</w:t>
      </w:r>
      <w:r w:rsidR="002D0914">
        <w:rPr>
          <w:rFonts w:eastAsiaTheme="minorHAnsi"/>
          <w:szCs w:val="24"/>
        </w:rPr>
        <w:t>.</w:t>
      </w:r>
      <w:r w:rsidR="00D77E3F" w:rsidRPr="00224395">
        <w:rPr>
          <w:rFonts w:eastAsiaTheme="minorHAnsi"/>
          <w:szCs w:val="24"/>
        </w:rPr>
        <w:t xml:space="preserve"> </w:t>
      </w:r>
    </w:p>
    <w:p w14:paraId="50CF63F3" w14:textId="77777777" w:rsidR="00E056EA" w:rsidRDefault="00E056EA" w:rsidP="00CC175E">
      <w:pPr>
        <w:autoSpaceDE w:val="0"/>
        <w:autoSpaceDN w:val="0"/>
        <w:adjustRightInd w:val="0"/>
        <w:rPr>
          <w:rFonts w:eastAsiaTheme="minorHAnsi"/>
          <w:szCs w:val="24"/>
        </w:rPr>
      </w:pPr>
    </w:p>
    <w:p w14:paraId="7D2EC7E0" w14:textId="094A6234" w:rsidR="0048086B" w:rsidRPr="00224395" w:rsidRDefault="00CC175E" w:rsidP="00CC175E">
      <w:pPr>
        <w:autoSpaceDE w:val="0"/>
        <w:autoSpaceDN w:val="0"/>
        <w:adjustRightInd w:val="0"/>
        <w:rPr>
          <w:rFonts w:eastAsiaTheme="minorHAnsi"/>
          <w:szCs w:val="24"/>
        </w:rPr>
      </w:pPr>
      <w:r w:rsidRPr="00224395">
        <w:rPr>
          <w:rFonts w:eastAsiaTheme="minorHAnsi"/>
          <w:szCs w:val="24"/>
        </w:rPr>
        <w:t>Beginning in 2019, the Site began redevelopment as an apartment building with associated underground parking. In approximately 2021 the Amara Apartments were completed at the Site. During the development, construction of the underground parking area required the excavation of the complete</w:t>
      </w:r>
      <w:r w:rsidR="00D841EB" w:rsidRPr="00224395">
        <w:rPr>
          <w:rFonts w:eastAsiaTheme="minorHAnsi"/>
          <w:szCs w:val="24"/>
        </w:rPr>
        <w:t xml:space="preserve"> </w:t>
      </w:r>
      <w:r w:rsidRPr="00224395">
        <w:rPr>
          <w:rFonts w:eastAsiaTheme="minorHAnsi"/>
          <w:szCs w:val="24"/>
        </w:rPr>
        <w:t xml:space="preserve">footprint of the lot to a depth of 28 feet </w:t>
      </w:r>
      <w:r w:rsidR="006E28C9" w:rsidRPr="00224395">
        <w:rPr>
          <w:rFonts w:eastAsiaTheme="minorHAnsi"/>
          <w:szCs w:val="24"/>
        </w:rPr>
        <w:t>bgs.</w:t>
      </w:r>
      <w:r w:rsidR="00D841EB" w:rsidRPr="00224395">
        <w:rPr>
          <w:rFonts w:eastAsiaTheme="minorHAnsi"/>
          <w:szCs w:val="24"/>
        </w:rPr>
        <w:t xml:space="preserve"> </w:t>
      </w:r>
      <w:r w:rsidRPr="00224395">
        <w:rPr>
          <w:rFonts w:eastAsiaTheme="minorHAnsi"/>
          <w:szCs w:val="24"/>
        </w:rPr>
        <w:t xml:space="preserve">Arsenic levels were </w:t>
      </w:r>
      <w:r w:rsidR="002F3854">
        <w:rPr>
          <w:rFonts w:eastAsiaTheme="minorHAnsi"/>
          <w:szCs w:val="24"/>
        </w:rPr>
        <w:t xml:space="preserve">detected </w:t>
      </w:r>
      <w:r w:rsidRPr="00224395">
        <w:rPr>
          <w:rFonts w:eastAsiaTheme="minorHAnsi"/>
          <w:szCs w:val="24"/>
        </w:rPr>
        <w:t xml:space="preserve">above the applicable RBCs in all soil samples </w:t>
      </w:r>
      <w:r w:rsidR="002F3854">
        <w:rPr>
          <w:rFonts w:eastAsiaTheme="minorHAnsi"/>
          <w:szCs w:val="24"/>
        </w:rPr>
        <w:t>collected from the</w:t>
      </w:r>
      <w:r w:rsidRPr="00224395">
        <w:rPr>
          <w:rFonts w:eastAsiaTheme="minorHAnsi"/>
          <w:szCs w:val="24"/>
        </w:rPr>
        <w:t xml:space="preserve"> </w:t>
      </w:r>
      <w:r w:rsidR="00E25B47">
        <w:rPr>
          <w:rFonts w:eastAsiaTheme="minorHAnsi"/>
          <w:szCs w:val="24"/>
        </w:rPr>
        <w:t>excavation</w:t>
      </w:r>
      <w:r w:rsidRPr="00224395">
        <w:rPr>
          <w:rFonts w:eastAsiaTheme="minorHAnsi"/>
          <w:szCs w:val="24"/>
        </w:rPr>
        <w:t xml:space="preserve">. However, </w:t>
      </w:r>
      <w:r w:rsidR="00E25B47">
        <w:rPr>
          <w:rFonts w:eastAsiaTheme="minorHAnsi"/>
          <w:szCs w:val="24"/>
        </w:rPr>
        <w:t xml:space="preserve">the arsenic levels detected </w:t>
      </w:r>
      <w:r w:rsidRPr="00224395">
        <w:rPr>
          <w:rFonts w:eastAsiaTheme="minorHAnsi"/>
          <w:szCs w:val="24"/>
        </w:rPr>
        <w:t>were only slightly above the current</w:t>
      </w:r>
      <w:r w:rsidR="00D841EB" w:rsidRPr="00224395">
        <w:rPr>
          <w:rFonts w:eastAsiaTheme="minorHAnsi"/>
          <w:szCs w:val="24"/>
        </w:rPr>
        <w:t xml:space="preserve"> </w:t>
      </w:r>
      <w:r w:rsidRPr="00224395">
        <w:rPr>
          <w:rFonts w:eastAsiaTheme="minorHAnsi"/>
          <w:szCs w:val="24"/>
        </w:rPr>
        <w:t xml:space="preserve">Portland Basin Background Level. </w:t>
      </w:r>
      <w:r w:rsidR="00C34A49">
        <w:rPr>
          <w:rFonts w:eastAsiaTheme="minorHAnsi"/>
          <w:szCs w:val="24"/>
        </w:rPr>
        <w:t>All the soil samples also detected barium, chromium, and lead</w:t>
      </w:r>
      <w:r w:rsidRPr="00224395">
        <w:rPr>
          <w:rFonts w:eastAsiaTheme="minorHAnsi"/>
          <w:szCs w:val="24"/>
        </w:rPr>
        <w:t>. The detected concentrations were all below the Background Levels</w:t>
      </w:r>
      <w:r w:rsidR="00795705">
        <w:rPr>
          <w:rFonts w:eastAsiaTheme="minorHAnsi"/>
          <w:szCs w:val="24"/>
        </w:rPr>
        <w:t xml:space="preserve"> (Table 1)</w:t>
      </w:r>
      <w:r w:rsidRPr="00224395">
        <w:rPr>
          <w:rFonts w:eastAsiaTheme="minorHAnsi"/>
          <w:szCs w:val="24"/>
        </w:rPr>
        <w:t>.</w:t>
      </w:r>
      <w:r w:rsidR="00D841EB" w:rsidRPr="00224395">
        <w:rPr>
          <w:rFonts w:eastAsiaTheme="minorHAnsi"/>
          <w:szCs w:val="24"/>
        </w:rPr>
        <w:t xml:space="preserve"> </w:t>
      </w:r>
      <w:r w:rsidRPr="00224395">
        <w:rPr>
          <w:rFonts w:eastAsiaTheme="minorHAnsi"/>
          <w:szCs w:val="24"/>
        </w:rPr>
        <w:t xml:space="preserve">Previous </w:t>
      </w:r>
      <w:r w:rsidR="00E150D5">
        <w:rPr>
          <w:rFonts w:eastAsiaTheme="minorHAnsi"/>
          <w:szCs w:val="24"/>
        </w:rPr>
        <w:t>analytical data</w:t>
      </w:r>
      <w:r w:rsidR="00E150D5" w:rsidRPr="00224395">
        <w:rPr>
          <w:rFonts w:eastAsiaTheme="minorHAnsi"/>
          <w:szCs w:val="24"/>
        </w:rPr>
        <w:t xml:space="preserve"> </w:t>
      </w:r>
      <w:r w:rsidRPr="00224395">
        <w:rPr>
          <w:rFonts w:eastAsiaTheme="minorHAnsi"/>
          <w:szCs w:val="24"/>
        </w:rPr>
        <w:t xml:space="preserve">were utilized during excavation and construction </w:t>
      </w:r>
      <w:r w:rsidR="00E150D5">
        <w:rPr>
          <w:rFonts w:eastAsiaTheme="minorHAnsi"/>
          <w:szCs w:val="24"/>
        </w:rPr>
        <w:t>at</w:t>
      </w:r>
      <w:r w:rsidR="00E150D5" w:rsidRPr="00224395">
        <w:rPr>
          <w:rFonts w:eastAsiaTheme="minorHAnsi"/>
          <w:szCs w:val="24"/>
        </w:rPr>
        <w:t xml:space="preserve"> </w:t>
      </w:r>
      <w:r w:rsidRPr="00224395">
        <w:rPr>
          <w:rFonts w:eastAsiaTheme="minorHAnsi"/>
          <w:szCs w:val="24"/>
        </w:rPr>
        <w:t xml:space="preserve">the Site </w:t>
      </w:r>
      <w:r w:rsidR="00E150D5">
        <w:rPr>
          <w:rFonts w:eastAsiaTheme="minorHAnsi"/>
          <w:szCs w:val="24"/>
        </w:rPr>
        <w:t>to prepare waste profiles for</w:t>
      </w:r>
      <w:r w:rsidR="00E150D5" w:rsidRPr="00224395">
        <w:rPr>
          <w:rFonts w:eastAsiaTheme="minorHAnsi"/>
          <w:szCs w:val="24"/>
        </w:rPr>
        <w:t xml:space="preserve"> </w:t>
      </w:r>
      <w:r w:rsidRPr="00224395">
        <w:rPr>
          <w:rFonts w:eastAsiaTheme="minorHAnsi"/>
          <w:szCs w:val="24"/>
        </w:rPr>
        <w:t>encountering contaminated soil. All potentially contaminated soil encountered during excavation was</w:t>
      </w:r>
      <w:r w:rsidR="00D841EB" w:rsidRPr="00224395">
        <w:rPr>
          <w:rFonts w:eastAsiaTheme="minorHAnsi"/>
          <w:szCs w:val="24"/>
        </w:rPr>
        <w:t xml:space="preserve"> </w:t>
      </w:r>
      <w:r w:rsidRPr="00224395">
        <w:rPr>
          <w:rFonts w:eastAsiaTheme="minorHAnsi"/>
          <w:szCs w:val="24"/>
        </w:rPr>
        <w:t>segregated, properly stored</w:t>
      </w:r>
      <w:r w:rsidR="00F058C9">
        <w:rPr>
          <w:rFonts w:eastAsiaTheme="minorHAnsi"/>
          <w:szCs w:val="24"/>
        </w:rPr>
        <w:t xml:space="preserve">, and sampled per industry standards until the results of the soil characterization analysis </w:t>
      </w:r>
      <w:r w:rsidRPr="00224395">
        <w:rPr>
          <w:rFonts w:eastAsiaTheme="minorHAnsi"/>
          <w:szCs w:val="24"/>
        </w:rPr>
        <w:t>were complete. All soil characterized as petroleum-impacted was removed from the Site and transported</w:t>
      </w:r>
      <w:r w:rsidR="00D841EB" w:rsidRPr="00224395">
        <w:rPr>
          <w:rFonts w:eastAsiaTheme="minorHAnsi"/>
          <w:szCs w:val="24"/>
        </w:rPr>
        <w:t xml:space="preserve"> </w:t>
      </w:r>
      <w:r w:rsidRPr="00224395">
        <w:rPr>
          <w:rFonts w:eastAsiaTheme="minorHAnsi"/>
          <w:szCs w:val="24"/>
        </w:rPr>
        <w:t>for disposal at the Hillsboro Landfill. Redevelopment of the Site resulted in the removal of approximately</w:t>
      </w:r>
      <w:r w:rsidR="00D841EB" w:rsidRPr="00224395">
        <w:rPr>
          <w:rFonts w:eastAsiaTheme="minorHAnsi"/>
          <w:szCs w:val="24"/>
        </w:rPr>
        <w:t xml:space="preserve"> </w:t>
      </w:r>
      <w:r w:rsidRPr="00224395">
        <w:rPr>
          <w:rFonts w:eastAsiaTheme="minorHAnsi"/>
          <w:szCs w:val="24"/>
        </w:rPr>
        <w:t>318 tons of petroleum-impacted soil.</w:t>
      </w:r>
    </w:p>
    <w:p w14:paraId="65B71D3C" w14:textId="77777777" w:rsidR="008F1A73" w:rsidRPr="00224395" w:rsidRDefault="008F1A73" w:rsidP="00CC175E">
      <w:pPr>
        <w:autoSpaceDE w:val="0"/>
        <w:autoSpaceDN w:val="0"/>
        <w:adjustRightInd w:val="0"/>
        <w:rPr>
          <w:rFonts w:eastAsiaTheme="minorHAnsi"/>
          <w:szCs w:val="24"/>
        </w:rPr>
      </w:pPr>
    </w:p>
    <w:p w14:paraId="31C33FC8" w14:textId="35B3C0D0" w:rsidR="008F1A73" w:rsidRDefault="003476EA" w:rsidP="008F1A73">
      <w:pPr>
        <w:autoSpaceDE w:val="0"/>
        <w:autoSpaceDN w:val="0"/>
        <w:adjustRightInd w:val="0"/>
        <w:rPr>
          <w:rFonts w:eastAsiaTheme="minorHAnsi"/>
          <w:szCs w:val="24"/>
        </w:rPr>
      </w:pPr>
      <w:r>
        <w:rPr>
          <w:rFonts w:eastAsiaTheme="minorHAnsi"/>
          <w:szCs w:val="24"/>
        </w:rPr>
        <w:t>The previously identified contamination in the southeast corner was anticipated during excavation and construction at the Site</w:t>
      </w:r>
      <w:r w:rsidR="008F1A73" w:rsidRPr="00224395">
        <w:rPr>
          <w:rFonts w:eastAsiaTheme="minorHAnsi"/>
          <w:szCs w:val="24"/>
        </w:rPr>
        <w:t>. Measures for the stockpiling and storage were prepared for the anticipated</w:t>
      </w:r>
      <w:r w:rsidR="00B46E8E">
        <w:rPr>
          <w:rFonts w:eastAsiaTheme="minorHAnsi"/>
          <w:szCs w:val="24"/>
        </w:rPr>
        <w:t xml:space="preserve"> </w:t>
      </w:r>
      <w:r w:rsidR="008F1A73" w:rsidRPr="00224395">
        <w:rPr>
          <w:rFonts w:eastAsiaTheme="minorHAnsi"/>
          <w:szCs w:val="24"/>
        </w:rPr>
        <w:t xml:space="preserve">contaminated soil. When observations during </w:t>
      </w:r>
      <w:r>
        <w:rPr>
          <w:rFonts w:eastAsiaTheme="minorHAnsi"/>
          <w:szCs w:val="24"/>
        </w:rPr>
        <w:t>the installation of the vertical shoring for the building and associated underground parking area confirmed</w:t>
      </w:r>
      <w:r w:rsidR="008F1A73" w:rsidRPr="00224395">
        <w:rPr>
          <w:rFonts w:eastAsiaTheme="minorHAnsi"/>
          <w:szCs w:val="24"/>
        </w:rPr>
        <w:t xml:space="preserve"> the presence of contaminated soil in the</w:t>
      </w:r>
      <w:r w:rsidR="008A44E5">
        <w:rPr>
          <w:rFonts w:eastAsiaTheme="minorHAnsi"/>
          <w:szCs w:val="24"/>
        </w:rPr>
        <w:t xml:space="preserve"> </w:t>
      </w:r>
      <w:r w:rsidR="008F1A73" w:rsidRPr="00224395">
        <w:rPr>
          <w:rFonts w:eastAsiaTheme="minorHAnsi"/>
          <w:szCs w:val="24"/>
        </w:rPr>
        <w:t>southeastern portion of the Site, sampling and stockpiling of potentially contaminated soil began.</w:t>
      </w:r>
      <w:r w:rsidR="008A44E5">
        <w:rPr>
          <w:rFonts w:eastAsiaTheme="minorHAnsi"/>
          <w:szCs w:val="24"/>
        </w:rPr>
        <w:t xml:space="preserve"> </w:t>
      </w:r>
      <w:r w:rsidR="008F1A73" w:rsidRPr="00224395">
        <w:rPr>
          <w:rFonts w:eastAsiaTheme="minorHAnsi"/>
          <w:szCs w:val="24"/>
        </w:rPr>
        <w:t xml:space="preserve">Potentially contaminated soil was visually identified </w:t>
      </w:r>
      <w:r w:rsidR="00E81C0B">
        <w:rPr>
          <w:rFonts w:eastAsiaTheme="minorHAnsi"/>
          <w:szCs w:val="24"/>
        </w:rPr>
        <w:t>at</w:t>
      </w:r>
      <w:r w:rsidR="008F1A73" w:rsidRPr="00224395">
        <w:rPr>
          <w:rFonts w:eastAsiaTheme="minorHAnsi"/>
          <w:szCs w:val="24"/>
        </w:rPr>
        <w:t xml:space="preserve"> a depth of approximately 10 feet bgs</w:t>
      </w:r>
      <w:r w:rsidR="008A44E5">
        <w:rPr>
          <w:rFonts w:eastAsiaTheme="minorHAnsi"/>
          <w:szCs w:val="24"/>
        </w:rPr>
        <w:t xml:space="preserve"> </w:t>
      </w:r>
      <w:r w:rsidR="008F1A73" w:rsidRPr="00224395">
        <w:rPr>
          <w:rFonts w:eastAsiaTheme="minorHAnsi"/>
          <w:szCs w:val="24"/>
        </w:rPr>
        <w:t>during excavation activities in the southeastern portion of the Site. All visually identified contaminated</w:t>
      </w:r>
      <w:r w:rsidR="008A44E5">
        <w:rPr>
          <w:rFonts w:eastAsiaTheme="minorHAnsi"/>
          <w:szCs w:val="24"/>
        </w:rPr>
        <w:t xml:space="preserve"> </w:t>
      </w:r>
      <w:r w:rsidR="008F1A73" w:rsidRPr="00224395">
        <w:rPr>
          <w:rFonts w:eastAsiaTheme="minorHAnsi"/>
          <w:szCs w:val="24"/>
        </w:rPr>
        <w:t xml:space="preserve">soil was excavated until clean </w:t>
      </w:r>
      <w:r w:rsidR="00E81C0B">
        <w:rPr>
          <w:rFonts w:eastAsiaTheme="minorHAnsi"/>
          <w:szCs w:val="24"/>
        </w:rPr>
        <w:t>soil</w:t>
      </w:r>
      <w:r w:rsidR="00E81C0B" w:rsidRPr="00224395">
        <w:rPr>
          <w:rFonts w:eastAsiaTheme="minorHAnsi"/>
          <w:szCs w:val="24"/>
        </w:rPr>
        <w:t xml:space="preserve"> </w:t>
      </w:r>
      <w:r w:rsidR="008F1A73" w:rsidRPr="00224395">
        <w:rPr>
          <w:rFonts w:eastAsiaTheme="minorHAnsi"/>
          <w:szCs w:val="24"/>
        </w:rPr>
        <w:t>was encountered at the final excavation depth. Contaminated soil was</w:t>
      </w:r>
      <w:r w:rsidR="008A44E5">
        <w:rPr>
          <w:rFonts w:eastAsiaTheme="minorHAnsi"/>
          <w:szCs w:val="24"/>
        </w:rPr>
        <w:t xml:space="preserve"> </w:t>
      </w:r>
      <w:r w:rsidR="008F1A73" w:rsidRPr="00224395">
        <w:rPr>
          <w:rFonts w:eastAsiaTheme="minorHAnsi"/>
          <w:szCs w:val="24"/>
        </w:rPr>
        <w:t xml:space="preserve">segregated and stockpiled at the Site for disposal. At the final excavation depth, the </w:t>
      </w:r>
      <w:r w:rsidR="00C34A49">
        <w:rPr>
          <w:rFonts w:eastAsiaTheme="minorHAnsi"/>
          <w:szCs w:val="24"/>
        </w:rPr>
        <w:t>vertical extent of the residual contaminated soil</w:t>
      </w:r>
      <w:r>
        <w:rPr>
          <w:rFonts w:eastAsiaTheme="minorHAnsi"/>
          <w:szCs w:val="24"/>
        </w:rPr>
        <w:t xml:space="preserve"> in the site's southeastern corner</w:t>
      </w:r>
      <w:r w:rsidR="008F1A73" w:rsidRPr="00224395">
        <w:rPr>
          <w:rFonts w:eastAsiaTheme="minorHAnsi"/>
          <w:szCs w:val="24"/>
        </w:rPr>
        <w:t xml:space="preserve"> was observed and measured to extend</w:t>
      </w:r>
      <w:r w:rsidR="00215429" w:rsidRPr="00224395">
        <w:rPr>
          <w:rFonts w:eastAsiaTheme="minorHAnsi"/>
          <w:szCs w:val="24"/>
        </w:rPr>
        <w:t xml:space="preserve"> </w:t>
      </w:r>
      <w:r w:rsidR="008F1A73" w:rsidRPr="00224395">
        <w:rPr>
          <w:rFonts w:eastAsiaTheme="minorHAnsi"/>
          <w:szCs w:val="24"/>
        </w:rPr>
        <w:t>from approximately 10 to 28 feet bgs. The horizontal extent of residual contamination was observed to</w:t>
      </w:r>
      <w:r w:rsidR="00215429" w:rsidRPr="00224395">
        <w:rPr>
          <w:rFonts w:eastAsiaTheme="minorHAnsi"/>
          <w:szCs w:val="24"/>
        </w:rPr>
        <w:t xml:space="preserve"> </w:t>
      </w:r>
      <w:r w:rsidR="008F1A73" w:rsidRPr="00224395">
        <w:rPr>
          <w:rFonts w:eastAsiaTheme="minorHAnsi"/>
          <w:szCs w:val="24"/>
        </w:rPr>
        <w:t xml:space="preserve">extend approximately 12 feet west and 11 feet north from the </w:t>
      </w:r>
      <w:r>
        <w:rPr>
          <w:rFonts w:eastAsiaTheme="minorHAnsi"/>
          <w:szCs w:val="24"/>
        </w:rPr>
        <w:t>Site's southeast corner</w:t>
      </w:r>
      <w:r w:rsidR="00502086">
        <w:rPr>
          <w:rFonts w:eastAsiaTheme="minorHAnsi"/>
          <w:szCs w:val="24"/>
        </w:rPr>
        <w:t xml:space="preserve"> (Figure </w:t>
      </w:r>
      <w:r w:rsidR="00791D10">
        <w:rPr>
          <w:rFonts w:eastAsiaTheme="minorHAnsi"/>
          <w:szCs w:val="24"/>
        </w:rPr>
        <w:t>4</w:t>
      </w:r>
      <w:r w:rsidR="00795705">
        <w:rPr>
          <w:rFonts w:eastAsiaTheme="minorHAnsi"/>
          <w:szCs w:val="24"/>
        </w:rPr>
        <w:t>)</w:t>
      </w:r>
      <w:r w:rsidR="008F1A73" w:rsidRPr="00224395">
        <w:rPr>
          <w:rFonts w:eastAsiaTheme="minorHAnsi"/>
          <w:szCs w:val="24"/>
        </w:rPr>
        <w:t>.</w:t>
      </w:r>
    </w:p>
    <w:p w14:paraId="5AF744DC" w14:textId="77777777" w:rsidR="00E45151" w:rsidRPr="00224395" w:rsidRDefault="00E45151" w:rsidP="008F1A73">
      <w:pPr>
        <w:autoSpaceDE w:val="0"/>
        <w:autoSpaceDN w:val="0"/>
        <w:adjustRightInd w:val="0"/>
        <w:rPr>
          <w:rFonts w:eastAsiaTheme="minorHAnsi"/>
          <w:szCs w:val="24"/>
        </w:rPr>
      </w:pPr>
    </w:p>
    <w:p w14:paraId="37C02E88" w14:textId="429F609A" w:rsidR="000F66FF" w:rsidRDefault="008F1A73" w:rsidP="00806CED">
      <w:pPr>
        <w:autoSpaceDE w:val="0"/>
        <w:autoSpaceDN w:val="0"/>
        <w:adjustRightInd w:val="0"/>
        <w:rPr>
          <w:rFonts w:eastAsiaTheme="minorHAnsi"/>
          <w:szCs w:val="24"/>
        </w:rPr>
      </w:pPr>
      <w:r w:rsidRPr="00224395">
        <w:rPr>
          <w:rFonts w:eastAsiaTheme="minorHAnsi"/>
          <w:szCs w:val="24"/>
        </w:rPr>
        <w:t>Observations and data collected during the excavation and construction of the Site were then compared</w:t>
      </w:r>
      <w:r w:rsidR="00C2655D">
        <w:rPr>
          <w:rFonts w:eastAsiaTheme="minorHAnsi"/>
          <w:szCs w:val="24"/>
        </w:rPr>
        <w:t xml:space="preserve"> </w:t>
      </w:r>
      <w:r w:rsidRPr="00224395">
        <w:rPr>
          <w:rFonts w:eastAsiaTheme="minorHAnsi"/>
          <w:szCs w:val="24"/>
        </w:rPr>
        <w:t xml:space="preserve">to the </w:t>
      </w:r>
      <w:r w:rsidR="00E81C0B">
        <w:rPr>
          <w:rFonts w:eastAsiaTheme="minorHAnsi"/>
          <w:szCs w:val="24"/>
        </w:rPr>
        <w:t xml:space="preserve">existing </w:t>
      </w:r>
      <w:r w:rsidRPr="00224395">
        <w:rPr>
          <w:rFonts w:eastAsiaTheme="minorHAnsi"/>
          <w:szCs w:val="24"/>
        </w:rPr>
        <w:t>data to help better delineate any residual contamination in the southeastern portion of</w:t>
      </w:r>
      <w:r w:rsidR="00C2655D">
        <w:rPr>
          <w:rFonts w:eastAsiaTheme="minorHAnsi"/>
          <w:szCs w:val="24"/>
        </w:rPr>
        <w:t xml:space="preserve"> </w:t>
      </w:r>
      <w:r w:rsidRPr="00224395">
        <w:rPr>
          <w:rFonts w:eastAsiaTheme="minorHAnsi"/>
          <w:szCs w:val="24"/>
        </w:rPr>
        <w:t xml:space="preserve">the Site. Previous reports had indicated the presence of contamination in the </w:t>
      </w:r>
      <w:r w:rsidR="00C34A49">
        <w:rPr>
          <w:rFonts w:eastAsiaTheme="minorHAnsi"/>
          <w:szCs w:val="24"/>
        </w:rPr>
        <w:t>southeast</w:t>
      </w:r>
      <w:r w:rsidRPr="00224395">
        <w:rPr>
          <w:rFonts w:eastAsiaTheme="minorHAnsi"/>
          <w:szCs w:val="24"/>
        </w:rPr>
        <w:t xml:space="preserve"> portion</w:t>
      </w:r>
      <w:r w:rsidR="00C2655D">
        <w:rPr>
          <w:rFonts w:eastAsiaTheme="minorHAnsi"/>
          <w:szCs w:val="24"/>
        </w:rPr>
        <w:t xml:space="preserve"> </w:t>
      </w:r>
      <w:r w:rsidRPr="00224395">
        <w:rPr>
          <w:rFonts w:eastAsiaTheme="minorHAnsi"/>
          <w:szCs w:val="24"/>
        </w:rPr>
        <w:t>beginning at a depth of 9 feet bgs. This was confirmed by observations made during excavation and from</w:t>
      </w:r>
      <w:r w:rsidR="00215429" w:rsidRPr="00224395">
        <w:rPr>
          <w:rFonts w:eastAsiaTheme="minorHAnsi"/>
          <w:szCs w:val="24"/>
        </w:rPr>
        <w:t xml:space="preserve"> </w:t>
      </w:r>
      <w:r w:rsidR="00806CED" w:rsidRPr="00224395">
        <w:rPr>
          <w:rFonts w:eastAsiaTheme="minorHAnsi"/>
          <w:szCs w:val="24"/>
        </w:rPr>
        <w:t>the decommissioning by removal of the three USTs in 2019 and 2020. On the southern shoring wall,</w:t>
      </w:r>
      <w:r w:rsidR="00D107FF" w:rsidRPr="00224395">
        <w:rPr>
          <w:rFonts w:eastAsiaTheme="minorHAnsi"/>
          <w:szCs w:val="24"/>
        </w:rPr>
        <w:t xml:space="preserve"> </w:t>
      </w:r>
      <w:r w:rsidR="00806CED" w:rsidRPr="00224395">
        <w:rPr>
          <w:rFonts w:eastAsiaTheme="minorHAnsi"/>
          <w:szCs w:val="24"/>
        </w:rPr>
        <w:t xml:space="preserve">visually impacted soil began just </w:t>
      </w:r>
      <w:r w:rsidR="00E81C0B">
        <w:rPr>
          <w:rFonts w:eastAsiaTheme="minorHAnsi"/>
          <w:szCs w:val="24"/>
        </w:rPr>
        <w:t>beyond</w:t>
      </w:r>
      <w:r w:rsidR="00E81C0B" w:rsidRPr="00224395">
        <w:rPr>
          <w:rFonts w:eastAsiaTheme="minorHAnsi"/>
          <w:szCs w:val="24"/>
        </w:rPr>
        <w:t xml:space="preserve"> </w:t>
      </w:r>
      <w:r w:rsidR="00806CED" w:rsidRPr="00224395">
        <w:rPr>
          <w:rFonts w:eastAsiaTheme="minorHAnsi"/>
          <w:szCs w:val="24"/>
        </w:rPr>
        <w:t>10 feet bgs</w:t>
      </w:r>
      <w:r w:rsidR="00C34A49">
        <w:rPr>
          <w:rFonts w:eastAsiaTheme="minorHAnsi"/>
          <w:szCs w:val="24"/>
        </w:rPr>
        <w:t>,</w:t>
      </w:r>
      <w:r w:rsidR="00806CED" w:rsidRPr="00224395">
        <w:rPr>
          <w:rFonts w:eastAsiaTheme="minorHAnsi"/>
          <w:szCs w:val="24"/>
        </w:rPr>
        <w:t xml:space="preserve"> with the first impacted soil sample taken at SP-36,</w:t>
      </w:r>
      <w:r w:rsidR="00D107FF" w:rsidRPr="00224395">
        <w:rPr>
          <w:rFonts w:eastAsiaTheme="minorHAnsi"/>
          <w:szCs w:val="24"/>
        </w:rPr>
        <w:t xml:space="preserve"> </w:t>
      </w:r>
      <w:r w:rsidR="00806CED" w:rsidRPr="00224395">
        <w:rPr>
          <w:rFonts w:eastAsiaTheme="minorHAnsi"/>
          <w:szCs w:val="24"/>
        </w:rPr>
        <w:t xml:space="preserve">approximately 12 feet west of the southeast </w:t>
      </w:r>
      <w:r w:rsidR="00806CED" w:rsidRPr="00224395">
        <w:rPr>
          <w:rFonts w:eastAsiaTheme="minorHAnsi"/>
          <w:szCs w:val="24"/>
        </w:rPr>
        <w:lastRenderedPageBreak/>
        <w:t xml:space="preserve">corner and </w:t>
      </w:r>
      <w:r w:rsidR="00E81C0B">
        <w:rPr>
          <w:rFonts w:eastAsiaTheme="minorHAnsi"/>
          <w:szCs w:val="24"/>
        </w:rPr>
        <w:t>at a depth of</w:t>
      </w:r>
      <w:r w:rsidR="006D375E">
        <w:rPr>
          <w:rFonts w:eastAsiaTheme="minorHAnsi"/>
          <w:szCs w:val="24"/>
        </w:rPr>
        <w:t xml:space="preserve"> </w:t>
      </w:r>
      <w:r w:rsidR="00806CED" w:rsidRPr="00224395">
        <w:rPr>
          <w:rFonts w:eastAsiaTheme="minorHAnsi"/>
          <w:szCs w:val="24"/>
        </w:rPr>
        <w:t>12 feet bgs. The soil sample indicated the</w:t>
      </w:r>
      <w:r w:rsidR="00C2655D">
        <w:rPr>
          <w:rFonts w:eastAsiaTheme="minorHAnsi"/>
          <w:szCs w:val="24"/>
        </w:rPr>
        <w:t xml:space="preserve"> </w:t>
      </w:r>
      <w:r w:rsidR="00806CED" w:rsidRPr="00224395">
        <w:rPr>
          <w:rFonts w:eastAsiaTheme="minorHAnsi"/>
          <w:szCs w:val="24"/>
        </w:rPr>
        <w:t>presence of GRO at 208 mg/kg. Confirmation sampling of the historic UST to the south of SP-36 indicated</w:t>
      </w:r>
      <w:r w:rsidR="00D107FF" w:rsidRPr="00224395">
        <w:rPr>
          <w:rFonts w:eastAsiaTheme="minorHAnsi"/>
          <w:szCs w:val="24"/>
        </w:rPr>
        <w:t xml:space="preserve"> </w:t>
      </w:r>
      <w:r w:rsidR="00806CED" w:rsidRPr="00224395">
        <w:rPr>
          <w:rFonts w:eastAsiaTheme="minorHAnsi"/>
          <w:szCs w:val="24"/>
        </w:rPr>
        <w:t>no presence of any COCs above laboratory detection limits at 10.2 feet bgs. Soil samples at SP-37 and</w:t>
      </w:r>
      <w:r w:rsidR="00D107FF" w:rsidRPr="00224395">
        <w:rPr>
          <w:rFonts w:eastAsiaTheme="minorHAnsi"/>
          <w:szCs w:val="24"/>
        </w:rPr>
        <w:t xml:space="preserve"> </w:t>
      </w:r>
      <w:r w:rsidR="00806CED" w:rsidRPr="00224395">
        <w:rPr>
          <w:rFonts w:eastAsiaTheme="minorHAnsi"/>
          <w:szCs w:val="24"/>
        </w:rPr>
        <w:t>SP-38 were collected from approximately 17 feet bgs and indicate</w:t>
      </w:r>
      <w:r w:rsidR="00F03FF0">
        <w:rPr>
          <w:rFonts w:eastAsiaTheme="minorHAnsi"/>
          <w:szCs w:val="24"/>
        </w:rPr>
        <w:t>d</w:t>
      </w:r>
      <w:r w:rsidR="00806CED" w:rsidRPr="00224395">
        <w:rPr>
          <w:rFonts w:eastAsiaTheme="minorHAnsi"/>
          <w:szCs w:val="24"/>
        </w:rPr>
        <w:t xml:space="preserve"> a slightly higher concentration of GRO,</w:t>
      </w:r>
      <w:r w:rsidR="00D107FF" w:rsidRPr="00224395">
        <w:rPr>
          <w:rFonts w:eastAsiaTheme="minorHAnsi"/>
          <w:szCs w:val="24"/>
        </w:rPr>
        <w:t xml:space="preserve"> </w:t>
      </w:r>
      <w:r w:rsidR="00806CED" w:rsidRPr="00224395">
        <w:rPr>
          <w:rFonts w:eastAsiaTheme="minorHAnsi"/>
          <w:szCs w:val="24"/>
        </w:rPr>
        <w:t xml:space="preserve">844 and 576 mg/kg, respectively. A soil sample collected from SP-39 on the </w:t>
      </w:r>
      <w:r w:rsidR="00791D10">
        <w:rPr>
          <w:rFonts w:eastAsiaTheme="minorHAnsi"/>
          <w:szCs w:val="24"/>
        </w:rPr>
        <w:t>site's eastern border</w:t>
      </w:r>
      <w:r w:rsidR="00D107FF" w:rsidRPr="00224395">
        <w:rPr>
          <w:rFonts w:eastAsiaTheme="minorHAnsi"/>
          <w:szCs w:val="24"/>
        </w:rPr>
        <w:t xml:space="preserve"> </w:t>
      </w:r>
      <w:r w:rsidR="00806CED" w:rsidRPr="00224395">
        <w:rPr>
          <w:rFonts w:eastAsiaTheme="minorHAnsi"/>
          <w:szCs w:val="24"/>
        </w:rPr>
        <w:t>from approximately 13 feet bgs indicated the presence of GRO lower than concentrations of the SP-37</w:t>
      </w:r>
      <w:r w:rsidR="00D107FF" w:rsidRPr="00224395">
        <w:rPr>
          <w:rFonts w:eastAsiaTheme="minorHAnsi"/>
          <w:szCs w:val="24"/>
        </w:rPr>
        <w:t xml:space="preserve"> </w:t>
      </w:r>
      <w:r w:rsidR="00806CED" w:rsidRPr="00224395">
        <w:rPr>
          <w:rFonts w:eastAsiaTheme="minorHAnsi"/>
          <w:szCs w:val="24"/>
        </w:rPr>
        <w:t>and SP-38 samples at 561 mg/kg. The final depth soil sample from the southeastern corner of the</w:t>
      </w:r>
      <w:r w:rsidR="00E45151">
        <w:rPr>
          <w:rFonts w:eastAsiaTheme="minorHAnsi"/>
          <w:szCs w:val="24"/>
        </w:rPr>
        <w:t xml:space="preserve"> </w:t>
      </w:r>
      <w:r w:rsidR="00806CED" w:rsidRPr="00224395">
        <w:rPr>
          <w:rFonts w:eastAsiaTheme="minorHAnsi"/>
          <w:szCs w:val="24"/>
        </w:rPr>
        <w:t>property, FD-81ASL, at 28 feet bgs</w:t>
      </w:r>
      <w:r w:rsidR="00791D10">
        <w:rPr>
          <w:rFonts w:eastAsiaTheme="minorHAnsi"/>
          <w:szCs w:val="24"/>
        </w:rPr>
        <w:t>,</w:t>
      </w:r>
      <w:r w:rsidR="00806CED" w:rsidRPr="00224395">
        <w:rPr>
          <w:rFonts w:eastAsiaTheme="minorHAnsi"/>
          <w:szCs w:val="24"/>
        </w:rPr>
        <w:t xml:space="preserve"> confirms that the </w:t>
      </w:r>
      <w:r w:rsidR="006677C2">
        <w:rPr>
          <w:rFonts w:eastAsiaTheme="minorHAnsi"/>
          <w:szCs w:val="24"/>
        </w:rPr>
        <w:t>vertical</w:t>
      </w:r>
      <w:r w:rsidR="006677C2" w:rsidRPr="00224395">
        <w:rPr>
          <w:rFonts w:eastAsiaTheme="minorHAnsi"/>
          <w:szCs w:val="24"/>
        </w:rPr>
        <w:t xml:space="preserve"> </w:t>
      </w:r>
      <w:r w:rsidR="00806CED" w:rsidRPr="00224395">
        <w:rPr>
          <w:rFonts w:eastAsiaTheme="minorHAnsi"/>
          <w:szCs w:val="24"/>
        </w:rPr>
        <w:t>extent of contamination was located and all</w:t>
      </w:r>
      <w:r w:rsidR="00D107FF" w:rsidRPr="00224395">
        <w:rPr>
          <w:rFonts w:eastAsiaTheme="minorHAnsi"/>
          <w:szCs w:val="24"/>
        </w:rPr>
        <w:t xml:space="preserve"> </w:t>
      </w:r>
      <w:r w:rsidR="00806CED" w:rsidRPr="00224395">
        <w:rPr>
          <w:rFonts w:eastAsiaTheme="minorHAnsi"/>
          <w:szCs w:val="24"/>
        </w:rPr>
        <w:t>contamination within the Site’s boundaries was removed</w:t>
      </w:r>
      <w:r w:rsidR="00F03FF0">
        <w:rPr>
          <w:rFonts w:eastAsiaTheme="minorHAnsi"/>
          <w:szCs w:val="24"/>
        </w:rPr>
        <w:t xml:space="preserve"> (Table 1)</w:t>
      </w:r>
      <w:r w:rsidR="00806CED" w:rsidRPr="00224395">
        <w:rPr>
          <w:rFonts w:eastAsiaTheme="minorHAnsi"/>
          <w:szCs w:val="24"/>
        </w:rPr>
        <w:t>.</w:t>
      </w:r>
    </w:p>
    <w:p w14:paraId="135930B0" w14:textId="77777777" w:rsidR="00502086" w:rsidRDefault="00502086" w:rsidP="00806CED">
      <w:pPr>
        <w:autoSpaceDE w:val="0"/>
        <w:autoSpaceDN w:val="0"/>
        <w:adjustRightInd w:val="0"/>
        <w:rPr>
          <w:rFonts w:eastAsiaTheme="minorHAnsi"/>
          <w:szCs w:val="24"/>
        </w:rPr>
      </w:pPr>
    </w:p>
    <w:p w14:paraId="2F0FB831" w14:textId="025469FD" w:rsidR="00806CED" w:rsidRPr="00224395" w:rsidRDefault="000F66FF" w:rsidP="00806CED">
      <w:pPr>
        <w:autoSpaceDE w:val="0"/>
        <w:autoSpaceDN w:val="0"/>
        <w:adjustRightInd w:val="0"/>
        <w:rPr>
          <w:rFonts w:eastAsiaTheme="minorHAnsi"/>
          <w:szCs w:val="24"/>
        </w:rPr>
      </w:pPr>
      <w:r>
        <w:rPr>
          <w:rFonts w:eastAsiaTheme="minorHAnsi"/>
          <w:szCs w:val="24"/>
        </w:rPr>
        <w:t>S</w:t>
      </w:r>
      <w:r w:rsidR="00806CED" w:rsidRPr="00224395">
        <w:rPr>
          <w:rFonts w:eastAsiaTheme="minorHAnsi"/>
          <w:szCs w:val="24"/>
        </w:rPr>
        <w:t xml:space="preserve">ubgrade utilities in the </w:t>
      </w:r>
      <w:r w:rsidR="00791D10">
        <w:rPr>
          <w:rFonts w:eastAsiaTheme="minorHAnsi"/>
          <w:szCs w:val="24"/>
        </w:rPr>
        <w:t>site's southeast corner</w:t>
      </w:r>
      <w:r w:rsidR="00806CED" w:rsidRPr="00224395">
        <w:rPr>
          <w:rFonts w:eastAsiaTheme="minorHAnsi"/>
          <w:szCs w:val="24"/>
        </w:rPr>
        <w:t xml:space="preserve"> </w:t>
      </w:r>
      <w:r w:rsidR="0047428C" w:rsidRPr="00224395">
        <w:rPr>
          <w:rFonts w:eastAsiaTheme="minorHAnsi"/>
          <w:szCs w:val="24"/>
        </w:rPr>
        <w:t>consist</w:t>
      </w:r>
      <w:r w:rsidR="00806CED" w:rsidRPr="00224395">
        <w:rPr>
          <w:rFonts w:eastAsiaTheme="minorHAnsi"/>
          <w:szCs w:val="24"/>
        </w:rPr>
        <w:t xml:space="preserve"> of an electrical vault</w:t>
      </w:r>
      <w:r w:rsidR="002D39CA">
        <w:rPr>
          <w:rFonts w:eastAsiaTheme="minorHAnsi"/>
          <w:szCs w:val="24"/>
        </w:rPr>
        <w:t xml:space="preserve">, and the further utilities are </w:t>
      </w:r>
      <w:r w:rsidR="00806CED" w:rsidRPr="00224395">
        <w:rPr>
          <w:rFonts w:eastAsiaTheme="minorHAnsi"/>
          <w:szCs w:val="24"/>
        </w:rPr>
        <w:t xml:space="preserve">discussed below. The electrical vault is </w:t>
      </w:r>
      <w:r w:rsidR="00791D10">
        <w:rPr>
          <w:rFonts w:eastAsiaTheme="minorHAnsi"/>
          <w:szCs w:val="24"/>
        </w:rPr>
        <w:t>approximately 8 feet north of the site's southeast corner</w:t>
      </w:r>
      <w:r w:rsidR="00806CED" w:rsidRPr="00224395">
        <w:rPr>
          <w:rFonts w:eastAsiaTheme="minorHAnsi"/>
          <w:szCs w:val="24"/>
        </w:rPr>
        <w:t xml:space="preserve"> and 4 feet east of the subgrade parking area. The vault extends</w:t>
      </w:r>
      <w:r w:rsidR="00D107FF" w:rsidRPr="00224395">
        <w:rPr>
          <w:rFonts w:eastAsiaTheme="minorHAnsi"/>
          <w:szCs w:val="24"/>
        </w:rPr>
        <w:t xml:space="preserve"> </w:t>
      </w:r>
      <w:r w:rsidR="00806CED" w:rsidRPr="00224395">
        <w:rPr>
          <w:rFonts w:eastAsiaTheme="minorHAnsi"/>
          <w:szCs w:val="24"/>
        </w:rPr>
        <w:t>approximately 12 feet east into the public right-of-way and approximately 53 feet north</w:t>
      </w:r>
      <w:r w:rsidR="00791D10">
        <w:rPr>
          <w:rFonts w:eastAsiaTheme="minorHAnsi"/>
          <w:szCs w:val="24"/>
        </w:rPr>
        <w:t>,</w:t>
      </w:r>
      <w:r w:rsidR="00806CED" w:rsidRPr="00224395">
        <w:rPr>
          <w:rFonts w:eastAsiaTheme="minorHAnsi"/>
          <w:szCs w:val="24"/>
        </w:rPr>
        <w:t xml:space="preserve"> parallel</w:t>
      </w:r>
      <w:r w:rsidR="00D107FF" w:rsidRPr="00224395">
        <w:rPr>
          <w:rFonts w:eastAsiaTheme="minorHAnsi"/>
          <w:szCs w:val="24"/>
        </w:rPr>
        <w:t xml:space="preserve"> </w:t>
      </w:r>
      <w:r w:rsidR="00806CED" w:rsidRPr="00224395">
        <w:rPr>
          <w:rFonts w:eastAsiaTheme="minorHAnsi"/>
          <w:szCs w:val="24"/>
        </w:rPr>
        <w:t>to the subgrade parking area. The electrical vault was excavated to a final depth of 16 feet bgs. No other</w:t>
      </w:r>
      <w:r w:rsidR="00D107FF" w:rsidRPr="00224395">
        <w:rPr>
          <w:rFonts w:eastAsiaTheme="minorHAnsi"/>
          <w:szCs w:val="24"/>
        </w:rPr>
        <w:t xml:space="preserve"> </w:t>
      </w:r>
      <w:r w:rsidR="00806CED" w:rsidRPr="00224395">
        <w:rPr>
          <w:rFonts w:eastAsiaTheme="minorHAnsi"/>
          <w:szCs w:val="24"/>
        </w:rPr>
        <w:t xml:space="preserve">utilities are located within this area. During </w:t>
      </w:r>
      <w:r w:rsidR="00791D10">
        <w:rPr>
          <w:rFonts w:eastAsiaTheme="minorHAnsi"/>
          <w:szCs w:val="24"/>
        </w:rPr>
        <w:t>the vault installation</w:t>
      </w:r>
      <w:r w:rsidR="00806CED" w:rsidRPr="00224395">
        <w:rPr>
          <w:rFonts w:eastAsiaTheme="minorHAnsi"/>
          <w:szCs w:val="24"/>
        </w:rPr>
        <w:t>, no observations of potentially</w:t>
      </w:r>
      <w:r w:rsidR="00D107FF" w:rsidRPr="00224395">
        <w:rPr>
          <w:rFonts w:eastAsiaTheme="minorHAnsi"/>
          <w:szCs w:val="24"/>
        </w:rPr>
        <w:t xml:space="preserve"> </w:t>
      </w:r>
      <w:r w:rsidR="00806CED" w:rsidRPr="00224395">
        <w:rPr>
          <w:rFonts w:eastAsiaTheme="minorHAnsi"/>
          <w:szCs w:val="24"/>
        </w:rPr>
        <w:t xml:space="preserve">impacted soil were noted. With this, the </w:t>
      </w:r>
      <w:r>
        <w:rPr>
          <w:rFonts w:eastAsiaTheme="minorHAnsi"/>
          <w:szCs w:val="24"/>
        </w:rPr>
        <w:t>extent of</w:t>
      </w:r>
      <w:r w:rsidRPr="00224395">
        <w:rPr>
          <w:rFonts w:eastAsiaTheme="minorHAnsi"/>
          <w:szCs w:val="24"/>
        </w:rPr>
        <w:t xml:space="preserve"> </w:t>
      </w:r>
      <w:r w:rsidR="00791D10">
        <w:rPr>
          <w:rFonts w:eastAsiaTheme="minorHAnsi"/>
          <w:szCs w:val="24"/>
        </w:rPr>
        <w:t>petroleum-impacted</w:t>
      </w:r>
      <w:r w:rsidR="00806CED" w:rsidRPr="00224395">
        <w:rPr>
          <w:rFonts w:eastAsiaTheme="minorHAnsi"/>
          <w:szCs w:val="24"/>
        </w:rPr>
        <w:t xml:space="preserve"> soil is less </w:t>
      </w:r>
      <w:r w:rsidR="00B0542C">
        <w:rPr>
          <w:rFonts w:eastAsiaTheme="minorHAnsi"/>
          <w:szCs w:val="24"/>
        </w:rPr>
        <w:t xml:space="preserve">than </w:t>
      </w:r>
      <w:r w:rsidR="00806CED" w:rsidRPr="00224395">
        <w:rPr>
          <w:rFonts w:eastAsiaTheme="minorHAnsi"/>
          <w:szCs w:val="24"/>
        </w:rPr>
        <w:t>originally</w:t>
      </w:r>
      <w:r w:rsidR="00D107FF" w:rsidRPr="00224395">
        <w:rPr>
          <w:rFonts w:eastAsiaTheme="minorHAnsi"/>
          <w:szCs w:val="24"/>
        </w:rPr>
        <w:t xml:space="preserve"> </w:t>
      </w:r>
      <w:r w:rsidR="00806CED" w:rsidRPr="00224395">
        <w:rPr>
          <w:rFonts w:eastAsiaTheme="minorHAnsi"/>
          <w:szCs w:val="24"/>
        </w:rPr>
        <w:t xml:space="preserve">estimated </w:t>
      </w:r>
      <w:r w:rsidR="0087684D">
        <w:rPr>
          <w:rFonts w:eastAsiaTheme="minorHAnsi"/>
          <w:szCs w:val="24"/>
        </w:rPr>
        <w:t xml:space="preserve">by </w:t>
      </w:r>
      <w:r w:rsidR="00791D10">
        <w:rPr>
          <w:rFonts w:eastAsiaTheme="minorHAnsi"/>
          <w:szCs w:val="24"/>
        </w:rPr>
        <w:t xml:space="preserve">PSI </w:t>
      </w:r>
      <w:r w:rsidR="0087684D">
        <w:rPr>
          <w:rFonts w:eastAsiaTheme="minorHAnsi"/>
          <w:szCs w:val="24"/>
        </w:rPr>
        <w:t xml:space="preserve">Entrix </w:t>
      </w:r>
      <w:r w:rsidR="00806CED" w:rsidRPr="00224395">
        <w:rPr>
          <w:rFonts w:eastAsiaTheme="minorHAnsi"/>
          <w:szCs w:val="24"/>
        </w:rPr>
        <w:t>on the eastern portion of the public right-of-way. The historic UST removal from West Burnside</w:t>
      </w:r>
      <w:r w:rsidR="00D107FF" w:rsidRPr="00224395">
        <w:rPr>
          <w:rFonts w:eastAsiaTheme="minorHAnsi"/>
          <w:szCs w:val="24"/>
        </w:rPr>
        <w:t xml:space="preserve"> </w:t>
      </w:r>
      <w:r w:rsidR="00806CED" w:rsidRPr="00224395">
        <w:rPr>
          <w:rFonts w:eastAsiaTheme="minorHAnsi"/>
          <w:szCs w:val="24"/>
        </w:rPr>
        <w:t xml:space="preserve">Street also did not encounter any impacted soil to the south. This would </w:t>
      </w:r>
      <w:r w:rsidR="00791D10">
        <w:rPr>
          <w:rFonts w:eastAsiaTheme="minorHAnsi"/>
          <w:szCs w:val="24"/>
        </w:rPr>
        <w:t>potentially have petroleum-impacted</w:t>
      </w:r>
      <w:r w:rsidR="00806CED" w:rsidRPr="00224395">
        <w:rPr>
          <w:rFonts w:eastAsiaTheme="minorHAnsi"/>
          <w:szCs w:val="24"/>
        </w:rPr>
        <w:t xml:space="preserve"> soil in the public-right-of-way </w:t>
      </w:r>
      <w:r w:rsidR="001655B0">
        <w:rPr>
          <w:rFonts w:eastAsiaTheme="minorHAnsi"/>
          <w:szCs w:val="24"/>
        </w:rPr>
        <w:t xml:space="preserve">(i.e., </w:t>
      </w:r>
      <w:r w:rsidR="00806CED" w:rsidRPr="00224395">
        <w:rPr>
          <w:rFonts w:eastAsiaTheme="minorHAnsi"/>
          <w:szCs w:val="24"/>
        </w:rPr>
        <w:t>sidewalk area</w:t>
      </w:r>
      <w:r w:rsidR="001655B0">
        <w:rPr>
          <w:rFonts w:eastAsiaTheme="minorHAnsi"/>
          <w:szCs w:val="24"/>
        </w:rPr>
        <w:t>)</w:t>
      </w:r>
      <w:r w:rsidR="00806CED" w:rsidRPr="00224395">
        <w:rPr>
          <w:rFonts w:eastAsiaTheme="minorHAnsi"/>
          <w:szCs w:val="24"/>
        </w:rPr>
        <w:t xml:space="preserve"> in the </w:t>
      </w:r>
      <w:r w:rsidR="00791D10">
        <w:rPr>
          <w:rFonts w:eastAsiaTheme="minorHAnsi"/>
          <w:szCs w:val="24"/>
        </w:rPr>
        <w:t>Site's southeast corner</w:t>
      </w:r>
      <w:r w:rsidR="00806CED" w:rsidRPr="00224395">
        <w:rPr>
          <w:rFonts w:eastAsiaTheme="minorHAnsi"/>
          <w:szCs w:val="24"/>
        </w:rPr>
        <w:t xml:space="preserve">. </w:t>
      </w:r>
      <w:r w:rsidR="00791D10">
        <w:rPr>
          <w:rFonts w:eastAsiaTheme="minorHAnsi"/>
          <w:szCs w:val="24"/>
        </w:rPr>
        <w:t>As mentioned above, the only potential migration of the remaining contamination</w:t>
      </w:r>
      <w:r w:rsidR="00806CED" w:rsidRPr="00224395">
        <w:rPr>
          <w:rFonts w:eastAsiaTheme="minorHAnsi"/>
          <w:szCs w:val="24"/>
        </w:rPr>
        <w:t xml:space="preserve"> is the encounter with</w:t>
      </w:r>
      <w:r w:rsidR="00D107FF" w:rsidRPr="00224395">
        <w:rPr>
          <w:rFonts w:eastAsiaTheme="minorHAnsi"/>
          <w:szCs w:val="24"/>
        </w:rPr>
        <w:t xml:space="preserve"> </w:t>
      </w:r>
      <w:r w:rsidR="00806CED" w:rsidRPr="00224395">
        <w:rPr>
          <w:rFonts w:eastAsiaTheme="minorHAnsi"/>
          <w:szCs w:val="24"/>
        </w:rPr>
        <w:t>groundwater</w:t>
      </w:r>
      <w:r w:rsidR="00791D10">
        <w:rPr>
          <w:rFonts w:eastAsiaTheme="minorHAnsi"/>
          <w:szCs w:val="24"/>
        </w:rPr>
        <w:t>,</w:t>
      </w:r>
      <w:r w:rsidR="00806CED" w:rsidRPr="00224395">
        <w:rPr>
          <w:rFonts w:eastAsiaTheme="minorHAnsi"/>
          <w:szCs w:val="24"/>
        </w:rPr>
        <w:t xml:space="preserve"> which has a low potential. No utilities exist at the </w:t>
      </w:r>
      <w:r w:rsidR="00791D10">
        <w:rPr>
          <w:rFonts w:eastAsiaTheme="minorHAnsi"/>
          <w:szCs w:val="24"/>
        </w:rPr>
        <w:t>groundwater depth</w:t>
      </w:r>
      <w:r w:rsidR="00806CED" w:rsidRPr="00224395">
        <w:rPr>
          <w:rFonts w:eastAsiaTheme="minorHAnsi"/>
          <w:szCs w:val="24"/>
        </w:rPr>
        <w:t xml:space="preserve"> in the vicinity</w:t>
      </w:r>
      <w:r w:rsidR="00791D10">
        <w:rPr>
          <w:rFonts w:eastAsiaTheme="minorHAnsi"/>
          <w:szCs w:val="24"/>
        </w:rPr>
        <w:t>,</w:t>
      </w:r>
      <w:r w:rsidR="00D107FF" w:rsidRPr="00224395">
        <w:rPr>
          <w:rFonts w:eastAsiaTheme="minorHAnsi"/>
          <w:szCs w:val="24"/>
        </w:rPr>
        <w:t xml:space="preserve"> </w:t>
      </w:r>
      <w:r w:rsidR="00806CED" w:rsidRPr="00224395">
        <w:rPr>
          <w:rFonts w:eastAsiaTheme="minorHAnsi"/>
          <w:szCs w:val="24"/>
        </w:rPr>
        <w:t>leading to no migration from utilities.</w:t>
      </w:r>
    </w:p>
    <w:p w14:paraId="4B45B613" w14:textId="77777777" w:rsidR="00E46BFB" w:rsidRPr="00224395" w:rsidRDefault="00E46BFB" w:rsidP="00806CED">
      <w:pPr>
        <w:autoSpaceDE w:val="0"/>
        <w:autoSpaceDN w:val="0"/>
        <w:adjustRightInd w:val="0"/>
        <w:rPr>
          <w:rFonts w:eastAsiaTheme="minorHAnsi"/>
          <w:szCs w:val="24"/>
        </w:rPr>
      </w:pPr>
    </w:p>
    <w:p w14:paraId="60F09617" w14:textId="28E0A70C" w:rsidR="008F1A73" w:rsidRPr="00224395" w:rsidRDefault="0087684D" w:rsidP="00806CED">
      <w:pPr>
        <w:autoSpaceDE w:val="0"/>
        <w:autoSpaceDN w:val="0"/>
        <w:adjustRightInd w:val="0"/>
        <w:rPr>
          <w:rFonts w:eastAsiaTheme="minorHAnsi"/>
          <w:szCs w:val="24"/>
        </w:rPr>
      </w:pPr>
      <w:r>
        <w:rPr>
          <w:rFonts w:eastAsiaTheme="minorHAnsi"/>
          <w:szCs w:val="24"/>
        </w:rPr>
        <w:t>During t</w:t>
      </w:r>
      <w:r w:rsidRPr="00224395">
        <w:rPr>
          <w:rFonts w:eastAsiaTheme="minorHAnsi"/>
          <w:szCs w:val="24"/>
        </w:rPr>
        <w:t xml:space="preserve">he </w:t>
      </w:r>
      <w:r w:rsidR="00806CED" w:rsidRPr="00224395">
        <w:rPr>
          <w:rFonts w:eastAsiaTheme="minorHAnsi"/>
          <w:szCs w:val="24"/>
        </w:rPr>
        <w:t xml:space="preserve">historic </w:t>
      </w:r>
      <w:r>
        <w:rPr>
          <w:rFonts w:eastAsiaTheme="minorHAnsi"/>
          <w:szCs w:val="24"/>
        </w:rPr>
        <w:t xml:space="preserve">decommissioning of the </w:t>
      </w:r>
      <w:r w:rsidR="00806CED" w:rsidRPr="00224395">
        <w:rPr>
          <w:rFonts w:eastAsiaTheme="minorHAnsi"/>
          <w:szCs w:val="24"/>
        </w:rPr>
        <w:t>UST to the south of the Site, no utilities were encountered to an excavation</w:t>
      </w:r>
      <w:r w:rsidR="004404ED" w:rsidRPr="00224395">
        <w:rPr>
          <w:rFonts w:eastAsiaTheme="minorHAnsi"/>
          <w:szCs w:val="24"/>
        </w:rPr>
        <w:t xml:space="preserve"> </w:t>
      </w:r>
      <w:r w:rsidR="00806CED" w:rsidRPr="00224395">
        <w:rPr>
          <w:rFonts w:eastAsiaTheme="minorHAnsi"/>
          <w:szCs w:val="24"/>
        </w:rPr>
        <w:t>depth of 10 feet along the sidewalk and West Burnside Street right-of-way. All underground utilities are</w:t>
      </w:r>
      <w:r w:rsidR="0047428C">
        <w:rPr>
          <w:rFonts w:eastAsiaTheme="minorHAnsi"/>
          <w:szCs w:val="24"/>
        </w:rPr>
        <w:t xml:space="preserve"> </w:t>
      </w:r>
      <w:r w:rsidR="00806CED" w:rsidRPr="00224395">
        <w:rPr>
          <w:rFonts w:eastAsiaTheme="minorHAnsi"/>
          <w:szCs w:val="24"/>
        </w:rPr>
        <w:t xml:space="preserve">located </w:t>
      </w:r>
      <w:r w:rsidR="00791D10">
        <w:rPr>
          <w:rFonts w:eastAsiaTheme="minorHAnsi"/>
          <w:szCs w:val="24"/>
        </w:rPr>
        <w:t>right-of-way in the NW Park Avenue</w:t>
      </w:r>
      <w:r w:rsidR="00806CED" w:rsidRPr="00224395">
        <w:rPr>
          <w:rFonts w:eastAsiaTheme="minorHAnsi"/>
          <w:szCs w:val="24"/>
        </w:rPr>
        <w:t>, beyond any potential residual contamination. The utilities along</w:t>
      </w:r>
      <w:r w:rsidR="007F4C3A" w:rsidRPr="00224395">
        <w:rPr>
          <w:rFonts w:eastAsiaTheme="minorHAnsi"/>
          <w:szCs w:val="24"/>
        </w:rPr>
        <w:t xml:space="preserve"> </w:t>
      </w:r>
      <w:r w:rsidR="00806CED" w:rsidRPr="00224395">
        <w:rPr>
          <w:rFonts w:eastAsiaTheme="minorHAnsi"/>
          <w:szCs w:val="24"/>
        </w:rPr>
        <w:t>West Burnside Avenue are depicted as running in the public right-of-way of the street and delineated as</w:t>
      </w:r>
      <w:r w:rsidR="007F4C3A" w:rsidRPr="00224395">
        <w:rPr>
          <w:rFonts w:eastAsiaTheme="minorHAnsi"/>
          <w:szCs w:val="24"/>
        </w:rPr>
        <w:t xml:space="preserve"> </w:t>
      </w:r>
      <w:r w:rsidR="00806CED" w:rsidRPr="00224395">
        <w:rPr>
          <w:rFonts w:eastAsiaTheme="minorHAnsi"/>
          <w:szCs w:val="24"/>
        </w:rPr>
        <w:t xml:space="preserve">a combined gravity main. The utilities along NW Park Avenue are depicted as running in the public </w:t>
      </w:r>
      <w:r w:rsidR="00791D10">
        <w:rPr>
          <w:rFonts w:eastAsiaTheme="minorHAnsi"/>
          <w:szCs w:val="24"/>
        </w:rPr>
        <w:t>right-of-way</w:t>
      </w:r>
      <w:r w:rsidR="00806CED" w:rsidRPr="00224395">
        <w:rPr>
          <w:rFonts w:eastAsiaTheme="minorHAnsi"/>
          <w:szCs w:val="24"/>
        </w:rPr>
        <w:t xml:space="preserve"> in the street and delineated as a storm lateral. Both public utilities are beyond the lateral extent</w:t>
      </w:r>
      <w:r w:rsidR="007F4C3A" w:rsidRPr="00224395">
        <w:rPr>
          <w:rFonts w:eastAsiaTheme="minorHAnsi"/>
          <w:szCs w:val="24"/>
        </w:rPr>
        <w:t xml:space="preserve"> </w:t>
      </w:r>
      <w:r w:rsidR="00806CED" w:rsidRPr="00224395">
        <w:rPr>
          <w:rFonts w:eastAsiaTheme="minorHAnsi"/>
          <w:szCs w:val="24"/>
        </w:rPr>
        <w:t xml:space="preserve">of the residual contamination in the </w:t>
      </w:r>
      <w:r w:rsidR="00791D10">
        <w:rPr>
          <w:rFonts w:eastAsiaTheme="minorHAnsi"/>
          <w:szCs w:val="24"/>
        </w:rPr>
        <w:t>site's southeast corner</w:t>
      </w:r>
      <w:r w:rsidR="00806CED" w:rsidRPr="00224395">
        <w:rPr>
          <w:rFonts w:eastAsiaTheme="minorHAnsi"/>
          <w:szCs w:val="24"/>
        </w:rPr>
        <w:t xml:space="preserve">. All public and private utilities </w:t>
      </w:r>
      <w:r w:rsidR="00791D10">
        <w:rPr>
          <w:rFonts w:eastAsiaTheme="minorHAnsi"/>
          <w:szCs w:val="24"/>
        </w:rPr>
        <w:t>must be installed at a minimum depth of 3 feet and do not typically extend to a depth that would be affected by the residual contamination in the Site's southeast corner</w:t>
      </w:r>
      <w:r w:rsidR="00806CED" w:rsidRPr="00224395">
        <w:rPr>
          <w:rFonts w:eastAsiaTheme="minorHAnsi"/>
          <w:szCs w:val="24"/>
        </w:rPr>
        <w:t>. No utilities exist in the area</w:t>
      </w:r>
      <w:r w:rsidR="00EC6387" w:rsidRPr="00224395">
        <w:rPr>
          <w:rFonts w:eastAsiaTheme="minorHAnsi"/>
          <w:szCs w:val="24"/>
        </w:rPr>
        <w:t xml:space="preserve"> </w:t>
      </w:r>
      <w:r w:rsidR="00806CED" w:rsidRPr="00224395">
        <w:rPr>
          <w:rFonts w:eastAsiaTheme="minorHAnsi"/>
          <w:szCs w:val="24"/>
        </w:rPr>
        <w:t xml:space="preserve">of potential migration from groundwater. </w:t>
      </w:r>
      <w:r w:rsidR="007F4C3A" w:rsidRPr="00224395">
        <w:rPr>
          <w:rFonts w:eastAsiaTheme="minorHAnsi"/>
          <w:szCs w:val="24"/>
        </w:rPr>
        <w:t>All</w:t>
      </w:r>
      <w:r w:rsidR="00806CED" w:rsidRPr="00224395">
        <w:rPr>
          <w:rFonts w:eastAsiaTheme="minorHAnsi"/>
          <w:szCs w:val="24"/>
        </w:rPr>
        <w:t xml:space="preserve"> the utility locations are capped so no potential for vertical</w:t>
      </w:r>
      <w:r w:rsidR="00EC6387" w:rsidRPr="00224395">
        <w:rPr>
          <w:rFonts w:eastAsiaTheme="minorHAnsi"/>
          <w:szCs w:val="24"/>
        </w:rPr>
        <w:t xml:space="preserve"> migration of contamination due to precipitation exists.</w:t>
      </w:r>
    </w:p>
    <w:p w14:paraId="306CA930" w14:textId="77777777" w:rsidR="0048086B" w:rsidRPr="00224395" w:rsidRDefault="0048086B" w:rsidP="00D77E3F">
      <w:pPr>
        <w:autoSpaceDE w:val="0"/>
        <w:autoSpaceDN w:val="0"/>
        <w:adjustRightInd w:val="0"/>
        <w:rPr>
          <w:rFonts w:eastAsiaTheme="minorHAnsi"/>
          <w:szCs w:val="24"/>
        </w:rPr>
      </w:pPr>
    </w:p>
    <w:p w14:paraId="4B54BEC4" w14:textId="77777777" w:rsidR="00F6245A" w:rsidRPr="00F6245A" w:rsidRDefault="00F6245A" w:rsidP="00F6245A">
      <w:pPr>
        <w:keepNext/>
        <w:ind w:left="720" w:hanging="720"/>
        <w:outlineLvl w:val="1"/>
        <w:rPr>
          <w:b/>
          <w:szCs w:val="24"/>
        </w:rPr>
      </w:pPr>
      <w:r w:rsidRPr="00F6245A">
        <w:rPr>
          <w:b/>
          <w:szCs w:val="24"/>
        </w:rPr>
        <w:t xml:space="preserve">Nature and extent of contamination. </w:t>
      </w:r>
    </w:p>
    <w:p w14:paraId="53E5D420" w14:textId="7D52CF1E" w:rsidR="00AE0F28" w:rsidRPr="00AE0F28" w:rsidRDefault="00FA5FE9" w:rsidP="006E28C9">
      <w:pPr>
        <w:pStyle w:val="BodyText"/>
        <w:kinsoku w:val="0"/>
        <w:overflowPunct w:val="0"/>
        <w:ind w:left="40" w:right="114"/>
        <w:rPr>
          <w:rFonts w:eastAsiaTheme="minorHAnsi"/>
          <w:szCs w:val="24"/>
        </w:rPr>
      </w:pPr>
      <w:bookmarkStart w:id="0" w:name="Vapor_Prevention_Measures_and_Ventilatio"/>
      <w:bookmarkStart w:id="1" w:name="Conclusions_and_Recommendations"/>
      <w:bookmarkEnd w:id="0"/>
      <w:bookmarkEnd w:id="1"/>
      <w:r w:rsidRPr="00FA5FE9">
        <w:rPr>
          <w:rFonts w:eastAsiaTheme="minorHAnsi"/>
          <w:szCs w:val="24"/>
        </w:rPr>
        <w:t>A</w:t>
      </w:r>
      <w:r w:rsidRPr="00FA5FE9">
        <w:rPr>
          <w:rFonts w:eastAsiaTheme="minorHAnsi"/>
          <w:spacing w:val="-9"/>
          <w:szCs w:val="24"/>
        </w:rPr>
        <w:t xml:space="preserve"> </w:t>
      </w:r>
      <w:r w:rsidRPr="00FA5FE9">
        <w:rPr>
          <w:rFonts w:eastAsiaTheme="minorHAnsi"/>
          <w:szCs w:val="24"/>
        </w:rPr>
        <w:t>limited</w:t>
      </w:r>
      <w:r w:rsidRPr="00FA5FE9">
        <w:rPr>
          <w:rFonts w:eastAsiaTheme="minorHAnsi"/>
          <w:spacing w:val="-9"/>
          <w:szCs w:val="24"/>
        </w:rPr>
        <w:t xml:space="preserve"> </w:t>
      </w:r>
      <w:r w:rsidRPr="00FA5FE9">
        <w:rPr>
          <w:rFonts w:eastAsiaTheme="minorHAnsi"/>
          <w:szCs w:val="24"/>
        </w:rPr>
        <w:t>amount</w:t>
      </w:r>
      <w:r w:rsidRPr="00FA5FE9">
        <w:rPr>
          <w:rFonts w:eastAsiaTheme="minorHAnsi"/>
          <w:spacing w:val="-10"/>
          <w:szCs w:val="24"/>
        </w:rPr>
        <w:t xml:space="preserve"> </w:t>
      </w:r>
      <w:r w:rsidRPr="00FA5FE9">
        <w:rPr>
          <w:rFonts w:eastAsiaTheme="minorHAnsi"/>
          <w:szCs w:val="24"/>
        </w:rPr>
        <w:t>of</w:t>
      </w:r>
      <w:r w:rsidRPr="00FA5FE9">
        <w:rPr>
          <w:rFonts w:eastAsiaTheme="minorHAnsi"/>
          <w:spacing w:val="-11"/>
          <w:szCs w:val="24"/>
        </w:rPr>
        <w:t xml:space="preserve"> </w:t>
      </w:r>
      <w:r w:rsidRPr="00FA5FE9">
        <w:rPr>
          <w:rFonts w:eastAsiaTheme="minorHAnsi"/>
          <w:szCs w:val="24"/>
        </w:rPr>
        <w:t>contaminated</w:t>
      </w:r>
      <w:r w:rsidRPr="00FA5FE9">
        <w:rPr>
          <w:rFonts w:eastAsiaTheme="minorHAnsi"/>
          <w:spacing w:val="-11"/>
          <w:szCs w:val="24"/>
        </w:rPr>
        <w:t xml:space="preserve"> </w:t>
      </w:r>
      <w:r w:rsidRPr="00FA5FE9">
        <w:rPr>
          <w:rFonts w:eastAsiaTheme="minorHAnsi"/>
          <w:szCs w:val="24"/>
        </w:rPr>
        <w:t>soil</w:t>
      </w:r>
      <w:r w:rsidRPr="00FA5FE9">
        <w:rPr>
          <w:rFonts w:eastAsiaTheme="minorHAnsi"/>
          <w:spacing w:val="-11"/>
          <w:szCs w:val="24"/>
        </w:rPr>
        <w:t xml:space="preserve"> </w:t>
      </w:r>
      <w:r w:rsidRPr="00FA5FE9">
        <w:rPr>
          <w:rFonts w:eastAsiaTheme="minorHAnsi"/>
          <w:szCs w:val="24"/>
        </w:rPr>
        <w:t>above</w:t>
      </w:r>
      <w:r w:rsidRPr="00FA5FE9">
        <w:rPr>
          <w:rFonts w:eastAsiaTheme="minorHAnsi"/>
          <w:spacing w:val="-10"/>
          <w:szCs w:val="24"/>
        </w:rPr>
        <w:t xml:space="preserve"> </w:t>
      </w:r>
      <w:r w:rsidRPr="00FA5FE9">
        <w:rPr>
          <w:rFonts w:eastAsiaTheme="minorHAnsi"/>
          <w:szCs w:val="24"/>
        </w:rPr>
        <w:t>the</w:t>
      </w:r>
      <w:r w:rsidRPr="00FA5FE9">
        <w:rPr>
          <w:rFonts w:eastAsiaTheme="minorHAnsi"/>
          <w:spacing w:val="-7"/>
          <w:szCs w:val="24"/>
        </w:rPr>
        <w:t xml:space="preserve"> </w:t>
      </w:r>
      <w:r w:rsidRPr="00FA5FE9">
        <w:rPr>
          <w:rFonts w:eastAsiaTheme="minorHAnsi"/>
          <w:szCs w:val="24"/>
        </w:rPr>
        <w:t>applicable</w:t>
      </w:r>
      <w:r w:rsidRPr="00FA5FE9">
        <w:rPr>
          <w:rFonts w:eastAsiaTheme="minorHAnsi"/>
          <w:spacing w:val="-7"/>
          <w:szCs w:val="24"/>
        </w:rPr>
        <w:t xml:space="preserve"> </w:t>
      </w:r>
      <w:r w:rsidRPr="00FA5FE9">
        <w:rPr>
          <w:rFonts w:eastAsiaTheme="minorHAnsi"/>
          <w:szCs w:val="24"/>
        </w:rPr>
        <w:t>RBCs</w:t>
      </w:r>
      <w:r w:rsidRPr="00FA5FE9">
        <w:rPr>
          <w:rFonts w:eastAsiaTheme="minorHAnsi"/>
          <w:spacing w:val="-10"/>
          <w:szCs w:val="24"/>
        </w:rPr>
        <w:t xml:space="preserve"> </w:t>
      </w:r>
      <w:r w:rsidRPr="00FA5FE9">
        <w:rPr>
          <w:rFonts w:eastAsiaTheme="minorHAnsi"/>
          <w:szCs w:val="24"/>
        </w:rPr>
        <w:t>for</w:t>
      </w:r>
      <w:r w:rsidRPr="00FA5FE9">
        <w:rPr>
          <w:rFonts w:eastAsiaTheme="minorHAnsi"/>
          <w:spacing w:val="-11"/>
          <w:szCs w:val="24"/>
        </w:rPr>
        <w:t xml:space="preserve"> </w:t>
      </w:r>
      <w:r w:rsidRPr="00FA5FE9">
        <w:rPr>
          <w:rFonts w:eastAsiaTheme="minorHAnsi"/>
          <w:szCs w:val="24"/>
        </w:rPr>
        <w:t>GRO</w:t>
      </w:r>
      <w:r w:rsidRPr="00FA5FE9">
        <w:rPr>
          <w:rFonts w:eastAsiaTheme="minorHAnsi"/>
          <w:spacing w:val="-10"/>
          <w:szCs w:val="24"/>
        </w:rPr>
        <w:t xml:space="preserve"> </w:t>
      </w:r>
      <w:r w:rsidRPr="00FA5FE9">
        <w:rPr>
          <w:rFonts w:eastAsiaTheme="minorHAnsi"/>
          <w:szCs w:val="24"/>
        </w:rPr>
        <w:t>remains</w:t>
      </w:r>
      <w:r w:rsidRPr="00FA5FE9">
        <w:rPr>
          <w:rFonts w:eastAsiaTheme="minorHAnsi"/>
          <w:spacing w:val="-10"/>
          <w:szCs w:val="24"/>
        </w:rPr>
        <w:t xml:space="preserve"> </w:t>
      </w:r>
      <w:r w:rsidRPr="00FA5FE9">
        <w:rPr>
          <w:rFonts w:eastAsiaTheme="minorHAnsi"/>
          <w:szCs w:val="24"/>
        </w:rPr>
        <w:t>under</w:t>
      </w:r>
      <w:r w:rsidRPr="00FA5FE9">
        <w:rPr>
          <w:rFonts w:eastAsiaTheme="minorHAnsi"/>
          <w:spacing w:val="-8"/>
          <w:szCs w:val="24"/>
        </w:rPr>
        <w:t xml:space="preserve"> </w:t>
      </w:r>
      <w:r w:rsidRPr="00FA5FE9">
        <w:rPr>
          <w:rFonts w:eastAsiaTheme="minorHAnsi"/>
          <w:szCs w:val="24"/>
        </w:rPr>
        <w:t>the</w:t>
      </w:r>
      <w:r w:rsidRPr="00FA5FE9">
        <w:rPr>
          <w:rFonts w:eastAsiaTheme="minorHAnsi"/>
          <w:spacing w:val="-10"/>
          <w:szCs w:val="24"/>
        </w:rPr>
        <w:t xml:space="preserve"> </w:t>
      </w:r>
      <w:r w:rsidRPr="00FA5FE9">
        <w:rPr>
          <w:rFonts w:eastAsiaTheme="minorHAnsi"/>
          <w:szCs w:val="24"/>
        </w:rPr>
        <w:t>public</w:t>
      </w:r>
      <w:r w:rsidRPr="00FA5FE9">
        <w:rPr>
          <w:rFonts w:eastAsiaTheme="minorHAnsi"/>
          <w:spacing w:val="-1"/>
          <w:szCs w:val="24"/>
        </w:rPr>
        <w:t xml:space="preserve"> </w:t>
      </w:r>
      <w:r w:rsidRPr="00FA5FE9">
        <w:rPr>
          <w:rFonts w:eastAsiaTheme="minorHAnsi"/>
          <w:szCs w:val="24"/>
        </w:rPr>
        <w:t>right-of-way</w:t>
      </w:r>
      <w:r w:rsidRPr="00FA5FE9">
        <w:rPr>
          <w:rFonts w:eastAsiaTheme="minorHAnsi"/>
          <w:spacing w:val="22"/>
          <w:szCs w:val="24"/>
        </w:rPr>
        <w:t xml:space="preserve"> </w:t>
      </w:r>
      <w:r w:rsidRPr="00FA5FE9">
        <w:rPr>
          <w:rFonts w:eastAsiaTheme="minorHAnsi"/>
          <w:szCs w:val="24"/>
        </w:rPr>
        <w:t>sidewalk</w:t>
      </w:r>
      <w:r w:rsidR="00B0542C">
        <w:rPr>
          <w:rFonts w:eastAsiaTheme="minorHAnsi"/>
          <w:szCs w:val="24"/>
        </w:rPr>
        <w:t>s</w:t>
      </w:r>
      <w:r w:rsidRPr="00FA5FE9">
        <w:rPr>
          <w:rFonts w:eastAsiaTheme="minorHAnsi"/>
          <w:spacing w:val="19"/>
          <w:szCs w:val="24"/>
        </w:rPr>
        <w:t xml:space="preserve"> </w:t>
      </w:r>
      <w:r w:rsidRPr="00FA5FE9">
        <w:rPr>
          <w:rFonts w:eastAsiaTheme="minorHAnsi"/>
          <w:szCs w:val="24"/>
        </w:rPr>
        <w:t>along</w:t>
      </w:r>
      <w:r w:rsidRPr="00FA5FE9">
        <w:rPr>
          <w:rFonts w:eastAsiaTheme="minorHAnsi"/>
          <w:spacing w:val="20"/>
          <w:szCs w:val="24"/>
        </w:rPr>
        <w:t xml:space="preserve"> </w:t>
      </w:r>
      <w:r w:rsidRPr="00FA5FE9">
        <w:rPr>
          <w:rFonts w:eastAsiaTheme="minorHAnsi"/>
          <w:szCs w:val="24"/>
        </w:rPr>
        <w:t>the</w:t>
      </w:r>
      <w:r w:rsidRPr="00FA5FE9">
        <w:rPr>
          <w:rFonts w:eastAsiaTheme="minorHAnsi"/>
          <w:spacing w:val="19"/>
          <w:szCs w:val="24"/>
        </w:rPr>
        <w:t xml:space="preserve"> </w:t>
      </w:r>
      <w:r w:rsidRPr="00FA5FE9">
        <w:rPr>
          <w:rFonts w:eastAsiaTheme="minorHAnsi"/>
          <w:szCs w:val="24"/>
        </w:rPr>
        <w:t>southeastern</w:t>
      </w:r>
      <w:r w:rsidRPr="00FA5FE9">
        <w:rPr>
          <w:rFonts w:eastAsiaTheme="minorHAnsi"/>
          <w:spacing w:val="20"/>
          <w:szCs w:val="24"/>
        </w:rPr>
        <w:t xml:space="preserve"> </w:t>
      </w:r>
      <w:r w:rsidRPr="00FA5FE9">
        <w:rPr>
          <w:rFonts w:eastAsiaTheme="minorHAnsi"/>
          <w:szCs w:val="24"/>
        </w:rPr>
        <w:t>portion</w:t>
      </w:r>
      <w:r w:rsidRPr="00FA5FE9">
        <w:rPr>
          <w:rFonts w:eastAsiaTheme="minorHAnsi"/>
          <w:spacing w:val="20"/>
          <w:szCs w:val="24"/>
        </w:rPr>
        <w:t xml:space="preserve"> </w:t>
      </w:r>
      <w:r w:rsidRPr="00FA5FE9">
        <w:rPr>
          <w:rFonts w:eastAsiaTheme="minorHAnsi"/>
          <w:szCs w:val="24"/>
        </w:rPr>
        <w:t>of</w:t>
      </w:r>
      <w:r w:rsidRPr="00FA5FE9">
        <w:rPr>
          <w:rFonts w:eastAsiaTheme="minorHAnsi"/>
          <w:spacing w:val="18"/>
          <w:szCs w:val="24"/>
        </w:rPr>
        <w:t xml:space="preserve"> </w:t>
      </w:r>
      <w:r w:rsidRPr="00FA5FE9">
        <w:rPr>
          <w:rFonts w:eastAsiaTheme="minorHAnsi"/>
          <w:szCs w:val="24"/>
        </w:rPr>
        <w:t>the</w:t>
      </w:r>
      <w:r w:rsidRPr="00FA5FE9">
        <w:rPr>
          <w:rFonts w:eastAsiaTheme="minorHAnsi"/>
          <w:spacing w:val="19"/>
          <w:szCs w:val="24"/>
        </w:rPr>
        <w:t xml:space="preserve"> </w:t>
      </w:r>
      <w:r w:rsidRPr="00FA5FE9">
        <w:rPr>
          <w:rFonts w:eastAsiaTheme="minorHAnsi"/>
          <w:szCs w:val="24"/>
        </w:rPr>
        <w:t>Site.</w:t>
      </w:r>
      <w:r w:rsidRPr="00FA5FE9">
        <w:rPr>
          <w:rFonts w:eastAsiaTheme="minorHAnsi"/>
          <w:spacing w:val="18"/>
          <w:szCs w:val="24"/>
        </w:rPr>
        <w:t xml:space="preserve"> </w:t>
      </w:r>
      <w:r w:rsidRPr="00FA5FE9">
        <w:rPr>
          <w:rFonts w:eastAsiaTheme="minorHAnsi"/>
          <w:szCs w:val="24"/>
        </w:rPr>
        <w:t>The</w:t>
      </w:r>
      <w:r w:rsidRPr="00FA5FE9">
        <w:rPr>
          <w:rFonts w:eastAsiaTheme="minorHAnsi"/>
          <w:spacing w:val="19"/>
          <w:szCs w:val="24"/>
        </w:rPr>
        <w:t xml:space="preserve"> </w:t>
      </w:r>
      <w:r w:rsidRPr="00FA5FE9">
        <w:rPr>
          <w:rFonts w:eastAsiaTheme="minorHAnsi"/>
          <w:szCs w:val="24"/>
        </w:rPr>
        <w:t>vertical</w:t>
      </w:r>
      <w:r w:rsidRPr="00FA5FE9">
        <w:rPr>
          <w:rFonts w:eastAsiaTheme="minorHAnsi"/>
          <w:spacing w:val="16"/>
          <w:szCs w:val="24"/>
        </w:rPr>
        <w:t xml:space="preserve"> </w:t>
      </w:r>
      <w:r w:rsidRPr="00FA5FE9">
        <w:rPr>
          <w:rFonts w:eastAsiaTheme="minorHAnsi"/>
          <w:szCs w:val="24"/>
        </w:rPr>
        <w:t>extent</w:t>
      </w:r>
      <w:r w:rsidRPr="00FA5FE9">
        <w:rPr>
          <w:rFonts w:eastAsiaTheme="minorHAnsi"/>
          <w:spacing w:val="16"/>
          <w:szCs w:val="24"/>
        </w:rPr>
        <w:t xml:space="preserve"> </w:t>
      </w:r>
      <w:r w:rsidRPr="00FA5FE9">
        <w:rPr>
          <w:rFonts w:eastAsiaTheme="minorHAnsi"/>
          <w:szCs w:val="24"/>
        </w:rPr>
        <w:t>of</w:t>
      </w:r>
      <w:r w:rsidRPr="00FA5FE9">
        <w:rPr>
          <w:rFonts w:eastAsiaTheme="minorHAnsi"/>
          <w:spacing w:val="18"/>
          <w:szCs w:val="24"/>
        </w:rPr>
        <w:t xml:space="preserve"> </w:t>
      </w:r>
      <w:r w:rsidRPr="00FA5FE9">
        <w:rPr>
          <w:rFonts w:eastAsiaTheme="minorHAnsi"/>
          <w:szCs w:val="24"/>
        </w:rPr>
        <w:t>contamination</w:t>
      </w:r>
      <w:r w:rsidRPr="00FA5FE9">
        <w:rPr>
          <w:rFonts w:eastAsiaTheme="minorHAnsi"/>
          <w:spacing w:val="-1"/>
          <w:szCs w:val="24"/>
        </w:rPr>
        <w:t xml:space="preserve"> </w:t>
      </w:r>
      <w:r w:rsidRPr="00FA5FE9">
        <w:rPr>
          <w:rFonts w:eastAsiaTheme="minorHAnsi"/>
          <w:szCs w:val="24"/>
        </w:rPr>
        <w:t>from</w:t>
      </w:r>
      <w:r w:rsidRPr="00FA5FE9">
        <w:rPr>
          <w:rFonts w:eastAsiaTheme="minorHAnsi"/>
          <w:spacing w:val="3"/>
          <w:szCs w:val="24"/>
        </w:rPr>
        <w:t xml:space="preserve"> </w:t>
      </w:r>
      <w:r w:rsidRPr="00FA5FE9">
        <w:rPr>
          <w:rFonts w:eastAsiaTheme="minorHAnsi"/>
          <w:szCs w:val="24"/>
        </w:rPr>
        <w:t>observations</w:t>
      </w:r>
      <w:r w:rsidRPr="00FA5FE9">
        <w:rPr>
          <w:rFonts w:eastAsiaTheme="minorHAnsi"/>
          <w:spacing w:val="4"/>
          <w:szCs w:val="24"/>
        </w:rPr>
        <w:t xml:space="preserve"> </w:t>
      </w:r>
      <w:r w:rsidRPr="00FA5FE9">
        <w:rPr>
          <w:rFonts w:eastAsiaTheme="minorHAnsi"/>
          <w:szCs w:val="24"/>
        </w:rPr>
        <w:t>during</w:t>
      </w:r>
      <w:r w:rsidRPr="00FA5FE9">
        <w:rPr>
          <w:rFonts w:eastAsiaTheme="minorHAnsi"/>
          <w:spacing w:val="3"/>
          <w:szCs w:val="24"/>
        </w:rPr>
        <w:t xml:space="preserve"> </w:t>
      </w:r>
      <w:r w:rsidRPr="00FA5FE9">
        <w:rPr>
          <w:rFonts w:eastAsiaTheme="minorHAnsi"/>
          <w:szCs w:val="24"/>
        </w:rPr>
        <w:t>excavation</w:t>
      </w:r>
      <w:r w:rsidRPr="00FA5FE9">
        <w:rPr>
          <w:rFonts w:eastAsiaTheme="minorHAnsi"/>
          <w:spacing w:val="3"/>
          <w:szCs w:val="24"/>
        </w:rPr>
        <w:t xml:space="preserve"> </w:t>
      </w:r>
      <w:r w:rsidRPr="00FA5FE9">
        <w:rPr>
          <w:rFonts w:eastAsiaTheme="minorHAnsi"/>
          <w:szCs w:val="24"/>
        </w:rPr>
        <w:t>was</w:t>
      </w:r>
      <w:r w:rsidRPr="00FA5FE9">
        <w:rPr>
          <w:rFonts w:eastAsiaTheme="minorHAnsi"/>
          <w:spacing w:val="4"/>
          <w:szCs w:val="24"/>
        </w:rPr>
        <w:t xml:space="preserve"> </w:t>
      </w:r>
      <w:r w:rsidRPr="00FA5FE9">
        <w:rPr>
          <w:rFonts w:eastAsiaTheme="minorHAnsi"/>
          <w:szCs w:val="24"/>
        </w:rPr>
        <w:t>observed</w:t>
      </w:r>
      <w:r w:rsidRPr="00FA5FE9">
        <w:rPr>
          <w:rFonts w:eastAsiaTheme="minorHAnsi"/>
          <w:spacing w:val="3"/>
          <w:szCs w:val="24"/>
        </w:rPr>
        <w:t xml:space="preserve"> </w:t>
      </w:r>
      <w:r w:rsidRPr="00FA5FE9">
        <w:rPr>
          <w:rFonts w:eastAsiaTheme="minorHAnsi"/>
          <w:szCs w:val="24"/>
        </w:rPr>
        <w:t>to</w:t>
      </w:r>
      <w:r w:rsidRPr="00FA5FE9">
        <w:rPr>
          <w:rFonts w:eastAsiaTheme="minorHAnsi"/>
          <w:spacing w:val="3"/>
          <w:szCs w:val="24"/>
        </w:rPr>
        <w:t xml:space="preserve"> </w:t>
      </w:r>
      <w:r w:rsidRPr="00FA5FE9">
        <w:rPr>
          <w:rFonts w:eastAsiaTheme="minorHAnsi"/>
          <w:szCs w:val="24"/>
        </w:rPr>
        <w:t>extend</w:t>
      </w:r>
      <w:r w:rsidRPr="00FA5FE9">
        <w:rPr>
          <w:rFonts w:eastAsiaTheme="minorHAnsi"/>
          <w:spacing w:val="3"/>
          <w:szCs w:val="24"/>
        </w:rPr>
        <w:t xml:space="preserve"> </w:t>
      </w:r>
      <w:r w:rsidRPr="00FA5FE9">
        <w:rPr>
          <w:rFonts w:eastAsiaTheme="minorHAnsi"/>
          <w:szCs w:val="24"/>
        </w:rPr>
        <w:t>from</w:t>
      </w:r>
      <w:r w:rsidRPr="00FA5FE9">
        <w:rPr>
          <w:rFonts w:eastAsiaTheme="minorHAnsi"/>
          <w:spacing w:val="5"/>
          <w:szCs w:val="24"/>
        </w:rPr>
        <w:t xml:space="preserve"> </w:t>
      </w:r>
      <w:r w:rsidRPr="00FA5FE9">
        <w:rPr>
          <w:rFonts w:eastAsiaTheme="minorHAnsi"/>
          <w:szCs w:val="24"/>
        </w:rPr>
        <w:t>approximately</w:t>
      </w:r>
      <w:r w:rsidRPr="00FA5FE9">
        <w:rPr>
          <w:rFonts w:eastAsiaTheme="minorHAnsi"/>
          <w:spacing w:val="2"/>
          <w:szCs w:val="24"/>
        </w:rPr>
        <w:t xml:space="preserve"> </w:t>
      </w:r>
      <w:r w:rsidRPr="00FA5FE9">
        <w:rPr>
          <w:rFonts w:eastAsiaTheme="minorHAnsi"/>
          <w:szCs w:val="24"/>
        </w:rPr>
        <w:t>10</w:t>
      </w:r>
      <w:r w:rsidRPr="00FA5FE9">
        <w:rPr>
          <w:rFonts w:eastAsiaTheme="minorHAnsi"/>
          <w:spacing w:val="5"/>
          <w:szCs w:val="24"/>
        </w:rPr>
        <w:t xml:space="preserve"> </w:t>
      </w:r>
      <w:r w:rsidRPr="00FA5FE9">
        <w:rPr>
          <w:rFonts w:eastAsiaTheme="minorHAnsi"/>
          <w:szCs w:val="24"/>
        </w:rPr>
        <w:t>to</w:t>
      </w:r>
      <w:r w:rsidRPr="00FA5FE9">
        <w:rPr>
          <w:rFonts w:eastAsiaTheme="minorHAnsi"/>
          <w:spacing w:val="5"/>
          <w:szCs w:val="24"/>
        </w:rPr>
        <w:t xml:space="preserve"> </w:t>
      </w:r>
      <w:r w:rsidRPr="00FA5FE9">
        <w:rPr>
          <w:rFonts w:eastAsiaTheme="minorHAnsi"/>
          <w:szCs w:val="24"/>
        </w:rPr>
        <w:t>28</w:t>
      </w:r>
      <w:r w:rsidRPr="00FA5FE9">
        <w:rPr>
          <w:rFonts w:eastAsiaTheme="minorHAnsi"/>
          <w:spacing w:val="5"/>
          <w:szCs w:val="24"/>
        </w:rPr>
        <w:t xml:space="preserve"> </w:t>
      </w:r>
      <w:r w:rsidRPr="00FA5FE9">
        <w:rPr>
          <w:rFonts w:eastAsiaTheme="minorHAnsi"/>
          <w:szCs w:val="24"/>
        </w:rPr>
        <w:t>feet</w:t>
      </w:r>
      <w:r w:rsidRPr="00FA5FE9">
        <w:rPr>
          <w:rFonts w:eastAsiaTheme="minorHAnsi"/>
          <w:spacing w:val="4"/>
          <w:szCs w:val="24"/>
        </w:rPr>
        <w:t xml:space="preserve"> </w:t>
      </w:r>
      <w:r w:rsidRPr="00FA5FE9">
        <w:rPr>
          <w:rFonts w:eastAsiaTheme="minorHAnsi"/>
          <w:szCs w:val="24"/>
        </w:rPr>
        <w:t>bgs.</w:t>
      </w:r>
      <w:r w:rsidRPr="00FA5FE9">
        <w:rPr>
          <w:rFonts w:eastAsiaTheme="minorHAnsi"/>
          <w:spacing w:val="3"/>
          <w:szCs w:val="24"/>
        </w:rPr>
        <w:t xml:space="preserve"> </w:t>
      </w:r>
      <w:r w:rsidRPr="00FA5FE9">
        <w:rPr>
          <w:rFonts w:eastAsiaTheme="minorHAnsi"/>
          <w:szCs w:val="24"/>
        </w:rPr>
        <w:t>The</w:t>
      </w:r>
      <w:r w:rsidRPr="00FA5FE9">
        <w:rPr>
          <w:rFonts w:eastAsiaTheme="minorHAnsi"/>
          <w:spacing w:val="-1"/>
          <w:szCs w:val="24"/>
        </w:rPr>
        <w:t xml:space="preserve"> </w:t>
      </w:r>
      <w:r w:rsidRPr="00FA5FE9">
        <w:rPr>
          <w:rFonts w:eastAsiaTheme="minorHAnsi"/>
          <w:szCs w:val="24"/>
        </w:rPr>
        <w:t>lateral extent</w:t>
      </w:r>
      <w:r w:rsidRPr="00FA5FE9">
        <w:rPr>
          <w:rFonts w:eastAsiaTheme="minorHAnsi"/>
          <w:spacing w:val="2"/>
          <w:szCs w:val="24"/>
        </w:rPr>
        <w:t xml:space="preserve"> </w:t>
      </w:r>
      <w:r w:rsidRPr="00FA5FE9">
        <w:rPr>
          <w:rFonts w:eastAsiaTheme="minorHAnsi"/>
          <w:szCs w:val="24"/>
        </w:rPr>
        <w:t>of residual contamination was</w:t>
      </w:r>
      <w:r w:rsidRPr="00FA5FE9">
        <w:rPr>
          <w:rFonts w:eastAsiaTheme="minorHAnsi"/>
          <w:spacing w:val="2"/>
          <w:szCs w:val="24"/>
        </w:rPr>
        <w:t xml:space="preserve"> </w:t>
      </w:r>
      <w:r w:rsidRPr="00FA5FE9">
        <w:rPr>
          <w:rFonts w:eastAsiaTheme="minorHAnsi"/>
          <w:szCs w:val="24"/>
        </w:rPr>
        <w:t>observed</w:t>
      </w:r>
      <w:r w:rsidRPr="00FA5FE9">
        <w:rPr>
          <w:rFonts w:eastAsiaTheme="minorHAnsi"/>
          <w:spacing w:val="3"/>
          <w:szCs w:val="24"/>
        </w:rPr>
        <w:t xml:space="preserve"> </w:t>
      </w:r>
      <w:r w:rsidRPr="00FA5FE9">
        <w:rPr>
          <w:rFonts w:eastAsiaTheme="minorHAnsi"/>
          <w:szCs w:val="24"/>
        </w:rPr>
        <w:t>to</w:t>
      </w:r>
      <w:r w:rsidRPr="00FA5FE9">
        <w:rPr>
          <w:rFonts w:eastAsiaTheme="minorHAnsi"/>
          <w:spacing w:val="3"/>
          <w:szCs w:val="24"/>
        </w:rPr>
        <w:t xml:space="preserve"> </w:t>
      </w:r>
      <w:r w:rsidRPr="00FA5FE9">
        <w:rPr>
          <w:rFonts w:eastAsiaTheme="minorHAnsi"/>
          <w:szCs w:val="24"/>
        </w:rPr>
        <w:t>extend approximately 12</w:t>
      </w:r>
      <w:r w:rsidRPr="00FA5FE9">
        <w:rPr>
          <w:rFonts w:eastAsiaTheme="minorHAnsi"/>
          <w:spacing w:val="2"/>
          <w:szCs w:val="24"/>
        </w:rPr>
        <w:t xml:space="preserve"> </w:t>
      </w:r>
      <w:r w:rsidRPr="00FA5FE9">
        <w:rPr>
          <w:rFonts w:eastAsiaTheme="minorHAnsi"/>
          <w:szCs w:val="24"/>
        </w:rPr>
        <w:t>feet</w:t>
      </w:r>
      <w:r w:rsidRPr="00FA5FE9">
        <w:rPr>
          <w:rFonts w:eastAsiaTheme="minorHAnsi"/>
          <w:spacing w:val="2"/>
          <w:szCs w:val="24"/>
        </w:rPr>
        <w:t xml:space="preserve"> </w:t>
      </w:r>
      <w:r w:rsidRPr="00FA5FE9">
        <w:rPr>
          <w:rFonts w:eastAsiaTheme="minorHAnsi"/>
          <w:szCs w:val="24"/>
        </w:rPr>
        <w:t>west</w:t>
      </w:r>
      <w:r w:rsidRPr="00FA5FE9">
        <w:rPr>
          <w:rFonts w:eastAsiaTheme="minorHAnsi"/>
          <w:spacing w:val="4"/>
          <w:szCs w:val="24"/>
        </w:rPr>
        <w:t xml:space="preserve"> </w:t>
      </w:r>
      <w:r w:rsidRPr="00FA5FE9">
        <w:rPr>
          <w:rFonts w:eastAsiaTheme="minorHAnsi"/>
          <w:szCs w:val="24"/>
        </w:rPr>
        <w:t>and 11</w:t>
      </w:r>
      <w:r w:rsidRPr="00FA5FE9">
        <w:rPr>
          <w:rFonts w:eastAsiaTheme="minorHAnsi"/>
          <w:spacing w:val="2"/>
          <w:szCs w:val="24"/>
        </w:rPr>
        <w:t xml:space="preserve"> </w:t>
      </w:r>
      <w:r w:rsidRPr="00FA5FE9">
        <w:rPr>
          <w:rFonts w:eastAsiaTheme="minorHAnsi"/>
          <w:szCs w:val="24"/>
        </w:rPr>
        <w:t>feet</w:t>
      </w:r>
      <w:r w:rsidRPr="00FA5FE9">
        <w:rPr>
          <w:rFonts w:eastAsiaTheme="minorHAnsi"/>
          <w:spacing w:val="-1"/>
          <w:szCs w:val="24"/>
        </w:rPr>
        <w:t xml:space="preserve"> </w:t>
      </w:r>
      <w:r w:rsidRPr="00FA5FE9">
        <w:rPr>
          <w:rFonts w:eastAsiaTheme="minorHAnsi"/>
          <w:szCs w:val="24"/>
        </w:rPr>
        <w:t>north</w:t>
      </w:r>
      <w:r w:rsidRPr="00FA5FE9">
        <w:rPr>
          <w:rFonts w:eastAsiaTheme="minorHAnsi"/>
          <w:spacing w:val="31"/>
          <w:szCs w:val="24"/>
        </w:rPr>
        <w:t xml:space="preserve"> </w:t>
      </w:r>
      <w:r w:rsidRPr="00FA5FE9">
        <w:rPr>
          <w:rFonts w:eastAsiaTheme="minorHAnsi"/>
          <w:szCs w:val="24"/>
        </w:rPr>
        <w:t>from</w:t>
      </w:r>
      <w:r w:rsidRPr="00FA5FE9">
        <w:rPr>
          <w:rFonts w:eastAsiaTheme="minorHAnsi"/>
          <w:spacing w:val="33"/>
          <w:szCs w:val="24"/>
        </w:rPr>
        <w:t xml:space="preserve"> </w:t>
      </w:r>
      <w:r w:rsidRPr="00FA5FE9">
        <w:rPr>
          <w:rFonts w:eastAsiaTheme="minorHAnsi"/>
          <w:szCs w:val="24"/>
        </w:rPr>
        <w:t>the</w:t>
      </w:r>
      <w:r w:rsidRPr="00FA5FE9">
        <w:rPr>
          <w:rFonts w:eastAsiaTheme="minorHAnsi"/>
          <w:spacing w:val="32"/>
          <w:szCs w:val="24"/>
        </w:rPr>
        <w:t xml:space="preserve"> </w:t>
      </w:r>
      <w:r w:rsidRPr="00FA5FE9">
        <w:rPr>
          <w:rFonts w:eastAsiaTheme="minorHAnsi"/>
          <w:szCs w:val="24"/>
        </w:rPr>
        <w:t>southeast</w:t>
      </w:r>
      <w:r w:rsidRPr="00FA5FE9">
        <w:rPr>
          <w:rFonts w:eastAsiaTheme="minorHAnsi"/>
          <w:spacing w:val="32"/>
          <w:szCs w:val="24"/>
        </w:rPr>
        <w:t xml:space="preserve"> </w:t>
      </w:r>
      <w:r w:rsidRPr="00FA5FE9">
        <w:rPr>
          <w:rFonts w:eastAsiaTheme="minorHAnsi"/>
          <w:szCs w:val="24"/>
        </w:rPr>
        <w:t>corner</w:t>
      </w:r>
      <w:r w:rsidRPr="00FA5FE9">
        <w:rPr>
          <w:rFonts w:eastAsiaTheme="minorHAnsi"/>
          <w:spacing w:val="29"/>
          <w:szCs w:val="24"/>
        </w:rPr>
        <w:t xml:space="preserve"> </w:t>
      </w:r>
      <w:r w:rsidRPr="00FA5FE9">
        <w:rPr>
          <w:rFonts w:eastAsiaTheme="minorHAnsi"/>
          <w:szCs w:val="24"/>
        </w:rPr>
        <w:t>of</w:t>
      </w:r>
      <w:r w:rsidRPr="00FA5FE9">
        <w:rPr>
          <w:rFonts w:eastAsiaTheme="minorHAnsi"/>
          <w:spacing w:val="32"/>
          <w:szCs w:val="24"/>
        </w:rPr>
        <w:t xml:space="preserve"> </w:t>
      </w:r>
      <w:r w:rsidRPr="00FA5FE9">
        <w:rPr>
          <w:rFonts w:eastAsiaTheme="minorHAnsi"/>
          <w:szCs w:val="24"/>
        </w:rPr>
        <w:t>the</w:t>
      </w:r>
      <w:r w:rsidRPr="00FA5FE9">
        <w:rPr>
          <w:rFonts w:eastAsiaTheme="minorHAnsi"/>
          <w:spacing w:val="32"/>
          <w:szCs w:val="24"/>
        </w:rPr>
        <w:t xml:space="preserve"> </w:t>
      </w:r>
      <w:r w:rsidRPr="00FA5FE9">
        <w:rPr>
          <w:rFonts w:eastAsiaTheme="minorHAnsi"/>
          <w:szCs w:val="24"/>
        </w:rPr>
        <w:t>Site</w:t>
      </w:r>
      <w:r w:rsidR="00F03FF0">
        <w:rPr>
          <w:rFonts w:eastAsiaTheme="minorHAnsi"/>
          <w:szCs w:val="24"/>
        </w:rPr>
        <w:t xml:space="preserve"> (Figure 4)</w:t>
      </w:r>
      <w:r w:rsidRPr="00FA5FE9">
        <w:rPr>
          <w:rFonts w:eastAsiaTheme="minorHAnsi"/>
          <w:szCs w:val="24"/>
        </w:rPr>
        <w:t>.</w:t>
      </w:r>
      <w:r w:rsidRPr="00FA5FE9">
        <w:rPr>
          <w:rFonts w:eastAsiaTheme="minorHAnsi"/>
          <w:spacing w:val="33"/>
          <w:szCs w:val="24"/>
        </w:rPr>
        <w:t xml:space="preserve"> </w:t>
      </w:r>
      <w:r w:rsidRPr="00FA5FE9">
        <w:rPr>
          <w:rFonts w:eastAsiaTheme="minorHAnsi"/>
          <w:szCs w:val="24"/>
        </w:rPr>
        <w:t>Post</w:t>
      </w:r>
      <w:r w:rsidRPr="00FA5FE9">
        <w:rPr>
          <w:rFonts w:eastAsiaTheme="minorHAnsi"/>
          <w:spacing w:val="30"/>
          <w:szCs w:val="24"/>
        </w:rPr>
        <w:t xml:space="preserve"> </w:t>
      </w:r>
      <w:r w:rsidRPr="00FA5FE9">
        <w:rPr>
          <w:rFonts w:eastAsiaTheme="minorHAnsi"/>
          <w:szCs w:val="24"/>
        </w:rPr>
        <w:t>excavation,</w:t>
      </w:r>
      <w:r w:rsidRPr="00FA5FE9">
        <w:rPr>
          <w:rFonts w:eastAsiaTheme="minorHAnsi"/>
          <w:spacing w:val="32"/>
          <w:szCs w:val="24"/>
        </w:rPr>
        <w:t xml:space="preserve"> </w:t>
      </w:r>
      <w:r w:rsidRPr="00FA5FE9">
        <w:rPr>
          <w:rFonts w:eastAsiaTheme="minorHAnsi"/>
          <w:szCs w:val="24"/>
        </w:rPr>
        <w:t>all</w:t>
      </w:r>
      <w:r w:rsidRPr="00FA5FE9">
        <w:rPr>
          <w:rFonts w:eastAsiaTheme="minorHAnsi"/>
          <w:spacing w:val="32"/>
          <w:szCs w:val="24"/>
        </w:rPr>
        <w:t xml:space="preserve"> </w:t>
      </w:r>
      <w:r w:rsidRPr="00FA5FE9">
        <w:rPr>
          <w:rFonts w:eastAsiaTheme="minorHAnsi"/>
          <w:szCs w:val="24"/>
        </w:rPr>
        <w:t>primary</w:t>
      </w:r>
      <w:r w:rsidRPr="00FA5FE9">
        <w:rPr>
          <w:rFonts w:eastAsiaTheme="minorHAnsi"/>
          <w:spacing w:val="33"/>
          <w:szCs w:val="24"/>
        </w:rPr>
        <w:t xml:space="preserve"> </w:t>
      </w:r>
      <w:r w:rsidRPr="00FA5FE9">
        <w:rPr>
          <w:rFonts w:eastAsiaTheme="minorHAnsi"/>
          <w:szCs w:val="24"/>
        </w:rPr>
        <w:t>and</w:t>
      </w:r>
      <w:r w:rsidRPr="00FA5FE9">
        <w:rPr>
          <w:rFonts w:eastAsiaTheme="minorHAnsi"/>
          <w:spacing w:val="31"/>
          <w:szCs w:val="24"/>
        </w:rPr>
        <w:t xml:space="preserve"> </w:t>
      </w:r>
      <w:r w:rsidRPr="00FA5FE9">
        <w:rPr>
          <w:rFonts w:eastAsiaTheme="minorHAnsi"/>
          <w:szCs w:val="24"/>
        </w:rPr>
        <w:t>secondary</w:t>
      </w:r>
      <w:r w:rsidRPr="00FA5FE9">
        <w:rPr>
          <w:rFonts w:eastAsiaTheme="minorHAnsi"/>
          <w:spacing w:val="33"/>
          <w:szCs w:val="24"/>
        </w:rPr>
        <w:t xml:space="preserve"> </w:t>
      </w:r>
      <w:r w:rsidRPr="00FA5FE9">
        <w:rPr>
          <w:rFonts w:eastAsiaTheme="minorHAnsi"/>
          <w:szCs w:val="24"/>
        </w:rPr>
        <w:t>sources</w:t>
      </w:r>
      <w:r w:rsidRPr="00FA5FE9">
        <w:rPr>
          <w:rFonts w:eastAsiaTheme="minorHAnsi"/>
          <w:spacing w:val="32"/>
          <w:szCs w:val="24"/>
        </w:rPr>
        <w:t xml:space="preserve"> </w:t>
      </w:r>
      <w:r w:rsidRPr="00FA5FE9">
        <w:rPr>
          <w:rFonts w:eastAsiaTheme="minorHAnsi"/>
          <w:szCs w:val="24"/>
        </w:rPr>
        <w:t>of</w:t>
      </w:r>
      <w:r w:rsidRPr="00FA5FE9">
        <w:rPr>
          <w:rFonts w:eastAsiaTheme="minorHAnsi"/>
          <w:spacing w:val="-1"/>
          <w:szCs w:val="24"/>
        </w:rPr>
        <w:t xml:space="preserve"> </w:t>
      </w:r>
      <w:r w:rsidRPr="00FA5FE9">
        <w:rPr>
          <w:rFonts w:eastAsiaTheme="minorHAnsi"/>
          <w:szCs w:val="24"/>
        </w:rPr>
        <w:t>contamination</w:t>
      </w:r>
      <w:r w:rsidRPr="00FA5FE9">
        <w:rPr>
          <w:rFonts w:eastAsiaTheme="minorHAnsi"/>
          <w:spacing w:val="31"/>
          <w:szCs w:val="24"/>
        </w:rPr>
        <w:t xml:space="preserve"> </w:t>
      </w:r>
      <w:r w:rsidRPr="00FA5FE9">
        <w:rPr>
          <w:rFonts w:eastAsiaTheme="minorHAnsi"/>
          <w:szCs w:val="24"/>
        </w:rPr>
        <w:t>have</w:t>
      </w:r>
      <w:r w:rsidRPr="00FA5FE9">
        <w:rPr>
          <w:rFonts w:eastAsiaTheme="minorHAnsi"/>
          <w:spacing w:val="32"/>
          <w:szCs w:val="24"/>
        </w:rPr>
        <w:t xml:space="preserve"> </w:t>
      </w:r>
      <w:r w:rsidRPr="00FA5FE9">
        <w:rPr>
          <w:rFonts w:eastAsiaTheme="minorHAnsi"/>
          <w:szCs w:val="24"/>
        </w:rPr>
        <w:t>been</w:t>
      </w:r>
      <w:r w:rsidRPr="00FA5FE9">
        <w:rPr>
          <w:rFonts w:eastAsiaTheme="minorHAnsi"/>
          <w:spacing w:val="29"/>
          <w:szCs w:val="24"/>
        </w:rPr>
        <w:t xml:space="preserve"> </w:t>
      </w:r>
      <w:r w:rsidRPr="00FA5FE9">
        <w:rPr>
          <w:rFonts w:eastAsiaTheme="minorHAnsi"/>
          <w:szCs w:val="24"/>
        </w:rPr>
        <w:t>removed</w:t>
      </w:r>
      <w:r w:rsidRPr="00FA5FE9">
        <w:rPr>
          <w:rFonts w:eastAsiaTheme="minorHAnsi"/>
          <w:spacing w:val="31"/>
          <w:szCs w:val="24"/>
        </w:rPr>
        <w:t xml:space="preserve"> </w:t>
      </w:r>
      <w:r w:rsidRPr="00FA5FE9">
        <w:rPr>
          <w:rFonts w:eastAsiaTheme="minorHAnsi"/>
          <w:szCs w:val="24"/>
        </w:rPr>
        <w:t>from</w:t>
      </w:r>
      <w:r w:rsidRPr="00FA5FE9">
        <w:rPr>
          <w:rFonts w:eastAsiaTheme="minorHAnsi"/>
          <w:spacing w:val="33"/>
          <w:szCs w:val="24"/>
        </w:rPr>
        <w:t xml:space="preserve"> </w:t>
      </w:r>
      <w:r w:rsidRPr="00FA5FE9">
        <w:rPr>
          <w:rFonts w:eastAsiaTheme="minorHAnsi"/>
          <w:szCs w:val="24"/>
        </w:rPr>
        <w:t>the</w:t>
      </w:r>
      <w:r w:rsidRPr="00FA5FE9">
        <w:rPr>
          <w:rFonts w:eastAsiaTheme="minorHAnsi"/>
          <w:spacing w:val="30"/>
          <w:szCs w:val="24"/>
        </w:rPr>
        <w:t xml:space="preserve"> </w:t>
      </w:r>
      <w:r w:rsidRPr="00FA5FE9">
        <w:rPr>
          <w:rFonts w:eastAsiaTheme="minorHAnsi"/>
          <w:szCs w:val="24"/>
        </w:rPr>
        <w:t>Site.</w:t>
      </w:r>
      <w:r w:rsidRPr="00FA5FE9">
        <w:rPr>
          <w:rFonts w:eastAsiaTheme="minorHAnsi"/>
          <w:spacing w:val="29"/>
          <w:szCs w:val="24"/>
        </w:rPr>
        <w:t xml:space="preserve"> </w:t>
      </w:r>
      <w:r w:rsidRPr="00FA5FE9">
        <w:rPr>
          <w:rFonts w:eastAsiaTheme="minorHAnsi"/>
          <w:szCs w:val="24"/>
        </w:rPr>
        <w:t>Current</w:t>
      </w:r>
      <w:r w:rsidRPr="00FA5FE9">
        <w:rPr>
          <w:rFonts w:eastAsiaTheme="minorHAnsi"/>
          <w:spacing w:val="32"/>
          <w:szCs w:val="24"/>
        </w:rPr>
        <w:t xml:space="preserve"> </w:t>
      </w:r>
      <w:r w:rsidRPr="00FA5FE9">
        <w:rPr>
          <w:rFonts w:eastAsiaTheme="minorHAnsi"/>
          <w:szCs w:val="24"/>
        </w:rPr>
        <w:t>site</w:t>
      </w:r>
      <w:r w:rsidRPr="00FA5FE9">
        <w:rPr>
          <w:rFonts w:eastAsiaTheme="minorHAnsi"/>
          <w:spacing w:val="32"/>
          <w:szCs w:val="24"/>
        </w:rPr>
        <w:t xml:space="preserve"> </w:t>
      </w:r>
      <w:r w:rsidRPr="00FA5FE9">
        <w:rPr>
          <w:rFonts w:eastAsiaTheme="minorHAnsi"/>
          <w:szCs w:val="24"/>
        </w:rPr>
        <w:t>conditions</w:t>
      </w:r>
      <w:r w:rsidRPr="00FA5FE9">
        <w:rPr>
          <w:rFonts w:eastAsiaTheme="minorHAnsi"/>
          <w:spacing w:val="30"/>
          <w:szCs w:val="24"/>
        </w:rPr>
        <w:t xml:space="preserve"> </w:t>
      </w:r>
      <w:r w:rsidRPr="00FA5FE9">
        <w:rPr>
          <w:rFonts w:eastAsiaTheme="minorHAnsi"/>
          <w:szCs w:val="24"/>
        </w:rPr>
        <w:t>are</w:t>
      </w:r>
      <w:r w:rsidRPr="00FA5FE9">
        <w:rPr>
          <w:rFonts w:eastAsiaTheme="minorHAnsi"/>
          <w:spacing w:val="28"/>
          <w:szCs w:val="24"/>
        </w:rPr>
        <w:t xml:space="preserve"> </w:t>
      </w:r>
      <w:r w:rsidRPr="00FA5FE9">
        <w:rPr>
          <w:rFonts w:eastAsiaTheme="minorHAnsi"/>
          <w:szCs w:val="24"/>
        </w:rPr>
        <w:t>not</w:t>
      </w:r>
      <w:r w:rsidRPr="00FA5FE9">
        <w:rPr>
          <w:rFonts w:eastAsiaTheme="minorHAnsi"/>
          <w:spacing w:val="32"/>
          <w:szCs w:val="24"/>
        </w:rPr>
        <w:t xml:space="preserve"> </w:t>
      </w:r>
      <w:r w:rsidRPr="00FA5FE9">
        <w:rPr>
          <w:rFonts w:eastAsiaTheme="minorHAnsi"/>
          <w:szCs w:val="24"/>
        </w:rPr>
        <w:t>preferential</w:t>
      </w:r>
      <w:r w:rsidRPr="00FA5FE9">
        <w:rPr>
          <w:rFonts w:eastAsiaTheme="minorHAnsi"/>
          <w:spacing w:val="29"/>
          <w:szCs w:val="24"/>
        </w:rPr>
        <w:t xml:space="preserve"> </w:t>
      </w:r>
      <w:r w:rsidRPr="00FA5FE9">
        <w:rPr>
          <w:rFonts w:eastAsiaTheme="minorHAnsi"/>
          <w:szCs w:val="24"/>
        </w:rPr>
        <w:t>to</w:t>
      </w:r>
      <w:r w:rsidRPr="00FA5FE9">
        <w:rPr>
          <w:rFonts w:eastAsiaTheme="minorHAnsi"/>
          <w:spacing w:val="33"/>
          <w:szCs w:val="24"/>
        </w:rPr>
        <w:t xml:space="preserve"> </w:t>
      </w:r>
      <w:r w:rsidRPr="00FA5FE9">
        <w:rPr>
          <w:rFonts w:eastAsiaTheme="minorHAnsi"/>
          <w:szCs w:val="24"/>
        </w:rPr>
        <w:t>the</w:t>
      </w:r>
      <w:r w:rsidRPr="00FA5FE9">
        <w:rPr>
          <w:rFonts w:eastAsiaTheme="minorHAnsi"/>
          <w:spacing w:val="-1"/>
          <w:szCs w:val="24"/>
        </w:rPr>
        <w:t xml:space="preserve"> </w:t>
      </w:r>
      <w:r w:rsidRPr="00FA5FE9">
        <w:rPr>
          <w:rFonts w:eastAsiaTheme="minorHAnsi"/>
          <w:szCs w:val="24"/>
        </w:rPr>
        <w:t>migration</w:t>
      </w:r>
      <w:r w:rsidRPr="00FA5FE9">
        <w:rPr>
          <w:rFonts w:eastAsiaTheme="minorHAnsi"/>
          <w:spacing w:val="-4"/>
          <w:szCs w:val="24"/>
        </w:rPr>
        <w:t xml:space="preserve"> </w:t>
      </w:r>
      <w:r w:rsidRPr="00FA5FE9">
        <w:rPr>
          <w:rFonts w:eastAsiaTheme="minorHAnsi"/>
          <w:szCs w:val="24"/>
        </w:rPr>
        <w:t>of</w:t>
      </w:r>
      <w:r w:rsidRPr="00FA5FE9">
        <w:rPr>
          <w:rFonts w:eastAsiaTheme="minorHAnsi"/>
          <w:spacing w:val="-4"/>
          <w:szCs w:val="24"/>
        </w:rPr>
        <w:t xml:space="preserve"> </w:t>
      </w:r>
      <w:r w:rsidRPr="00FA5FE9">
        <w:rPr>
          <w:rFonts w:eastAsiaTheme="minorHAnsi"/>
          <w:szCs w:val="24"/>
        </w:rPr>
        <w:t>the</w:t>
      </w:r>
      <w:r w:rsidRPr="00FA5FE9">
        <w:rPr>
          <w:rFonts w:eastAsiaTheme="minorHAnsi"/>
          <w:spacing w:val="-3"/>
          <w:szCs w:val="24"/>
        </w:rPr>
        <w:t xml:space="preserve"> </w:t>
      </w:r>
      <w:r w:rsidRPr="00FA5FE9">
        <w:rPr>
          <w:rFonts w:eastAsiaTheme="minorHAnsi"/>
          <w:szCs w:val="24"/>
        </w:rPr>
        <w:t>remaining</w:t>
      </w:r>
      <w:r w:rsidRPr="00FA5FE9">
        <w:rPr>
          <w:rFonts w:eastAsiaTheme="minorHAnsi"/>
          <w:spacing w:val="-4"/>
          <w:szCs w:val="24"/>
        </w:rPr>
        <w:t xml:space="preserve"> </w:t>
      </w:r>
      <w:r w:rsidRPr="00FA5FE9">
        <w:rPr>
          <w:rFonts w:eastAsiaTheme="minorHAnsi"/>
          <w:szCs w:val="24"/>
        </w:rPr>
        <w:t>soil</w:t>
      </w:r>
      <w:r w:rsidRPr="00FA5FE9">
        <w:rPr>
          <w:rFonts w:eastAsiaTheme="minorHAnsi"/>
          <w:spacing w:val="-4"/>
          <w:szCs w:val="24"/>
        </w:rPr>
        <w:t xml:space="preserve"> </w:t>
      </w:r>
      <w:r w:rsidRPr="00FA5FE9">
        <w:rPr>
          <w:rFonts w:eastAsiaTheme="minorHAnsi"/>
          <w:szCs w:val="24"/>
        </w:rPr>
        <w:t>contamination</w:t>
      </w:r>
      <w:r w:rsidRPr="00FA5FE9">
        <w:rPr>
          <w:rFonts w:eastAsiaTheme="minorHAnsi"/>
          <w:spacing w:val="-4"/>
          <w:szCs w:val="24"/>
        </w:rPr>
        <w:t xml:space="preserve"> </w:t>
      </w:r>
      <w:r w:rsidRPr="00FA5FE9">
        <w:rPr>
          <w:rFonts w:eastAsiaTheme="minorHAnsi"/>
          <w:szCs w:val="24"/>
        </w:rPr>
        <w:t>due</w:t>
      </w:r>
      <w:r w:rsidRPr="00FA5FE9">
        <w:rPr>
          <w:rFonts w:eastAsiaTheme="minorHAnsi"/>
          <w:spacing w:val="-3"/>
          <w:szCs w:val="24"/>
        </w:rPr>
        <w:t xml:space="preserve"> </w:t>
      </w:r>
      <w:r w:rsidRPr="00FA5FE9">
        <w:rPr>
          <w:rFonts w:eastAsiaTheme="minorHAnsi"/>
          <w:szCs w:val="24"/>
        </w:rPr>
        <w:t>to</w:t>
      </w:r>
      <w:r w:rsidRPr="00FA5FE9">
        <w:rPr>
          <w:rFonts w:eastAsiaTheme="minorHAnsi"/>
          <w:spacing w:val="-2"/>
          <w:szCs w:val="24"/>
        </w:rPr>
        <w:t xml:space="preserve"> </w:t>
      </w:r>
      <w:r w:rsidRPr="00FA5FE9">
        <w:rPr>
          <w:rFonts w:eastAsiaTheme="minorHAnsi"/>
          <w:szCs w:val="24"/>
        </w:rPr>
        <w:t>the</w:t>
      </w:r>
      <w:r w:rsidRPr="00FA5FE9">
        <w:rPr>
          <w:rFonts w:eastAsiaTheme="minorHAnsi"/>
          <w:spacing w:val="-3"/>
          <w:szCs w:val="24"/>
        </w:rPr>
        <w:t xml:space="preserve"> </w:t>
      </w:r>
      <w:r w:rsidRPr="00FA5FE9">
        <w:rPr>
          <w:rFonts w:eastAsiaTheme="minorHAnsi"/>
          <w:szCs w:val="24"/>
        </w:rPr>
        <w:t>capped</w:t>
      </w:r>
      <w:r w:rsidRPr="00FA5FE9">
        <w:rPr>
          <w:rFonts w:eastAsiaTheme="minorHAnsi"/>
          <w:spacing w:val="-4"/>
          <w:szCs w:val="24"/>
        </w:rPr>
        <w:t xml:space="preserve"> </w:t>
      </w:r>
      <w:r w:rsidRPr="00FA5FE9">
        <w:rPr>
          <w:rFonts w:eastAsiaTheme="minorHAnsi"/>
          <w:szCs w:val="24"/>
        </w:rPr>
        <w:t>nature</w:t>
      </w:r>
      <w:r w:rsidRPr="00FA5FE9">
        <w:rPr>
          <w:rFonts w:eastAsiaTheme="minorHAnsi"/>
          <w:spacing w:val="-3"/>
          <w:szCs w:val="24"/>
        </w:rPr>
        <w:t xml:space="preserve"> </w:t>
      </w:r>
      <w:r w:rsidRPr="00FA5FE9">
        <w:rPr>
          <w:rFonts w:eastAsiaTheme="minorHAnsi"/>
          <w:szCs w:val="24"/>
        </w:rPr>
        <w:t>of</w:t>
      </w:r>
      <w:r w:rsidRPr="00FA5FE9">
        <w:rPr>
          <w:rFonts w:eastAsiaTheme="minorHAnsi"/>
          <w:spacing w:val="-4"/>
          <w:szCs w:val="24"/>
        </w:rPr>
        <w:t xml:space="preserve"> </w:t>
      </w:r>
      <w:r w:rsidRPr="00FA5FE9">
        <w:rPr>
          <w:rFonts w:eastAsiaTheme="minorHAnsi"/>
          <w:szCs w:val="24"/>
        </w:rPr>
        <w:t>the</w:t>
      </w:r>
      <w:r w:rsidRPr="00FA5FE9">
        <w:rPr>
          <w:rFonts w:eastAsiaTheme="minorHAnsi"/>
          <w:spacing w:val="-3"/>
          <w:szCs w:val="24"/>
        </w:rPr>
        <w:t xml:space="preserve"> </w:t>
      </w:r>
      <w:r w:rsidRPr="00FA5FE9">
        <w:rPr>
          <w:rFonts w:eastAsiaTheme="minorHAnsi"/>
          <w:szCs w:val="24"/>
        </w:rPr>
        <w:t>Site</w:t>
      </w:r>
      <w:r w:rsidRPr="00FA5FE9">
        <w:rPr>
          <w:rFonts w:eastAsiaTheme="minorHAnsi"/>
          <w:spacing w:val="-3"/>
          <w:szCs w:val="24"/>
        </w:rPr>
        <w:t xml:space="preserve"> </w:t>
      </w:r>
      <w:r w:rsidRPr="00FA5FE9">
        <w:rPr>
          <w:rFonts w:eastAsiaTheme="minorHAnsi"/>
          <w:szCs w:val="24"/>
        </w:rPr>
        <w:t>along</w:t>
      </w:r>
      <w:r w:rsidRPr="00FA5FE9">
        <w:rPr>
          <w:rFonts w:eastAsiaTheme="minorHAnsi"/>
          <w:spacing w:val="-4"/>
          <w:szCs w:val="24"/>
        </w:rPr>
        <w:t xml:space="preserve"> </w:t>
      </w:r>
      <w:r w:rsidRPr="00FA5FE9">
        <w:rPr>
          <w:rFonts w:eastAsiaTheme="minorHAnsi"/>
          <w:szCs w:val="24"/>
        </w:rPr>
        <w:t>with</w:t>
      </w:r>
      <w:r w:rsidRPr="00FA5FE9">
        <w:rPr>
          <w:rFonts w:eastAsiaTheme="minorHAnsi"/>
          <w:spacing w:val="-4"/>
          <w:szCs w:val="24"/>
        </w:rPr>
        <w:t xml:space="preserve"> </w:t>
      </w:r>
      <w:r w:rsidRPr="00FA5FE9">
        <w:rPr>
          <w:rFonts w:eastAsiaTheme="minorHAnsi"/>
          <w:szCs w:val="24"/>
        </w:rPr>
        <w:t>no</w:t>
      </w:r>
      <w:r w:rsidRPr="00FA5FE9">
        <w:rPr>
          <w:rFonts w:eastAsiaTheme="minorHAnsi"/>
          <w:spacing w:val="-2"/>
          <w:szCs w:val="24"/>
        </w:rPr>
        <w:t xml:space="preserve"> </w:t>
      </w:r>
      <w:r w:rsidRPr="00FA5FE9">
        <w:rPr>
          <w:rFonts w:eastAsiaTheme="minorHAnsi"/>
          <w:szCs w:val="24"/>
        </w:rPr>
        <w:t>utilities</w:t>
      </w:r>
      <w:r w:rsidRPr="00FA5FE9">
        <w:rPr>
          <w:rFonts w:eastAsiaTheme="minorHAnsi"/>
          <w:spacing w:val="-1"/>
          <w:szCs w:val="24"/>
        </w:rPr>
        <w:t xml:space="preserve"> </w:t>
      </w:r>
      <w:r w:rsidRPr="00FA5FE9">
        <w:rPr>
          <w:rFonts w:eastAsiaTheme="minorHAnsi"/>
          <w:szCs w:val="24"/>
        </w:rPr>
        <w:t>existing</w:t>
      </w:r>
      <w:r w:rsidRPr="00FA5FE9">
        <w:rPr>
          <w:rFonts w:eastAsiaTheme="minorHAnsi"/>
          <w:spacing w:val="-6"/>
          <w:szCs w:val="24"/>
        </w:rPr>
        <w:t xml:space="preserve"> </w:t>
      </w:r>
      <w:r w:rsidRPr="00FA5FE9">
        <w:rPr>
          <w:rFonts w:eastAsiaTheme="minorHAnsi"/>
          <w:szCs w:val="24"/>
        </w:rPr>
        <w:lastRenderedPageBreak/>
        <w:t>in</w:t>
      </w:r>
      <w:r w:rsidRPr="00FA5FE9">
        <w:rPr>
          <w:rFonts w:eastAsiaTheme="minorHAnsi"/>
          <w:spacing w:val="-9"/>
          <w:szCs w:val="24"/>
        </w:rPr>
        <w:t xml:space="preserve"> </w:t>
      </w:r>
      <w:r w:rsidRPr="00FA5FE9">
        <w:rPr>
          <w:rFonts w:eastAsiaTheme="minorHAnsi"/>
          <w:szCs w:val="24"/>
        </w:rPr>
        <w:t>the</w:t>
      </w:r>
      <w:r w:rsidRPr="00FA5FE9">
        <w:rPr>
          <w:rFonts w:eastAsiaTheme="minorHAnsi"/>
          <w:spacing w:val="-7"/>
          <w:szCs w:val="24"/>
        </w:rPr>
        <w:t xml:space="preserve"> </w:t>
      </w:r>
      <w:r w:rsidRPr="00FA5FE9">
        <w:rPr>
          <w:rFonts w:eastAsiaTheme="minorHAnsi"/>
          <w:szCs w:val="24"/>
        </w:rPr>
        <w:t>potential</w:t>
      </w:r>
      <w:r w:rsidRPr="00FA5FE9">
        <w:rPr>
          <w:rFonts w:eastAsiaTheme="minorHAnsi"/>
          <w:spacing w:val="-8"/>
          <w:szCs w:val="24"/>
        </w:rPr>
        <w:t xml:space="preserve"> </w:t>
      </w:r>
      <w:r w:rsidRPr="00FA5FE9">
        <w:rPr>
          <w:rFonts w:eastAsiaTheme="minorHAnsi"/>
          <w:szCs w:val="24"/>
        </w:rPr>
        <w:t>range</w:t>
      </w:r>
      <w:r w:rsidRPr="00FA5FE9">
        <w:rPr>
          <w:rFonts w:eastAsiaTheme="minorHAnsi"/>
          <w:spacing w:val="-5"/>
          <w:szCs w:val="24"/>
        </w:rPr>
        <w:t xml:space="preserve"> </w:t>
      </w:r>
      <w:r w:rsidRPr="00FA5FE9">
        <w:rPr>
          <w:rFonts w:eastAsiaTheme="minorHAnsi"/>
          <w:szCs w:val="24"/>
        </w:rPr>
        <w:t>of</w:t>
      </w:r>
      <w:r w:rsidRPr="00FA5FE9">
        <w:rPr>
          <w:rFonts w:eastAsiaTheme="minorHAnsi"/>
          <w:spacing w:val="-8"/>
          <w:szCs w:val="24"/>
        </w:rPr>
        <w:t xml:space="preserve"> </w:t>
      </w:r>
      <w:r w:rsidRPr="00FA5FE9">
        <w:rPr>
          <w:rFonts w:eastAsiaTheme="minorHAnsi"/>
          <w:szCs w:val="24"/>
        </w:rPr>
        <w:t>the</w:t>
      </w:r>
      <w:r w:rsidRPr="00FA5FE9">
        <w:rPr>
          <w:rFonts w:eastAsiaTheme="minorHAnsi"/>
          <w:spacing w:val="-5"/>
          <w:szCs w:val="24"/>
        </w:rPr>
        <w:t xml:space="preserve"> </w:t>
      </w:r>
      <w:r w:rsidRPr="00FA5FE9">
        <w:rPr>
          <w:rFonts w:eastAsiaTheme="minorHAnsi"/>
          <w:szCs w:val="24"/>
        </w:rPr>
        <w:t>remaining</w:t>
      </w:r>
      <w:r w:rsidRPr="00FA5FE9">
        <w:rPr>
          <w:rFonts w:eastAsiaTheme="minorHAnsi"/>
          <w:spacing w:val="-9"/>
          <w:szCs w:val="24"/>
        </w:rPr>
        <w:t xml:space="preserve"> </w:t>
      </w:r>
      <w:r w:rsidRPr="00FA5FE9">
        <w:rPr>
          <w:rFonts w:eastAsiaTheme="minorHAnsi"/>
          <w:szCs w:val="24"/>
        </w:rPr>
        <w:t>contamination.</w:t>
      </w:r>
      <w:r w:rsidRPr="00FA5FE9">
        <w:rPr>
          <w:rFonts w:eastAsiaTheme="minorHAnsi"/>
          <w:spacing w:val="37"/>
          <w:szCs w:val="24"/>
        </w:rPr>
        <w:t xml:space="preserve"> </w:t>
      </w:r>
      <w:r w:rsidRPr="00FA5FE9">
        <w:rPr>
          <w:rFonts w:eastAsiaTheme="minorHAnsi"/>
          <w:szCs w:val="24"/>
        </w:rPr>
        <w:t>The</w:t>
      </w:r>
      <w:r w:rsidRPr="00FA5FE9">
        <w:rPr>
          <w:rFonts w:eastAsiaTheme="minorHAnsi"/>
          <w:spacing w:val="-7"/>
          <w:szCs w:val="24"/>
        </w:rPr>
        <w:t xml:space="preserve"> </w:t>
      </w:r>
      <w:r w:rsidRPr="00FA5FE9">
        <w:rPr>
          <w:rFonts w:eastAsiaTheme="minorHAnsi"/>
          <w:szCs w:val="24"/>
        </w:rPr>
        <w:t>only</w:t>
      </w:r>
      <w:r w:rsidRPr="00FA5FE9">
        <w:rPr>
          <w:rFonts w:eastAsiaTheme="minorHAnsi"/>
          <w:spacing w:val="-5"/>
          <w:szCs w:val="24"/>
        </w:rPr>
        <w:t xml:space="preserve"> </w:t>
      </w:r>
      <w:r w:rsidRPr="00FA5FE9">
        <w:rPr>
          <w:rFonts w:eastAsiaTheme="minorHAnsi"/>
          <w:szCs w:val="24"/>
        </w:rPr>
        <w:t>potential</w:t>
      </w:r>
      <w:r w:rsidRPr="00FA5FE9">
        <w:rPr>
          <w:rFonts w:eastAsiaTheme="minorHAnsi"/>
          <w:spacing w:val="-8"/>
          <w:szCs w:val="24"/>
        </w:rPr>
        <w:t xml:space="preserve"> </w:t>
      </w:r>
      <w:r w:rsidRPr="00FA5FE9">
        <w:rPr>
          <w:rFonts w:eastAsiaTheme="minorHAnsi"/>
          <w:szCs w:val="24"/>
        </w:rPr>
        <w:t>migration</w:t>
      </w:r>
      <w:r w:rsidRPr="00FA5FE9">
        <w:rPr>
          <w:rFonts w:eastAsiaTheme="minorHAnsi"/>
          <w:spacing w:val="-9"/>
          <w:szCs w:val="24"/>
        </w:rPr>
        <w:t xml:space="preserve"> </w:t>
      </w:r>
      <w:r w:rsidRPr="00FA5FE9">
        <w:rPr>
          <w:rFonts w:eastAsiaTheme="minorHAnsi"/>
          <w:szCs w:val="24"/>
        </w:rPr>
        <w:t>of</w:t>
      </w:r>
      <w:r w:rsidRPr="00FA5FE9">
        <w:rPr>
          <w:rFonts w:eastAsiaTheme="minorHAnsi"/>
          <w:spacing w:val="-6"/>
          <w:szCs w:val="24"/>
        </w:rPr>
        <w:t xml:space="preserve"> </w:t>
      </w:r>
      <w:r w:rsidRPr="00FA5FE9">
        <w:rPr>
          <w:rFonts w:eastAsiaTheme="minorHAnsi"/>
          <w:szCs w:val="24"/>
        </w:rPr>
        <w:t>remaining</w:t>
      </w:r>
      <w:r w:rsidRPr="00FA5FE9">
        <w:rPr>
          <w:rFonts w:eastAsiaTheme="minorHAnsi"/>
          <w:spacing w:val="-1"/>
          <w:szCs w:val="24"/>
        </w:rPr>
        <w:t xml:space="preserve"> </w:t>
      </w:r>
      <w:r w:rsidRPr="00FA5FE9">
        <w:rPr>
          <w:rFonts w:eastAsiaTheme="minorHAnsi"/>
          <w:szCs w:val="24"/>
        </w:rPr>
        <w:t>contamination</w:t>
      </w:r>
      <w:r w:rsidRPr="00FA5FE9">
        <w:rPr>
          <w:rFonts w:eastAsiaTheme="minorHAnsi"/>
          <w:spacing w:val="-9"/>
          <w:szCs w:val="24"/>
        </w:rPr>
        <w:t xml:space="preserve"> </w:t>
      </w:r>
      <w:r w:rsidRPr="00FA5FE9">
        <w:rPr>
          <w:rFonts w:eastAsiaTheme="minorHAnsi"/>
          <w:szCs w:val="24"/>
        </w:rPr>
        <w:t>exists</w:t>
      </w:r>
      <w:r w:rsidRPr="00FA5FE9">
        <w:rPr>
          <w:rFonts w:eastAsiaTheme="minorHAnsi"/>
          <w:spacing w:val="-8"/>
          <w:szCs w:val="24"/>
        </w:rPr>
        <w:t xml:space="preserve"> </w:t>
      </w:r>
      <w:r w:rsidRPr="00FA5FE9">
        <w:rPr>
          <w:rFonts w:eastAsiaTheme="minorHAnsi"/>
          <w:szCs w:val="24"/>
        </w:rPr>
        <w:t>with</w:t>
      </w:r>
      <w:r w:rsidRPr="00FA5FE9">
        <w:rPr>
          <w:rFonts w:eastAsiaTheme="minorHAnsi"/>
          <w:spacing w:val="-9"/>
          <w:szCs w:val="24"/>
        </w:rPr>
        <w:t xml:space="preserve"> </w:t>
      </w:r>
      <w:r w:rsidRPr="00FA5FE9">
        <w:rPr>
          <w:rFonts w:eastAsiaTheme="minorHAnsi"/>
          <w:szCs w:val="24"/>
        </w:rPr>
        <w:t>limited</w:t>
      </w:r>
      <w:r w:rsidRPr="00FA5FE9">
        <w:rPr>
          <w:rFonts w:eastAsiaTheme="minorHAnsi"/>
          <w:spacing w:val="-9"/>
          <w:szCs w:val="24"/>
        </w:rPr>
        <w:t xml:space="preserve"> </w:t>
      </w:r>
      <w:r w:rsidRPr="00FA5FE9">
        <w:rPr>
          <w:rFonts w:eastAsiaTheme="minorHAnsi"/>
          <w:szCs w:val="24"/>
        </w:rPr>
        <w:t>interaction</w:t>
      </w:r>
      <w:r w:rsidRPr="00FA5FE9">
        <w:rPr>
          <w:rFonts w:eastAsiaTheme="minorHAnsi"/>
          <w:spacing w:val="-9"/>
          <w:szCs w:val="24"/>
        </w:rPr>
        <w:t xml:space="preserve"> </w:t>
      </w:r>
      <w:r w:rsidRPr="00FA5FE9">
        <w:rPr>
          <w:rFonts w:eastAsiaTheme="minorHAnsi"/>
          <w:szCs w:val="24"/>
        </w:rPr>
        <w:t>with</w:t>
      </w:r>
      <w:r w:rsidRPr="00FA5FE9">
        <w:rPr>
          <w:rFonts w:eastAsiaTheme="minorHAnsi"/>
          <w:spacing w:val="-9"/>
          <w:szCs w:val="24"/>
        </w:rPr>
        <w:t xml:space="preserve"> </w:t>
      </w:r>
      <w:r w:rsidRPr="00FA5FE9">
        <w:rPr>
          <w:rFonts w:eastAsiaTheme="minorHAnsi"/>
          <w:szCs w:val="24"/>
        </w:rPr>
        <w:t>fluctuating</w:t>
      </w:r>
      <w:r w:rsidRPr="00FA5FE9">
        <w:rPr>
          <w:rFonts w:eastAsiaTheme="minorHAnsi"/>
          <w:spacing w:val="-9"/>
          <w:szCs w:val="24"/>
        </w:rPr>
        <w:t xml:space="preserve"> </w:t>
      </w:r>
      <w:r w:rsidRPr="00FA5FE9">
        <w:rPr>
          <w:rFonts w:eastAsiaTheme="minorHAnsi"/>
          <w:szCs w:val="24"/>
        </w:rPr>
        <w:t>groundwater</w:t>
      </w:r>
      <w:r w:rsidRPr="00FA5FE9">
        <w:rPr>
          <w:rFonts w:eastAsiaTheme="minorHAnsi"/>
          <w:spacing w:val="-8"/>
          <w:szCs w:val="24"/>
        </w:rPr>
        <w:t xml:space="preserve"> </w:t>
      </w:r>
      <w:r w:rsidRPr="00FA5FE9">
        <w:rPr>
          <w:rFonts w:eastAsiaTheme="minorHAnsi"/>
          <w:szCs w:val="24"/>
        </w:rPr>
        <w:t>levels.</w:t>
      </w:r>
      <w:r w:rsidRPr="00FA5FE9">
        <w:rPr>
          <w:rFonts w:eastAsiaTheme="minorHAnsi"/>
          <w:spacing w:val="-8"/>
          <w:szCs w:val="24"/>
        </w:rPr>
        <w:t xml:space="preserve"> </w:t>
      </w:r>
      <w:r w:rsidRPr="00FA5FE9">
        <w:rPr>
          <w:rFonts w:eastAsiaTheme="minorHAnsi"/>
          <w:szCs w:val="24"/>
        </w:rPr>
        <w:t>Historic</w:t>
      </w:r>
      <w:r w:rsidRPr="00FA5FE9">
        <w:rPr>
          <w:rFonts w:eastAsiaTheme="minorHAnsi"/>
          <w:spacing w:val="-8"/>
          <w:szCs w:val="24"/>
        </w:rPr>
        <w:t xml:space="preserve"> </w:t>
      </w:r>
      <w:r w:rsidRPr="00FA5FE9">
        <w:rPr>
          <w:rFonts w:eastAsiaTheme="minorHAnsi"/>
          <w:szCs w:val="24"/>
        </w:rPr>
        <w:t>assessments</w:t>
      </w:r>
      <w:r w:rsidRPr="00FA5FE9">
        <w:rPr>
          <w:rFonts w:eastAsiaTheme="minorHAnsi"/>
          <w:spacing w:val="-8"/>
          <w:szCs w:val="24"/>
        </w:rPr>
        <w:t xml:space="preserve"> </w:t>
      </w:r>
      <w:r w:rsidRPr="00FA5FE9">
        <w:rPr>
          <w:rFonts w:eastAsiaTheme="minorHAnsi"/>
          <w:szCs w:val="24"/>
        </w:rPr>
        <w:t>of</w:t>
      </w:r>
      <w:r w:rsidRPr="00FA5FE9">
        <w:rPr>
          <w:rFonts w:eastAsiaTheme="minorHAnsi"/>
          <w:spacing w:val="-1"/>
          <w:szCs w:val="24"/>
        </w:rPr>
        <w:t xml:space="preserve"> </w:t>
      </w:r>
      <w:r w:rsidRPr="00FA5FE9">
        <w:rPr>
          <w:rFonts w:eastAsiaTheme="minorHAnsi"/>
          <w:szCs w:val="24"/>
        </w:rPr>
        <w:t>groundwater</w:t>
      </w:r>
      <w:r w:rsidRPr="00FA5FE9">
        <w:rPr>
          <w:rFonts w:eastAsiaTheme="minorHAnsi"/>
          <w:spacing w:val="13"/>
          <w:szCs w:val="24"/>
        </w:rPr>
        <w:t xml:space="preserve"> </w:t>
      </w:r>
      <w:r w:rsidRPr="00FA5FE9">
        <w:rPr>
          <w:rFonts w:eastAsiaTheme="minorHAnsi"/>
          <w:szCs w:val="24"/>
        </w:rPr>
        <w:t>concentrations</w:t>
      </w:r>
      <w:r w:rsidRPr="00FA5FE9">
        <w:rPr>
          <w:rFonts w:eastAsiaTheme="minorHAnsi"/>
          <w:spacing w:val="16"/>
          <w:szCs w:val="24"/>
        </w:rPr>
        <w:t xml:space="preserve"> </w:t>
      </w:r>
      <w:r w:rsidRPr="00FA5FE9">
        <w:rPr>
          <w:rFonts w:eastAsiaTheme="minorHAnsi"/>
          <w:szCs w:val="24"/>
        </w:rPr>
        <w:t>indicate</w:t>
      </w:r>
      <w:r w:rsidRPr="00FA5FE9">
        <w:rPr>
          <w:rFonts w:eastAsiaTheme="minorHAnsi"/>
          <w:spacing w:val="12"/>
          <w:szCs w:val="24"/>
        </w:rPr>
        <w:t xml:space="preserve"> </w:t>
      </w:r>
      <w:r w:rsidRPr="00FA5FE9">
        <w:rPr>
          <w:rFonts w:eastAsiaTheme="minorHAnsi"/>
          <w:szCs w:val="24"/>
        </w:rPr>
        <w:t>minor</w:t>
      </w:r>
      <w:r w:rsidRPr="00FA5FE9">
        <w:rPr>
          <w:rFonts w:eastAsiaTheme="minorHAnsi"/>
          <w:spacing w:val="13"/>
          <w:szCs w:val="24"/>
        </w:rPr>
        <w:t xml:space="preserve"> </w:t>
      </w:r>
      <w:r w:rsidRPr="00FA5FE9">
        <w:rPr>
          <w:rFonts w:eastAsiaTheme="minorHAnsi"/>
          <w:szCs w:val="24"/>
        </w:rPr>
        <w:t>concentrations</w:t>
      </w:r>
      <w:r w:rsidRPr="00FA5FE9">
        <w:rPr>
          <w:rFonts w:eastAsiaTheme="minorHAnsi"/>
          <w:spacing w:val="14"/>
          <w:szCs w:val="24"/>
        </w:rPr>
        <w:t xml:space="preserve"> </w:t>
      </w:r>
      <w:r w:rsidRPr="00FA5FE9">
        <w:rPr>
          <w:rFonts w:eastAsiaTheme="minorHAnsi"/>
          <w:szCs w:val="24"/>
        </w:rPr>
        <w:t>of</w:t>
      </w:r>
      <w:r w:rsidRPr="00FA5FE9">
        <w:rPr>
          <w:rFonts w:eastAsiaTheme="minorHAnsi"/>
          <w:spacing w:val="13"/>
          <w:szCs w:val="24"/>
        </w:rPr>
        <w:t xml:space="preserve"> </w:t>
      </w:r>
      <w:r w:rsidRPr="00FA5FE9">
        <w:rPr>
          <w:rFonts w:eastAsiaTheme="minorHAnsi"/>
          <w:szCs w:val="24"/>
        </w:rPr>
        <w:t>COCs,</w:t>
      </w:r>
      <w:r w:rsidRPr="00FA5FE9">
        <w:rPr>
          <w:rFonts w:eastAsiaTheme="minorHAnsi"/>
          <w:spacing w:val="14"/>
          <w:szCs w:val="24"/>
        </w:rPr>
        <w:t xml:space="preserve"> </w:t>
      </w:r>
      <w:r w:rsidRPr="00FA5FE9">
        <w:rPr>
          <w:rFonts w:eastAsiaTheme="minorHAnsi"/>
          <w:szCs w:val="24"/>
        </w:rPr>
        <w:t>all</w:t>
      </w:r>
      <w:r w:rsidRPr="00FA5FE9">
        <w:rPr>
          <w:rFonts w:eastAsiaTheme="minorHAnsi"/>
          <w:spacing w:val="13"/>
          <w:szCs w:val="24"/>
        </w:rPr>
        <w:t xml:space="preserve"> </w:t>
      </w:r>
      <w:r w:rsidRPr="00FA5FE9">
        <w:rPr>
          <w:rFonts w:eastAsiaTheme="minorHAnsi"/>
          <w:szCs w:val="24"/>
        </w:rPr>
        <w:t>well</w:t>
      </w:r>
      <w:r w:rsidRPr="00FA5FE9">
        <w:rPr>
          <w:rFonts w:eastAsiaTheme="minorHAnsi"/>
          <w:spacing w:val="13"/>
          <w:szCs w:val="24"/>
        </w:rPr>
        <w:t xml:space="preserve"> </w:t>
      </w:r>
      <w:r w:rsidRPr="00FA5FE9">
        <w:rPr>
          <w:rFonts w:eastAsiaTheme="minorHAnsi"/>
          <w:szCs w:val="24"/>
        </w:rPr>
        <w:t>below</w:t>
      </w:r>
      <w:r w:rsidRPr="00FA5FE9">
        <w:rPr>
          <w:rFonts w:eastAsiaTheme="minorHAnsi"/>
          <w:spacing w:val="14"/>
          <w:szCs w:val="24"/>
        </w:rPr>
        <w:t xml:space="preserve"> </w:t>
      </w:r>
      <w:r w:rsidRPr="00FA5FE9">
        <w:rPr>
          <w:rFonts w:eastAsiaTheme="minorHAnsi"/>
          <w:szCs w:val="24"/>
        </w:rPr>
        <w:t>all</w:t>
      </w:r>
      <w:r w:rsidRPr="00FA5FE9">
        <w:rPr>
          <w:rFonts w:eastAsiaTheme="minorHAnsi"/>
          <w:spacing w:val="13"/>
          <w:szCs w:val="24"/>
        </w:rPr>
        <w:t xml:space="preserve"> </w:t>
      </w:r>
      <w:r w:rsidRPr="00FA5FE9">
        <w:rPr>
          <w:rFonts w:eastAsiaTheme="minorHAnsi"/>
          <w:szCs w:val="24"/>
        </w:rPr>
        <w:t>applicable</w:t>
      </w:r>
      <w:r w:rsidRPr="00FA5FE9">
        <w:rPr>
          <w:rFonts w:eastAsiaTheme="minorHAnsi"/>
          <w:spacing w:val="14"/>
          <w:szCs w:val="24"/>
        </w:rPr>
        <w:t xml:space="preserve"> </w:t>
      </w:r>
      <w:r w:rsidRPr="00FA5FE9">
        <w:rPr>
          <w:rFonts w:eastAsiaTheme="minorHAnsi"/>
          <w:szCs w:val="24"/>
        </w:rPr>
        <w:t>RBCs.</w:t>
      </w:r>
      <w:r w:rsidRPr="00FA5FE9">
        <w:rPr>
          <w:rFonts w:eastAsiaTheme="minorHAnsi"/>
          <w:spacing w:val="31"/>
          <w:szCs w:val="24"/>
        </w:rPr>
        <w:t xml:space="preserve"> </w:t>
      </w:r>
      <w:r w:rsidRPr="00FA5FE9">
        <w:rPr>
          <w:rFonts w:eastAsiaTheme="minorHAnsi"/>
          <w:szCs w:val="24"/>
        </w:rPr>
        <w:t>The</w:t>
      </w:r>
      <w:r w:rsidRPr="00FA5FE9">
        <w:rPr>
          <w:rFonts w:eastAsiaTheme="minorHAnsi"/>
          <w:spacing w:val="32"/>
          <w:szCs w:val="24"/>
        </w:rPr>
        <w:t xml:space="preserve"> </w:t>
      </w:r>
      <w:r w:rsidRPr="00FA5FE9">
        <w:rPr>
          <w:rFonts w:eastAsiaTheme="minorHAnsi"/>
          <w:szCs w:val="24"/>
        </w:rPr>
        <w:t>documented</w:t>
      </w:r>
      <w:r w:rsidRPr="00FA5FE9">
        <w:rPr>
          <w:rFonts w:eastAsiaTheme="minorHAnsi"/>
          <w:spacing w:val="29"/>
          <w:szCs w:val="24"/>
        </w:rPr>
        <w:t xml:space="preserve"> </w:t>
      </w:r>
      <w:r w:rsidRPr="00FA5FE9">
        <w:rPr>
          <w:rFonts w:eastAsiaTheme="minorHAnsi"/>
          <w:szCs w:val="24"/>
        </w:rPr>
        <w:t>depth</w:t>
      </w:r>
      <w:r w:rsidRPr="00FA5FE9">
        <w:rPr>
          <w:rFonts w:eastAsiaTheme="minorHAnsi"/>
          <w:spacing w:val="31"/>
          <w:szCs w:val="24"/>
        </w:rPr>
        <w:t xml:space="preserve"> </w:t>
      </w:r>
      <w:r w:rsidRPr="00FA5FE9">
        <w:rPr>
          <w:rFonts w:eastAsiaTheme="minorHAnsi"/>
          <w:szCs w:val="24"/>
        </w:rPr>
        <w:t>to</w:t>
      </w:r>
      <w:r w:rsidRPr="00FA5FE9">
        <w:rPr>
          <w:rFonts w:eastAsiaTheme="minorHAnsi"/>
          <w:spacing w:val="31"/>
          <w:szCs w:val="24"/>
        </w:rPr>
        <w:t xml:space="preserve"> </w:t>
      </w:r>
      <w:r w:rsidRPr="00FA5FE9">
        <w:rPr>
          <w:rFonts w:eastAsiaTheme="minorHAnsi"/>
          <w:szCs w:val="24"/>
        </w:rPr>
        <w:t>groundwater</w:t>
      </w:r>
      <w:r w:rsidRPr="00FA5FE9">
        <w:rPr>
          <w:rFonts w:eastAsiaTheme="minorHAnsi"/>
          <w:spacing w:val="29"/>
          <w:szCs w:val="24"/>
        </w:rPr>
        <w:t xml:space="preserve"> </w:t>
      </w:r>
      <w:r w:rsidRPr="00FA5FE9">
        <w:rPr>
          <w:rFonts w:eastAsiaTheme="minorHAnsi"/>
          <w:szCs w:val="24"/>
        </w:rPr>
        <w:t>indicates</w:t>
      </w:r>
      <w:r w:rsidRPr="00FA5FE9">
        <w:rPr>
          <w:rFonts w:eastAsiaTheme="minorHAnsi"/>
          <w:spacing w:val="32"/>
          <w:szCs w:val="24"/>
        </w:rPr>
        <w:t xml:space="preserve"> </w:t>
      </w:r>
      <w:r w:rsidRPr="00FA5FE9">
        <w:rPr>
          <w:rFonts w:eastAsiaTheme="minorHAnsi"/>
          <w:szCs w:val="24"/>
        </w:rPr>
        <w:t>low</w:t>
      </w:r>
      <w:r w:rsidRPr="00FA5FE9">
        <w:rPr>
          <w:rFonts w:eastAsiaTheme="minorHAnsi"/>
          <w:spacing w:val="30"/>
          <w:szCs w:val="24"/>
        </w:rPr>
        <w:t xml:space="preserve"> </w:t>
      </w:r>
      <w:r w:rsidRPr="00FA5FE9">
        <w:rPr>
          <w:rFonts w:eastAsiaTheme="minorHAnsi"/>
          <w:szCs w:val="24"/>
        </w:rPr>
        <w:t>potential</w:t>
      </w:r>
      <w:r w:rsidRPr="00FA5FE9">
        <w:rPr>
          <w:rFonts w:eastAsiaTheme="minorHAnsi"/>
          <w:spacing w:val="29"/>
          <w:szCs w:val="24"/>
        </w:rPr>
        <w:t xml:space="preserve"> </w:t>
      </w:r>
      <w:r w:rsidRPr="00FA5FE9">
        <w:rPr>
          <w:rFonts w:eastAsiaTheme="minorHAnsi"/>
          <w:szCs w:val="24"/>
        </w:rPr>
        <w:t>for</w:t>
      </w:r>
      <w:r w:rsidRPr="00FA5FE9">
        <w:rPr>
          <w:rFonts w:eastAsiaTheme="minorHAnsi"/>
          <w:spacing w:val="32"/>
          <w:szCs w:val="24"/>
        </w:rPr>
        <w:t xml:space="preserve"> </w:t>
      </w:r>
      <w:r w:rsidRPr="00FA5FE9">
        <w:rPr>
          <w:rFonts w:eastAsiaTheme="minorHAnsi"/>
          <w:szCs w:val="24"/>
        </w:rPr>
        <w:t>further</w:t>
      </w:r>
      <w:r w:rsidRPr="00FA5FE9">
        <w:rPr>
          <w:rFonts w:eastAsiaTheme="minorHAnsi"/>
          <w:spacing w:val="29"/>
          <w:szCs w:val="24"/>
        </w:rPr>
        <w:t xml:space="preserve"> </w:t>
      </w:r>
      <w:r w:rsidRPr="00FA5FE9">
        <w:rPr>
          <w:rFonts w:eastAsiaTheme="minorHAnsi"/>
          <w:szCs w:val="24"/>
        </w:rPr>
        <w:t>migration</w:t>
      </w:r>
      <w:r w:rsidRPr="00FA5FE9">
        <w:rPr>
          <w:rFonts w:eastAsiaTheme="minorHAnsi"/>
          <w:spacing w:val="31"/>
          <w:szCs w:val="24"/>
        </w:rPr>
        <w:t xml:space="preserve"> </w:t>
      </w:r>
      <w:r w:rsidRPr="00FA5FE9">
        <w:rPr>
          <w:rFonts w:eastAsiaTheme="minorHAnsi"/>
          <w:szCs w:val="24"/>
        </w:rPr>
        <w:t>from</w:t>
      </w:r>
      <w:r w:rsidRPr="00FA5FE9">
        <w:rPr>
          <w:rFonts w:eastAsiaTheme="minorHAnsi"/>
          <w:spacing w:val="33"/>
          <w:szCs w:val="24"/>
        </w:rPr>
        <w:t xml:space="preserve"> </w:t>
      </w:r>
      <w:r w:rsidRPr="00FA5FE9">
        <w:rPr>
          <w:rFonts w:eastAsiaTheme="minorHAnsi"/>
          <w:szCs w:val="24"/>
        </w:rPr>
        <w:t>the</w:t>
      </w:r>
      <w:r w:rsidRPr="00FA5FE9">
        <w:rPr>
          <w:rFonts w:eastAsiaTheme="minorHAnsi"/>
          <w:spacing w:val="-1"/>
          <w:szCs w:val="24"/>
        </w:rPr>
        <w:t xml:space="preserve"> </w:t>
      </w:r>
      <w:r w:rsidRPr="00FA5FE9">
        <w:rPr>
          <w:rFonts w:eastAsiaTheme="minorHAnsi"/>
          <w:szCs w:val="24"/>
        </w:rPr>
        <w:t>remaining</w:t>
      </w:r>
      <w:r w:rsidRPr="00FA5FE9">
        <w:rPr>
          <w:rFonts w:eastAsiaTheme="minorHAnsi"/>
          <w:spacing w:val="6"/>
          <w:szCs w:val="24"/>
        </w:rPr>
        <w:t xml:space="preserve"> </w:t>
      </w:r>
      <w:r w:rsidRPr="00FA5FE9">
        <w:rPr>
          <w:rFonts w:eastAsiaTheme="minorHAnsi"/>
          <w:szCs w:val="24"/>
        </w:rPr>
        <w:t>soil</w:t>
      </w:r>
      <w:r w:rsidRPr="00FA5FE9">
        <w:rPr>
          <w:rFonts w:eastAsiaTheme="minorHAnsi"/>
          <w:spacing w:val="6"/>
          <w:szCs w:val="24"/>
        </w:rPr>
        <w:t xml:space="preserve"> </w:t>
      </w:r>
      <w:r w:rsidRPr="00FA5FE9">
        <w:rPr>
          <w:rFonts w:eastAsiaTheme="minorHAnsi"/>
          <w:szCs w:val="24"/>
        </w:rPr>
        <w:t>contamination.</w:t>
      </w:r>
      <w:r w:rsidRPr="00FA5FE9">
        <w:rPr>
          <w:rFonts w:eastAsiaTheme="minorHAnsi"/>
          <w:spacing w:val="6"/>
          <w:szCs w:val="24"/>
        </w:rPr>
        <w:t xml:space="preserve"> </w:t>
      </w:r>
      <w:r w:rsidRPr="00FA5FE9">
        <w:rPr>
          <w:rFonts w:eastAsiaTheme="minorHAnsi"/>
          <w:szCs w:val="24"/>
        </w:rPr>
        <w:t>No</w:t>
      </w:r>
      <w:r w:rsidRPr="00FA5FE9">
        <w:rPr>
          <w:rFonts w:eastAsiaTheme="minorHAnsi"/>
          <w:spacing w:val="8"/>
          <w:szCs w:val="24"/>
        </w:rPr>
        <w:t xml:space="preserve"> </w:t>
      </w:r>
      <w:r w:rsidRPr="00FA5FE9">
        <w:rPr>
          <w:rFonts w:eastAsiaTheme="minorHAnsi"/>
          <w:szCs w:val="24"/>
        </w:rPr>
        <w:t>potential</w:t>
      </w:r>
      <w:r w:rsidRPr="00FA5FE9">
        <w:rPr>
          <w:rFonts w:eastAsiaTheme="minorHAnsi"/>
          <w:spacing w:val="6"/>
          <w:szCs w:val="24"/>
        </w:rPr>
        <w:t xml:space="preserve"> </w:t>
      </w:r>
      <w:r w:rsidRPr="00FA5FE9">
        <w:rPr>
          <w:rFonts w:eastAsiaTheme="minorHAnsi"/>
          <w:szCs w:val="24"/>
        </w:rPr>
        <w:t>groundwater</w:t>
      </w:r>
      <w:r w:rsidR="00F03FF0">
        <w:rPr>
          <w:rFonts w:eastAsiaTheme="minorHAnsi"/>
          <w:szCs w:val="24"/>
        </w:rPr>
        <w:t xml:space="preserve"> receptors</w:t>
      </w:r>
      <w:r w:rsidRPr="00FA5FE9">
        <w:rPr>
          <w:rFonts w:eastAsiaTheme="minorHAnsi"/>
          <w:spacing w:val="6"/>
          <w:szCs w:val="24"/>
        </w:rPr>
        <w:t xml:space="preserve"> </w:t>
      </w:r>
      <w:r w:rsidRPr="00FA5FE9">
        <w:rPr>
          <w:rFonts w:eastAsiaTheme="minorHAnsi"/>
          <w:szCs w:val="24"/>
        </w:rPr>
        <w:t>are</w:t>
      </w:r>
      <w:r w:rsidRPr="00FA5FE9">
        <w:rPr>
          <w:rFonts w:eastAsiaTheme="minorHAnsi"/>
          <w:spacing w:val="7"/>
          <w:szCs w:val="24"/>
        </w:rPr>
        <w:t xml:space="preserve"> </w:t>
      </w:r>
      <w:r w:rsidRPr="00FA5FE9">
        <w:rPr>
          <w:rFonts w:eastAsiaTheme="minorHAnsi"/>
          <w:szCs w:val="24"/>
        </w:rPr>
        <w:t>present</w:t>
      </w:r>
      <w:r w:rsidRPr="00FA5FE9">
        <w:rPr>
          <w:rFonts w:eastAsiaTheme="minorHAnsi"/>
          <w:spacing w:val="7"/>
          <w:szCs w:val="24"/>
        </w:rPr>
        <w:t xml:space="preserve"> </w:t>
      </w:r>
      <w:r w:rsidRPr="00FA5FE9">
        <w:rPr>
          <w:rFonts w:eastAsiaTheme="minorHAnsi"/>
          <w:szCs w:val="24"/>
        </w:rPr>
        <w:t>within</w:t>
      </w:r>
      <w:r w:rsidRPr="00FA5FE9">
        <w:rPr>
          <w:rFonts w:eastAsiaTheme="minorHAnsi"/>
          <w:spacing w:val="3"/>
          <w:szCs w:val="24"/>
        </w:rPr>
        <w:t xml:space="preserve"> </w:t>
      </w:r>
      <w:r w:rsidRPr="00FA5FE9">
        <w:rPr>
          <w:rFonts w:eastAsiaTheme="minorHAnsi"/>
          <w:szCs w:val="24"/>
        </w:rPr>
        <w:t>100</w:t>
      </w:r>
      <w:r w:rsidRPr="00FA5FE9">
        <w:rPr>
          <w:rFonts w:eastAsiaTheme="minorHAnsi"/>
          <w:spacing w:val="7"/>
          <w:szCs w:val="24"/>
        </w:rPr>
        <w:t xml:space="preserve"> </w:t>
      </w:r>
      <w:r w:rsidRPr="00FA5FE9">
        <w:rPr>
          <w:rFonts w:eastAsiaTheme="minorHAnsi"/>
          <w:szCs w:val="24"/>
        </w:rPr>
        <w:t>feet</w:t>
      </w:r>
      <w:r w:rsidRPr="00FA5FE9">
        <w:rPr>
          <w:rFonts w:eastAsiaTheme="minorHAnsi"/>
          <w:spacing w:val="4"/>
          <w:szCs w:val="24"/>
        </w:rPr>
        <w:t xml:space="preserve"> </w:t>
      </w:r>
      <w:r w:rsidRPr="00FA5FE9">
        <w:rPr>
          <w:rFonts w:eastAsiaTheme="minorHAnsi"/>
          <w:szCs w:val="24"/>
        </w:rPr>
        <w:t>of</w:t>
      </w:r>
      <w:r w:rsidRPr="00FA5FE9">
        <w:rPr>
          <w:rFonts w:eastAsiaTheme="minorHAnsi"/>
          <w:spacing w:val="6"/>
          <w:szCs w:val="24"/>
        </w:rPr>
        <w:t xml:space="preserve"> </w:t>
      </w:r>
      <w:r w:rsidRPr="00FA5FE9">
        <w:rPr>
          <w:rFonts w:eastAsiaTheme="minorHAnsi"/>
          <w:szCs w:val="24"/>
        </w:rPr>
        <w:t>the</w:t>
      </w:r>
      <w:r w:rsidR="00AE0F28" w:rsidRPr="00224395">
        <w:rPr>
          <w:rFonts w:eastAsiaTheme="minorHAnsi"/>
          <w:szCs w:val="24"/>
        </w:rPr>
        <w:t xml:space="preserve"> remaining</w:t>
      </w:r>
      <w:r w:rsidR="00AE0F28" w:rsidRPr="00224395">
        <w:rPr>
          <w:rFonts w:eastAsiaTheme="minorHAnsi"/>
          <w:spacing w:val="51"/>
          <w:szCs w:val="24"/>
        </w:rPr>
        <w:t xml:space="preserve"> </w:t>
      </w:r>
      <w:r w:rsidR="00AE0F28" w:rsidRPr="00224395">
        <w:rPr>
          <w:rFonts w:eastAsiaTheme="minorHAnsi"/>
          <w:szCs w:val="24"/>
        </w:rPr>
        <w:t>residual</w:t>
      </w:r>
      <w:r w:rsidR="00AE0F28" w:rsidRPr="00224395">
        <w:rPr>
          <w:rFonts w:eastAsiaTheme="minorHAnsi"/>
          <w:spacing w:val="51"/>
          <w:szCs w:val="24"/>
        </w:rPr>
        <w:t xml:space="preserve"> </w:t>
      </w:r>
      <w:r w:rsidR="00AE0F28" w:rsidRPr="00224395">
        <w:rPr>
          <w:rFonts w:eastAsiaTheme="minorHAnsi"/>
          <w:szCs w:val="24"/>
        </w:rPr>
        <w:t>soil</w:t>
      </w:r>
      <w:r w:rsidR="00AE0F28" w:rsidRPr="00224395">
        <w:rPr>
          <w:rFonts w:eastAsiaTheme="minorHAnsi"/>
          <w:spacing w:val="51"/>
          <w:szCs w:val="24"/>
        </w:rPr>
        <w:t xml:space="preserve"> </w:t>
      </w:r>
      <w:r w:rsidR="00AE0F28" w:rsidRPr="00224395">
        <w:rPr>
          <w:rFonts w:eastAsiaTheme="minorHAnsi"/>
          <w:szCs w:val="24"/>
        </w:rPr>
        <w:t>contamination.</w:t>
      </w:r>
      <w:r w:rsidR="00AE0F28" w:rsidRPr="00224395">
        <w:rPr>
          <w:rFonts w:eastAsiaTheme="minorHAnsi"/>
          <w:spacing w:val="51"/>
          <w:szCs w:val="24"/>
        </w:rPr>
        <w:t xml:space="preserve"> </w:t>
      </w:r>
      <w:r w:rsidR="00AE0F28" w:rsidRPr="00224395">
        <w:rPr>
          <w:rFonts w:eastAsiaTheme="minorHAnsi"/>
          <w:szCs w:val="24"/>
        </w:rPr>
        <w:t>The</w:t>
      </w:r>
      <w:r w:rsidR="00AE0F28" w:rsidRPr="00224395">
        <w:rPr>
          <w:rFonts w:eastAsiaTheme="minorHAnsi"/>
          <w:spacing w:val="51"/>
          <w:szCs w:val="24"/>
        </w:rPr>
        <w:t xml:space="preserve"> </w:t>
      </w:r>
      <w:r w:rsidR="00AE0F28" w:rsidRPr="00224395">
        <w:rPr>
          <w:rFonts w:eastAsiaTheme="minorHAnsi"/>
          <w:szCs w:val="24"/>
        </w:rPr>
        <w:t>immediately</w:t>
      </w:r>
      <w:r w:rsidR="00AE0F28" w:rsidRPr="00224395">
        <w:rPr>
          <w:rFonts w:eastAsiaTheme="minorHAnsi"/>
          <w:spacing w:val="52"/>
          <w:szCs w:val="24"/>
        </w:rPr>
        <w:t xml:space="preserve"> </w:t>
      </w:r>
      <w:r w:rsidR="00AE0F28" w:rsidRPr="00224395">
        <w:rPr>
          <w:rFonts w:eastAsiaTheme="minorHAnsi"/>
          <w:szCs w:val="24"/>
        </w:rPr>
        <w:t>adjoining</w:t>
      </w:r>
      <w:r w:rsidR="00AE0F28" w:rsidRPr="00224395">
        <w:rPr>
          <w:rFonts w:eastAsiaTheme="minorHAnsi"/>
          <w:spacing w:val="51"/>
          <w:szCs w:val="24"/>
        </w:rPr>
        <w:t xml:space="preserve"> </w:t>
      </w:r>
      <w:r w:rsidR="00AE0F28" w:rsidRPr="00224395">
        <w:rPr>
          <w:rFonts w:eastAsiaTheme="minorHAnsi"/>
          <w:szCs w:val="24"/>
        </w:rPr>
        <w:t>subgrade</w:t>
      </w:r>
      <w:r w:rsidR="00AE0F28" w:rsidRPr="00224395">
        <w:rPr>
          <w:rFonts w:eastAsiaTheme="minorHAnsi"/>
          <w:spacing w:val="49"/>
          <w:szCs w:val="24"/>
        </w:rPr>
        <w:t xml:space="preserve"> </w:t>
      </w:r>
      <w:r w:rsidR="00AE0F28" w:rsidRPr="00224395">
        <w:rPr>
          <w:rFonts w:eastAsiaTheme="minorHAnsi"/>
          <w:szCs w:val="24"/>
        </w:rPr>
        <w:t>space</w:t>
      </w:r>
      <w:r w:rsidR="00AE0F28" w:rsidRPr="00224395">
        <w:rPr>
          <w:rFonts w:eastAsiaTheme="minorHAnsi"/>
          <w:spacing w:val="51"/>
          <w:szCs w:val="24"/>
        </w:rPr>
        <w:t xml:space="preserve"> </w:t>
      </w:r>
      <w:r w:rsidR="00AE0F28" w:rsidRPr="00224395">
        <w:rPr>
          <w:rFonts w:eastAsiaTheme="minorHAnsi"/>
          <w:szCs w:val="24"/>
        </w:rPr>
        <w:t>is</w:t>
      </w:r>
      <w:r w:rsidR="00AE0F28" w:rsidRPr="00224395">
        <w:rPr>
          <w:rFonts w:eastAsiaTheme="minorHAnsi"/>
          <w:spacing w:val="48"/>
          <w:szCs w:val="24"/>
        </w:rPr>
        <w:t xml:space="preserve"> </w:t>
      </w:r>
      <w:r w:rsidR="00AE0F28" w:rsidRPr="00224395">
        <w:rPr>
          <w:rFonts w:eastAsiaTheme="minorHAnsi"/>
          <w:szCs w:val="24"/>
        </w:rPr>
        <w:t>occupied</w:t>
      </w:r>
      <w:r w:rsidR="00AE0F28" w:rsidRPr="00224395">
        <w:rPr>
          <w:rFonts w:eastAsiaTheme="minorHAnsi"/>
          <w:spacing w:val="51"/>
          <w:szCs w:val="24"/>
        </w:rPr>
        <w:t xml:space="preserve"> </w:t>
      </w:r>
      <w:r w:rsidR="00AE0F28" w:rsidRPr="00224395">
        <w:rPr>
          <w:rFonts w:eastAsiaTheme="minorHAnsi"/>
          <w:szCs w:val="24"/>
        </w:rPr>
        <w:t>by</w:t>
      </w:r>
      <w:r w:rsidR="00AE0F28" w:rsidRPr="00224395">
        <w:rPr>
          <w:rFonts w:eastAsiaTheme="minorHAnsi"/>
          <w:spacing w:val="52"/>
          <w:szCs w:val="24"/>
        </w:rPr>
        <w:t xml:space="preserve"> </w:t>
      </w:r>
      <w:r w:rsidR="00AE0F28" w:rsidRPr="00224395">
        <w:rPr>
          <w:rFonts w:eastAsiaTheme="minorHAnsi"/>
          <w:szCs w:val="24"/>
        </w:rPr>
        <w:t>a separate,</w:t>
      </w:r>
      <w:r w:rsidR="00AE0F28" w:rsidRPr="00224395">
        <w:rPr>
          <w:rFonts w:eastAsiaTheme="minorHAnsi"/>
          <w:spacing w:val="40"/>
          <w:szCs w:val="24"/>
        </w:rPr>
        <w:t xml:space="preserve"> </w:t>
      </w:r>
      <w:r w:rsidR="00AE0F28" w:rsidRPr="00224395">
        <w:rPr>
          <w:rFonts w:eastAsiaTheme="minorHAnsi"/>
          <w:szCs w:val="24"/>
        </w:rPr>
        <w:t>small</w:t>
      </w:r>
      <w:r w:rsidR="00AE0F28" w:rsidRPr="00224395">
        <w:rPr>
          <w:rFonts w:eastAsiaTheme="minorHAnsi"/>
          <w:spacing w:val="40"/>
          <w:szCs w:val="24"/>
        </w:rPr>
        <w:t xml:space="preserve"> </w:t>
      </w:r>
      <w:r w:rsidR="00AE0F28" w:rsidRPr="00224395">
        <w:rPr>
          <w:rFonts w:eastAsiaTheme="minorHAnsi"/>
          <w:szCs w:val="24"/>
        </w:rPr>
        <w:t>footing,</w:t>
      </w:r>
      <w:r w:rsidR="00AE0F28" w:rsidRPr="00224395">
        <w:rPr>
          <w:rFonts w:eastAsiaTheme="minorHAnsi"/>
          <w:spacing w:val="40"/>
          <w:szCs w:val="24"/>
        </w:rPr>
        <w:t xml:space="preserve"> </w:t>
      </w:r>
      <w:r w:rsidR="00AE0F28" w:rsidRPr="00224395">
        <w:rPr>
          <w:rFonts w:eastAsiaTheme="minorHAnsi"/>
          <w:szCs w:val="24"/>
        </w:rPr>
        <w:t>electrical</w:t>
      </w:r>
      <w:r w:rsidR="00AE0F28" w:rsidRPr="00224395">
        <w:rPr>
          <w:rFonts w:eastAsiaTheme="minorHAnsi"/>
          <w:spacing w:val="40"/>
          <w:szCs w:val="24"/>
        </w:rPr>
        <w:t xml:space="preserve"> </w:t>
      </w:r>
      <w:r w:rsidR="00AE0F28" w:rsidRPr="00224395">
        <w:rPr>
          <w:rFonts w:eastAsiaTheme="minorHAnsi"/>
          <w:szCs w:val="24"/>
        </w:rPr>
        <w:t>room</w:t>
      </w:r>
      <w:r w:rsidR="00AE0F28" w:rsidRPr="00224395">
        <w:rPr>
          <w:rFonts w:eastAsiaTheme="minorHAnsi"/>
          <w:spacing w:val="48"/>
          <w:szCs w:val="24"/>
        </w:rPr>
        <w:t xml:space="preserve"> </w:t>
      </w:r>
      <w:r w:rsidR="00AE0F28" w:rsidRPr="00224395">
        <w:rPr>
          <w:rFonts w:eastAsiaTheme="minorHAnsi"/>
          <w:szCs w:val="24"/>
        </w:rPr>
        <w:t>that</w:t>
      </w:r>
      <w:r w:rsidR="00AE0F28" w:rsidRPr="00224395">
        <w:rPr>
          <w:rFonts w:eastAsiaTheme="minorHAnsi"/>
          <w:spacing w:val="40"/>
          <w:szCs w:val="24"/>
        </w:rPr>
        <w:t xml:space="preserve"> </w:t>
      </w:r>
      <w:r w:rsidR="00AE0F28" w:rsidRPr="00224395">
        <w:rPr>
          <w:rFonts w:eastAsiaTheme="minorHAnsi"/>
          <w:szCs w:val="24"/>
        </w:rPr>
        <w:t>is</w:t>
      </w:r>
      <w:r w:rsidR="00AE0F28" w:rsidRPr="00224395">
        <w:rPr>
          <w:rFonts w:eastAsiaTheme="minorHAnsi"/>
          <w:spacing w:val="49"/>
          <w:szCs w:val="24"/>
        </w:rPr>
        <w:t xml:space="preserve"> </w:t>
      </w:r>
      <w:r w:rsidR="00AE0F28" w:rsidRPr="00224395">
        <w:rPr>
          <w:rFonts w:eastAsiaTheme="minorHAnsi"/>
          <w:szCs w:val="24"/>
        </w:rPr>
        <w:t>not</w:t>
      </w:r>
      <w:r w:rsidR="00AE0F28" w:rsidRPr="00224395">
        <w:rPr>
          <w:rFonts w:eastAsiaTheme="minorHAnsi"/>
          <w:spacing w:val="40"/>
          <w:szCs w:val="24"/>
        </w:rPr>
        <w:t xml:space="preserve"> </w:t>
      </w:r>
      <w:r w:rsidR="00AE0F28" w:rsidRPr="00224395">
        <w:rPr>
          <w:rFonts w:eastAsiaTheme="minorHAnsi"/>
          <w:szCs w:val="24"/>
        </w:rPr>
        <w:t>occupied</w:t>
      </w:r>
      <w:r w:rsidR="00AE0F28" w:rsidRPr="00224395">
        <w:rPr>
          <w:rFonts w:eastAsiaTheme="minorHAnsi"/>
          <w:spacing w:val="40"/>
          <w:szCs w:val="24"/>
        </w:rPr>
        <w:t xml:space="preserve"> </w:t>
      </w:r>
      <w:r w:rsidR="00AE0F28" w:rsidRPr="00224395">
        <w:rPr>
          <w:rFonts w:eastAsiaTheme="minorHAnsi"/>
          <w:szCs w:val="24"/>
        </w:rPr>
        <w:t>and</w:t>
      </w:r>
      <w:r w:rsidR="00AE0F28" w:rsidRPr="00224395">
        <w:rPr>
          <w:rFonts w:eastAsiaTheme="minorHAnsi"/>
          <w:spacing w:val="48"/>
          <w:szCs w:val="24"/>
        </w:rPr>
        <w:t xml:space="preserve"> </w:t>
      </w:r>
      <w:r w:rsidR="00AE0F28" w:rsidRPr="00224395">
        <w:rPr>
          <w:rFonts w:eastAsiaTheme="minorHAnsi"/>
          <w:szCs w:val="24"/>
        </w:rPr>
        <w:t>is</w:t>
      </w:r>
      <w:r w:rsidR="00AE0F28" w:rsidRPr="00224395">
        <w:rPr>
          <w:rFonts w:eastAsiaTheme="minorHAnsi"/>
          <w:spacing w:val="40"/>
          <w:szCs w:val="24"/>
        </w:rPr>
        <w:t xml:space="preserve"> </w:t>
      </w:r>
      <w:r w:rsidR="00AE0F28" w:rsidRPr="00224395">
        <w:rPr>
          <w:rFonts w:eastAsiaTheme="minorHAnsi"/>
          <w:szCs w:val="24"/>
        </w:rPr>
        <w:t>equipped</w:t>
      </w:r>
      <w:r w:rsidR="00AE0F28" w:rsidRPr="00224395">
        <w:rPr>
          <w:rFonts w:eastAsiaTheme="minorHAnsi"/>
          <w:spacing w:val="40"/>
          <w:szCs w:val="24"/>
        </w:rPr>
        <w:t xml:space="preserve"> </w:t>
      </w:r>
      <w:r w:rsidR="00AE0F28" w:rsidRPr="00224395">
        <w:rPr>
          <w:rFonts w:eastAsiaTheme="minorHAnsi"/>
          <w:szCs w:val="24"/>
        </w:rPr>
        <w:t>with</w:t>
      </w:r>
      <w:r w:rsidR="00AE0F28" w:rsidRPr="00224395">
        <w:rPr>
          <w:rFonts w:eastAsiaTheme="minorHAnsi"/>
          <w:spacing w:val="40"/>
          <w:szCs w:val="24"/>
        </w:rPr>
        <w:t xml:space="preserve"> </w:t>
      </w:r>
      <w:r w:rsidR="00AE0F28" w:rsidRPr="00224395">
        <w:rPr>
          <w:rFonts w:eastAsiaTheme="minorHAnsi"/>
          <w:szCs w:val="24"/>
        </w:rPr>
        <w:t>an</w:t>
      </w:r>
      <w:r w:rsidR="00AE0F28" w:rsidRPr="00224395">
        <w:rPr>
          <w:rFonts w:eastAsiaTheme="minorHAnsi"/>
          <w:spacing w:val="48"/>
          <w:szCs w:val="24"/>
        </w:rPr>
        <w:t xml:space="preserve"> </w:t>
      </w:r>
      <w:r w:rsidR="00AE0F28" w:rsidRPr="00224395">
        <w:rPr>
          <w:rFonts w:eastAsiaTheme="minorHAnsi"/>
          <w:szCs w:val="24"/>
        </w:rPr>
        <w:t>independent continually operating exhaust fan.</w:t>
      </w:r>
      <w:r w:rsidR="00AE0F28" w:rsidRPr="00224395">
        <w:rPr>
          <w:rFonts w:eastAsiaTheme="minorHAnsi"/>
          <w:spacing w:val="53"/>
          <w:szCs w:val="24"/>
        </w:rPr>
        <w:t xml:space="preserve"> </w:t>
      </w:r>
      <w:r w:rsidR="00AE0F28" w:rsidRPr="00224395">
        <w:rPr>
          <w:rFonts w:eastAsiaTheme="minorHAnsi"/>
          <w:szCs w:val="24"/>
        </w:rPr>
        <w:t>The potential for vapor intrusion into the subgrade electrical room or parking</w:t>
      </w:r>
      <w:r w:rsidR="00AE0F28" w:rsidRPr="00224395">
        <w:rPr>
          <w:rFonts w:eastAsiaTheme="minorHAnsi"/>
          <w:spacing w:val="9"/>
          <w:szCs w:val="24"/>
        </w:rPr>
        <w:t xml:space="preserve"> </w:t>
      </w:r>
      <w:r w:rsidR="00AE0F28" w:rsidRPr="00224395">
        <w:rPr>
          <w:rFonts w:eastAsiaTheme="minorHAnsi"/>
          <w:szCs w:val="24"/>
        </w:rPr>
        <w:t>area</w:t>
      </w:r>
      <w:r w:rsidR="00AE0F28" w:rsidRPr="00224395">
        <w:rPr>
          <w:rFonts w:eastAsiaTheme="minorHAnsi"/>
          <w:spacing w:val="10"/>
          <w:szCs w:val="24"/>
        </w:rPr>
        <w:t xml:space="preserve"> </w:t>
      </w:r>
      <w:r w:rsidR="00AE0F28" w:rsidRPr="00224395">
        <w:rPr>
          <w:rFonts w:eastAsiaTheme="minorHAnsi"/>
          <w:szCs w:val="24"/>
        </w:rPr>
        <w:t>is</w:t>
      </w:r>
      <w:r w:rsidR="00AE0F28" w:rsidRPr="00224395">
        <w:rPr>
          <w:rFonts w:eastAsiaTheme="minorHAnsi"/>
          <w:spacing w:val="10"/>
          <w:szCs w:val="24"/>
        </w:rPr>
        <w:t xml:space="preserve"> </w:t>
      </w:r>
      <w:r w:rsidR="00AE0F28" w:rsidRPr="00224395">
        <w:rPr>
          <w:rFonts w:eastAsiaTheme="minorHAnsi"/>
          <w:szCs w:val="24"/>
        </w:rPr>
        <w:t>low</w:t>
      </w:r>
      <w:r w:rsidR="00F03FF0">
        <w:rPr>
          <w:rFonts w:eastAsiaTheme="minorHAnsi"/>
          <w:szCs w:val="24"/>
        </w:rPr>
        <w:t>,</w:t>
      </w:r>
      <w:r w:rsidR="00AE0F28" w:rsidRPr="00224395">
        <w:rPr>
          <w:rFonts w:eastAsiaTheme="minorHAnsi"/>
          <w:spacing w:val="10"/>
          <w:szCs w:val="24"/>
        </w:rPr>
        <w:t xml:space="preserve"> </w:t>
      </w:r>
      <w:r w:rsidR="00AE0F28" w:rsidRPr="00224395">
        <w:rPr>
          <w:rFonts w:eastAsiaTheme="minorHAnsi"/>
          <w:szCs w:val="24"/>
        </w:rPr>
        <w:t>and</w:t>
      </w:r>
      <w:r w:rsidR="00AE0F28" w:rsidRPr="00224395">
        <w:rPr>
          <w:rFonts w:eastAsiaTheme="minorHAnsi"/>
          <w:spacing w:val="9"/>
          <w:szCs w:val="24"/>
        </w:rPr>
        <w:t xml:space="preserve"> </w:t>
      </w:r>
      <w:r w:rsidR="00AE0F28" w:rsidRPr="00224395">
        <w:rPr>
          <w:rFonts w:eastAsiaTheme="minorHAnsi"/>
          <w:szCs w:val="24"/>
        </w:rPr>
        <w:t>it</w:t>
      </w:r>
      <w:r w:rsidR="00AE0F28" w:rsidRPr="00224395">
        <w:rPr>
          <w:rFonts w:eastAsiaTheme="minorHAnsi"/>
          <w:spacing w:val="10"/>
          <w:szCs w:val="24"/>
        </w:rPr>
        <w:t xml:space="preserve"> </w:t>
      </w:r>
      <w:r w:rsidR="00AE0F28" w:rsidRPr="00224395">
        <w:rPr>
          <w:rFonts w:eastAsiaTheme="minorHAnsi"/>
          <w:szCs w:val="24"/>
        </w:rPr>
        <w:t>is</w:t>
      </w:r>
      <w:r w:rsidR="00AE0F28" w:rsidRPr="00224395">
        <w:rPr>
          <w:rFonts w:eastAsiaTheme="minorHAnsi"/>
          <w:spacing w:val="10"/>
          <w:szCs w:val="24"/>
        </w:rPr>
        <w:t xml:space="preserve"> </w:t>
      </w:r>
      <w:r w:rsidR="00AE0F28" w:rsidRPr="00224395">
        <w:rPr>
          <w:rFonts w:eastAsiaTheme="minorHAnsi"/>
          <w:szCs w:val="24"/>
        </w:rPr>
        <w:t>unlikely</w:t>
      </w:r>
      <w:r w:rsidR="00AE0F28" w:rsidRPr="00224395">
        <w:rPr>
          <w:rFonts w:eastAsiaTheme="minorHAnsi"/>
          <w:spacing w:val="11"/>
          <w:szCs w:val="24"/>
        </w:rPr>
        <w:t xml:space="preserve"> </w:t>
      </w:r>
      <w:r w:rsidR="00F03FF0">
        <w:rPr>
          <w:rFonts w:eastAsiaTheme="minorHAnsi"/>
          <w:szCs w:val="24"/>
        </w:rPr>
        <w:t>that</w:t>
      </w:r>
      <w:r w:rsidR="00AE0F28" w:rsidRPr="00224395">
        <w:rPr>
          <w:rFonts w:eastAsiaTheme="minorHAnsi"/>
          <w:spacing w:val="8"/>
          <w:szCs w:val="24"/>
        </w:rPr>
        <w:t xml:space="preserve"> </w:t>
      </w:r>
      <w:r w:rsidR="00AE0F28" w:rsidRPr="00224395">
        <w:rPr>
          <w:rFonts w:eastAsiaTheme="minorHAnsi"/>
          <w:szCs w:val="24"/>
        </w:rPr>
        <w:t>vapor</w:t>
      </w:r>
      <w:r w:rsidR="00AE0F28" w:rsidRPr="00224395">
        <w:rPr>
          <w:rFonts w:eastAsiaTheme="minorHAnsi"/>
          <w:spacing w:val="10"/>
          <w:szCs w:val="24"/>
        </w:rPr>
        <w:t xml:space="preserve"> </w:t>
      </w:r>
      <w:r w:rsidR="00AE0F28" w:rsidRPr="00224395">
        <w:rPr>
          <w:rFonts w:eastAsiaTheme="minorHAnsi"/>
          <w:szCs w:val="24"/>
        </w:rPr>
        <w:t>intrusion</w:t>
      </w:r>
      <w:r w:rsidR="00AE0F28" w:rsidRPr="00224395">
        <w:rPr>
          <w:rFonts w:eastAsiaTheme="minorHAnsi"/>
          <w:spacing w:val="9"/>
          <w:szCs w:val="24"/>
        </w:rPr>
        <w:t xml:space="preserve"> </w:t>
      </w:r>
      <w:r w:rsidR="00AE0F28" w:rsidRPr="00224395">
        <w:rPr>
          <w:rFonts w:eastAsiaTheme="minorHAnsi"/>
          <w:szCs w:val="24"/>
        </w:rPr>
        <w:t>conditions</w:t>
      </w:r>
      <w:r w:rsidR="00AE0F28" w:rsidRPr="00224395">
        <w:rPr>
          <w:rFonts w:eastAsiaTheme="minorHAnsi"/>
          <w:spacing w:val="10"/>
          <w:szCs w:val="24"/>
        </w:rPr>
        <w:t xml:space="preserve"> </w:t>
      </w:r>
      <w:r w:rsidR="00AE0F28" w:rsidRPr="00224395">
        <w:rPr>
          <w:rFonts w:eastAsiaTheme="minorHAnsi"/>
          <w:szCs w:val="24"/>
        </w:rPr>
        <w:t>exist.</w:t>
      </w:r>
      <w:r w:rsidR="00AE0F28" w:rsidRPr="00224395">
        <w:rPr>
          <w:rFonts w:eastAsiaTheme="minorHAnsi"/>
          <w:spacing w:val="70"/>
          <w:szCs w:val="24"/>
        </w:rPr>
        <w:t xml:space="preserve"> </w:t>
      </w:r>
      <w:r w:rsidR="00AE0F28" w:rsidRPr="00224395">
        <w:rPr>
          <w:rFonts w:eastAsiaTheme="minorHAnsi"/>
          <w:szCs w:val="24"/>
        </w:rPr>
        <w:t>Any</w:t>
      </w:r>
      <w:r w:rsidR="00AE0F28" w:rsidRPr="00224395">
        <w:rPr>
          <w:rFonts w:eastAsiaTheme="minorHAnsi"/>
          <w:spacing w:val="11"/>
          <w:szCs w:val="24"/>
        </w:rPr>
        <w:t xml:space="preserve"> </w:t>
      </w:r>
      <w:r w:rsidR="00AE0F28" w:rsidRPr="00224395">
        <w:rPr>
          <w:rFonts w:eastAsiaTheme="minorHAnsi"/>
          <w:szCs w:val="24"/>
        </w:rPr>
        <w:t>remaining</w:t>
      </w:r>
      <w:r w:rsidR="00AE0F28" w:rsidRPr="00224395">
        <w:rPr>
          <w:rFonts w:eastAsiaTheme="minorHAnsi"/>
          <w:spacing w:val="9"/>
          <w:szCs w:val="24"/>
        </w:rPr>
        <w:t xml:space="preserve"> </w:t>
      </w:r>
      <w:r w:rsidR="00AE0F28" w:rsidRPr="00224395">
        <w:rPr>
          <w:rFonts w:eastAsiaTheme="minorHAnsi"/>
          <w:szCs w:val="24"/>
        </w:rPr>
        <w:t>contamination</w:t>
      </w:r>
      <w:r w:rsidR="007540C9" w:rsidRPr="00224395">
        <w:rPr>
          <w:rFonts w:eastAsiaTheme="minorHAnsi"/>
          <w:szCs w:val="24"/>
        </w:rPr>
        <w:t xml:space="preserve"> </w:t>
      </w:r>
      <w:r w:rsidR="00AE0F28" w:rsidRPr="00AE0F28">
        <w:rPr>
          <w:rFonts w:eastAsiaTheme="minorHAnsi"/>
          <w:szCs w:val="24"/>
        </w:rPr>
        <w:t>does not threat</w:t>
      </w:r>
      <w:r w:rsidR="00F03FF0">
        <w:rPr>
          <w:rFonts w:eastAsiaTheme="minorHAnsi"/>
          <w:szCs w:val="24"/>
        </w:rPr>
        <w:t>en</w:t>
      </w:r>
      <w:r w:rsidR="00AE0F28" w:rsidRPr="00AE0F28">
        <w:rPr>
          <w:rFonts w:eastAsiaTheme="minorHAnsi"/>
          <w:szCs w:val="24"/>
        </w:rPr>
        <w:t xml:space="preserve"> human health or the environment.</w:t>
      </w:r>
    </w:p>
    <w:p w14:paraId="1E392037" w14:textId="3307A724" w:rsidR="00FA5FE9" w:rsidRPr="00FA5FE9" w:rsidRDefault="00FA5FE9" w:rsidP="00FA5FE9">
      <w:pPr>
        <w:kinsoku w:val="0"/>
        <w:overflowPunct w:val="0"/>
        <w:autoSpaceDE w:val="0"/>
        <w:autoSpaceDN w:val="0"/>
        <w:adjustRightInd w:val="0"/>
        <w:spacing w:before="57" w:line="264" w:lineRule="auto"/>
        <w:ind w:left="40" w:right="113" w:firstLine="1"/>
        <w:jc w:val="both"/>
        <w:rPr>
          <w:rFonts w:eastAsiaTheme="minorHAnsi"/>
          <w:szCs w:val="24"/>
        </w:rPr>
      </w:pPr>
    </w:p>
    <w:p w14:paraId="2C41E765" w14:textId="77777777" w:rsidR="00F6245A" w:rsidRPr="00F6245A" w:rsidRDefault="00F6245A" w:rsidP="00F6245A">
      <w:pPr>
        <w:keepNext/>
        <w:spacing w:after="240"/>
        <w:ind w:left="360" w:hanging="360"/>
        <w:outlineLvl w:val="0"/>
        <w:rPr>
          <w:b/>
          <w:szCs w:val="24"/>
        </w:rPr>
      </w:pPr>
      <w:r w:rsidRPr="00F6245A">
        <w:rPr>
          <w:b/>
          <w:szCs w:val="24"/>
        </w:rPr>
        <w:t xml:space="preserve">RISK EVALUATION </w:t>
      </w:r>
    </w:p>
    <w:p w14:paraId="7756D133" w14:textId="77777777" w:rsidR="00F6245A" w:rsidRPr="00F6245A" w:rsidRDefault="00F6245A" w:rsidP="00F6245A">
      <w:pPr>
        <w:keepNext/>
        <w:ind w:left="720" w:hanging="720"/>
        <w:outlineLvl w:val="1"/>
        <w:rPr>
          <w:b/>
          <w:szCs w:val="24"/>
        </w:rPr>
      </w:pPr>
      <w:r w:rsidRPr="00F6245A">
        <w:rPr>
          <w:b/>
          <w:szCs w:val="24"/>
        </w:rPr>
        <w:t xml:space="preserve">Conceptual site model. </w:t>
      </w:r>
    </w:p>
    <w:p w14:paraId="52F1565E" w14:textId="57B5F2B1" w:rsidR="00F6245A" w:rsidRPr="00F6245A" w:rsidRDefault="004C588A" w:rsidP="00B308A9">
      <w:pPr>
        <w:rPr>
          <w:szCs w:val="24"/>
        </w:rPr>
      </w:pPr>
      <w:r w:rsidRPr="00224395">
        <w:rPr>
          <w:szCs w:val="24"/>
        </w:rPr>
        <w:t xml:space="preserve">The Site </w:t>
      </w:r>
      <w:r w:rsidR="0036301C" w:rsidRPr="00224395">
        <w:rPr>
          <w:szCs w:val="24"/>
        </w:rPr>
        <w:t xml:space="preserve">has COPCs associated with UST storage tank releases. </w:t>
      </w:r>
      <w:r w:rsidR="000F7304" w:rsidRPr="00224395">
        <w:rPr>
          <w:szCs w:val="24"/>
        </w:rPr>
        <w:t>RBCs for soil, groundwater, and soil vapor were evaluated</w:t>
      </w:r>
      <w:r w:rsidR="006B30BB" w:rsidRPr="00224395">
        <w:rPr>
          <w:szCs w:val="24"/>
        </w:rPr>
        <w:t xml:space="preserve"> and soils exceeding risk levels were removed from the Site for disposal.</w:t>
      </w:r>
      <w:r w:rsidR="00F6245A" w:rsidRPr="00F6245A">
        <w:rPr>
          <w:szCs w:val="24"/>
        </w:rPr>
        <w:t xml:space="preserve"> </w:t>
      </w:r>
    </w:p>
    <w:p w14:paraId="0F8B425F" w14:textId="77777777" w:rsidR="00F6245A" w:rsidRPr="00F6245A" w:rsidRDefault="00F6245A" w:rsidP="00F6245A">
      <w:pPr>
        <w:rPr>
          <w:szCs w:val="24"/>
        </w:rPr>
      </w:pPr>
    </w:p>
    <w:p w14:paraId="6C7DF167" w14:textId="72BFE5DA" w:rsidR="00F6245A" w:rsidRPr="00F6245A" w:rsidRDefault="00F6245A" w:rsidP="00F6245A">
      <w:pPr>
        <w:rPr>
          <w:szCs w:val="24"/>
        </w:rPr>
      </w:pPr>
      <w:r w:rsidRPr="00F6245A">
        <w:rPr>
          <w:szCs w:val="24"/>
        </w:rPr>
        <w:t>To evaluate human exposure to residual chemical contamination requires an assessment of the type and extent of that exposure. This is based on current and reasonably likely future site use. DEQ publishes risk-based concentrations (RBCs) for contaminants commonly encountered, for different types of exposure scenarios. These RBCs are conservative estimates of protective levels of contaminants in soil, groundwater</w:t>
      </w:r>
      <w:r w:rsidR="00C2655D">
        <w:rPr>
          <w:szCs w:val="24"/>
        </w:rPr>
        <w:t>,</w:t>
      </w:r>
      <w:r w:rsidRPr="00F6245A">
        <w:rPr>
          <w:szCs w:val="24"/>
        </w:rPr>
        <w:t xml:space="preserve"> and air. Table 1 shows potential exposure pathways and receptors for this site. Based on this, applicable RBCs are identified and used for risk screening.</w:t>
      </w:r>
    </w:p>
    <w:p w14:paraId="36A2F3C8" w14:textId="77777777" w:rsidR="00F6245A" w:rsidRPr="00F6245A" w:rsidRDefault="00F6245A" w:rsidP="00F6245A">
      <w:pPr>
        <w:rPr>
          <w:szCs w:val="24"/>
        </w:rPr>
      </w:pPr>
    </w:p>
    <w:p w14:paraId="517D597C" w14:textId="63CDFD64" w:rsidR="00F6245A" w:rsidRPr="00F6245A" w:rsidRDefault="00F6245A" w:rsidP="00F6245A">
      <w:pPr>
        <w:jc w:val="center"/>
        <w:rPr>
          <w:b/>
          <w:szCs w:val="24"/>
        </w:rPr>
      </w:pPr>
      <w:r w:rsidRPr="00F6245A">
        <w:rPr>
          <w:b/>
          <w:szCs w:val="24"/>
        </w:rPr>
        <w:t xml:space="preserve">Identification of applicable RBCs, based on pertinent pathways and </w:t>
      </w:r>
      <w:r w:rsidR="005B74F5" w:rsidRPr="00F6245A">
        <w:rPr>
          <w:b/>
          <w:szCs w:val="24"/>
        </w:rPr>
        <w:t>receptors.</w:t>
      </w:r>
    </w:p>
    <w:p w14:paraId="50DED4AB" w14:textId="77777777" w:rsidR="00F6245A" w:rsidRPr="00F6245A" w:rsidRDefault="00F6245A" w:rsidP="00F6245A">
      <w:pPr>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2520"/>
        <w:gridCol w:w="1530"/>
        <w:gridCol w:w="2661"/>
      </w:tblGrid>
      <w:tr w:rsidR="00F6245A" w:rsidRPr="00F6245A" w14:paraId="74368D46" w14:textId="77777777" w:rsidTr="00B932F8">
        <w:trPr>
          <w:trHeight w:val="285"/>
          <w:tblHeader/>
          <w:jc w:val="center"/>
        </w:trPr>
        <w:tc>
          <w:tcPr>
            <w:tcW w:w="2032" w:type="dxa"/>
          </w:tcPr>
          <w:p w14:paraId="0F91902C" w14:textId="77777777" w:rsidR="00F6245A" w:rsidRPr="00F6245A" w:rsidRDefault="00F6245A" w:rsidP="00F6245A">
            <w:pPr>
              <w:rPr>
                <w:b/>
                <w:szCs w:val="24"/>
              </w:rPr>
            </w:pPr>
            <w:r w:rsidRPr="00F6245A">
              <w:rPr>
                <w:b/>
                <w:szCs w:val="24"/>
              </w:rPr>
              <w:t>Pathway</w:t>
            </w:r>
          </w:p>
        </w:tc>
        <w:tc>
          <w:tcPr>
            <w:tcW w:w="2520" w:type="dxa"/>
          </w:tcPr>
          <w:p w14:paraId="5E54989C" w14:textId="178AFDC4" w:rsidR="00F6245A" w:rsidRPr="00F6245A" w:rsidRDefault="00F6245A" w:rsidP="00F6245A">
            <w:pPr>
              <w:rPr>
                <w:b/>
                <w:szCs w:val="24"/>
              </w:rPr>
            </w:pPr>
            <w:r w:rsidRPr="00F6245A">
              <w:rPr>
                <w:b/>
                <w:szCs w:val="24"/>
              </w:rPr>
              <w:t>Receptor</w:t>
            </w:r>
          </w:p>
        </w:tc>
        <w:tc>
          <w:tcPr>
            <w:tcW w:w="1530" w:type="dxa"/>
          </w:tcPr>
          <w:p w14:paraId="6E6F9473" w14:textId="77777777" w:rsidR="00F6245A" w:rsidRPr="00F6245A" w:rsidRDefault="00F6245A" w:rsidP="00F6245A">
            <w:pPr>
              <w:jc w:val="center"/>
              <w:rPr>
                <w:b/>
                <w:szCs w:val="24"/>
              </w:rPr>
            </w:pPr>
            <w:r w:rsidRPr="00F6245A">
              <w:rPr>
                <w:b/>
                <w:szCs w:val="24"/>
              </w:rPr>
              <w:t>Applicable RBC?</w:t>
            </w:r>
          </w:p>
        </w:tc>
        <w:tc>
          <w:tcPr>
            <w:tcW w:w="2661" w:type="dxa"/>
          </w:tcPr>
          <w:p w14:paraId="499F02AD" w14:textId="77777777" w:rsidR="00F6245A" w:rsidRPr="00F6245A" w:rsidRDefault="00F6245A" w:rsidP="00F6245A">
            <w:pPr>
              <w:rPr>
                <w:b/>
                <w:szCs w:val="24"/>
              </w:rPr>
            </w:pPr>
            <w:r w:rsidRPr="00F6245A">
              <w:rPr>
                <w:b/>
                <w:szCs w:val="24"/>
              </w:rPr>
              <w:t>Basis for selection/exclusion</w:t>
            </w:r>
          </w:p>
        </w:tc>
      </w:tr>
      <w:tr w:rsidR="00F6245A" w:rsidRPr="00F6245A" w14:paraId="232704D8" w14:textId="77777777" w:rsidTr="00B932F8">
        <w:trPr>
          <w:trHeight w:val="285"/>
          <w:jc w:val="center"/>
        </w:trPr>
        <w:tc>
          <w:tcPr>
            <w:tcW w:w="8743" w:type="dxa"/>
            <w:gridSpan w:val="4"/>
          </w:tcPr>
          <w:p w14:paraId="6BD69BE1" w14:textId="77777777" w:rsidR="00F6245A" w:rsidRPr="00F6245A" w:rsidRDefault="00F6245A" w:rsidP="00F6245A">
            <w:pPr>
              <w:jc w:val="center"/>
              <w:rPr>
                <w:szCs w:val="24"/>
              </w:rPr>
            </w:pPr>
            <w:r w:rsidRPr="00F6245A">
              <w:rPr>
                <w:b/>
                <w:szCs w:val="24"/>
              </w:rPr>
              <w:t>SOIL</w:t>
            </w:r>
          </w:p>
        </w:tc>
      </w:tr>
      <w:tr w:rsidR="00F6245A" w:rsidRPr="00F6245A" w14:paraId="15D5E41C" w14:textId="77777777" w:rsidTr="00B932F8">
        <w:trPr>
          <w:trHeight w:val="285"/>
          <w:jc w:val="center"/>
        </w:trPr>
        <w:tc>
          <w:tcPr>
            <w:tcW w:w="2032" w:type="dxa"/>
            <w:vMerge w:val="restart"/>
          </w:tcPr>
          <w:p w14:paraId="2AF1A0EC" w14:textId="77777777" w:rsidR="00F6245A" w:rsidRPr="00F6245A" w:rsidRDefault="00F6245A" w:rsidP="00F6245A">
            <w:pPr>
              <w:rPr>
                <w:szCs w:val="24"/>
              </w:rPr>
            </w:pPr>
            <w:r w:rsidRPr="00F6245A">
              <w:rPr>
                <w:szCs w:val="24"/>
              </w:rPr>
              <w:t xml:space="preserve">Ingestion, dermal contact, and inhalation </w:t>
            </w:r>
          </w:p>
        </w:tc>
        <w:tc>
          <w:tcPr>
            <w:tcW w:w="2520" w:type="dxa"/>
          </w:tcPr>
          <w:p w14:paraId="12B73808" w14:textId="77777777" w:rsidR="00F6245A" w:rsidRPr="00F6245A" w:rsidRDefault="00F6245A" w:rsidP="00F6245A">
            <w:pPr>
              <w:rPr>
                <w:szCs w:val="24"/>
              </w:rPr>
            </w:pPr>
            <w:r w:rsidRPr="00F6245A">
              <w:rPr>
                <w:szCs w:val="24"/>
              </w:rPr>
              <w:t>Residential</w:t>
            </w:r>
          </w:p>
        </w:tc>
        <w:tc>
          <w:tcPr>
            <w:tcW w:w="1530" w:type="dxa"/>
          </w:tcPr>
          <w:p w14:paraId="19ED4A86" w14:textId="77777777" w:rsidR="00F6245A" w:rsidRPr="00F6245A" w:rsidRDefault="00F6245A" w:rsidP="00F6245A">
            <w:pPr>
              <w:jc w:val="center"/>
              <w:rPr>
                <w:szCs w:val="24"/>
              </w:rPr>
            </w:pPr>
            <w:r w:rsidRPr="00F6245A">
              <w:rPr>
                <w:szCs w:val="24"/>
              </w:rPr>
              <w:t>No</w:t>
            </w:r>
          </w:p>
        </w:tc>
        <w:tc>
          <w:tcPr>
            <w:tcW w:w="2661" w:type="dxa"/>
            <w:vMerge w:val="restart"/>
          </w:tcPr>
          <w:p w14:paraId="3F50B253" w14:textId="77777777" w:rsidR="00F6245A" w:rsidRPr="00F6245A" w:rsidRDefault="00F6245A" w:rsidP="00F6245A">
            <w:pPr>
              <w:rPr>
                <w:szCs w:val="24"/>
              </w:rPr>
            </w:pPr>
            <w:r w:rsidRPr="00F6245A">
              <w:rPr>
                <w:szCs w:val="24"/>
              </w:rPr>
              <w:t>See Note 1.</w:t>
            </w:r>
          </w:p>
        </w:tc>
      </w:tr>
      <w:tr w:rsidR="00F6245A" w:rsidRPr="00F6245A" w14:paraId="1391F6FE" w14:textId="77777777" w:rsidTr="00B932F8">
        <w:trPr>
          <w:trHeight w:val="285"/>
          <w:jc w:val="center"/>
        </w:trPr>
        <w:tc>
          <w:tcPr>
            <w:tcW w:w="2032" w:type="dxa"/>
            <w:vMerge/>
          </w:tcPr>
          <w:p w14:paraId="499CC45D" w14:textId="77777777" w:rsidR="00F6245A" w:rsidRPr="00F6245A" w:rsidRDefault="00F6245A" w:rsidP="00F6245A">
            <w:pPr>
              <w:rPr>
                <w:szCs w:val="24"/>
              </w:rPr>
            </w:pPr>
          </w:p>
        </w:tc>
        <w:tc>
          <w:tcPr>
            <w:tcW w:w="2520" w:type="dxa"/>
          </w:tcPr>
          <w:p w14:paraId="1E25F47C" w14:textId="77777777" w:rsidR="00F6245A" w:rsidRPr="00F6245A" w:rsidRDefault="00F6245A" w:rsidP="00F6245A">
            <w:pPr>
              <w:rPr>
                <w:szCs w:val="24"/>
              </w:rPr>
            </w:pPr>
            <w:r w:rsidRPr="00F6245A">
              <w:rPr>
                <w:szCs w:val="24"/>
              </w:rPr>
              <w:t>Urban residential</w:t>
            </w:r>
          </w:p>
        </w:tc>
        <w:tc>
          <w:tcPr>
            <w:tcW w:w="1530" w:type="dxa"/>
          </w:tcPr>
          <w:p w14:paraId="31210493" w14:textId="77777777" w:rsidR="00F6245A" w:rsidRPr="00F6245A" w:rsidRDefault="00F6245A" w:rsidP="00F6245A">
            <w:pPr>
              <w:jc w:val="center"/>
              <w:rPr>
                <w:szCs w:val="24"/>
              </w:rPr>
            </w:pPr>
            <w:r w:rsidRPr="00F6245A">
              <w:rPr>
                <w:szCs w:val="24"/>
              </w:rPr>
              <w:t>Yes</w:t>
            </w:r>
          </w:p>
        </w:tc>
        <w:tc>
          <w:tcPr>
            <w:tcW w:w="2661" w:type="dxa"/>
            <w:vMerge/>
          </w:tcPr>
          <w:p w14:paraId="5AB958D6" w14:textId="77777777" w:rsidR="00F6245A" w:rsidRPr="00F6245A" w:rsidRDefault="00F6245A" w:rsidP="00F6245A">
            <w:pPr>
              <w:rPr>
                <w:szCs w:val="24"/>
              </w:rPr>
            </w:pPr>
          </w:p>
        </w:tc>
      </w:tr>
      <w:tr w:rsidR="00F6245A" w:rsidRPr="00F6245A" w14:paraId="6248C2B6" w14:textId="77777777" w:rsidTr="00B932F8">
        <w:trPr>
          <w:trHeight w:val="285"/>
          <w:jc w:val="center"/>
        </w:trPr>
        <w:tc>
          <w:tcPr>
            <w:tcW w:w="2032" w:type="dxa"/>
            <w:vMerge/>
          </w:tcPr>
          <w:p w14:paraId="61BD1B4E" w14:textId="77777777" w:rsidR="00F6245A" w:rsidRPr="00F6245A" w:rsidRDefault="00F6245A" w:rsidP="00F6245A">
            <w:pPr>
              <w:rPr>
                <w:szCs w:val="24"/>
              </w:rPr>
            </w:pPr>
          </w:p>
        </w:tc>
        <w:tc>
          <w:tcPr>
            <w:tcW w:w="2520" w:type="dxa"/>
          </w:tcPr>
          <w:p w14:paraId="2ECD5F8C" w14:textId="77777777" w:rsidR="00F6245A" w:rsidRPr="00F6245A" w:rsidRDefault="00F6245A" w:rsidP="00F6245A">
            <w:pPr>
              <w:rPr>
                <w:szCs w:val="24"/>
              </w:rPr>
            </w:pPr>
            <w:r w:rsidRPr="00F6245A">
              <w:rPr>
                <w:szCs w:val="24"/>
              </w:rPr>
              <w:t>Occupational</w:t>
            </w:r>
          </w:p>
        </w:tc>
        <w:tc>
          <w:tcPr>
            <w:tcW w:w="1530" w:type="dxa"/>
          </w:tcPr>
          <w:p w14:paraId="17D73A08" w14:textId="77777777" w:rsidR="00F6245A" w:rsidRPr="00F6245A" w:rsidRDefault="00F6245A" w:rsidP="00F6245A">
            <w:pPr>
              <w:jc w:val="center"/>
              <w:rPr>
                <w:szCs w:val="24"/>
              </w:rPr>
            </w:pPr>
            <w:r w:rsidRPr="00F6245A">
              <w:rPr>
                <w:szCs w:val="24"/>
              </w:rPr>
              <w:t>Yes</w:t>
            </w:r>
          </w:p>
        </w:tc>
        <w:tc>
          <w:tcPr>
            <w:tcW w:w="2661" w:type="dxa"/>
          </w:tcPr>
          <w:p w14:paraId="36D9F2EA" w14:textId="77777777" w:rsidR="00F6245A" w:rsidRPr="00F6245A" w:rsidRDefault="00F6245A" w:rsidP="00F6245A">
            <w:pPr>
              <w:rPr>
                <w:szCs w:val="24"/>
              </w:rPr>
            </w:pPr>
          </w:p>
        </w:tc>
      </w:tr>
      <w:tr w:rsidR="00F6245A" w:rsidRPr="00F6245A" w14:paraId="2AEB1E8B" w14:textId="77777777" w:rsidTr="00B932F8">
        <w:trPr>
          <w:trHeight w:val="285"/>
          <w:jc w:val="center"/>
        </w:trPr>
        <w:tc>
          <w:tcPr>
            <w:tcW w:w="2032" w:type="dxa"/>
            <w:vMerge/>
          </w:tcPr>
          <w:p w14:paraId="1C62B9CE" w14:textId="77777777" w:rsidR="00F6245A" w:rsidRPr="00F6245A" w:rsidRDefault="00F6245A" w:rsidP="00F6245A">
            <w:pPr>
              <w:rPr>
                <w:szCs w:val="24"/>
              </w:rPr>
            </w:pPr>
          </w:p>
        </w:tc>
        <w:tc>
          <w:tcPr>
            <w:tcW w:w="2520" w:type="dxa"/>
          </w:tcPr>
          <w:p w14:paraId="127EC6B7" w14:textId="77777777" w:rsidR="00F6245A" w:rsidRPr="00F6245A" w:rsidRDefault="00F6245A" w:rsidP="00F6245A">
            <w:pPr>
              <w:rPr>
                <w:szCs w:val="24"/>
              </w:rPr>
            </w:pPr>
            <w:r w:rsidRPr="00F6245A">
              <w:rPr>
                <w:szCs w:val="24"/>
              </w:rPr>
              <w:t>Construction worker</w:t>
            </w:r>
          </w:p>
        </w:tc>
        <w:tc>
          <w:tcPr>
            <w:tcW w:w="1530" w:type="dxa"/>
          </w:tcPr>
          <w:p w14:paraId="249A1AC5" w14:textId="77777777" w:rsidR="00F6245A" w:rsidRPr="00F6245A" w:rsidRDefault="00F6245A" w:rsidP="00F6245A">
            <w:pPr>
              <w:jc w:val="center"/>
              <w:rPr>
                <w:szCs w:val="24"/>
              </w:rPr>
            </w:pPr>
            <w:r w:rsidRPr="00F6245A">
              <w:rPr>
                <w:szCs w:val="24"/>
              </w:rPr>
              <w:t>Yes</w:t>
            </w:r>
          </w:p>
        </w:tc>
        <w:tc>
          <w:tcPr>
            <w:tcW w:w="2661" w:type="dxa"/>
          </w:tcPr>
          <w:p w14:paraId="4701CB90" w14:textId="77777777" w:rsidR="00F6245A" w:rsidRPr="00F6245A" w:rsidRDefault="00F6245A" w:rsidP="00F6245A">
            <w:pPr>
              <w:rPr>
                <w:szCs w:val="24"/>
              </w:rPr>
            </w:pPr>
          </w:p>
        </w:tc>
      </w:tr>
      <w:tr w:rsidR="00F6245A" w:rsidRPr="00F6245A" w14:paraId="3FDA6F5B" w14:textId="77777777" w:rsidTr="00B932F8">
        <w:trPr>
          <w:trHeight w:val="285"/>
          <w:jc w:val="center"/>
        </w:trPr>
        <w:tc>
          <w:tcPr>
            <w:tcW w:w="2032" w:type="dxa"/>
            <w:vMerge/>
          </w:tcPr>
          <w:p w14:paraId="18FF7C10" w14:textId="77777777" w:rsidR="00F6245A" w:rsidRPr="00F6245A" w:rsidRDefault="00F6245A" w:rsidP="00F6245A">
            <w:pPr>
              <w:rPr>
                <w:szCs w:val="24"/>
              </w:rPr>
            </w:pPr>
          </w:p>
        </w:tc>
        <w:tc>
          <w:tcPr>
            <w:tcW w:w="2520" w:type="dxa"/>
          </w:tcPr>
          <w:p w14:paraId="1C4722D1" w14:textId="77777777" w:rsidR="00F6245A" w:rsidRPr="00F6245A" w:rsidRDefault="00F6245A" w:rsidP="00F6245A">
            <w:pPr>
              <w:rPr>
                <w:szCs w:val="24"/>
              </w:rPr>
            </w:pPr>
            <w:r w:rsidRPr="00F6245A">
              <w:rPr>
                <w:szCs w:val="24"/>
              </w:rPr>
              <w:t>Excavation worker</w:t>
            </w:r>
          </w:p>
        </w:tc>
        <w:tc>
          <w:tcPr>
            <w:tcW w:w="1530" w:type="dxa"/>
          </w:tcPr>
          <w:p w14:paraId="700F7DD2" w14:textId="77777777" w:rsidR="00F6245A" w:rsidRPr="00F6245A" w:rsidRDefault="00F6245A" w:rsidP="00F6245A">
            <w:pPr>
              <w:jc w:val="center"/>
              <w:rPr>
                <w:szCs w:val="24"/>
              </w:rPr>
            </w:pPr>
            <w:r w:rsidRPr="00F6245A">
              <w:rPr>
                <w:szCs w:val="24"/>
              </w:rPr>
              <w:t>Yes</w:t>
            </w:r>
          </w:p>
        </w:tc>
        <w:tc>
          <w:tcPr>
            <w:tcW w:w="2661" w:type="dxa"/>
          </w:tcPr>
          <w:p w14:paraId="1D5ACF96" w14:textId="77777777" w:rsidR="00F6245A" w:rsidRPr="00F6245A" w:rsidRDefault="00F6245A" w:rsidP="00F6245A">
            <w:pPr>
              <w:rPr>
                <w:szCs w:val="24"/>
              </w:rPr>
            </w:pPr>
          </w:p>
        </w:tc>
      </w:tr>
      <w:tr w:rsidR="00F6245A" w:rsidRPr="00F6245A" w14:paraId="070008A4" w14:textId="77777777" w:rsidTr="00B932F8">
        <w:trPr>
          <w:trHeight w:val="190"/>
          <w:jc w:val="center"/>
        </w:trPr>
        <w:tc>
          <w:tcPr>
            <w:tcW w:w="2032" w:type="dxa"/>
            <w:vMerge w:val="restart"/>
          </w:tcPr>
          <w:p w14:paraId="39EEC2F0" w14:textId="77777777" w:rsidR="00F6245A" w:rsidRPr="00F6245A" w:rsidRDefault="00F6245A" w:rsidP="00F6245A">
            <w:pPr>
              <w:rPr>
                <w:szCs w:val="24"/>
              </w:rPr>
            </w:pPr>
            <w:r w:rsidRPr="00F6245A">
              <w:rPr>
                <w:szCs w:val="24"/>
              </w:rPr>
              <w:t>Volatilization to outdoor air</w:t>
            </w:r>
          </w:p>
        </w:tc>
        <w:tc>
          <w:tcPr>
            <w:tcW w:w="2520" w:type="dxa"/>
          </w:tcPr>
          <w:p w14:paraId="17B9329A" w14:textId="77777777" w:rsidR="00F6245A" w:rsidRPr="00F6245A" w:rsidRDefault="00F6245A" w:rsidP="00F6245A">
            <w:pPr>
              <w:rPr>
                <w:szCs w:val="24"/>
              </w:rPr>
            </w:pPr>
            <w:r w:rsidRPr="00F6245A">
              <w:rPr>
                <w:szCs w:val="24"/>
              </w:rPr>
              <w:t>Residential</w:t>
            </w:r>
          </w:p>
        </w:tc>
        <w:tc>
          <w:tcPr>
            <w:tcW w:w="1530" w:type="dxa"/>
          </w:tcPr>
          <w:p w14:paraId="36D70760" w14:textId="77777777" w:rsidR="00F6245A" w:rsidRPr="00F6245A" w:rsidRDefault="00F6245A" w:rsidP="00F6245A">
            <w:pPr>
              <w:jc w:val="center"/>
              <w:rPr>
                <w:szCs w:val="24"/>
              </w:rPr>
            </w:pPr>
            <w:r w:rsidRPr="00F6245A">
              <w:rPr>
                <w:szCs w:val="24"/>
              </w:rPr>
              <w:t>No</w:t>
            </w:r>
          </w:p>
        </w:tc>
        <w:tc>
          <w:tcPr>
            <w:tcW w:w="2661" w:type="dxa"/>
            <w:vMerge w:val="restart"/>
          </w:tcPr>
          <w:p w14:paraId="7242C803" w14:textId="77777777" w:rsidR="00F6245A" w:rsidRPr="00F6245A" w:rsidRDefault="00F6245A" w:rsidP="00F6245A">
            <w:pPr>
              <w:rPr>
                <w:szCs w:val="24"/>
              </w:rPr>
            </w:pPr>
            <w:r w:rsidRPr="00F6245A">
              <w:rPr>
                <w:szCs w:val="24"/>
              </w:rPr>
              <w:t>See Note 1.</w:t>
            </w:r>
          </w:p>
        </w:tc>
      </w:tr>
      <w:tr w:rsidR="00F6245A" w:rsidRPr="00F6245A" w14:paraId="2647C858" w14:textId="77777777" w:rsidTr="00B932F8">
        <w:trPr>
          <w:trHeight w:val="190"/>
          <w:jc w:val="center"/>
        </w:trPr>
        <w:tc>
          <w:tcPr>
            <w:tcW w:w="2032" w:type="dxa"/>
            <w:vMerge/>
          </w:tcPr>
          <w:p w14:paraId="27581E46" w14:textId="77777777" w:rsidR="00F6245A" w:rsidRPr="00F6245A" w:rsidRDefault="00F6245A" w:rsidP="00F6245A">
            <w:pPr>
              <w:rPr>
                <w:szCs w:val="24"/>
              </w:rPr>
            </w:pPr>
          </w:p>
        </w:tc>
        <w:tc>
          <w:tcPr>
            <w:tcW w:w="2520" w:type="dxa"/>
          </w:tcPr>
          <w:p w14:paraId="7A8E1AB9" w14:textId="77777777" w:rsidR="00F6245A" w:rsidRPr="00F6245A" w:rsidRDefault="00F6245A" w:rsidP="00F6245A">
            <w:pPr>
              <w:rPr>
                <w:szCs w:val="24"/>
              </w:rPr>
            </w:pPr>
            <w:r w:rsidRPr="00F6245A">
              <w:rPr>
                <w:szCs w:val="24"/>
              </w:rPr>
              <w:t>Urban residential</w:t>
            </w:r>
          </w:p>
        </w:tc>
        <w:tc>
          <w:tcPr>
            <w:tcW w:w="1530" w:type="dxa"/>
          </w:tcPr>
          <w:p w14:paraId="38A42D5C" w14:textId="77777777" w:rsidR="00F6245A" w:rsidRPr="00F6245A" w:rsidRDefault="00F6245A" w:rsidP="00F6245A">
            <w:pPr>
              <w:jc w:val="center"/>
              <w:rPr>
                <w:szCs w:val="24"/>
              </w:rPr>
            </w:pPr>
            <w:r w:rsidRPr="00F6245A">
              <w:rPr>
                <w:szCs w:val="24"/>
              </w:rPr>
              <w:t>Yes</w:t>
            </w:r>
          </w:p>
        </w:tc>
        <w:tc>
          <w:tcPr>
            <w:tcW w:w="2661" w:type="dxa"/>
            <w:vMerge/>
          </w:tcPr>
          <w:p w14:paraId="0D6CE988" w14:textId="77777777" w:rsidR="00F6245A" w:rsidRPr="00F6245A" w:rsidRDefault="00F6245A" w:rsidP="00F6245A">
            <w:pPr>
              <w:rPr>
                <w:szCs w:val="24"/>
              </w:rPr>
            </w:pPr>
          </w:p>
        </w:tc>
      </w:tr>
      <w:tr w:rsidR="00F6245A" w:rsidRPr="00F6245A" w14:paraId="48F9742D" w14:textId="77777777" w:rsidTr="00B932F8">
        <w:trPr>
          <w:trHeight w:val="190"/>
          <w:jc w:val="center"/>
        </w:trPr>
        <w:tc>
          <w:tcPr>
            <w:tcW w:w="2032" w:type="dxa"/>
            <w:vMerge/>
          </w:tcPr>
          <w:p w14:paraId="2ADDABD1" w14:textId="77777777" w:rsidR="00F6245A" w:rsidRPr="00F6245A" w:rsidRDefault="00F6245A" w:rsidP="00F6245A">
            <w:pPr>
              <w:rPr>
                <w:szCs w:val="24"/>
              </w:rPr>
            </w:pPr>
          </w:p>
        </w:tc>
        <w:tc>
          <w:tcPr>
            <w:tcW w:w="2520" w:type="dxa"/>
          </w:tcPr>
          <w:p w14:paraId="15152E38" w14:textId="77777777" w:rsidR="00F6245A" w:rsidRPr="00F6245A" w:rsidRDefault="00F6245A" w:rsidP="00F6245A">
            <w:pPr>
              <w:rPr>
                <w:szCs w:val="24"/>
              </w:rPr>
            </w:pPr>
            <w:r w:rsidRPr="00F6245A">
              <w:rPr>
                <w:szCs w:val="24"/>
              </w:rPr>
              <w:t>Occupational</w:t>
            </w:r>
          </w:p>
        </w:tc>
        <w:tc>
          <w:tcPr>
            <w:tcW w:w="1530" w:type="dxa"/>
          </w:tcPr>
          <w:p w14:paraId="689AE425" w14:textId="77777777" w:rsidR="00F6245A" w:rsidRPr="00F6245A" w:rsidRDefault="00F6245A" w:rsidP="00F6245A">
            <w:pPr>
              <w:jc w:val="center"/>
              <w:rPr>
                <w:szCs w:val="24"/>
              </w:rPr>
            </w:pPr>
            <w:r w:rsidRPr="00F6245A">
              <w:rPr>
                <w:szCs w:val="24"/>
              </w:rPr>
              <w:t>Yes</w:t>
            </w:r>
          </w:p>
        </w:tc>
        <w:tc>
          <w:tcPr>
            <w:tcW w:w="2661" w:type="dxa"/>
          </w:tcPr>
          <w:p w14:paraId="192F5C6D" w14:textId="77777777" w:rsidR="00F6245A" w:rsidRPr="00F6245A" w:rsidRDefault="00F6245A" w:rsidP="00F6245A">
            <w:pPr>
              <w:rPr>
                <w:szCs w:val="24"/>
              </w:rPr>
            </w:pPr>
          </w:p>
        </w:tc>
      </w:tr>
      <w:tr w:rsidR="00F6245A" w:rsidRPr="00F6245A" w14:paraId="1F6628B8" w14:textId="77777777" w:rsidTr="00B932F8">
        <w:trPr>
          <w:trHeight w:val="160"/>
          <w:jc w:val="center"/>
        </w:trPr>
        <w:tc>
          <w:tcPr>
            <w:tcW w:w="2032" w:type="dxa"/>
            <w:vMerge w:val="restart"/>
          </w:tcPr>
          <w:p w14:paraId="24EAAD21" w14:textId="77777777" w:rsidR="00F6245A" w:rsidRPr="00F6245A" w:rsidRDefault="00F6245A" w:rsidP="00F6245A">
            <w:pPr>
              <w:rPr>
                <w:szCs w:val="24"/>
              </w:rPr>
            </w:pPr>
            <w:r w:rsidRPr="00F6245A">
              <w:rPr>
                <w:szCs w:val="24"/>
              </w:rPr>
              <w:t>Vapor intrusion into buildings</w:t>
            </w:r>
          </w:p>
        </w:tc>
        <w:tc>
          <w:tcPr>
            <w:tcW w:w="2520" w:type="dxa"/>
          </w:tcPr>
          <w:p w14:paraId="5A00891A" w14:textId="77777777" w:rsidR="00F6245A" w:rsidRPr="00F6245A" w:rsidRDefault="00F6245A" w:rsidP="00F6245A">
            <w:pPr>
              <w:rPr>
                <w:szCs w:val="24"/>
              </w:rPr>
            </w:pPr>
            <w:r w:rsidRPr="00F6245A">
              <w:rPr>
                <w:szCs w:val="24"/>
              </w:rPr>
              <w:t>Residential</w:t>
            </w:r>
          </w:p>
        </w:tc>
        <w:tc>
          <w:tcPr>
            <w:tcW w:w="1530" w:type="dxa"/>
          </w:tcPr>
          <w:p w14:paraId="61989A89" w14:textId="77777777" w:rsidR="00F6245A" w:rsidRPr="00F6245A" w:rsidRDefault="00F6245A" w:rsidP="00F6245A">
            <w:pPr>
              <w:jc w:val="center"/>
              <w:rPr>
                <w:szCs w:val="24"/>
              </w:rPr>
            </w:pPr>
            <w:r w:rsidRPr="00F6245A">
              <w:rPr>
                <w:szCs w:val="24"/>
              </w:rPr>
              <w:t>No</w:t>
            </w:r>
          </w:p>
        </w:tc>
        <w:tc>
          <w:tcPr>
            <w:tcW w:w="2661" w:type="dxa"/>
            <w:vMerge w:val="restart"/>
          </w:tcPr>
          <w:p w14:paraId="366D6FC8" w14:textId="77777777" w:rsidR="00F6245A" w:rsidRPr="00F6245A" w:rsidRDefault="00F6245A" w:rsidP="00F6245A">
            <w:pPr>
              <w:rPr>
                <w:szCs w:val="24"/>
              </w:rPr>
            </w:pPr>
            <w:r w:rsidRPr="00F6245A">
              <w:rPr>
                <w:szCs w:val="24"/>
              </w:rPr>
              <w:t>See Note 1.</w:t>
            </w:r>
          </w:p>
        </w:tc>
      </w:tr>
      <w:tr w:rsidR="00F6245A" w:rsidRPr="00F6245A" w14:paraId="56F52C8E" w14:textId="77777777" w:rsidTr="00B932F8">
        <w:trPr>
          <w:trHeight w:val="160"/>
          <w:jc w:val="center"/>
        </w:trPr>
        <w:tc>
          <w:tcPr>
            <w:tcW w:w="2032" w:type="dxa"/>
            <w:vMerge/>
          </w:tcPr>
          <w:p w14:paraId="2D34E540" w14:textId="77777777" w:rsidR="00F6245A" w:rsidRPr="00F6245A" w:rsidRDefault="00F6245A" w:rsidP="00F6245A">
            <w:pPr>
              <w:rPr>
                <w:szCs w:val="24"/>
              </w:rPr>
            </w:pPr>
          </w:p>
        </w:tc>
        <w:tc>
          <w:tcPr>
            <w:tcW w:w="2520" w:type="dxa"/>
          </w:tcPr>
          <w:p w14:paraId="614B89E3" w14:textId="77777777" w:rsidR="00F6245A" w:rsidRPr="00F6245A" w:rsidRDefault="00F6245A" w:rsidP="00F6245A">
            <w:pPr>
              <w:rPr>
                <w:szCs w:val="24"/>
              </w:rPr>
            </w:pPr>
            <w:r w:rsidRPr="00F6245A">
              <w:rPr>
                <w:szCs w:val="24"/>
              </w:rPr>
              <w:t>Urban residential</w:t>
            </w:r>
          </w:p>
        </w:tc>
        <w:tc>
          <w:tcPr>
            <w:tcW w:w="1530" w:type="dxa"/>
          </w:tcPr>
          <w:p w14:paraId="29F5A7CD" w14:textId="77777777" w:rsidR="00F6245A" w:rsidRPr="00F6245A" w:rsidRDefault="00F6245A" w:rsidP="00F6245A">
            <w:pPr>
              <w:jc w:val="center"/>
              <w:rPr>
                <w:szCs w:val="24"/>
              </w:rPr>
            </w:pPr>
            <w:r w:rsidRPr="00F6245A">
              <w:rPr>
                <w:szCs w:val="24"/>
              </w:rPr>
              <w:t>Yes</w:t>
            </w:r>
          </w:p>
        </w:tc>
        <w:tc>
          <w:tcPr>
            <w:tcW w:w="2661" w:type="dxa"/>
            <w:vMerge/>
          </w:tcPr>
          <w:p w14:paraId="5033313F" w14:textId="77777777" w:rsidR="00F6245A" w:rsidRPr="00F6245A" w:rsidRDefault="00F6245A" w:rsidP="00F6245A">
            <w:pPr>
              <w:rPr>
                <w:szCs w:val="24"/>
              </w:rPr>
            </w:pPr>
          </w:p>
        </w:tc>
      </w:tr>
      <w:tr w:rsidR="00F6245A" w:rsidRPr="00F6245A" w14:paraId="55282C31" w14:textId="77777777" w:rsidTr="00B932F8">
        <w:trPr>
          <w:trHeight w:val="160"/>
          <w:jc w:val="center"/>
        </w:trPr>
        <w:tc>
          <w:tcPr>
            <w:tcW w:w="2032" w:type="dxa"/>
            <w:vMerge/>
          </w:tcPr>
          <w:p w14:paraId="16BB284B" w14:textId="77777777" w:rsidR="00F6245A" w:rsidRPr="00F6245A" w:rsidRDefault="00F6245A" w:rsidP="00F6245A">
            <w:pPr>
              <w:rPr>
                <w:szCs w:val="24"/>
              </w:rPr>
            </w:pPr>
          </w:p>
        </w:tc>
        <w:tc>
          <w:tcPr>
            <w:tcW w:w="2520" w:type="dxa"/>
          </w:tcPr>
          <w:p w14:paraId="25057D85" w14:textId="77777777" w:rsidR="00F6245A" w:rsidRPr="00F6245A" w:rsidRDefault="00F6245A" w:rsidP="00F6245A">
            <w:pPr>
              <w:rPr>
                <w:szCs w:val="24"/>
              </w:rPr>
            </w:pPr>
            <w:r w:rsidRPr="00F6245A">
              <w:rPr>
                <w:szCs w:val="24"/>
              </w:rPr>
              <w:t>Occupational</w:t>
            </w:r>
          </w:p>
        </w:tc>
        <w:tc>
          <w:tcPr>
            <w:tcW w:w="1530" w:type="dxa"/>
          </w:tcPr>
          <w:p w14:paraId="5EAD1A9A" w14:textId="77777777" w:rsidR="00F6245A" w:rsidRPr="00F6245A" w:rsidRDefault="00F6245A" w:rsidP="00F6245A">
            <w:pPr>
              <w:jc w:val="center"/>
              <w:rPr>
                <w:szCs w:val="24"/>
              </w:rPr>
            </w:pPr>
            <w:r w:rsidRPr="00F6245A">
              <w:rPr>
                <w:szCs w:val="24"/>
              </w:rPr>
              <w:t>Yes</w:t>
            </w:r>
          </w:p>
        </w:tc>
        <w:tc>
          <w:tcPr>
            <w:tcW w:w="2661" w:type="dxa"/>
          </w:tcPr>
          <w:p w14:paraId="31E26422" w14:textId="77777777" w:rsidR="00F6245A" w:rsidRPr="00F6245A" w:rsidRDefault="00F6245A" w:rsidP="00F6245A">
            <w:pPr>
              <w:rPr>
                <w:szCs w:val="24"/>
              </w:rPr>
            </w:pPr>
          </w:p>
        </w:tc>
      </w:tr>
      <w:tr w:rsidR="00F6245A" w:rsidRPr="00F6245A" w14:paraId="4C9A080C" w14:textId="77777777" w:rsidTr="00B932F8">
        <w:trPr>
          <w:trHeight w:val="160"/>
          <w:jc w:val="center"/>
        </w:trPr>
        <w:tc>
          <w:tcPr>
            <w:tcW w:w="2032" w:type="dxa"/>
            <w:vMerge w:val="restart"/>
          </w:tcPr>
          <w:p w14:paraId="0134245A" w14:textId="77777777" w:rsidR="00F6245A" w:rsidRPr="00F6245A" w:rsidRDefault="00F6245A" w:rsidP="00F6245A">
            <w:pPr>
              <w:rPr>
                <w:szCs w:val="24"/>
              </w:rPr>
            </w:pPr>
            <w:r w:rsidRPr="00F6245A">
              <w:rPr>
                <w:szCs w:val="24"/>
              </w:rPr>
              <w:t>Leaching to groundwater</w:t>
            </w:r>
          </w:p>
        </w:tc>
        <w:tc>
          <w:tcPr>
            <w:tcW w:w="2520" w:type="dxa"/>
          </w:tcPr>
          <w:p w14:paraId="48634E49" w14:textId="77777777" w:rsidR="00F6245A" w:rsidRPr="00F6245A" w:rsidRDefault="00F6245A" w:rsidP="00F6245A">
            <w:pPr>
              <w:rPr>
                <w:szCs w:val="24"/>
              </w:rPr>
            </w:pPr>
            <w:r w:rsidRPr="00F6245A">
              <w:rPr>
                <w:szCs w:val="24"/>
              </w:rPr>
              <w:t>Residential</w:t>
            </w:r>
          </w:p>
        </w:tc>
        <w:tc>
          <w:tcPr>
            <w:tcW w:w="1530" w:type="dxa"/>
          </w:tcPr>
          <w:p w14:paraId="24BF2C33" w14:textId="77777777" w:rsidR="00F6245A" w:rsidRPr="00F6245A" w:rsidRDefault="00F6245A" w:rsidP="00F6245A">
            <w:pPr>
              <w:jc w:val="center"/>
              <w:rPr>
                <w:szCs w:val="24"/>
              </w:rPr>
            </w:pPr>
            <w:r w:rsidRPr="00F6245A">
              <w:rPr>
                <w:szCs w:val="24"/>
              </w:rPr>
              <w:t>No</w:t>
            </w:r>
          </w:p>
        </w:tc>
        <w:tc>
          <w:tcPr>
            <w:tcW w:w="2661" w:type="dxa"/>
            <w:vMerge w:val="restart"/>
          </w:tcPr>
          <w:p w14:paraId="550F7220" w14:textId="77777777" w:rsidR="00F6245A" w:rsidRPr="00F6245A" w:rsidRDefault="00F6245A" w:rsidP="00F6245A">
            <w:pPr>
              <w:rPr>
                <w:szCs w:val="24"/>
              </w:rPr>
            </w:pPr>
            <w:r w:rsidRPr="00F6245A">
              <w:rPr>
                <w:szCs w:val="24"/>
              </w:rPr>
              <w:t>See Note 2.</w:t>
            </w:r>
          </w:p>
        </w:tc>
      </w:tr>
      <w:tr w:rsidR="00F6245A" w:rsidRPr="00F6245A" w14:paraId="25B0AA4F" w14:textId="77777777" w:rsidTr="00B932F8">
        <w:trPr>
          <w:trHeight w:val="160"/>
          <w:jc w:val="center"/>
        </w:trPr>
        <w:tc>
          <w:tcPr>
            <w:tcW w:w="2032" w:type="dxa"/>
            <w:vMerge/>
          </w:tcPr>
          <w:p w14:paraId="4C3386B5" w14:textId="77777777" w:rsidR="00F6245A" w:rsidRPr="00F6245A" w:rsidRDefault="00F6245A" w:rsidP="00F6245A">
            <w:pPr>
              <w:rPr>
                <w:szCs w:val="24"/>
              </w:rPr>
            </w:pPr>
          </w:p>
        </w:tc>
        <w:tc>
          <w:tcPr>
            <w:tcW w:w="2520" w:type="dxa"/>
          </w:tcPr>
          <w:p w14:paraId="6FC39921" w14:textId="77777777" w:rsidR="00F6245A" w:rsidRPr="00F6245A" w:rsidRDefault="00F6245A" w:rsidP="00F6245A">
            <w:pPr>
              <w:rPr>
                <w:szCs w:val="24"/>
              </w:rPr>
            </w:pPr>
            <w:r w:rsidRPr="00F6245A">
              <w:rPr>
                <w:szCs w:val="24"/>
              </w:rPr>
              <w:t>Urban residential</w:t>
            </w:r>
          </w:p>
        </w:tc>
        <w:tc>
          <w:tcPr>
            <w:tcW w:w="1530" w:type="dxa"/>
          </w:tcPr>
          <w:p w14:paraId="3DD67CDA" w14:textId="77777777" w:rsidR="00F6245A" w:rsidRPr="00F6245A" w:rsidRDefault="00F6245A" w:rsidP="00F6245A">
            <w:pPr>
              <w:jc w:val="center"/>
              <w:rPr>
                <w:szCs w:val="24"/>
              </w:rPr>
            </w:pPr>
            <w:r w:rsidRPr="00F6245A">
              <w:rPr>
                <w:szCs w:val="24"/>
              </w:rPr>
              <w:t>No</w:t>
            </w:r>
          </w:p>
        </w:tc>
        <w:tc>
          <w:tcPr>
            <w:tcW w:w="2661" w:type="dxa"/>
            <w:vMerge/>
          </w:tcPr>
          <w:p w14:paraId="68808664" w14:textId="77777777" w:rsidR="00F6245A" w:rsidRPr="00F6245A" w:rsidRDefault="00F6245A" w:rsidP="00F6245A">
            <w:pPr>
              <w:rPr>
                <w:szCs w:val="24"/>
              </w:rPr>
            </w:pPr>
          </w:p>
        </w:tc>
      </w:tr>
      <w:tr w:rsidR="00F6245A" w:rsidRPr="00F6245A" w14:paraId="1665CC24" w14:textId="77777777" w:rsidTr="00B932F8">
        <w:trPr>
          <w:trHeight w:val="160"/>
          <w:jc w:val="center"/>
        </w:trPr>
        <w:tc>
          <w:tcPr>
            <w:tcW w:w="2032" w:type="dxa"/>
            <w:vMerge/>
          </w:tcPr>
          <w:p w14:paraId="05825578" w14:textId="77777777" w:rsidR="00F6245A" w:rsidRPr="00F6245A" w:rsidRDefault="00F6245A" w:rsidP="00F6245A">
            <w:pPr>
              <w:rPr>
                <w:szCs w:val="24"/>
              </w:rPr>
            </w:pPr>
          </w:p>
        </w:tc>
        <w:tc>
          <w:tcPr>
            <w:tcW w:w="2520" w:type="dxa"/>
          </w:tcPr>
          <w:p w14:paraId="74159BFB" w14:textId="77777777" w:rsidR="00F6245A" w:rsidRPr="00F6245A" w:rsidRDefault="00F6245A" w:rsidP="00F6245A">
            <w:pPr>
              <w:rPr>
                <w:szCs w:val="24"/>
              </w:rPr>
            </w:pPr>
            <w:r w:rsidRPr="00F6245A">
              <w:rPr>
                <w:szCs w:val="24"/>
              </w:rPr>
              <w:t>Occupational</w:t>
            </w:r>
          </w:p>
        </w:tc>
        <w:tc>
          <w:tcPr>
            <w:tcW w:w="1530" w:type="dxa"/>
          </w:tcPr>
          <w:p w14:paraId="7C0DDFA5" w14:textId="77777777" w:rsidR="00F6245A" w:rsidRPr="00F6245A" w:rsidRDefault="00F6245A" w:rsidP="00F6245A">
            <w:pPr>
              <w:jc w:val="center"/>
              <w:rPr>
                <w:szCs w:val="24"/>
              </w:rPr>
            </w:pPr>
            <w:r w:rsidRPr="00F6245A">
              <w:rPr>
                <w:szCs w:val="24"/>
              </w:rPr>
              <w:t>No</w:t>
            </w:r>
          </w:p>
        </w:tc>
        <w:tc>
          <w:tcPr>
            <w:tcW w:w="2661" w:type="dxa"/>
            <w:vMerge/>
          </w:tcPr>
          <w:p w14:paraId="3B49B9B3" w14:textId="77777777" w:rsidR="00F6245A" w:rsidRPr="00F6245A" w:rsidRDefault="00F6245A" w:rsidP="00F6245A">
            <w:pPr>
              <w:rPr>
                <w:szCs w:val="24"/>
              </w:rPr>
            </w:pPr>
          </w:p>
        </w:tc>
      </w:tr>
      <w:tr w:rsidR="00F6245A" w:rsidRPr="00F6245A" w14:paraId="1271D5E4" w14:textId="77777777" w:rsidTr="00B932F8">
        <w:trPr>
          <w:jc w:val="center"/>
        </w:trPr>
        <w:tc>
          <w:tcPr>
            <w:tcW w:w="8743" w:type="dxa"/>
            <w:gridSpan w:val="4"/>
          </w:tcPr>
          <w:p w14:paraId="5A5538D3" w14:textId="77777777" w:rsidR="00F6245A" w:rsidRPr="00F6245A" w:rsidRDefault="00F6245A" w:rsidP="00F6245A">
            <w:pPr>
              <w:jc w:val="center"/>
              <w:rPr>
                <w:szCs w:val="24"/>
              </w:rPr>
            </w:pPr>
            <w:r w:rsidRPr="00F6245A">
              <w:rPr>
                <w:b/>
                <w:szCs w:val="24"/>
              </w:rPr>
              <w:t>GROUNDWATER</w:t>
            </w:r>
          </w:p>
        </w:tc>
      </w:tr>
      <w:tr w:rsidR="00F6245A" w:rsidRPr="00F6245A" w14:paraId="163D52EB" w14:textId="77777777" w:rsidTr="00B932F8">
        <w:trPr>
          <w:trHeight w:val="240"/>
          <w:jc w:val="center"/>
        </w:trPr>
        <w:tc>
          <w:tcPr>
            <w:tcW w:w="2032" w:type="dxa"/>
            <w:vMerge w:val="restart"/>
          </w:tcPr>
          <w:p w14:paraId="34273A23" w14:textId="77777777" w:rsidR="00F6245A" w:rsidRPr="00F6245A" w:rsidRDefault="00F6245A" w:rsidP="00F6245A">
            <w:pPr>
              <w:rPr>
                <w:szCs w:val="24"/>
              </w:rPr>
            </w:pPr>
            <w:r w:rsidRPr="00F6245A">
              <w:rPr>
                <w:szCs w:val="24"/>
              </w:rPr>
              <w:lastRenderedPageBreak/>
              <w:t>Ingestion and inhalation from tap water</w:t>
            </w:r>
          </w:p>
        </w:tc>
        <w:tc>
          <w:tcPr>
            <w:tcW w:w="2520" w:type="dxa"/>
          </w:tcPr>
          <w:p w14:paraId="5FEE0DEE" w14:textId="77777777" w:rsidR="00F6245A" w:rsidRPr="00F6245A" w:rsidRDefault="00F6245A" w:rsidP="00F6245A">
            <w:pPr>
              <w:rPr>
                <w:szCs w:val="24"/>
              </w:rPr>
            </w:pPr>
            <w:r w:rsidRPr="00F6245A">
              <w:rPr>
                <w:szCs w:val="24"/>
              </w:rPr>
              <w:t>Residential</w:t>
            </w:r>
          </w:p>
        </w:tc>
        <w:tc>
          <w:tcPr>
            <w:tcW w:w="1530" w:type="dxa"/>
          </w:tcPr>
          <w:p w14:paraId="4A994CA9" w14:textId="77777777" w:rsidR="00F6245A" w:rsidRPr="00F6245A" w:rsidRDefault="00F6245A" w:rsidP="00F6245A">
            <w:pPr>
              <w:jc w:val="center"/>
              <w:rPr>
                <w:szCs w:val="24"/>
              </w:rPr>
            </w:pPr>
            <w:r w:rsidRPr="00F6245A">
              <w:rPr>
                <w:szCs w:val="24"/>
              </w:rPr>
              <w:t>No</w:t>
            </w:r>
          </w:p>
        </w:tc>
        <w:tc>
          <w:tcPr>
            <w:tcW w:w="2661" w:type="dxa"/>
            <w:vMerge w:val="restart"/>
          </w:tcPr>
          <w:p w14:paraId="761ECA21" w14:textId="77777777" w:rsidR="00F6245A" w:rsidRPr="00F6245A" w:rsidRDefault="00F6245A" w:rsidP="00F6245A">
            <w:pPr>
              <w:rPr>
                <w:szCs w:val="24"/>
              </w:rPr>
            </w:pPr>
            <w:r w:rsidRPr="00F6245A">
              <w:rPr>
                <w:szCs w:val="24"/>
              </w:rPr>
              <w:t>See Note 3.</w:t>
            </w:r>
          </w:p>
        </w:tc>
      </w:tr>
      <w:tr w:rsidR="00F6245A" w:rsidRPr="00F6245A" w14:paraId="66BC1FB2" w14:textId="77777777" w:rsidTr="00B932F8">
        <w:trPr>
          <w:trHeight w:val="240"/>
          <w:jc w:val="center"/>
        </w:trPr>
        <w:tc>
          <w:tcPr>
            <w:tcW w:w="2032" w:type="dxa"/>
            <w:vMerge/>
          </w:tcPr>
          <w:p w14:paraId="49A2CFD2" w14:textId="77777777" w:rsidR="00F6245A" w:rsidRPr="00F6245A" w:rsidRDefault="00F6245A" w:rsidP="00F6245A">
            <w:pPr>
              <w:rPr>
                <w:szCs w:val="24"/>
              </w:rPr>
            </w:pPr>
          </w:p>
        </w:tc>
        <w:tc>
          <w:tcPr>
            <w:tcW w:w="2520" w:type="dxa"/>
          </w:tcPr>
          <w:p w14:paraId="060B8BF3" w14:textId="77777777" w:rsidR="00F6245A" w:rsidRPr="00F6245A" w:rsidRDefault="00F6245A" w:rsidP="00F6245A">
            <w:pPr>
              <w:rPr>
                <w:szCs w:val="24"/>
              </w:rPr>
            </w:pPr>
            <w:r w:rsidRPr="00F6245A">
              <w:rPr>
                <w:szCs w:val="24"/>
              </w:rPr>
              <w:t>Urban residential</w:t>
            </w:r>
          </w:p>
        </w:tc>
        <w:tc>
          <w:tcPr>
            <w:tcW w:w="1530" w:type="dxa"/>
          </w:tcPr>
          <w:p w14:paraId="0404A8E5" w14:textId="77777777" w:rsidR="00F6245A" w:rsidRPr="00F6245A" w:rsidRDefault="00F6245A" w:rsidP="00F6245A">
            <w:pPr>
              <w:jc w:val="center"/>
              <w:rPr>
                <w:szCs w:val="24"/>
              </w:rPr>
            </w:pPr>
            <w:r w:rsidRPr="00F6245A">
              <w:rPr>
                <w:szCs w:val="24"/>
              </w:rPr>
              <w:t>No</w:t>
            </w:r>
          </w:p>
        </w:tc>
        <w:tc>
          <w:tcPr>
            <w:tcW w:w="2661" w:type="dxa"/>
            <w:vMerge/>
          </w:tcPr>
          <w:p w14:paraId="41D014D6" w14:textId="77777777" w:rsidR="00F6245A" w:rsidRPr="00F6245A" w:rsidRDefault="00F6245A" w:rsidP="00F6245A">
            <w:pPr>
              <w:rPr>
                <w:szCs w:val="24"/>
              </w:rPr>
            </w:pPr>
          </w:p>
        </w:tc>
      </w:tr>
      <w:tr w:rsidR="00F6245A" w:rsidRPr="00F6245A" w14:paraId="641C05C7" w14:textId="77777777" w:rsidTr="00B932F8">
        <w:trPr>
          <w:trHeight w:val="240"/>
          <w:jc w:val="center"/>
        </w:trPr>
        <w:tc>
          <w:tcPr>
            <w:tcW w:w="2032" w:type="dxa"/>
            <w:vMerge/>
          </w:tcPr>
          <w:p w14:paraId="5A18D437" w14:textId="77777777" w:rsidR="00F6245A" w:rsidRPr="00F6245A" w:rsidRDefault="00F6245A" w:rsidP="00F6245A">
            <w:pPr>
              <w:rPr>
                <w:szCs w:val="24"/>
              </w:rPr>
            </w:pPr>
          </w:p>
        </w:tc>
        <w:tc>
          <w:tcPr>
            <w:tcW w:w="2520" w:type="dxa"/>
          </w:tcPr>
          <w:p w14:paraId="0592390C" w14:textId="77777777" w:rsidR="00F6245A" w:rsidRPr="00F6245A" w:rsidRDefault="00F6245A" w:rsidP="00F6245A">
            <w:pPr>
              <w:rPr>
                <w:szCs w:val="24"/>
              </w:rPr>
            </w:pPr>
            <w:r w:rsidRPr="00F6245A">
              <w:rPr>
                <w:szCs w:val="24"/>
              </w:rPr>
              <w:t>Occupational</w:t>
            </w:r>
          </w:p>
        </w:tc>
        <w:tc>
          <w:tcPr>
            <w:tcW w:w="1530" w:type="dxa"/>
          </w:tcPr>
          <w:p w14:paraId="55A32686" w14:textId="77777777" w:rsidR="00F6245A" w:rsidRPr="00F6245A" w:rsidRDefault="00F6245A" w:rsidP="00F6245A">
            <w:pPr>
              <w:jc w:val="center"/>
              <w:rPr>
                <w:szCs w:val="24"/>
              </w:rPr>
            </w:pPr>
            <w:r w:rsidRPr="00F6245A">
              <w:rPr>
                <w:szCs w:val="24"/>
              </w:rPr>
              <w:t>No</w:t>
            </w:r>
          </w:p>
        </w:tc>
        <w:tc>
          <w:tcPr>
            <w:tcW w:w="2661" w:type="dxa"/>
            <w:vMerge/>
          </w:tcPr>
          <w:p w14:paraId="6F09C01D" w14:textId="77777777" w:rsidR="00F6245A" w:rsidRPr="00F6245A" w:rsidRDefault="00F6245A" w:rsidP="00F6245A">
            <w:pPr>
              <w:rPr>
                <w:szCs w:val="24"/>
              </w:rPr>
            </w:pPr>
          </w:p>
        </w:tc>
      </w:tr>
      <w:tr w:rsidR="00F6245A" w:rsidRPr="00F6245A" w14:paraId="7B313762" w14:textId="77777777" w:rsidTr="00B932F8">
        <w:trPr>
          <w:trHeight w:val="160"/>
          <w:jc w:val="center"/>
        </w:trPr>
        <w:tc>
          <w:tcPr>
            <w:tcW w:w="2032" w:type="dxa"/>
            <w:vMerge w:val="restart"/>
          </w:tcPr>
          <w:p w14:paraId="22169D34" w14:textId="77777777" w:rsidR="00F6245A" w:rsidRPr="00F6245A" w:rsidRDefault="00F6245A" w:rsidP="00F6245A">
            <w:pPr>
              <w:rPr>
                <w:szCs w:val="24"/>
              </w:rPr>
            </w:pPr>
            <w:r w:rsidRPr="00F6245A">
              <w:rPr>
                <w:szCs w:val="24"/>
              </w:rPr>
              <w:t>Volatilization to outdoor air</w:t>
            </w:r>
          </w:p>
        </w:tc>
        <w:tc>
          <w:tcPr>
            <w:tcW w:w="2520" w:type="dxa"/>
          </w:tcPr>
          <w:p w14:paraId="58999BAC" w14:textId="77777777" w:rsidR="00F6245A" w:rsidRPr="00F6245A" w:rsidRDefault="00F6245A" w:rsidP="00F6245A">
            <w:pPr>
              <w:rPr>
                <w:szCs w:val="24"/>
              </w:rPr>
            </w:pPr>
            <w:r w:rsidRPr="00F6245A">
              <w:rPr>
                <w:szCs w:val="24"/>
              </w:rPr>
              <w:t>Residential</w:t>
            </w:r>
          </w:p>
        </w:tc>
        <w:tc>
          <w:tcPr>
            <w:tcW w:w="1530" w:type="dxa"/>
          </w:tcPr>
          <w:p w14:paraId="17F5EFC7" w14:textId="77777777" w:rsidR="00F6245A" w:rsidRPr="00F6245A" w:rsidRDefault="00F6245A" w:rsidP="00F6245A">
            <w:pPr>
              <w:jc w:val="center"/>
              <w:rPr>
                <w:szCs w:val="24"/>
              </w:rPr>
            </w:pPr>
            <w:r w:rsidRPr="00F6245A">
              <w:rPr>
                <w:szCs w:val="24"/>
              </w:rPr>
              <w:t>No</w:t>
            </w:r>
          </w:p>
        </w:tc>
        <w:tc>
          <w:tcPr>
            <w:tcW w:w="2661" w:type="dxa"/>
            <w:vMerge w:val="restart"/>
          </w:tcPr>
          <w:p w14:paraId="50FC540C" w14:textId="77777777" w:rsidR="00F6245A" w:rsidRPr="00F6245A" w:rsidRDefault="00F6245A" w:rsidP="00F6245A">
            <w:pPr>
              <w:rPr>
                <w:szCs w:val="24"/>
              </w:rPr>
            </w:pPr>
            <w:r w:rsidRPr="00F6245A">
              <w:rPr>
                <w:szCs w:val="24"/>
              </w:rPr>
              <w:t>See Note 1.</w:t>
            </w:r>
          </w:p>
        </w:tc>
      </w:tr>
      <w:tr w:rsidR="00F6245A" w:rsidRPr="00F6245A" w14:paraId="736E1A28" w14:textId="77777777" w:rsidTr="00B932F8">
        <w:trPr>
          <w:trHeight w:val="160"/>
          <w:jc w:val="center"/>
        </w:trPr>
        <w:tc>
          <w:tcPr>
            <w:tcW w:w="2032" w:type="dxa"/>
            <w:vMerge/>
          </w:tcPr>
          <w:p w14:paraId="2A26A171" w14:textId="77777777" w:rsidR="00F6245A" w:rsidRPr="00F6245A" w:rsidRDefault="00F6245A" w:rsidP="00F6245A">
            <w:pPr>
              <w:rPr>
                <w:szCs w:val="24"/>
              </w:rPr>
            </w:pPr>
          </w:p>
        </w:tc>
        <w:tc>
          <w:tcPr>
            <w:tcW w:w="2520" w:type="dxa"/>
          </w:tcPr>
          <w:p w14:paraId="270C22D3" w14:textId="77777777" w:rsidR="00F6245A" w:rsidRPr="00F6245A" w:rsidRDefault="00F6245A" w:rsidP="00F6245A">
            <w:pPr>
              <w:rPr>
                <w:szCs w:val="24"/>
              </w:rPr>
            </w:pPr>
            <w:r w:rsidRPr="00F6245A">
              <w:rPr>
                <w:szCs w:val="24"/>
              </w:rPr>
              <w:t>Urban residential</w:t>
            </w:r>
          </w:p>
        </w:tc>
        <w:tc>
          <w:tcPr>
            <w:tcW w:w="1530" w:type="dxa"/>
          </w:tcPr>
          <w:p w14:paraId="17A0CA07" w14:textId="77777777" w:rsidR="00F6245A" w:rsidRPr="00F6245A" w:rsidRDefault="00F6245A" w:rsidP="00F6245A">
            <w:pPr>
              <w:jc w:val="center"/>
              <w:rPr>
                <w:szCs w:val="24"/>
              </w:rPr>
            </w:pPr>
            <w:r w:rsidRPr="00F6245A">
              <w:rPr>
                <w:szCs w:val="24"/>
              </w:rPr>
              <w:t>Yes</w:t>
            </w:r>
          </w:p>
        </w:tc>
        <w:tc>
          <w:tcPr>
            <w:tcW w:w="2661" w:type="dxa"/>
            <w:vMerge/>
          </w:tcPr>
          <w:p w14:paraId="0E732C10" w14:textId="77777777" w:rsidR="00F6245A" w:rsidRPr="00F6245A" w:rsidRDefault="00F6245A" w:rsidP="00F6245A">
            <w:pPr>
              <w:rPr>
                <w:szCs w:val="24"/>
              </w:rPr>
            </w:pPr>
          </w:p>
        </w:tc>
      </w:tr>
      <w:tr w:rsidR="00F6245A" w:rsidRPr="00F6245A" w14:paraId="39774FB6" w14:textId="77777777" w:rsidTr="00B932F8">
        <w:trPr>
          <w:trHeight w:val="160"/>
          <w:jc w:val="center"/>
        </w:trPr>
        <w:tc>
          <w:tcPr>
            <w:tcW w:w="2032" w:type="dxa"/>
            <w:vMerge/>
          </w:tcPr>
          <w:p w14:paraId="61EE6126" w14:textId="77777777" w:rsidR="00F6245A" w:rsidRPr="00F6245A" w:rsidRDefault="00F6245A" w:rsidP="00F6245A">
            <w:pPr>
              <w:rPr>
                <w:szCs w:val="24"/>
              </w:rPr>
            </w:pPr>
          </w:p>
        </w:tc>
        <w:tc>
          <w:tcPr>
            <w:tcW w:w="2520" w:type="dxa"/>
          </w:tcPr>
          <w:p w14:paraId="1111C8F2" w14:textId="77777777" w:rsidR="00F6245A" w:rsidRPr="00F6245A" w:rsidRDefault="00F6245A" w:rsidP="00F6245A">
            <w:pPr>
              <w:rPr>
                <w:szCs w:val="24"/>
              </w:rPr>
            </w:pPr>
            <w:r w:rsidRPr="00F6245A">
              <w:rPr>
                <w:szCs w:val="24"/>
              </w:rPr>
              <w:t>Occupational</w:t>
            </w:r>
          </w:p>
        </w:tc>
        <w:tc>
          <w:tcPr>
            <w:tcW w:w="1530" w:type="dxa"/>
          </w:tcPr>
          <w:p w14:paraId="7256B318" w14:textId="77777777" w:rsidR="00F6245A" w:rsidRPr="00F6245A" w:rsidRDefault="00F6245A" w:rsidP="00F6245A">
            <w:pPr>
              <w:jc w:val="center"/>
              <w:rPr>
                <w:szCs w:val="24"/>
              </w:rPr>
            </w:pPr>
            <w:r w:rsidRPr="00F6245A">
              <w:rPr>
                <w:szCs w:val="24"/>
              </w:rPr>
              <w:t>Yes</w:t>
            </w:r>
          </w:p>
        </w:tc>
        <w:tc>
          <w:tcPr>
            <w:tcW w:w="2661" w:type="dxa"/>
          </w:tcPr>
          <w:p w14:paraId="03218EFE" w14:textId="77777777" w:rsidR="00F6245A" w:rsidRPr="00F6245A" w:rsidRDefault="00F6245A" w:rsidP="00F6245A">
            <w:pPr>
              <w:rPr>
                <w:szCs w:val="24"/>
              </w:rPr>
            </w:pPr>
          </w:p>
        </w:tc>
      </w:tr>
      <w:tr w:rsidR="00F6245A" w:rsidRPr="00F6245A" w14:paraId="0640348B" w14:textId="77777777" w:rsidTr="00B932F8">
        <w:trPr>
          <w:trHeight w:val="160"/>
          <w:jc w:val="center"/>
        </w:trPr>
        <w:tc>
          <w:tcPr>
            <w:tcW w:w="2032" w:type="dxa"/>
            <w:vMerge w:val="restart"/>
          </w:tcPr>
          <w:p w14:paraId="3139BDC1" w14:textId="77777777" w:rsidR="00F6245A" w:rsidRPr="00F6245A" w:rsidRDefault="00F6245A" w:rsidP="00F6245A">
            <w:pPr>
              <w:rPr>
                <w:szCs w:val="24"/>
              </w:rPr>
            </w:pPr>
            <w:r w:rsidRPr="00F6245A">
              <w:rPr>
                <w:szCs w:val="24"/>
              </w:rPr>
              <w:t>Vapor intrusion into buildings</w:t>
            </w:r>
          </w:p>
        </w:tc>
        <w:tc>
          <w:tcPr>
            <w:tcW w:w="2520" w:type="dxa"/>
          </w:tcPr>
          <w:p w14:paraId="0F316E48" w14:textId="77777777" w:rsidR="00F6245A" w:rsidRPr="00F6245A" w:rsidRDefault="00F6245A" w:rsidP="00F6245A">
            <w:pPr>
              <w:rPr>
                <w:szCs w:val="24"/>
              </w:rPr>
            </w:pPr>
            <w:r w:rsidRPr="00F6245A">
              <w:rPr>
                <w:szCs w:val="24"/>
              </w:rPr>
              <w:t>Residential</w:t>
            </w:r>
          </w:p>
        </w:tc>
        <w:tc>
          <w:tcPr>
            <w:tcW w:w="1530" w:type="dxa"/>
          </w:tcPr>
          <w:p w14:paraId="76607979" w14:textId="77777777" w:rsidR="00F6245A" w:rsidRPr="00F6245A" w:rsidRDefault="00F6245A" w:rsidP="00F6245A">
            <w:pPr>
              <w:jc w:val="center"/>
              <w:rPr>
                <w:szCs w:val="24"/>
              </w:rPr>
            </w:pPr>
            <w:r w:rsidRPr="00F6245A">
              <w:rPr>
                <w:szCs w:val="24"/>
              </w:rPr>
              <w:t>No</w:t>
            </w:r>
          </w:p>
        </w:tc>
        <w:tc>
          <w:tcPr>
            <w:tcW w:w="2661" w:type="dxa"/>
            <w:vMerge w:val="restart"/>
          </w:tcPr>
          <w:p w14:paraId="6E21156F" w14:textId="77777777" w:rsidR="00F6245A" w:rsidRPr="00F6245A" w:rsidRDefault="00F6245A" w:rsidP="00F6245A">
            <w:pPr>
              <w:rPr>
                <w:szCs w:val="24"/>
              </w:rPr>
            </w:pPr>
            <w:r w:rsidRPr="00F6245A">
              <w:rPr>
                <w:szCs w:val="24"/>
              </w:rPr>
              <w:t>See Note 1.</w:t>
            </w:r>
          </w:p>
        </w:tc>
      </w:tr>
      <w:tr w:rsidR="00F6245A" w:rsidRPr="00F6245A" w14:paraId="7BF02F10" w14:textId="77777777" w:rsidTr="00B932F8">
        <w:trPr>
          <w:trHeight w:val="160"/>
          <w:jc w:val="center"/>
        </w:trPr>
        <w:tc>
          <w:tcPr>
            <w:tcW w:w="2032" w:type="dxa"/>
            <w:vMerge/>
          </w:tcPr>
          <w:p w14:paraId="682C7DA7" w14:textId="77777777" w:rsidR="00F6245A" w:rsidRPr="00F6245A" w:rsidRDefault="00F6245A" w:rsidP="00F6245A">
            <w:pPr>
              <w:rPr>
                <w:szCs w:val="24"/>
              </w:rPr>
            </w:pPr>
          </w:p>
        </w:tc>
        <w:tc>
          <w:tcPr>
            <w:tcW w:w="2520" w:type="dxa"/>
          </w:tcPr>
          <w:p w14:paraId="0DDD629D" w14:textId="77777777" w:rsidR="00F6245A" w:rsidRPr="00F6245A" w:rsidRDefault="00F6245A" w:rsidP="00F6245A">
            <w:pPr>
              <w:rPr>
                <w:szCs w:val="24"/>
              </w:rPr>
            </w:pPr>
            <w:r w:rsidRPr="00F6245A">
              <w:rPr>
                <w:szCs w:val="24"/>
              </w:rPr>
              <w:t>Urban residential</w:t>
            </w:r>
          </w:p>
        </w:tc>
        <w:tc>
          <w:tcPr>
            <w:tcW w:w="1530" w:type="dxa"/>
          </w:tcPr>
          <w:p w14:paraId="011CC694" w14:textId="77777777" w:rsidR="00F6245A" w:rsidRPr="00F6245A" w:rsidRDefault="00F6245A" w:rsidP="00F6245A">
            <w:pPr>
              <w:jc w:val="center"/>
              <w:rPr>
                <w:szCs w:val="24"/>
              </w:rPr>
            </w:pPr>
            <w:r w:rsidRPr="00F6245A">
              <w:rPr>
                <w:szCs w:val="24"/>
              </w:rPr>
              <w:t>Yes</w:t>
            </w:r>
          </w:p>
        </w:tc>
        <w:tc>
          <w:tcPr>
            <w:tcW w:w="2661" w:type="dxa"/>
            <w:vMerge/>
          </w:tcPr>
          <w:p w14:paraId="47FACF51" w14:textId="77777777" w:rsidR="00F6245A" w:rsidRPr="00F6245A" w:rsidRDefault="00F6245A" w:rsidP="00F6245A">
            <w:pPr>
              <w:rPr>
                <w:szCs w:val="24"/>
              </w:rPr>
            </w:pPr>
          </w:p>
        </w:tc>
      </w:tr>
      <w:tr w:rsidR="00F6245A" w:rsidRPr="00F6245A" w14:paraId="03712CDC" w14:textId="77777777" w:rsidTr="00B932F8">
        <w:trPr>
          <w:trHeight w:val="160"/>
          <w:jc w:val="center"/>
        </w:trPr>
        <w:tc>
          <w:tcPr>
            <w:tcW w:w="2032" w:type="dxa"/>
            <w:vMerge/>
          </w:tcPr>
          <w:p w14:paraId="484A7FE8" w14:textId="77777777" w:rsidR="00F6245A" w:rsidRPr="00F6245A" w:rsidRDefault="00F6245A" w:rsidP="00F6245A">
            <w:pPr>
              <w:rPr>
                <w:szCs w:val="24"/>
              </w:rPr>
            </w:pPr>
          </w:p>
        </w:tc>
        <w:tc>
          <w:tcPr>
            <w:tcW w:w="2520" w:type="dxa"/>
          </w:tcPr>
          <w:p w14:paraId="6D19D44D" w14:textId="77777777" w:rsidR="00F6245A" w:rsidRPr="00F6245A" w:rsidRDefault="00F6245A" w:rsidP="00F6245A">
            <w:pPr>
              <w:rPr>
                <w:szCs w:val="24"/>
              </w:rPr>
            </w:pPr>
            <w:r w:rsidRPr="00F6245A">
              <w:rPr>
                <w:szCs w:val="24"/>
              </w:rPr>
              <w:t>Occupational</w:t>
            </w:r>
          </w:p>
        </w:tc>
        <w:tc>
          <w:tcPr>
            <w:tcW w:w="1530" w:type="dxa"/>
          </w:tcPr>
          <w:p w14:paraId="12F272D4" w14:textId="77777777" w:rsidR="00F6245A" w:rsidRPr="00F6245A" w:rsidRDefault="00F6245A" w:rsidP="00F6245A">
            <w:pPr>
              <w:jc w:val="center"/>
              <w:rPr>
                <w:szCs w:val="24"/>
              </w:rPr>
            </w:pPr>
            <w:r w:rsidRPr="00F6245A">
              <w:rPr>
                <w:szCs w:val="24"/>
              </w:rPr>
              <w:t>Yes</w:t>
            </w:r>
          </w:p>
        </w:tc>
        <w:tc>
          <w:tcPr>
            <w:tcW w:w="2661" w:type="dxa"/>
          </w:tcPr>
          <w:p w14:paraId="7A2BF55F" w14:textId="77777777" w:rsidR="00F6245A" w:rsidRPr="00F6245A" w:rsidRDefault="00F6245A" w:rsidP="00F6245A">
            <w:pPr>
              <w:rPr>
                <w:szCs w:val="24"/>
              </w:rPr>
            </w:pPr>
          </w:p>
        </w:tc>
      </w:tr>
      <w:tr w:rsidR="00F6245A" w:rsidRPr="00F6245A" w14:paraId="0B475C37" w14:textId="77777777" w:rsidTr="00B932F8">
        <w:trPr>
          <w:jc w:val="center"/>
        </w:trPr>
        <w:tc>
          <w:tcPr>
            <w:tcW w:w="2032" w:type="dxa"/>
          </w:tcPr>
          <w:p w14:paraId="27D2A467" w14:textId="77777777" w:rsidR="00F6245A" w:rsidRPr="00F6245A" w:rsidRDefault="00F6245A" w:rsidP="00F6245A">
            <w:pPr>
              <w:rPr>
                <w:szCs w:val="24"/>
              </w:rPr>
            </w:pPr>
            <w:r w:rsidRPr="00F6245A">
              <w:rPr>
                <w:szCs w:val="24"/>
              </w:rPr>
              <w:t>Groundwater in excavation</w:t>
            </w:r>
          </w:p>
        </w:tc>
        <w:tc>
          <w:tcPr>
            <w:tcW w:w="2520" w:type="dxa"/>
          </w:tcPr>
          <w:p w14:paraId="56F9CAE6" w14:textId="77777777" w:rsidR="00F6245A" w:rsidRPr="00F6245A" w:rsidRDefault="00F6245A" w:rsidP="00F6245A">
            <w:pPr>
              <w:rPr>
                <w:szCs w:val="24"/>
              </w:rPr>
            </w:pPr>
            <w:r w:rsidRPr="00F6245A">
              <w:rPr>
                <w:szCs w:val="24"/>
              </w:rPr>
              <w:t>Construction and excavation worker</w:t>
            </w:r>
          </w:p>
        </w:tc>
        <w:tc>
          <w:tcPr>
            <w:tcW w:w="1530" w:type="dxa"/>
          </w:tcPr>
          <w:p w14:paraId="47E9BE55" w14:textId="77777777" w:rsidR="00F6245A" w:rsidRPr="00F6245A" w:rsidRDefault="00F6245A" w:rsidP="00F6245A">
            <w:pPr>
              <w:jc w:val="center"/>
              <w:rPr>
                <w:szCs w:val="24"/>
              </w:rPr>
            </w:pPr>
            <w:r w:rsidRPr="00F6245A">
              <w:rPr>
                <w:szCs w:val="24"/>
              </w:rPr>
              <w:t>No</w:t>
            </w:r>
          </w:p>
        </w:tc>
        <w:tc>
          <w:tcPr>
            <w:tcW w:w="2661" w:type="dxa"/>
          </w:tcPr>
          <w:p w14:paraId="6D37A87B" w14:textId="77777777" w:rsidR="00F6245A" w:rsidRPr="00F6245A" w:rsidRDefault="00F6245A" w:rsidP="00F6245A">
            <w:pPr>
              <w:rPr>
                <w:szCs w:val="24"/>
              </w:rPr>
            </w:pPr>
            <w:r w:rsidRPr="00F6245A">
              <w:rPr>
                <w:szCs w:val="24"/>
              </w:rPr>
              <w:t>See Note 4.</w:t>
            </w:r>
          </w:p>
        </w:tc>
      </w:tr>
    </w:tbl>
    <w:p w14:paraId="4BA96240" w14:textId="77777777" w:rsidR="00F6245A" w:rsidRPr="00F6245A" w:rsidRDefault="00F6245A" w:rsidP="00F6245A">
      <w:pPr>
        <w:rPr>
          <w:szCs w:val="24"/>
        </w:rPr>
      </w:pPr>
    </w:p>
    <w:p w14:paraId="3C2B1AE6" w14:textId="1A194997" w:rsidR="00F6245A" w:rsidRPr="00F6245A" w:rsidRDefault="00F6245A" w:rsidP="00F6245A">
      <w:pPr>
        <w:rPr>
          <w:szCs w:val="24"/>
        </w:rPr>
      </w:pPr>
      <w:r w:rsidRPr="00F6245A">
        <w:rPr>
          <w:szCs w:val="24"/>
        </w:rPr>
        <w:t xml:space="preserve">Notes: </w:t>
      </w:r>
    </w:p>
    <w:p w14:paraId="5CB3C7BD" w14:textId="7F56F992" w:rsidR="00F6245A" w:rsidRPr="00F6245A" w:rsidRDefault="008677F3" w:rsidP="00A412B7">
      <w:pPr>
        <w:numPr>
          <w:ilvl w:val="0"/>
          <w:numId w:val="12"/>
        </w:numPr>
        <w:rPr>
          <w:szCs w:val="24"/>
        </w:rPr>
      </w:pPr>
      <w:r>
        <w:rPr>
          <w:szCs w:val="24"/>
        </w:rPr>
        <w:t>T</w:t>
      </w:r>
      <w:r w:rsidR="00F6245A" w:rsidRPr="00F6245A">
        <w:rPr>
          <w:szCs w:val="24"/>
        </w:rPr>
        <w:t xml:space="preserve">here is a residential building </w:t>
      </w:r>
      <w:r>
        <w:rPr>
          <w:szCs w:val="24"/>
        </w:rPr>
        <w:t xml:space="preserve">at </w:t>
      </w:r>
      <w:r w:rsidR="00F6245A" w:rsidRPr="00F6245A">
        <w:rPr>
          <w:szCs w:val="24"/>
        </w:rPr>
        <w:t xml:space="preserve">the site. Because of the site’s urban setting, urban residential exposure is assumed rather than </w:t>
      </w:r>
      <w:r w:rsidR="00D40F96">
        <w:rPr>
          <w:szCs w:val="24"/>
        </w:rPr>
        <w:t>single-family</w:t>
      </w:r>
      <w:r w:rsidR="00D40F96" w:rsidRPr="00F6245A">
        <w:rPr>
          <w:szCs w:val="24"/>
        </w:rPr>
        <w:t xml:space="preserve"> </w:t>
      </w:r>
      <w:r w:rsidR="00F6245A" w:rsidRPr="00F6245A">
        <w:rPr>
          <w:szCs w:val="24"/>
        </w:rPr>
        <w:t xml:space="preserve">residential exposure. </w:t>
      </w:r>
    </w:p>
    <w:p w14:paraId="780283DC" w14:textId="54BA1DA9" w:rsidR="00F6245A" w:rsidRPr="00F6245A" w:rsidRDefault="00F6245A" w:rsidP="00A412B7">
      <w:pPr>
        <w:numPr>
          <w:ilvl w:val="0"/>
          <w:numId w:val="12"/>
        </w:numPr>
        <w:rPr>
          <w:szCs w:val="24"/>
        </w:rPr>
      </w:pPr>
      <w:r w:rsidRPr="00F6245A">
        <w:rPr>
          <w:szCs w:val="24"/>
        </w:rPr>
        <w:t xml:space="preserve">Groundwater is not used for drinking. </w:t>
      </w:r>
      <w:r w:rsidR="00F03FF0">
        <w:rPr>
          <w:szCs w:val="24"/>
        </w:rPr>
        <w:t xml:space="preserve">Therefore, </w:t>
      </w:r>
      <w:r w:rsidRPr="00F6245A">
        <w:rPr>
          <w:szCs w:val="24"/>
        </w:rPr>
        <w:t xml:space="preserve">This pathway is not considered </w:t>
      </w:r>
      <w:r w:rsidR="00F03FF0">
        <w:rPr>
          <w:szCs w:val="24"/>
        </w:rPr>
        <w:t>pe</w:t>
      </w:r>
      <w:r w:rsidRPr="00F6245A">
        <w:rPr>
          <w:szCs w:val="24"/>
        </w:rPr>
        <w:t>r Section B.3.2.4 of DEQ’s RBDM guidance.</w:t>
      </w:r>
    </w:p>
    <w:p w14:paraId="138985D6" w14:textId="77777777" w:rsidR="00F6245A" w:rsidRPr="00F6245A" w:rsidRDefault="00F6245A" w:rsidP="00A412B7">
      <w:pPr>
        <w:numPr>
          <w:ilvl w:val="0"/>
          <w:numId w:val="12"/>
        </w:numPr>
        <w:rPr>
          <w:szCs w:val="24"/>
        </w:rPr>
      </w:pPr>
      <w:r w:rsidRPr="00F6245A">
        <w:rPr>
          <w:szCs w:val="24"/>
        </w:rPr>
        <w:t>City water is provided. Local groundwater is not currently used for drinking water and is not likely to be used for this purpose in the future.</w:t>
      </w:r>
    </w:p>
    <w:p w14:paraId="1DE02069" w14:textId="11BEADF8" w:rsidR="00F6245A" w:rsidRPr="00F6245A" w:rsidRDefault="00F6245A" w:rsidP="00F60E9D">
      <w:pPr>
        <w:numPr>
          <w:ilvl w:val="0"/>
          <w:numId w:val="11"/>
        </w:numPr>
        <w:rPr>
          <w:szCs w:val="24"/>
        </w:rPr>
      </w:pPr>
      <w:r w:rsidRPr="00F6245A">
        <w:rPr>
          <w:szCs w:val="24"/>
        </w:rPr>
        <w:t xml:space="preserve">Groundwater is approximately </w:t>
      </w:r>
      <w:r w:rsidR="009C2CC4" w:rsidRPr="00224395">
        <w:rPr>
          <w:szCs w:val="24"/>
        </w:rPr>
        <w:t>22</w:t>
      </w:r>
      <w:r w:rsidR="009B56A7" w:rsidRPr="00224395">
        <w:rPr>
          <w:szCs w:val="24"/>
        </w:rPr>
        <w:t xml:space="preserve"> to </w:t>
      </w:r>
      <w:r w:rsidR="009C2CC4" w:rsidRPr="00224395">
        <w:rPr>
          <w:szCs w:val="24"/>
        </w:rPr>
        <w:t>25</w:t>
      </w:r>
      <w:r w:rsidR="009B56A7" w:rsidRPr="00224395">
        <w:rPr>
          <w:szCs w:val="24"/>
        </w:rPr>
        <w:t xml:space="preserve"> </w:t>
      </w:r>
      <w:r w:rsidRPr="00F6245A">
        <w:rPr>
          <w:szCs w:val="24"/>
        </w:rPr>
        <w:t>feet below ground surface. Construction and excavation work are generally limited to approximately 15 feet. Risk</w:t>
      </w:r>
      <w:r w:rsidR="008677F3">
        <w:rPr>
          <w:szCs w:val="24"/>
        </w:rPr>
        <w:t>s</w:t>
      </w:r>
      <w:r w:rsidRPr="00F6245A">
        <w:rPr>
          <w:szCs w:val="24"/>
        </w:rPr>
        <w:t xml:space="preserve"> </w:t>
      </w:r>
      <w:r w:rsidR="008677F3">
        <w:rPr>
          <w:szCs w:val="24"/>
        </w:rPr>
        <w:t xml:space="preserve">from </w:t>
      </w:r>
      <w:r w:rsidRPr="00F6245A">
        <w:rPr>
          <w:szCs w:val="24"/>
        </w:rPr>
        <w:t xml:space="preserve">construction and excavation workers </w:t>
      </w:r>
      <w:r w:rsidR="008677F3">
        <w:rPr>
          <w:szCs w:val="24"/>
        </w:rPr>
        <w:t>encountering</w:t>
      </w:r>
      <w:r w:rsidR="008677F3" w:rsidRPr="00F6245A">
        <w:rPr>
          <w:szCs w:val="24"/>
        </w:rPr>
        <w:t xml:space="preserve"> </w:t>
      </w:r>
      <w:r w:rsidRPr="00F6245A">
        <w:rPr>
          <w:szCs w:val="24"/>
        </w:rPr>
        <w:t xml:space="preserve">contaminated groundwater </w:t>
      </w:r>
      <w:r w:rsidR="008677F3">
        <w:rPr>
          <w:szCs w:val="24"/>
        </w:rPr>
        <w:t>in excavations are minimal.</w:t>
      </w:r>
    </w:p>
    <w:p w14:paraId="3A48226E" w14:textId="77777777" w:rsidR="00F6245A" w:rsidRPr="00F6245A" w:rsidRDefault="00F6245A" w:rsidP="00F6245A">
      <w:pPr>
        <w:rPr>
          <w:b/>
          <w:szCs w:val="24"/>
        </w:rPr>
      </w:pPr>
    </w:p>
    <w:p w14:paraId="7C5D97F8" w14:textId="77777777" w:rsidR="00F6245A" w:rsidRPr="00224395" w:rsidRDefault="00F6245A" w:rsidP="00F6245A">
      <w:pPr>
        <w:keepNext/>
        <w:ind w:left="720" w:hanging="720"/>
        <w:outlineLvl w:val="1"/>
        <w:rPr>
          <w:b/>
          <w:szCs w:val="24"/>
        </w:rPr>
      </w:pPr>
      <w:r w:rsidRPr="00F6245A">
        <w:rPr>
          <w:b/>
          <w:szCs w:val="24"/>
        </w:rPr>
        <w:t xml:space="preserve">Contaminant concentrations. </w:t>
      </w:r>
    </w:p>
    <w:p w14:paraId="431139A9" w14:textId="0401FDA0" w:rsidR="006E0644" w:rsidRPr="00224395" w:rsidRDefault="00CE19D9" w:rsidP="00F60E9D">
      <w:pPr>
        <w:autoSpaceDE w:val="0"/>
        <w:autoSpaceDN w:val="0"/>
        <w:adjustRightInd w:val="0"/>
        <w:rPr>
          <w:rFonts w:eastAsiaTheme="minorHAnsi"/>
          <w:szCs w:val="24"/>
        </w:rPr>
      </w:pPr>
      <w:r w:rsidRPr="00224395">
        <w:rPr>
          <w:rFonts w:eastAsiaTheme="minorHAnsi"/>
          <w:szCs w:val="24"/>
        </w:rPr>
        <w:t>Table 1 from the Site Assessment Report is attached to this memo.</w:t>
      </w:r>
      <w:r w:rsidR="002213DD">
        <w:rPr>
          <w:rFonts w:eastAsiaTheme="minorHAnsi"/>
          <w:szCs w:val="24"/>
        </w:rPr>
        <w:t xml:space="preserve"> </w:t>
      </w:r>
      <w:r w:rsidRPr="00224395">
        <w:rPr>
          <w:rFonts w:eastAsiaTheme="minorHAnsi"/>
          <w:szCs w:val="24"/>
        </w:rPr>
        <w:t>The highest concentration reporting limit is listed on Table 1 to ensure all</w:t>
      </w:r>
      <w:r w:rsidR="002F48D1">
        <w:rPr>
          <w:rFonts w:eastAsiaTheme="minorHAnsi"/>
          <w:szCs w:val="24"/>
        </w:rPr>
        <w:t xml:space="preserve"> </w:t>
      </w:r>
      <w:r w:rsidRPr="00224395">
        <w:rPr>
          <w:rFonts w:eastAsiaTheme="minorHAnsi"/>
          <w:szCs w:val="24"/>
        </w:rPr>
        <w:t>non-detect samples are below applicable RBCs.</w:t>
      </w:r>
      <w:r w:rsidR="00DC5E33" w:rsidRPr="00224395">
        <w:rPr>
          <w:rFonts w:eastAsiaTheme="minorHAnsi"/>
          <w:szCs w:val="24"/>
        </w:rPr>
        <w:t xml:space="preserve"> All potentially contaminated soil was</w:t>
      </w:r>
      <w:r w:rsidR="00FD5F91" w:rsidRPr="00224395">
        <w:rPr>
          <w:rFonts w:eastAsiaTheme="minorHAnsi"/>
          <w:szCs w:val="24"/>
        </w:rPr>
        <w:t xml:space="preserve"> excavated</w:t>
      </w:r>
      <w:r w:rsidR="00A7396C">
        <w:rPr>
          <w:rFonts w:eastAsiaTheme="minorHAnsi"/>
          <w:szCs w:val="24"/>
        </w:rPr>
        <w:t>, properly</w:t>
      </w:r>
      <w:r w:rsidR="00FD5F91" w:rsidRPr="00224395">
        <w:rPr>
          <w:rFonts w:eastAsiaTheme="minorHAnsi"/>
          <w:szCs w:val="24"/>
        </w:rPr>
        <w:t xml:space="preserve"> removed, segregated, and disposed</w:t>
      </w:r>
      <w:r w:rsidR="00A7396C">
        <w:rPr>
          <w:rFonts w:eastAsiaTheme="minorHAnsi"/>
          <w:szCs w:val="24"/>
        </w:rPr>
        <w:t xml:space="preserve"> of</w:t>
      </w:r>
      <w:r w:rsidR="00FD5F91" w:rsidRPr="00224395">
        <w:rPr>
          <w:rFonts w:eastAsiaTheme="minorHAnsi"/>
          <w:szCs w:val="24"/>
        </w:rPr>
        <w:t>.</w:t>
      </w:r>
    </w:p>
    <w:p w14:paraId="2AFEECE0" w14:textId="77777777" w:rsidR="00704200" w:rsidRPr="00224395" w:rsidRDefault="00704200" w:rsidP="00F60E9D">
      <w:pPr>
        <w:keepNext/>
        <w:ind w:left="720" w:hanging="720"/>
        <w:outlineLvl w:val="1"/>
        <w:rPr>
          <w:rFonts w:eastAsiaTheme="minorHAnsi"/>
          <w:szCs w:val="24"/>
        </w:rPr>
      </w:pPr>
    </w:p>
    <w:p w14:paraId="595BC74C" w14:textId="14FA4AFC" w:rsidR="00886B67" w:rsidRPr="00224395" w:rsidRDefault="00886B67" w:rsidP="006E28C9">
      <w:pPr>
        <w:kinsoku w:val="0"/>
        <w:overflowPunct w:val="0"/>
        <w:autoSpaceDE w:val="0"/>
        <w:autoSpaceDN w:val="0"/>
        <w:adjustRightInd w:val="0"/>
        <w:spacing w:before="57"/>
        <w:ind w:left="39" w:right="116"/>
        <w:rPr>
          <w:rFonts w:eastAsiaTheme="minorHAnsi"/>
          <w:szCs w:val="24"/>
        </w:rPr>
      </w:pPr>
      <w:bookmarkStart w:id="2" w:name="Updated_Table_1"/>
      <w:bookmarkEnd w:id="2"/>
      <w:r w:rsidRPr="00886B67">
        <w:rPr>
          <w:rFonts w:eastAsiaTheme="minorHAnsi"/>
          <w:szCs w:val="24"/>
        </w:rPr>
        <w:t>Sample</w:t>
      </w:r>
      <w:r w:rsidRPr="00886B67">
        <w:rPr>
          <w:rFonts w:eastAsiaTheme="minorHAnsi"/>
          <w:spacing w:val="16"/>
          <w:szCs w:val="24"/>
        </w:rPr>
        <w:t xml:space="preserve"> </w:t>
      </w:r>
      <w:r w:rsidRPr="00886B67">
        <w:rPr>
          <w:rFonts w:eastAsiaTheme="minorHAnsi"/>
          <w:szCs w:val="24"/>
        </w:rPr>
        <w:t>FD-81</w:t>
      </w:r>
      <w:r w:rsidRPr="00886B67">
        <w:rPr>
          <w:rFonts w:eastAsiaTheme="minorHAnsi"/>
          <w:spacing w:val="16"/>
          <w:szCs w:val="24"/>
        </w:rPr>
        <w:t xml:space="preserve"> </w:t>
      </w:r>
      <w:r w:rsidRPr="00886B67">
        <w:rPr>
          <w:rFonts w:eastAsiaTheme="minorHAnsi"/>
          <w:szCs w:val="24"/>
        </w:rPr>
        <w:t>ASL</w:t>
      </w:r>
      <w:r w:rsidRPr="00886B67">
        <w:rPr>
          <w:rFonts w:eastAsiaTheme="minorHAnsi"/>
          <w:spacing w:val="14"/>
          <w:szCs w:val="24"/>
        </w:rPr>
        <w:t xml:space="preserve"> </w:t>
      </w:r>
      <w:r w:rsidRPr="00886B67">
        <w:rPr>
          <w:rFonts w:eastAsiaTheme="minorHAnsi"/>
          <w:szCs w:val="24"/>
        </w:rPr>
        <w:t>was</w:t>
      </w:r>
      <w:r w:rsidRPr="00886B67">
        <w:rPr>
          <w:rFonts w:eastAsiaTheme="minorHAnsi"/>
          <w:spacing w:val="16"/>
          <w:szCs w:val="24"/>
        </w:rPr>
        <w:t xml:space="preserve"> </w:t>
      </w:r>
      <w:r w:rsidRPr="00886B67">
        <w:rPr>
          <w:rFonts w:eastAsiaTheme="minorHAnsi"/>
          <w:szCs w:val="24"/>
        </w:rPr>
        <w:t>collected</w:t>
      </w:r>
      <w:r w:rsidRPr="00886B67">
        <w:rPr>
          <w:rFonts w:eastAsiaTheme="minorHAnsi"/>
          <w:spacing w:val="15"/>
          <w:szCs w:val="24"/>
        </w:rPr>
        <w:t xml:space="preserve"> </w:t>
      </w:r>
      <w:r w:rsidRPr="00886B67">
        <w:rPr>
          <w:rFonts w:eastAsiaTheme="minorHAnsi"/>
          <w:szCs w:val="24"/>
        </w:rPr>
        <w:t>from</w:t>
      </w:r>
      <w:r w:rsidRPr="00886B67">
        <w:rPr>
          <w:rFonts w:eastAsiaTheme="minorHAnsi"/>
          <w:spacing w:val="15"/>
          <w:szCs w:val="24"/>
        </w:rPr>
        <w:t xml:space="preserve"> </w:t>
      </w:r>
      <w:r w:rsidRPr="00886B67">
        <w:rPr>
          <w:rFonts w:eastAsiaTheme="minorHAnsi"/>
          <w:szCs w:val="24"/>
        </w:rPr>
        <w:t>28</w:t>
      </w:r>
      <w:r w:rsidRPr="00886B67">
        <w:rPr>
          <w:rFonts w:eastAsiaTheme="minorHAnsi"/>
          <w:spacing w:val="16"/>
          <w:szCs w:val="24"/>
        </w:rPr>
        <w:t xml:space="preserve"> </w:t>
      </w:r>
      <w:r w:rsidRPr="00886B67">
        <w:rPr>
          <w:rFonts w:eastAsiaTheme="minorHAnsi"/>
          <w:szCs w:val="24"/>
        </w:rPr>
        <w:t>feet</w:t>
      </w:r>
      <w:r w:rsidRPr="00886B67">
        <w:rPr>
          <w:rFonts w:eastAsiaTheme="minorHAnsi"/>
          <w:spacing w:val="14"/>
          <w:szCs w:val="24"/>
        </w:rPr>
        <w:t xml:space="preserve"> </w:t>
      </w:r>
      <w:r w:rsidRPr="00886B67">
        <w:rPr>
          <w:rFonts w:eastAsiaTheme="minorHAnsi"/>
          <w:szCs w:val="24"/>
        </w:rPr>
        <w:t>bgs.</w:t>
      </w:r>
      <w:r w:rsidRPr="00886B67">
        <w:rPr>
          <w:rFonts w:eastAsiaTheme="minorHAnsi"/>
          <w:spacing w:val="80"/>
          <w:szCs w:val="24"/>
        </w:rPr>
        <w:t xml:space="preserve"> </w:t>
      </w:r>
      <w:r w:rsidRPr="00886B67">
        <w:rPr>
          <w:rFonts w:eastAsiaTheme="minorHAnsi"/>
          <w:szCs w:val="24"/>
        </w:rPr>
        <w:t>The</w:t>
      </w:r>
      <w:r w:rsidRPr="00886B67">
        <w:rPr>
          <w:rFonts w:eastAsiaTheme="minorHAnsi"/>
          <w:spacing w:val="16"/>
          <w:szCs w:val="24"/>
        </w:rPr>
        <w:t xml:space="preserve"> </w:t>
      </w:r>
      <w:r w:rsidRPr="00886B67">
        <w:rPr>
          <w:rFonts w:eastAsiaTheme="minorHAnsi"/>
          <w:szCs w:val="24"/>
        </w:rPr>
        <w:t>sample</w:t>
      </w:r>
      <w:r w:rsidRPr="00886B67">
        <w:rPr>
          <w:rFonts w:eastAsiaTheme="minorHAnsi"/>
          <w:spacing w:val="16"/>
          <w:szCs w:val="24"/>
        </w:rPr>
        <w:t xml:space="preserve"> </w:t>
      </w:r>
      <w:r w:rsidRPr="00886B67">
        <w:rPr>
          <w:rFonts w:eastAsiaTheme="minorHAnsi"/>
          <w:szCs w:val="24"/>
        </w:rPr>
        <w:t>was</w:t>
      </w:r>
      <w:r w:rsidRPr="00886B67">
        <w:rPr>
          <w:rFonts w:eastAsiaTheme="minorHAnsi"/>
          <w:spacing w:val="13"/>
          <w:szCs w:val="24"/>
        </w:rPr>
        <w:t xml:space="preserve"> </w:t>
      </w:r>
      <w:r w:rsidRPr="00886B67">
        <w:rPr>
          <w:rFonts w:eastAsiaTheme="minorHAnsi"/>
          <w:szCs w:val="24"/>
        </w:rPr>
        <w:t>collected</w:t>
      </w:r>
      <w:r w:rsidRPr="00886B67">
        <w:rPr>
          <w:rFonts w:eastAsiaTheme="minorHAnsi"/>
          <w:spacing w:val="15"/>
          <w:szCs w:val="24"/>
        </w:rPr>
        <w:t xml:space="preserve"> </w:t>
      </w:r>
      <w:r w:rsidRPr="00886B67">
        <w:rPr>
          <w:rFonts w:eastAsiaTheme="minorHAnsi"/>
          <w:szCs w:val="24"/>
        </w:rPr>
        <w:t>from</w:t>
      </w:r>
      <w:r w:rsidRPr="00886B67">
        <w:rPr>
          <w:rFonts w:eastAsiaTheme="minorHAnsi"/>
          <w:spacing w:val="14"/>
          <w:szCs w:val="24"/>
        </w:rPr>
        <w:t xml:space="preserve"> </w:t>
      </w:r>
      <w:r w:rsidRPr="00886B67">
        <w:rPr>
          <w:rFonts w:eastAsiaTheme="minorHAnsi"/>
          <w:szCs w:val="24"/>
        </w:rPr>
        <w:t>the</w:t>
      </w:r>
      <w:r w:rsidRPr="00886B67">
        <w:rPr>
          <w:rFonts w:eastAsiaTheme="minorHAnsi"/>
          <w:spacing w:val="16"/>
          <w:szCs w:val="24"/>
        </w:rPr>
        <w:t xml:space="preserve"> </w:t>
      </w:r>
      <w:r w:rsidRPr="00886B67">
        <w:rPr>
          <w:rFonts w:eastAsiaTheme="minorHAnsi"/>
          <w:szCs w:val="24"/>
        </w:rPr>
        <w:t>final</w:t>
      </w:r>
      <w:r w:rsidRPr="00886B67">
        <w:rPr>
          <w:rFonts w:eastAsiaTheme="minorHAnsi"/>
          <w:spacing w:val="13"/>
          <w:szCs w:val="24"/>
        </w:rPr>
        <w:t xml:space="preserve"> </w:t>
      </w:r>
      <w:r w:rsidRPr="00886B67">
        <w:rPr>
          <w:rFonts w:eastAsiaTheme="minorHAnsi"/>
          <w:szCs w:val="24"/>
        </w:rPr>
        <w:t>excavation depth</w:t>
      </w:r>
      <w:r w:rsidRPr="00886B67">
        <w:rPr>
          <w:rFonts w:eastAsiaTheme="minorHAnsi"/>
          <w:spacing w:val="10"/>
          <w:szCs w:val="24"/>
        </w:rPr>
        <w:t xml:space="preserve"> </w:t>
      </w:r>
      <w:r w:rsidRPr="00886B67">
        <w:rPr>
          <w:rFonts w:eastAsiaTheme="minorHAnsi"/>
          <w:szCs w:val="24"/>
        </w:rPr>
        <w:t>in</w:t>
      </w:r>
      <w:r w:rsidRPr="00886B67">
        <w:rPr>
          <w:rFonts w:eastAsiaTheme="minorHAnsi"/>
          <w:spacing w:val="8"/>
          <w:szCs w:val="24"/>
        </w:rPr>
        <w:t xml:space="preserve"> </w:t>
      </w:r>
      <w:r w:rsidRPr="00886B67">
        <w:rPr>
          <w:rFonts w:eastAsiaTheme="minorHAnsi"/>
          <w:szCs w:val="24"/>
        </w:rPr>
        <w:t>the</w:t>
      </w:r>
      <w:r w:rsidRPr="00886B67">
        <w:rPr>
          <w:rFonts w:eastAsiaTheme="minorHAnsi"/>
          <w:spacing w:val="9"/>
          <w:szCs w:val="24"/>
        </w:rPr>
        <w:t xml:space="preserve"> </w:t>
      </w:r>
      <w:r w:rsidR="00A7396C">
        <w:rPr>
          <w:rFonts w:eastAsiaTheme="minorHAnsi"/>
          <w:szCs w:val="24"/>
        </w:rPr>
        <w:t>site's southeast corner. Gasoline, diesel, and oil range hydrocarbon constituents were removed or below RBCs for all exposure pathways</w:t>
      </w:r>
      <w:r w:rsidRPr="00886B67">
        <w:rPr>
          <w:rFonts w:eastAsiaTheme="minorHAnsi"/>
          <w:szCs w:val="24"/>
        </w:rPr>
        <w:t>.</w:t>
      </w:r>
      <w:r w:rsidR="00A7396C">
        <w:rPr>
          <w:rFonts w:eastAsiaTheme="minorHAnsi"/>
          <w:szCs w:val="24"/>
        </w:rPr>
        <w:t xml:space="preserve"> </w:t>
      </w:r>
      <w:r w:rsidRPr="00886B67">
        <w:rPr>
          <w:rFonts w:eastAsiaTheme="minorHAnsi"/>
          <w:szCs w:val="24"/>
        </w:rPr>
        <w:t>The</w:t>
      </w:r>
      <w:r w:rsidRPr="00886B67">
        <w:rPr>
          <w:rFonts w:eastAsiaTheme="minorHAnsi"/>
          <w:spacing w:val="9"/>
          <w:szCs w:val="24"/>
        </w:rPr>
        <w:t xml:space="preserve"> </w:t>
      </w:r>
      <w:r w:rsidRPr="00886B67">
        <w:rPr>
          <w:rFonts w:eastAsiaTheme="minorHAnsi"/>
          <w:szCs w:val="24"/>
        </w:rPr>
        <w:t>final</w:t>
      </w:r>
      <w:r w:rsidRPr="00886B67">
        <w:rPr>
          <w:rFonts w:eastAsiaTheme="minorHAnsi"/>
          <w:spacing w:val="8"/>
          <w:szCs w:val="24"/>
        </w:rPr>
        <w:t xml:space="preserve"> </w:t>
      </w:r>
      <w:r w:rsidRPr="00886B67">
        <w:rPr>
          <w:rFonts w:eastAsiaTheme="minorHAnsi"/>
          <w:szCs w:val="24"/>
        </w:rPr>
        <w:t>excavation</w:t>
      </w:r>
      <w:r w:rsidRPr="00886B67">
        <w:rPr>
          <w:rFonts w:eastAsiaTheme="minorHAnsi"/>
          <w:spacing w:val="8"/>
          <w:szCs w:val="24"/>
        </w:rPr>
        <w:t xml:space="preserve"> </w:t>
      </w:r>
      <w:r w:rsidRPr="00886B67">
        <w:rPr>
          <w:rFonts w:eastAsiaTheme="minorHAnsi"/>
          <w:szCs w:val="24"/>
        </w:rPr>
        <w:t>depth</w:t>
      </w:r>
      <w:r w:rsidRPr="00886B67">
        <w:rPr>
          <w:rFonts w:eastAsiaTheme="minorHAnsi"/>
          <w:spacing w:val="8"/>
          <w:szCs w:val="24"/>
        </w:rPr>
        <w:t xml:space="preserve"> </w:t>
      </w:r>
      <w:r w:rsidRPr="00886B67">
        <w:rPr>
          <w:rFonts w:eastAsiaTheme="minorHAnsi"/>
          <w:szCs w:val="24"/>
        </w:rPr>
        <w:t>was</w:t>
      </w:r>
      <w:r w:rsidRPr="00886B67">
        <w:rPr>
          <w:rFonts w:eastAsiaTheme="minorHAnsi"/>
          <w:spacing w:val="8"/>
          <w:szCs w:val="24"/>
        </w:rPr>
        <w:t xml:space="preserve"> </w:t>
      </w:r>
      <w:r w:rsidRPr="00886B67">
        <w:rPr>
          <w:rFonts w:eastAsiaTheme="minorHAnsi"/>
          <w:szCs w:val="24"/>
        </w:rPr>
        <w:t>observed</w:t>
      </w:r>
      <w:r w:rsidRPr="00886B67">
        <w:rPr>
          <w:rFonts w:eastAsiaTheme="minorHAnsi"/>
          <w:spacing w:val="8"/>
          <w:szCs w:val="24"/>
        </w:rPr>
        <w:t xml:space="preserve"> </w:t>
      </w:r>
      <w:r w:rsidRPr="00886B67">
        <w:rPr>
          <w:rFonts w:eastAsiaTheme="minorHAnsi"/>
          <w:szCs w:val="24"/>
        </w:rPr>
        <w:t>to</w:t>
      </w:r>
      <w:r w:rsidRPr="00886B67">
        <w:rPr>
          <w:rFonts w:eastAsiaTheme="minorHAnsi"/>
          <w:spacing w:val="10"/>
          <w:szCs w:val="24"/>
        </w:rPr>
        <w:t xml:space="preserve"> </w:t>
      </w:r>
      <w:r w:rsidRPr="00886B67">
        <w:rPr>
          <w:rFonts w:eastAsiaTheme="minorHAnsi"/>
          <w:szCs w:val="24"/>
        </w:rPr>
        <w:t>have</w:t>
      </w:r>
      <w:r w:rsidRPr="00886B67">
        <w:rPr>
          <w:rFonts w:eastAsiaTheme="minorHAnsi"/>
          <w:spacing w:val="9"/>
          <w:szCs w:val="24"/>
        </w:rPr>
        <w:t xml:space="preserve"> </w:t>
      </w:r>
      <w:r w:rsidR="00227F1D">
        <w:rPr>
          <w:rFonts w:eastAsiaTheme="minorHAnsi"/>
          <w:szCs w:val="24"/>
        </w:rPr>
        <w:t>minimal indications of petroleum hydrocarbon impact</w:t>
      </w:r>
      <w:r w:rsidR="00E72815">
        <w:rPr>
          <w:rFonts w:eastAsiaTheme="minorHAnsi"/>
          <w:szCs w:val="24"/>
        </w:rPr>
        <w:t xml:space="preserve">. All </w:t>
      </w:r>
      <w:r w:rsidRPr="00886B67">
        <w:rPr>
          <w:rFonts w:eastAsiaTheme="minorHAnsi"/>
          <w:szCs w:val="24"/>
        </w:rPr>
        <w:t>previously</w:t>
      </w:r>
      <w:r w:rsidRPr="00886B67">
        <w:rPr>
          <w:rFonts w:eastAsiaTheme="minorHAnsi"/>
          <w:spacing w:val="40"/>
          <w:szCs w:val="24"/>
        </w:rPr>
        <w:t xml:space="preserve"> </w:t>
      </w:r>
      <w:r w:rsidRPr="00886B67">
        <w:rPr>
          <w:rFonts w:eastAsiaTheme="minorHAnsi"/>
          <w:szCs w:val="24"/>
        </w:rPr>
        <w:t>observed</w:t>
      </w:r>
      <w:r w:rsidRPr="00886B67">
        <w:rPr>
          <w:rFonts w:eastAsiaTheme="minorHAnsi"/>
          <w:spacing w:val="49"/>
          <w:szCs w:val="24"/>
        </w:rPr>
        <w:t xml:space="preserve"> </w:t>
      </w:r>
      <w:r w:rsidRPr="00886B67">
        <w:rPr>
          <w:rFonts w:eastAsiaTheme="minorHAnsi"/>
          <w:szCs w:val="24"/>
        </w:rPr>
        <w:t>impacted</w:t>
      </w:r>
      <w:r w:rsidRPr="00886B67">
        <w:rPr>
          <w:rFonts w:eastAsiaTheme="minorHAnsi"/>
          <w:spacing w:val="49"/>
          <w:szCs w:val="24"/>
        </w:rPr>
        <w:t xml:space="preserve"> </w:t>
      </w:r>
      <w:r w:rsidRPr="00886B67">
        <w:rPr>
          <w:rFonts w:eastAsiaTheme="minorHAnsi"/>
          <w:szCs w:val="24"/>
        </w:rPr>
        <w:t>soil</w:t>
      </w:r>
      <w:r w:rsidRPr="00886B67">
        <w:rPr>
          <w:rFonts w:eastAsiaTheme="minorHAnsi"/>
          <w:spacing w:val="49"/>
          <w:szCs w:val="24"/>
        </w:rPr>
        <w:t xml:space="preserve"> </w:t>
      </w:r>
      <w:r w:rsidRPr="00886B67">
        <w:rPr>
          <w:rFonts w:eastAsiaTheme="minorHAnsi"/>
          <w:szCs w:val="24"/>
        </w:rPr>
        <w:t>from</w:t>
      </w:r>
      <w:r w:rsidRPr="00886B67">
        <w:rPr>
          <w:rFonts w:eastAsiaTheme="minorHAnsi"/>
          <w:spacing w:val="40"/>
          <w:szCs w:val="24"/>
        </w:rPr>
        <w:t xml:space="preserve"> </w:t>
      </w:r>
      <w:r w:rsidRPr="00886B67">
        <w:rPr>
          <w:rFonts w:eastAsiaTheme="minorHAnsi"/>
          <w:szCs w:val="24"/>
        </w:rPr>
        <w:t>within</w:t>
      </w:r>
      <w:r w:rsidRPr="00886B67">
        <w:rPr>
          <w:rFonts w:eastAsiaTheme="minorHAnsi"/>
          <w:spacing w:val="49"/>
          <w:szCs w:val="24"/>
        </w:rPr>
        <w:t xml:space="preserve"> </w:t>
      </w:r>
      <w:r w:rsidRPr="00886B67">
        <w:rPr>
          <w:rFonts w:eastAsiaTheme="minorHAnsi"/>
          <w:szCs w:val="24"/>
        </w:rPr>
        <w:t>the</w:t>
      </w:r>
      <w:r w:rsidRPr="00886B67">
        <w:rPr>
          <w:rFonts w:eastAsiaTheme="minorHAnsi"/>
          <w:spacing w:val="50"/>
          <w:szCs w:val="24"/>
        </w:rPr>
        <w:t xml:space="preserve"> </w:t>
      </w:r>
      <w:r w:rsidRPr="00886B67">
        <w:rPr>
          <w:rFonts w:eastAsiaTheme="minorHAnsi"/>
          <w:szCs w:val="24"/>
        </w:rPr>
        <w:t>Site</w:t>
      </w:r>
      <w:r w:rsidRPr="00886B67">
        <w:rPr>
          <w:rFonts w:eastAsiaTheme="minorHAnsi"/>
          <w:spacing w:val="50"/>
          <w:szCs w:val="24"/>
        </w:rPr>
        <w:t xml:space="preserve"> </w:t>
      </w:r>
      <w:r w:rsidRPr="00886B67">
        <w:rPr>
          <w:rFonts w:eastAsiaTheme="minorHAnsi"/>
          <w:szCs w:val="24"/>
        </w:rPr>
        <w:t>boundaries</w:t>
      </w:r>
      <w:r w:rsidRPr="00886B67">
        <w:rPr>
          <w:rFonts w:eastAsiaTheme="minorHAnsi"/>
          <w:spacing w:val="40"/>
          <w:szCs w:val="24"/>
        </w:rPr>
        <w:t xml:space="preserve"> </w:t>
      </w:r>
      <w:r w:rsidRPr="00886B67">
        <w:rPr>
          <w:rFonts w:eastAsiaTheme="minorHAnsi"/>
          <w:szCs w:val="24"/>
        </w:rPr>
        <w:t>was</w:t>
      </w:r>
      <w:r w:rsidRPr="00224395">
        <w:rPr>
          <w:rFonts w:eastAsiaTheme="minorHAnsi"/>
          <w:szCs w:val="24"/>
        </w:rPr>
        <w:t xml:space="preserve"> </w:t>
      </w:r>
      <w:r w:rsidRPr="00886B67">
        <w:rPr>
          <w:rFonts w:eastAsiaTheme="minorHAnsi"/>
          <w:szCs w:val="24"/>
        </w:rPr>
        <w:t>observed to have been removed, segregated, and properly disposed</w:t>
      </w:r>
      <w:r w:rsidR="002213DD">
        <w:rPr>
          <w:rFonts w:eastAsiaTheme="minorHAnsi"/>
          <w:szCs w:val="24"/>
        </w:rPr>
        <w:t xml:space="preserve"> of</w:t>
      </w:r>
      <w:r w:rsidRPr="00886B67">
        <w:rPr>
          <w:rFonts w:eastAsiaTheme="minorHAnsi"/>
          <w:szCs w:val="24"/>
        </w:rPr>
        <w:t>.</w:t>
      </w:r>
    </w:p>
    <w:p w14:paraId="756A9EB1" w14:textId="77777777" w:rsidR="001F64AF" w:rsidRPr="00886B67" w:rsidRDefault="001F64AF" w:rsidP="006E28C9">
      <w:pPr>
        <w:kinsoku w:val="0"/>
        <w:overflowPunct w:val="0"/>
        <w:autoSpaceDE w:val="0"/>
        <w:autoSpaceDN w:val="0"/>
        <w:adjustRightInd w:val="0"/>
        <w:spacing w:before="57"/>
        <w:ind w:left="39" w:right="116"/>
        <w:rPr>
          <w:rFonts w:eastAsiaTheme="minorHAnsi"/>
          <w:szCs w:val="24"/>
        </w:rPr>
      </w:pPr>
    </w:p>
    <w:p w14:paraId="7B059FE3" w14:textId="4EBF1ACC" w:rsidR="001F64AF" w:rsidRPr="00224395" w:rsidRDefault="000103B3" w:rsidP="006E28C9">
      <w:pPr>
        <w:kinsoku w:val="0"/>
        <w:overflowPunct w:val="0"/>
        <w:autoSpaceDE w:val="0"/>
        <w:autoSpaceDN w:val="0"/>
        <w:adjustRightInd w:val="0"/>
        <w:spacing w:before="57"/>
        <w:ind w:left="39" w:right="115"/>
        <w:rPr>
          <w:rFonts w:eastAsiaTheme="minorHAnsi"/>
          <w:szCs w:val="24"/>
        </w:rPr>
      </w:pPr>
      <w:bookmarkStart w:id="3" w:name="Current_Site_Conditions"/>
      <w:bookmarkEnd w:id="3"/>
      <w:r w:rsidRPr="00224395">
        <w:rPr>
          <w:rFonts w:eastAsiaTheme="minorHAnsi"/>
          <w:szCs w:val="24"/>
        </w:rPr>
        <w:t xml:space="preserve">At the southeast </w:t>
      </w:r>
      <w:r w:rsidR="006D03D3" w:rsidRPr="00224395">
        <w:rPr>
          <w:rFonts w:eastAsiaTheme="minorHAnsi"/>
          <w:szCs w:val="24"/>
        </w:rPr>
        <w:t xml:space="preserve">property </w:t>
      </w:r>
      <w:r w:rsidRPr="00224395">
        <w:rPr>
          <w:rFonts w:eastAsiaTheme="minorHAnsi"/>
          <w:szCs w:val="24"/>
        </w:rPr>
        <w:t>corner of the site</w:t>
      </w:r>
      <w:r w:rsidR="00791D10">
        <w:rPr>
          <w:rFonts w:eastAsiaTheme="minorHAnsi"/>
          <w:szCs w:val="24"/>
        </w:rPr>
        <w:t>,</w:t>
      </w:r>
      <w:r w:rsidR="006D03D3" w:rsidRPr="00224395">
        <w:rPr>
          <w:rFonts w:eastAsiaTheme="minorHAnsi"/>
          <w:szCs w:val="24"/>
        </w:rPr>
        <w:t xml:space="preserve"> a</w:t>
      </w:r>
      <w:r w:rsidR="00880DD7" w:rsidRPr="00880DD7">
        <w:rPr>
          <w:rFonts w:eastAsiaTheme="minorHAnsi"/>
          <w:szCs w:val="24"/>
        </w:rPr>
        <w:t>rsenic</w:t>
      </w:r>
      <w:r w:rsidR="00880DD7" w:rsidRPr="00880DD7">
        <w:rPr>
          <w:rFonts w:eastAsiaTheme="minorHAnsi"/>
          <w:spacing w:val="13"/>
          <w:szCs w:val="24"/>
        </w:rPr>
        <w:t xml:space="preserve"> </w:t>
      </w:r>
      <w:r w:rsidR="00880DD7" w:rsidRPr="00880DD7">
        <w:rPr>
          <w:rFonts w:eastAsiaTheme="minorHAnsi"/>
          <w:szCs w:val="24"/>
        </w:rPr>
        <w:t>levels</w:t>
      </w:r>
      <w:r w:rsidR="00880DD7" w:rsidRPr="00880DD7">
        <w:rPr>
          <w:rFonts w:eastAsiaTheme="minorHAnsi"/>
          <w:spacing w:val="13"/>
          <w:szCs w:val="24"/>
        </w:rPr>
        <w:t xml:space="preserve"> </w:t>
      </w:r>
      <w:r w:rsidR="00880DD7" w:rsidRPr="00880DD7">
        <w:rPr>
          <w:rFonts w:eastAsiaTheme="minorHAnsi"/>
          <w:szCs w:val="24"/>
        </w:rPr>
        <w:t>were</w:t>
      </w:r>
      <w:r w:rsidR="00880DD7" w:rsidRPr="00880DD7">
        <w:rPr>
          <w:rFonts w:eastAsiaTheme="minorHAnsi"/>
          <w:spacing w:val="14"/>
          <w:szCs w:val="24"/>
        </w:rPr>
        <w:t xml:space="preserve"> </w:t>
      </w:r>
      <w:r w:rsidR="00880DD7" w:rsidRPr="00880DD7">
        <w:rPr>
          <w:rFonts w:eastAsiaTheme="minorHAnsi"/>
          <w:szCs w:val="24"/>
        </w:rPr>
        <w:t>above</w:t>
      </w:r>
      <w:r w:rsidR="00880DD7" w:rsidRPr="00880DD7">
        <w:rPr>
          <w:rFonts w:eastAsiaTheme="minorHAnsi"/>
          <w:spacing w:val="11"/>
          <w:szCs w:val="24"/>
        </w:rPr>
        <w:t xml:space="preserve"> </w:t>
      </w:r>
      <w:r w:rsidR="00880DD7" w:rsidRPr="00880DD7">
        <w:rPr>
          <w:rFonts w:eastAsiaTheme="minorHAnsi"/>
          <w:szCs w:val="24"/>
        </w:rPr>
        <w:t>the</w:t>
      </w:r>
      <w:r w:rsidR="00880DD7" w:rsidRPr="00880DD7">
        <w:rPr>
          <w:rFonts w:eastAsiaTheme="minorHAnsi"/>
          <w:spacing w:val="14"/>
          <w:szCs w:val="24"/>
        </w:rPr>
        <w:t xml:space="preserve"> </w:t>
      </w:r>
      <w:r w:rsidR="00227F1D">
        <w:rPr>
          <w:rFonts w:eastAsiaTheme="minorHAnsi"/>
          <w:szCs w:val="24"/>
        </w:rPr>
        <w:t>urban residential and occupational worker</w:t>
      </w:r>
      <w:r w:rsidR="00227F1D" w:rsidRPr="00880DD7">
        <w:rPr>
          <w:rFonts w:eastAsiaTheme="minorHAnsi"/>
          <w:spacing w:val="14"/>
          <w:szCs w:val="24"/>
        </w:rPr>
        <w:t xml:space="preserve"> </w:t>
      </w:r>
      <w:r w:rsidR="00880DD7" w:rsidRPr="00880DD7">
        <w:rPr>
          <w:rFonts w:eastAsiaTheme="minorHAnsi"/>
          <w:szCs w:val="24"/>
        </w:rPr>
        <w:t>RBCs</w:t>
      </w:r>
      <w:r w:rsidR="00880DD7" w:rsidRPr="00880DD7">
        <w:rPr>
          <w:rFonts w:eastAsiaTheme="minorHAnsi"/>
          <w:spacing w:val="11"/>
          <w:szCs w:val="24"/>
        </w:rPr>
        <w:t xml:space="preserve"> </w:t>
      </w:r>
      <w:r w:rsidR="00880DD7" w:rsidRPr="00880DD7">
        <w:rPr>
          <w:rFonts w:eastAsiaTheme="minorHAnsi"/>
          <w:szCs w:val="24"/>
        </w:rPr>
        <w:t>in</w:t>
      </w:r>
      <w:r w:rsidR="00880DD7" w:rsidRPr="00880DD7">
        <w:rPr>
          <w:rFonts w:eastAsiaTheme="minorHAnsi"/>
          <w:spacing w:val="12"/>
          <w:szCs w:val="24"/>
        </w:rPr>
        <w:t xml:space="preserve"> </w:t>
      </w:r>
      <w:r w:rsidR="00880DD7" w:rsidRPr="00880DD7">
        <w:rPr>
          <w:rFonts w:eastAsiaTheme="minorHAnsi"/>
          <w:szCs w:val="24"/>
        </w:rPr>
        <w:t>all</w:t>
      </w:r>
      <w:r w:rsidR="00880DD7" w:rsidRPr="00880DD7">
        <w:rPr>
          <w:rFonts w:eastAsiaTheme="minorHAnsi"/>
          <w:spacing w:val="13"/>
          <w:szCs w:val="24"/>
        </w:rPr>
        <w:t xml:space="preserve"> </w:t>
      </w:r>
      <w:r w:rsidR="00880DD7" w:rsidRPr="00880DD7">
        <w:rPr>
          <w:rFonts w:eastAsiaTheme="minorHAnsi"/>
          <w:szCs w:val="24"/>
        </w:rPr>
        <w:t>the</w:t>
      </w:r>
      <w:r w:rsidR="00880DD7" w:rsidRPr="00880DD7">
        <w:rPr>
          <w:rFonts w:eastAsiaTheme="minorHAnsi"/>
          <w:spacing w:val="14"/>
          <w:szCs w:val="24"/>
        </w:rPr>
        <w:t xml:space="preserve"> </w:t>
      </w:r>
      <w:r w:rsidR="00880DD7" w:rsidRPr="00880DD7">
        <w:rPr>
          <w:rFonts w:eastAsiaTheme="minorHAnsi"/>
          <w:szCs w:val="24"/>
        </w:rPr>
        <w:t>soil</w:t>
      </w:r>
      <w:r w:rsidR="00880DD7" w:rsidRPr="00880DD7">
        <w:rPr>
          <w:rFonts w:eastAsiaTheme="minorHAnsi"/>
          <w:spacing w:val="13"/>
          <w:szCs w:val="24"/>
        </w:rPr>
        <w:t xml:space="preserve"> </w:t>
      </w:r>
      <w:r w:rsidR="00880DD7" w:rsidRPr="00880DD7">
        <w:rPr>
          <w:rFonts w:eastAsiaTheme="minorHAnsi"/>
          <w:szCs w:val="24"/>
        </w:rPr>
        <w:t>samples</w:t>
      </w:r>
      <w:r w:rsidR="00880DD7" w:rsidRPr="00880DD7">
        <w:rPr>
          <w:rFonts w:eastAsiaTheme="minorHAnsi"/>
          <w:spacing w:val="13"/>
          <w:szCs w:val="24"/>
        </w:rPr>
        <w:t xml:space="preserve"> </w:t>
      </w:r>
      <w:r w:rsidR="00880DD7" w:rsidRPr="00880DD7">
        <w:rPr>
          <w:rFonts w:eastAsiaTheme="minorHAnsi"/>
          <w:szCs w:val="24"/>
        </w:rPr>
        <w:t>analyzed</w:t>
      </w:r>
      <w:r w:rsidR="00880DD7" w:rsidRPr="00880DD7">
        <w:rPr>
          <w:rFonts w:eastAsiaTheme="minorHAnsi"/>
          <w:spacing w:val="12"/>
          <w:szCs w:val="24"/>
        </w:rPr>
        <w:t xml:space="preserve"> </w:t>
      </w:r>
      <w:r w:rsidR="00880DD7" w:rsidRPr="00880DD7">
        <w:rPr>
          <w:rFonts w:eastAsiaTheme="minorHAnsi"/>
          <w:szCs w:val="24"/>
        </w:rPr>
        <w:t>for</w:t>
      </w:r>
      <w:r w:rsidR="00880DD7" w:rsidRPr="00880DD7">
        <w:rPr>
          <w:rFonts w:eastAsiaTheme="minorHAnsi"/>
          <w:spacing w:val="13"/>
          <w:szCs w:val="24"/>
        </w:rPr>
        <w:t xml:space="preserve"> </w:t>
      </w:r>
      <w:r w:rsidR="00880DD7" w:rsidRPr="00880DD7">
        <w:rPr>
          <w:rFonts w:eastAsiaTheme="minorHAnsi"/>
          <w:szCs w:val="24"/>
        </w:rPr>
        <w:t>RCRA</w:t>
      </w:r>
      <w:r w:rsidR="00880DD7" w:rsidRPr="00880DD7">
        <w:rPr>
          <w:rFonts w:eastAsiaTheme="minorHAnsi"/>
          <w:spacing w:val="13"/>
          <w:szCs w:val="24"/>
        </w:rPr>
        <w:t xml:space="preserve"> </w:t>
      </w:r>
      <w:r w:rsidR="00880DD7" w:rsidRPr="00880DD7">
        <w:rPr>
          <w:rFonts w:eastAsiaTheme="minorHAnsi"/>
          <w:szCs w:val="24"/>
        </w:rPr>
        <w:t>heavy metals</w:t>
      </w:r>
      <w:r w:rsidR="00880DD7" w:rsidRPr="00880DD7">
        <w:rPr>
          <w:rFonts w:eastAsiaTheme="minorHAnsi"/>
          <w:spacing w:val="-5"/>
          <w:szCs w:val="24"/>
        </w:rPr>
        <w:t xml:space="preserve"> </w:t>
      </w:r>
      <w:r w:rsidR="00880DD7" w:rsidRPr="00880DD7">
        <w:rPr>
          <w:rFonts w:eastAsiaTheme="minorHAnsi"/>
          <w:szCs w:val="24"/>
        </w:rPr>
        <w:t>during</w:t>
      </w:r>
      <w:r w:rsidR="00880DD7" w:rsidRPr="00880DD7">
        <w:rPr>
          <w:rFonts w:eastAsiaTheme="minorHAnsi"/>
          <w:spacing w:val="-5"/>
          <w:szCs w:val="24"/>
        </w:rPr>
        <w:t xml:space="preserve"> </w:t>
      </w:r>
      <w:r w:rsidR="00880DD7" w:rsidRPr="00880DD7">
        <w:rPr>
          <w:rFonts w:eastAsiaTheme="minorHAnsi"/>
          <w:szCs w:val="24"/>
        </w:rPr>
        <w:t>the</w:t>
      </w:r>
      <w:r w:rsidR="00880DD7" w:rsidRPr="00880DD7">
        <w:rPr>
          <w:rFonts w:eastAsiaTheme="minorHAnsi"/>
          <w:spacing w:val="-6"/>
          <w:szCs w:val="24"/>
        </w:rPr>
        <w:t xml:space="preserve"> </w:t>
      </w:r>
      <w:r w:rsidR="00880DD7" w:rsidRPr="00880DD7">
        <w:rPr>
          <w:rFonts w:eastAsiaTheme="minorHAnsi"/>
          <w:szCs w:val="24"/>
        </w:rPr>
        <w:t>excavation</w:t>
      </w:r>
      <w:r w:rsidR="00880DD7" w:rsidRPr="00880DD7">
        <w:rPr>
          <w:rFonts w:eastAsiaTheme="minorHAnsi"/>
          <w:spacing w:val="-5"/>
          <w:szCs w:val="24"/>
        </w:rPr>
        <w:t xml:space="preserve"> </w:t>
      </w:r>
      <w:r w:rsidR="00880DD7" w:rsidRPr="00880DD7">
        <w:rPr>
          <w:rFonts w:eastAsiaTheme="minorHAnsi"/>
          <w:szCs w:val="24"/>
        </w:rPr>
        <w:t>activities.</w:t>
      </w:r>
      <w:r w:rsidR="00880DD7" w:rsidRPr="00880DD7">
        <w:rPr>
          <w:rFonts w:eastAsiaTheme="minorHAnsi"/>
          <w:spacing w:val="-5"/>
          <w:szCs w:val="24"/>
        </w:rPr>
        <w:t xml:space="preserve"> </w:t>
      </w:r>
      <w:r w:rsidR="00880DD7" w:rsidRPr="00880DD7">
        <w:rPr>
          <w:rFonts w:eastAsiaTheme="minorHAnsi"/>
          <w:szCs w:val="24"/>
        </w:rPr>
        <w:t>However,</w:t>
      </w:r>
      <w:r w:rsidR="00880DD7" w:rsidRPr="00880DD7">
        <w:rPr>
          <w:rFonts w:eastAsiaTheme="minorHAnsi"/>
          <w:spacing w:val="-7"/>
          <w:szCs w:val="24"/>
        </w:rPr>
        <w:t xml:space="preserve"> </w:t>
      </w:r>
      <w:r w:rsidR="00880DD7" w:rsidRPr="00880DD7">
        <w:rPr>
          <w:rFonts w:eastAsiaTheme="minorHAnsi"/>
          <w:szCs w:val="24"/>
        </w:rPr>
        <w:t>the</w:t>
      </w:r>
      <w:r w:rsidR="00880DD7" w:rsidRPr="00880DD7">
        <w:rPr>
          <w:rFonts w:eastAsiaTheme="minorHAnsi"/>
          <w:spacing w:val="-6"/>
          <w:szCs w:val="24"/>
        </w:rPr>
        <w:t xml:space="preserve"> </w:t>
      </w:r>
      <w:r w:rsidR="00880DD7" w:rsidRPr="00880DD7">
        <w:rPr>
          <w:rFonts w:eastAsiaTheme="minorHAnsi"/>
          <w:szCs w:val="24"/>
        </w:rPr>
        <w:t>ODEQ</w:t>
      </w:r>
      <w:r w:rsidR="00880DD7" w:rsidRPr="00880DD7">
        <w:rPr>
          <w:rFonts w:eastAsiaTheme="minorHAnsi"/>
          <w:spacing w:val="-7"/>
          <w:szCs w:val="24"/>
        </w:rPr>
        <w:t xml:space="preserve"> </w:t>
      </w:r>
      <w:r w:rsidR="00880DD7" w:rsidRPr="00880DD7">
        <w:rPr>
          <w:rFonts w:eastAsiaTheme="minorHAnsi"/>
          <w:szCs w:val="24"/>
        </w:rPr>
        <w:t>has</w:t>
      </w:r>
      <w:r w:rsidR="00880DD7" w:rsidRPr="00880DD7">
        <w:rPr>
          <w:rFonts w:eastAsiaTheme="minorHAnsi"/>
          <w:spacing w:val="-7"/>
          <w:szCs w:val="24"/>
        </w:rPr>
        <w:t xml:space="preserve"> </w:t>
      </w:r>
      <w:r w:rsidR="00880DD7" w:rsidRPr="00880DD7">
        <w:rPr>
          <w:rFonts w:eastAsiaTheme="minorHAnsi"/>
          <w:szCs w:val="24"/>
        </w:rPr>
        <w:t>established</w:t>
      </w:r>
      <w:r w:rsidR="00880DD7" w:rsidRPr="00880DD7">
        <w:rPr>
          <w:rFonts w:eastAsiaTheme="minorHAnsi"/>
          <w:spacing w:val="-8"/>
          <w:szCs w:val="24"/>
        </w:rPr>
        <w:t xml:space="preserve"> </w:t>
      </w:r>
      <w:r w:rsidR="00880DD7" w:rsidRPr="00880DD7">
        <w:rPr>
          <w:rFonts w:eastAsiaTheme="minorHAnsi"/>
          <w:szCs w:val="24"/>
        </w:rPr>
        <w:t>regional</w:t>
      </w:r>
      <w:r w:rsidR="00880DD7" w:rsidRPr="00880DD7">
        <w:rPr>
          <w:rFonts w:eastAsiaTheme="minorHAnsi"/>
          <w:spacing w:val="-5"/>
          <w:szCs w:val="24"/>
        </w:rPr>
        <w:t xml:space="preserve"> </w:t>
      </w:r>
      <w:r w:rsidR="00880DD7" w:rsidRPr="00880DD7">
        <w:rPr>
          <w:rFonts w:eastAsiaTheme="minorHAnsi"/>
          <w:szCs w:val="24"/>
        </w:rPr>
        <w:t>background</w:t>
      </w:r>
      <w:r w:rsidR="00880DD7" w:rsidRPr="00880DD7">
        <w:rPr>
          <w:rFonts w:eastAsiaTheme="minorHAnsi"/>
          <w:spacing w:val="-5"/>
          <w:szCs w:val="24"/>
        </w:rPr>
        <w:t xml:space="preserve"> </w:t>
      </w:r>
      <w:r w:rsidR="00880DD7" w:rsidRPr="00880DD7">
        <w:rPr>
          <w:rFonts w:eastAsiaTheme="minorHAnsi"/>
          <w:szCs w:val="24"/>
        </w:rPr>
        <w:t>levels</w:t>
      </w:r>
      <w:r w:rsidR="00880DD7" w:rsidRPr="00880DD7">
        <w:rPr>
          <w:rFonts w:eastAsiaTheme="minorHAnsi"/>
          <w:spacing w:val="-7"/>
          <w:szCs w:val="24"/>
        </w:rPr>
        <w:t xml:space="preserve"> </w:t>
      </w:r>
      <w:r w:rsidR="00880DD7" w:rsidRPr="00880DD7">
        <w:rPr>
          <w:rFonts w:eastAsiaTheme="minorHAnsi"/>
          <w:szCs w:val="24"/>
        </w:rPr>
        <w:t>of metals</w:t>
      </w:r>
      <w:r w:rsidR="00880DD7" w:rsidRPr="00880DD7">
        <w:rPr>
          <w:rFonts w:eastAsiaTheme="minorHAnsi"/>
          <w:spacing w:val="16"/>
          <w:szCs w:val="24"/>
        </w:rPr>
        <w:t xml:space="preserve"> </w:t>
      </w:r>
      <w:r w:rsidR="00880DD7" w:rsidRPr="00880DD7">
        <w:rPr>
          <w:rFonts w:eastAsiaTheme="minorHAnsi"/>
          <w:szCs w:val="24"/>
        </w:rPr>
        <w:t>in</w:t>
      </w:r>
      <w:r w:rsidR="00880DD7" w:rsidRPr="00880DD7">
        <w:rPr>
          <w:rFonts w:eastAsiaTheme="minorHAnsi"/>
          <w:spacing w:val="15"/>
          <w:szCs w:val="24"/>
        </w:rPr>
        <w:t xml:space="preserve"> </w:t>
      </w:r>
      <w:r w:rsidR="00880DD7" w:rsidRPr="00880DD7">
        <w:rPr>
          <w:rFonts w:eastAsiaTheme="minorHAnsi"/>
          <w:szCs w:val="24"/>
        </w:rPr>
        <w:t>the</w:t>
      </w:r>
      <w:r w:rsidR="00880DD7" w:rsidRPr="00880DD7">
        <w:rPr>
          <w:rFonts w:eastAsiaTheme="minorHAnsi"/>
          <w:spacing w:val="16"/>
          <w:szCs w:val="24"/>
        </w:rPr>
        <w:t xml:space="preserve"> </w:t>
      </w:r>
      <w:r w:rsidR="00880DD7" w:rsidRPr="00880DD7">
        <w:rPr>
          <w:rFonts w:eastAsiaTheme="minorHAnsi"/>
          <w:szCs w:val="24"/>
        </w:rPr>
        <w:t>regional</w:t>
      </w:r>
      <w:r w:rsidR="00880DD7" w:rsidRPr="00880DD7">
        <w:rPr>
          <w:rFonts w:eastAsiaTheme="minorHAnsi"/>
          <w:spacing w:val="15"/>
          <w:szCs w:val="24"/>
        </w:rPr>
        <w:t xml:space="preserve"> </w:t>
      </w:r>
      <w:r w:rsidR="00880DD7" w:rsidRPr="00880DD7">
        <w:rPr>
          <w:rFonts w:eastAsiaTheme="minorHAnsi"/>
          <w:szCs w:val="24"/>
        </w:rPr>
        <w:t>soils</w:t>
      </w:r>
      <w:r w:rsidR="00880DD7" w:rsidRPr="00880DD7">
        <w:rPr>
          <w:rFonts w:eastAsiaTheme="minorHAnsi"/>
          <w:spacing w:val="13"/>
          <w:szCs w:val="24"/>
        </w:rPr>
        <w:t xml:space="preserve"> </w:t>
      </w:r>
      <w:r w:rsidR="00880DD7" w:rsidRPr="00880DD7">
        <w:rPr>
          <w:rFonts w:eastAsiaTheme="minorHAnsi"/>
          <w:szCs w:val="24"/>
        </w:rPr>
        <w:t>across</w:t>
      </w:r>
      <w:r w:rsidR="00880DD7" w:rsidRPr="00880DD7">
        <w:rPr>
          <w:rFonts w:eastAsiaTheme="minorHAnsi"/>
          <w:spacing w:val="16"/>
          <w:szCs w:val="24"/>
        </w:rPr>
        <w:t xml:space="preserve"> </w:t>
      </w:r>
      <w:r w:rsidR="00880DD7" w:rsidRPr="00880DD7">
        <w:rPr>
          <w:rFonts w:eastAsiaTheme="minorHAnsi"/>
          <w:szCs w:val="24"/>
        </w:rPr>
        <w:t>Oregon.</w:t>
      </w:r>
      <w:r w:rsidR="00880DD7" w:rsidRPr="00880DD7">
        <w:rPr>
          <w:rFonts w:eastAsiaTheme="minorHAnsi"/>
          <w:spacing w:val="14"/>
          <w:szCs w:val="24"/>
        </w:rPr>
        <w:t xml:space="preserve"> </w:t>
      </w:r>
      <w:r w:rsidR="00880DD7" w:rsidRPr="00880DD7">
        <w:rPr>
          <w:rFonts w:eastAsiaTheme="minorHAnsi"/>
          <w:szCs w:val="24"/>
        </w:rPr>
        <w:t>Detected</w:t>
      </w:r>
      <w:r w:rsidR="00880DD7" w:rsidRPr="00880DD7">
        <w:rPr>
          <w:rFonts w:eastAsiaTheme="minorHAnsi"/>
          <w:spacing w:val="12"/>
          <w:szCs w:val="24"/>
        </w:rPr>
        <w:t xml:space="preserve"> </w:t>
      </w:r>
      <w:r w:rsidR="00880DD7" w:rsidRPr="00880DD7">
        <w:rPr>
          <w:rFonts w:eastAsiaTheme="minorHAnsi"/>
          <w:szCs w:val="24"/>
        </w:rPr>
        <w:t>arsenic</w:t>
      </w:r>
      <w:r w:rsidR="00880DD7" w:rsidRPr="00880DD7">
        <w:rPr>
          <w:rFonts w:eastAsiaTheme="minorHAnsi"/>
          <w:spacing w:val="16"/>
          <w:szCs w:val="24"/>
        </w:rPr>
        <w:t xml:space="preserve"> </w:t>
      </w:r>
      <w:r w:rsidR="00880DD7" w:rsidRPr="00880DD7">
        <w:rPr>
          <w:rFonts w:eastAsiaTheme="minorHAnsi"/>
          <w:szCs w:val="24"/>
        </w:rPr>
        <w:t>levels</w:t>
      </w:r>
      <w:r w:rsidR="00880DD7" w:rsidRPr="00880DD7">
        <w:rPr>
          <w:rFonts w:eastAsiaTheme="minorHAnsi"/>
          <w:spacing w:val="13"/>
          <w:szCs w:val="24"/>
        </w:rPr>
        <w:t xml:space="preserve"> </w:t>
      </w:r>
      <w:r w:rsidR="00880DD7" w:rsidRPr="00880DD7">
        <w:rPr>
          <w:rFonts w:eastAsiaTheme="minorHAnsi"/>
          <w:szCs w:val="24"/>
        </w:rPr>
        <w:t>were</w:t>
      </w:r>
      <w:r w:rsidR="00880DD7" w:rsidRPr="00880DD7">
        <w:rPr>
          <w:rFonts w:eastAsiaTheme="minorHAnsi"/>
          <w:spacing w:val="14"/>
          <w:szCs w:val="24"/>
        </w:rPr>
        <w:t xml:space="preserve"> </w:t>
      </w:r>
      <w:r w:rsidR="00880DD7" w:rsidRPr="00880DD7">
        <w:rPr>
          <w:rFonts w:eastAsiaTheme="minorHAnsi"/>
          <w:szCs w:val="24"/>
        </w:rPr>
        <w:t>only</w:t>
      </w:r>
      <w:r w:rsidR="00880DD7" w:rsidRPr="00880DD7">
        <w:rPr>
          <w:rFonts w:eastAsiaTheme="minorHAnsi"/>
          <w:spacing w:val="14"/>
          <w:szCs w:val="24"/>
        </w:rPr>
        <w:t xml:space="preserve"> </w:t>
      </w:r>
      <w:r w:rsidR="00880DD7" w:rsidRPr="00880DD7">
        <w:rPr>
          <w:rFonts w:eastAsiaTheme="minorHAnsi"/>
          <w:szCs w:val="24"/>
        </w:rPr>
        <w:t>slightly</w:t>
      </w:r>
      <w:r w:rsidR="00880DD7" w:rsidRPr="00880DD7">
        <w:rPr>
          <w:rFonts w:eastAsiaTheme="minorHAnsi"/>
          <w:spacing w:val="16"/>
          <w:szCs w:val="24"/>
        </w:rPr>
        <w:t xml:space="preserve"> </w:t>
      </w:r>
      <w:r w:rsidR="00880DD7" w:rsidRPr="00880DD7">
        <w:rPr>
          <w:rFonts w:eastAsiaTheme="minorHAnsi"/>
          <w:szCs w:val="24"/>
        </w:rPr>
        <w:t>above</w:t>
      </w:r>
      <w:r w:rsidR="00880DD7" w:rsidRPr="00880DD7">
        <w:rPr>
          <w:rFonts w:eastAsiaTheme="minorHAnsi"/>
          <w:spacing w:val="14"/>
          <w:szCs w:val="24"/>
        </w:rPr>
        <w:t xml:space="preserve"> </w:t>
      </w:r>
      <w:r w:rsidR="00880DD7" w:rsidRPr="00880DD7">
        <w:rPr>
          <w:rFonts w:eastAsiaTheme="minorHAnsi"/>
          <w:szCs w:val="24"/>
        </w:rPr>
        <w:t>the</w:t>
      </w:r>
      <w:r w:rsidR="00880DD7" w:rsidRPr="00880DD7">
        <w:rPr>
          <w:rFonts w:eastAsiaTheme="minorHAnsi"/>
          <w:spacing w:val="14"/>
          <w:szCs w:val="24"/>
        </w:rPr>
        <w:t xml:space="preserve"> </w:t>
      </w:r>
      <w:r w:rsidR="00880DD7" w:rsidRPr="00880DD7">
        <w:rPr>
          <w:rFonts w:eastAsiaTheme="minorHAnsi"/>
          <w:szCs w:val="24"/>
        </w:rPr>
        <w:t>current Portland</w:t>
      </w:r>
      <w:r w:rsidR="00880DD7" w:rsidRPr="00880DD7">
        <w:rPr>
          <w:rFonts w:eastAsiaTheme="minorHAnsi"/>
          <w:spacing w:val="31"/>
          <w:szCs w:val="24"/>
        </w:rPr>
        <w:t xml:space="preserve"> </w:t>
      </w:r>
      <w:r w:rsidR="00880DD7" w:rsidRPr="00880DD7">
        <w:rPr>
          <w:rFonts w:eastAsiaTheme="minorHAnsi"/>
          <w:szCs w:val="24"/>
        </w:rPr>
        <w:t>Basin</w:t>
      </w:r>
      <w:r w:rsidR="00880DD7" w:rsidRPr="00880DD7">
        <w:rPr>
          <w:rFonts w:eastAsiaTheme="minorHAnsi"/>
          <w:spacing w:val="31"/>
          <w:szCs w:val="24"/>
        </w:rPr>
        <w:t xml:space="preserve"> </w:t>
      </w:r>
      <w:r w:rsidR="00880DD7" w:rsidRPr="00880DD7">
        <w:rPr>
          <w:rFonts w:eastAsiaTheme="minorHAnsi"/>
          <w:szCs w:val="24"/>
        </w:rPr>
        <w:t>Background</w:t>
      </w:r>
      <w:r w:rsidR="00880DD7" w:rsidRPr="00880DD7">
        <w:rPr>
          <w:rFonts w:eastAsiaTheme="minorHAnsi"/>
          <w:spacing w:val="31"/>
          <w:szCs w:val="24"/>
        </w:rPr>
        <w:t xml:space="preserve"> </w:t>
      </w:r>
      <w:r w:rsidR="00880DD7" w:rsidRPr="00880DD7">
        <w:rPr>
          <w:rFonts w:eastAsiaTheme="minorHAnsi"/>
          <w:szCs w:val="24"/>
        </w:rPr>
        <w:t>Level</w:t>
      </w:r>
      <w:r w:rsidR="00227F1D">
        <w:rPr>
          <w:rFonts w:eastAsiaTheme="minorHAnsi"/>
          <w:szCs w:val="24"/>
        </w:rPr>
        <w:t xml:space="preserve"> of 8.8 mg/kg</w:t>
      </w:r>
      <w:r w:rsidR="00F60E9D">
        <w:rPr>
          <w:rFonts w:eastAsiaTheme="minorHAnsi"/>
          <w:szCs w:val="24"/>
        </w:rPr>
        <w:t xml:space="preserve">. </w:t>
      </w:r>
      <w:r w:rsidR="00791D10">
        <w:rPr>
          <w:rFonts w:eastAsiaTheme="minorHAnsi"/>
          <w:szCs w:val="24"/>
        </w:rPr>
        <w:t>All the soil samples also detected barium, chromium, and lead</w:t>
      </w:r>
      <w:r w:rsidR="00880DD7" w:rsidRPr="00880DD7">
        <w:rPr>
          <w:rFonts w:eastAsiaTheme="minorHAnsi"/>
          <w:szCs w:val="24"/>
        </w:rPr>
        <w:t xml:space="preserve">. The detected concentrations were all below the </w:t>
      </w:r>
      <w:r w:rsidR="00791D10">
        <w:rPr>
          <w:rFonts w:eastAsiaTheme="minorHAnsi"/>
          <w:szCs w:val="24"/>
        </w:rPr>
        <w:t>ODEQ-established</w:t>
      </w:r>
      <w:r w:rsidR="00880DD7" w:rsidRPr="00880DD7">
        <w:rPr>
          <w:rFonts w:eastAsiaTheme="minorHAnsi"/>
          <w:szCs w:val="24"/>
        </w:rPr>
        <w:t xml:space="preserve"> Background Levels.</w:t>
      </w:r>
      <w:r w:rsidR="006D03D3" w:rsidRPr="00224395">
        <w:rPr>
          <w:rFonts w:eastAsiaTheme="minorHAnsi"/>
          <w:szCs w:val="24"/>
        </w:rPr>
        <w:t xml:space="preserve"> </w:t>
      </w:r>
      <w:r w:rsidR="001F64AF" w:rsidRPr="001F64AF">
        <w:rPr>
          <w:rFonts w:eastAsiaTheme="minorHAnsi"/>
          <w:szCs w:val="24"/>
        </w:rPr>
        <w:t>At the final excavation depth, the vertical extent of the</w:t>
      </w:r>
      <w:r w:rsidR="00C24221">
        <w:rPr>
          <w:rFonts w:eastAsiaTheme="minorHAnsi"/>
          <w:szCs w:val="24"/>
        </w:rPr>
        <w:t xml:space="preserve"> </w:t>
      </w:r>
      <w:r w:rsidR="001F64AF" w:rsidRPr="001F64AF">
        <w:rPr>
          <w:rFonts w:eastAsiaTheme="minorHAnsi"/>
          <w:szCs w:val="24"/>
        </w:rPr>
        <w:t xml:space="preserve">residual contaminated soil in the southeastern corner of the Site was observed and measured to extend </w:t>
      </w:r>
      <w:r w:rsidR="001F64AF" w:rsidRPr="001F64AF">
        <w:rPr>
          <w:rFonts w:eastAsiaTheme="minorHAnsi"/>
          <w:szCs w:val="24"/>
        </w:rPr>
        <w:lastRenderedPageBreak/>
        <w:t>from approximately 10 to 28 feet bgs</w:t>
      </w:r>
      <w:r w:rsidR="000B505D">
        <w:rPr>
          <w:rFonts w:eastAsiaTheme="minorHAnsi"/>
          <w:szCs w:val="24"/>
        </w:rPr>
        <w:t>, which puts such soils at depths unlikely to be encountered by residents or employees</w:t>
      </w:r>
      <w:r w:rsidR="001F64AF" w:rsidRPr="001F64AF">
        <w:rPr>
          <w:rFonts w:eastAsiaTheme="minorHAnsi"/>
          <w:szCs w:val="24"/>
        </w:rPr>
        <w:t>.</w:t>
      </w:r>
      <w:r w:rsidR="001F64AF" w:rsidRPr="001F64AF">
        <w:rPr>
          <w:rFonts w:eastAsiaTheme="minorHAnsi"/>
          <w:spacing w:val="66"/>
          <w:szCs w:val="24"/>
        </w:rPr>
        <w:t xml:space="preserve"> </w:t>
      </w:r>
      <w:r w:rsidR="001F64AF" w:rsidRPr="001F64AF">
        <w:rPr>
          <w:rFonts w:eastAsiaTheme="minorHAnsi"/>
          <w:szCs w:val="24"/>
        </w:rPr>
        <w:t>The horizontal extent of residual contamination was observed to</w:t>
      </w:r>
      <w:r w:rsidR="00C24221">
        <w:rPr>
          <w:rFonts w:eastAsiaTheme="minorHAnsi"/>
          <w:szCs w:val="24"/>
        </w:rPr>
        <w:t xml:space="preserve"> </w:t>
      </w:r>
      <w:r w:rsidR="001F64AF" w:rsidRPr="001F64AF">
        <w:rPr>
          <w:rFonts w:eastAsiaTheme="minorHAnsi"/>
          <w:szCs w:val="24"/>
        </w:rPr>
        <w:t xml:space="preserve">extend approximately 12 feet west and 11 feet north from the </w:t>
      </w:r>
      <w:r w:rsidR="00791D10">
        <w:rPr>
          <w:rFonts w:eastAsiaTheme="minorHAnsi"/>
          <w:szCs w:val="24"/>
        </w:rPr>
        <w:t>Site's southeast corner</w:t>
      </w:r>
      <w:r w:rsidR="001F64AF" w:rsidRPr="001F64AF">
        <w:rPr>
          <w:rFonts w:eastAsiaTheme="minorHAnsi"/>
          <w:szCs w:val="24"/>
        </w:rPr>
        <w:t>.</w:t>
      </w:r>
    </w:p>
    <w:p w14:paraId="25F0F574" w14:textId="77777777" w:rsidR="0048269A" w:rsidRPr="001F64AF" w:rsidRDefault="0048269A" w:rsidP="001F64AF">
      <w:pPr>
        <w:kinsoku w:val="0"/>
        <w:overflowPunct w:val="0"/>
        <w:autoSpaceDE w:val="0"/>
        <w:autoSpaceDN w:val="0"/>
        <w:adjustRightInd w:val="0"/>
        <w:ind w:left="39"/>
        <w:rPr>
          <w:rFonts w:eastAsiaTheme="minorHAnsi"/>
          <w:szCs w:val="24"/>
        </w:rPr>
      </w:pPr>
    </w:p>
    <w:p w14:paraId="4777CCEF" w14:textId="50E474FF" w:rsidR="00E95752" w:rsidRPr="00E95752" w:rsidRDefault="00F9747C" w:rsidP="00E95752">
      <w:pPr>
        <w:pStyle w:val="BodyText"/>
        <w:kinsoku w:val="0"/>
        <w:overflowPunct w:val="0"/>
        <w:spacing w:before="57"/>
        <w:rPr>
          <w:rFonts w:eastAsiaTheme="minorHAnsi"/>
          <w:szCs w:val="24"/>
        </w:rPr>
      </w:pPr>
      <w:r w:rsidRPr="00F9747C">
        <w:rPr>
          <w:rFonts w:eastAsiaTheme="minorHAnsi"/>
          <w:szCs w:val="24"/>
        </w:rPr>
        <w:t>The historic UST removal from West Burnside</w:t>
      </w:r>
      <w:r w:rsidR="0048269A" w:rsidRPr="00224395">
        <w:rPr>
          <w:rFonts w:eastAsiaTheme="minorHAnsi"/>
          <w:szCs w:val="24"/>
        </w:rPr>
        <w:t xml:space="preserve"> </w:t>
      </w:r>
      <w:r w:rsidRPr="00F9747C">
        <w:rPr>
          <w:rFonts w:eastAsiaTheme="minorHAnsi"/>
          <w:szCs w:val="24"/>
        </w:rPr>
        <w:t>Street</w:t>
      </w:r>
      <w:r w:rsidRPr="00F9747C">
        <w:rPr>
          <w:rFonts w:eastAsiaTheme="minorHAnsi"/>
          <w:spacing w:val="-6"/>
          <w:szCs w:val="24"/>
        </w:rPr>
        <w:t xml:space="preserve"> </w:t>
      </w:r>
      <w:r w:rsidRPr="00F9747C">
        <w:rPr>
          <w:rFonts w:eastAsiaTheme="minorHAnsi"/>
          <w:szCs w:val="24"/>
        </w:rPr>
        <w:t>also</w:t>
      </w:r>
      <w:r w:rsidRPr="00F9747C">
        <w:rPr>
          <w:rFonts w:eastAsiaTheme="minorHAnsi"/>
          <w:spacing w:val="-6"/>
          <w:szCs w:val="24"/>
        </w:rPr>
        <w:t xml:space="preserve"> </w:t>
      </w:r>
      <w:r w:rsidRPr="00F9747C">
        <w:rPr>
          <w:rFonts w:eastAsiaTheme="minorHAnsi"/>
          <w:szCs w:val="24"/>
        </w:rPr>
        <w:t>did</w:t>
      </w:r>
      <w:r w:rsidRPr="00F9747C">
        <w:rPr>
          <w:rFonts w:eastAsiaTheme="minorHAnsi"/>
          <w:spacing w:val="-5"/>
          <w:szCs w:val="24"/>
        </w:rPr>
        <w:t xml:space="preserve"> </w:t>
      </w:r>
      <w:r w:rsidRPr="00F9747C">
        <w:rPr>
          <w:rFonts w:eastAsiaTheme="minorHAnsi"/>
          <w:szCs w:val="24"/>
        </w:rPr>
        <w:t>not</w:t>
      </w:r>
      <w:r w:rsidRPr="00F9747C">
        <w:rPr>
          <w:rFonts w:eastAsiaTheme="minorHAnsi"/>
          <w:spacing w:val="-7"/>
          <w:szCs w:val="24"/>
        </w:rPr>
        <w:t xml:space="preserve"> </w:t>
      </w:r>
      <w:r w:rsidRPr="00F9747C">
        <w:rPr>
          <w:rFonts w:eastAsiaTheme="minorHAnsi"/>
          <w:szCs w:val="24"/>
        </w:rPr>
        <w:t>encounter</w:t>
      </w:r>
      <w:r w:rsidRPr="00F9747C">
        <w:rPr>
          <w:rFonts w:eastAsiaTheme="minorHAnsi"/>
          <w:spacing w:val="-5"/>
          <w:szCs w:val="24"/>
        </w:rPr>
        <w:t xml:space="preserve"> </w:t>
      </w:r>
      <w:r w:rsidRPr="00F9747C">
        <w:rPr>
          <w:rFonts w:eastAsiaTheme="minorHAnsi"/>
          <w:szCs w:val="24"/>
        </w:rPr>
        <w:t>any</w:t>
      </w:r>
      <w:r w:rsidRPr="00F9747C">
        <w:rPr>
          <w:rFonts w:eastAsiaTheme="minorHAnsi"/>
          <w:spacing w:val="-4"/>
          <w:szCs w:val="24"/>
        </w:rPr>
        <w:t xml:space="preserve"> </w:t>
      </w:r>
      <w:r w:rsidRPr="00F9747C">
        <w:rPr>
          <w:rFonts w:eastAsiaTheme="minorHAnsi"/>
          <w:szCs w:val="24"/>
        </w:rPr>
        <w:t>impacted</w:t>
      </w:r>
      <w:r w:rsidRPr="00F9747C">
        <w:rPr>
          <w:rFonts w:eastAsiaTheme="minorHAnsi"/>
          <w:spacing w:val="-8"/>
          <w:szCs w:val="24"/>
        </w:rPr>
        <w:t xml:space="preserve"> </w:t>
      </w:r>
      <w:r w:rsidRPr="00F9747C">
        <w:rPr>
          <w:rFonts w:eastAsiaTheme="minorHAnsi"/>
          <w:szCs w:val="24"/>
        </w:rPr>
        <w:t>soil</w:t>
      </w:r>
      <w:r w:rsidRPr="00F9747C">
        <w:rPr>
          <w:rFonts w:eastAsiaTheme="minorHAnsi"/>
          <w:spacing w:val="-7"/>
          <w:szCs w:val="24"/>
        </w:rPr>
        <w:t xml:space="preserve"> </w:t>
      </w:r>
      <w:r w:rsidRPr="00F9747C">
        <w:rPr>
          <w:rFonts w:eastAsiaTheme="minorHAnsi"/>
          <w:szCs w:val="24"/>
        </w:rPr>
        <w:t>to</w:t>
      </w:r>
      <w:r w:rsidRPr="00F9747C">
        <w:rPr>
          <w:rFonts w:eastAsiaTheme="minorHAnsi"/>
          <w:spacing w:val="-6"/>
          <w:szCs w:val="24"/>
        </w:rPr>
        <w:t xml:space="preserve"> </w:t>
      </w:r>
      <w:r w:rsidRPr="00F9747C">
        <w:rPr>
          <w:rFonts w:eastAsiaTheme="minorHAnsi"/>
          <w:szCs w:val="24"/>
        </w:rPr>
        <w:t>the</w:t>
      </w:r>
      <w:r w:rsidRPr="00F9747C">
        <w:rPr>
          <w:rFonts w:eastAsiaTheme="minorHAnsi"/>
          <w:spacing w:val="-9"/>
          <w:szCs w:val="24"/>
        </w:rPr>
        <w:t xml:space="preserve"> </w:t>
      </w:r>
      <w:r w:rsidRPr="00F9747C">
        <w:rPr>
          <w:rFonts w:eastAsiaTheme="minorHAnsi"/>
          <w:szCs w:val="24"/>
        </w:rPr>
        <w:t>south.</w:t>
      </w:r>
      <w:r w:rsidRPr="00F9747C">
        <w:rPr>
          <w:rFonts w:eastAsiaTheme="minorHAnsi"/>
          <w:spacing w:val="-8"/>
          <w:szCs w:val="24"/>
        </w:rPr>
        <w:t xml:space="preserve"> </w:t>
      </w:r>
      <w:r w:rsidRPr="00F9747C">
        <w:rPr>
          <w:rFonts w:eastAsiaTheme="minorHAnsi"/>
          <w:szCs w:val="24"/>
        </w:rPr>
        <w:t>This</w:t>
      </w:r>
      <w:r w:rsidRPr="00F9747C">
        <w:rPr>
          <w:rFonts w:eastAsiaTheme="minorHAnsi"/>
          <w:spacing w:val="-7"/>
          <w:szCs w:val="24"/>
        </w:rPr>
        <w:t xml:space="preserve"> </w:t>
      </w:r>
      <w:r w:rsidRPr="00F9747C">
        <w:rPr>
          <w:rFonts w:eastAsiaTheme="minorHAnsi"/>
          <w:szCs w:val="24"/>
        </w:rPr>
        <w:t>would</w:t>
      </w:r>
      <w:r w:rsidRPr="00F9747C">
        <w:rPr>
          <w:rFonts w:eastAsiaTheme="minorHAnsi"/>
          <w:spacing w:val="-5"/>
          <w:szCs w:val="24"/>
        </w:rPr>
        <w:t xml:space="preserve"> </w:t>
      </w:r>
      <w:r w:rsidR="00791D10">
        <w:rPr>
          <w:rFonts w:eastAsiaTheme="minorHAnsi"/>
          <w:szCs w:val="24"/>
        </w:rPr>
        <w:t>potentially have petroleum-impacted</w:t>
      </w:r>
      <w:r w:rsidRPr="00F9747C">
        <w:rPr>
          <w:rFonts w:eastAsiaTheme="minorHAnsi"/>
          <w:spacing w:val="40"/>
          <w:szCs w:val="24"/>
        </w:rPr>
        <w:t xml:space="preserve"> </w:t>
      </w:r>
      <w:r w:rsidRPr="00F9747C">
        <w:rPr>
          <w:rFonts w:eastAsiaTheme="minorHAnsi"/>
          <w:szCs w:val="24"/>
        </w:rPr>
        <w:t>soil</w:t>
      </w:r>
      <w:r w:rsidRPr="00F9747C">
        <w:rPr>
          <w:rFonts w:eastAsiaTheme="minorHAnsi"/>
          <w:spacing w:val="40"/>
          <w:szCs w:val="24"/>
        </w:rPr>
        <w:t xml:space="preserve"> </w:t>
      </w:r>
      <w:r w:rsidRPr="00F9747C">
        <w:rPr>
          <w:rFonts w:eastAsiaTheme="minorHAnsi"/>
          <w:szCs w:val="24"/>
        </w:rPr>
        <w:t>in</w:t>
      </w:r>
      <w:r w:rsidRPr="00F9747C">
        <w:rPr>
          <w:rFonts w:eastAsiaTheme="minorHAnsi"/>
          <w:spacing w:val="40"/>
          <w:szCs w:val="24"/>
        </w:rPr>
        <w:t xml:space="preserve"> </w:t>
      </w:r>
      <w:r w:rsidRPr="00F9747C">
        <w:rPr>
          <w:rFonts w:eastAsiaTheme="minorHAnsi"/>
          <w:szCs w:val="24"/>
        </w:rPr>
        <w:t>the</w:t>
      </w:r>
      <w:r w:rsidRPr="00F9747C">
        <w:rPr>
          <w:rFonts w:eastAsiaTheme="minorHAnsi"/>
          <w:spacing w:val="40"/>
          <w:szCs w:val="24"/>
        </w:rPr>
        <w:t xml:space="preserve"> </w:t>
      </w:r>
      <w:r w:rsidRPr="00F9747C">
        <w:rPr>
          <w:rFonts w:eastAsiaTheme="minorHAnsi"/>
          <w:szCs w:val="24"/>
        </w:rPr>
        <w:t>public</w:t>
      </w:r>
      <w:r w:rsidR="001200FC">
        <w:rPr>
          <w:rFonts w:eastAsiaTheme="minorHAnsi"/>
          <w:szCs w:val="24"/>
        </w:rPr>
        <w:t xml:space="preserve"> </w:t>
      </w:r>
      <w:r w:rsidRPr="00F9747C">
        <w:rPr>
          <w:rFonts w:eastAsiaTheme="minorHAnsi"/>
          <w:szCs w:val="24"/>
        </w:rPr>
        <w:t>right-of-way</w:t>
      </w:r>
      <w:r w:rsidRPr="00F9747C">
        <w:rPr>
          <w:rFonts w:eastAsiaTheme="minorHAnsi"/>
          <w:spacing w:val="40"/>
          <w:szCs w:val="24"/>
        </w:rPr>
        <w:t xml:space="preserve"> </w:t>
      </w:r>
      <w:r w:rsidR="001655B0">
        <w:rPr>
          <w:rFonts w:eastAsiaTheme="minorHAnsi"/>
          <w:spacing w:val="40"/>
          <w:szCs w:val="24"/>
        </w:rPr>
        <w:t xml:space="preserve">(i.e., </w:t>
      </w:r>
      <w:r w:rsidRPr="00F9747C">
        <w:rPr>
          <w:rFonts w:eastAsiaTheme="minorHAnsi"/>
          <w:szCs w:val="24"/>
        </w:rPr>
        <w:t>sidewalk</w:t>
      </w:r>
      <w:r w:rsidRPr="00F9747C">
        <w:rPr>
          <w:rFonts w:eastAsiaTheme="minorHAnsi"/>
          <w:spacing w:val="39"/>
          <w:szCs w:val="24"/>
        </w:rPr>
        <w:t xml:space="preserve"> </w:t>
      </w:r>
      <w:r w:rsidRPr="00F9747C">
        <w:rPr>
          <w:rFonts w:eastAsiaTheme="minorHAnsi"/>
          <w:szCs w:val="24"/>
        </w:rPr>
        <w:t>area</w:t>
      </w:r>
      <w:r w:rsidR="001655B0">
        <w:rPr>
          <w:rFonts w:eastAsiaTheme="minorHAnsi"/>
          <w:szCs w:val="24"/>
        </w:rPr>
        <w:t>)</w:t>
      </w:r>
      <w:r w:rsidRPr="00F9747C">
        <w:rPr>
          <w:rFonts w:eastAsiaTheme="minorHAnsi"/>
          <w:spacing w:val="40"/>
          <w:szCs w:val="24"/>
        </w:rPr>
        <w:t xml:space="preserve"> </w:t>
      </w:r>
      <w:r w:rsidRPr="00F9747C">
        <w:rPr>
          <w:rFonts w:eastAsiaTheme="minorHAnsi"/>
          <w:szCs w:val="24"/>
        </w:rPr>
        <w:t>in</w:t>
      </w:r>
      <w:r w:rsidRPr="00F9747C">
        <w:rPr>
          <w:rFonts w:eastAsiaTheme="minorHAnsi"/>
          <w:spacing w:val="40"/>
          <w:szCs w:val="24"/>
        </w:rPr>
        <w:t xml:space="preserve"> </w:t>
      </w:r>
      <w:r w:rsidRPr="00F9747C">
        <w:rPr>
          <w:rFonts w:eastAsiaTheme="minorHAnsi"/>
          <w:szCs w:val="24"/>
        </w:rPr>
        <w:t>the</w:t>
      </w:r>
      <w:r w:rsidRPr="00F9747C">
        <w:rPr>
          <w:rFonts w:eastAsiaTheme="minorHAnsi"/>
          <w:spacing w:val="40"/>
          <w:szCs w:val="24"/>
        </w:rPr>
        <w:t xml:space="preserve"> </w:t>
      </w:r>
      <w:r w:rsidR="00791D10">
        <w:rPr>
          <w:rFonts w:eastAsiaTheme="minorHAnsi"/>
          <w:szCs w:val="24"/>
        </w:rPr>
        <w:t>Site's southeast corner</w:t>
      </w:r>
      <w:r w:rsidRPr="00F9747C">
        <w:rPr>
          <w:rFonts w:eastAsiaTheme="minorHAnsi"/>
          <w:szCs w:val="24"/>
        </w:rPr>
        <w:t>.</w:t>
      </w:r>
      <w:r w:rsidRPr="00F9747C">
        <w:rPr>
          <w:rFonts w:eastAsiaTheme="minorHAnsi"/>
          <w:spacing w:val="38"/>
          <w:szCs w:val="24"/>
        </w:rPr>
        <w:t xml:space="preserve"> </w:t>
      </w:r>
      <w:r w:rsidR="00791D10">
        <w:rPr>
          <w:rFonts w:eastAsiaTheme="minorHAnsi"/>
          <w:szCs w:val="24"/>
        </w:rPr>
        <w:t>As mentioned above, the only potential migration of the remaining contamination</w:t>
      </w:r>
      <w:r w:rsidRPr="00F9747C">
        <w:rPr>
          <w:rFonts w:eastAsiaTheme="minorHAnsi"/>
          <w:spacing w:val="66"/>
          <w:szCs w:val="24"/>
        </w:rPr>
        <w:t xml:space="preserve"> </w:t>
      </w:r>
      <w:r w:rsidRPr="00F9747C">
        <w:rPr>
          <w:rFonts w:eastAsiaTheme="minorHAnsi"/>
          <w:szCs w:val="24"/>
        </w:rPr>
        <w:t>is</w:t>
      </w:r>
      <w:r w:rsidRPr="00F9747C">
        <w:rPr>
          <w:rFonts w:eastAsiaTheme="minorHAnsi"/>
          <w:spacing w:val="69"/>
          <w:szCs w:val="24"/>
        </w:rPr>
        <w:t xml:space="preserve"> </w:t>
      </w:r>
      <w:r w:rsidRPr="00F9747C">
        <w:rPr>
          <w:rFonts w:eastAsiaTheme="minorHAnsi"/>
          <w:szCs w:val="24"/>
        </w:rPr>
        <w:t>the</w:t>
      </w:r>
      <w:r w:rsidRPr="00F9747C">
        <w:rPr>
          <w:rFonts w:eastAsiaTheme="minorHAnsi"/>
          <w:spacing w:val="69"/>
          <w:szCs w:val="24"/>
        </w:rPr>
        <w:t xml:space="preserve"> </w:t>
      </w:r>
      <w:r w:rsidRPr="00F9747C">
        <w:rPr>
          <w:rFonts w:eastAsiaTheme="minorHAnsi"/>
          <w:szCs w:val="24"/>
        </w:rPr>
        <w:t>encounter</w:t>
      </w:r>
      <w:r w:rsidRPr="00F9747C">
        <w:rPr>
          <w:rFonts w:eastAsiaTheme="minorHAnsi"/>
          <w:spacing w:val="69"/>
          <w:szCs w:val="24"/>
        </w:rPr>
        <w:t xml:space="preserve"> </w:t>
      </w:r>
      <w:r w:rsidRPr="00F9747C">
        <w:rPr>
          <w:rFonts w:eastAsiaTheme="minorHAnsi"/>
          <w:szCs w:val="24"/>
        </w:rPr>
        <w:t>with groundwater</w:t>
      </w:r>
      <w:r w:rsidR="00791D10">
        <w:rPr>
          <w:rFonts w:eastAsiaTheme="minorHAnsi"/>
          <w:szCs w:val="24"/>
        </w:rPr>
        <w:t>,</w:t>
      </w:r>
      <w:r w:rsidRPr="00F9747C">
        <w:rPr>
          <w:rFonts w:eastAsiaTheme="minorHAnsi"/>
          <w:spacing w:val="27"/>
          <w:szCs w:val="24"/>
        </w:rPr>
        <w:t xml:space="preserve"> </w:t>
      </w:r>
      <w:r w:rsidRPr="00F9747C">
        <w:rPr>
          <w:rFonts w:eastAsiaTheme="minorHAnsi"/>
          <w:szCs w:val="24"/>
        </w:rPr>
        <w:t>which</w:t>
      </w:r>
      <w:r w:rsidRPr="00F9747C">
        <w:rPr>
          <w:rFonts w:eastAsiaTheme="minorHAnsi"/>
          <w:spacing w:val="29"/>
          <w:szCs w:val="24"/>
        </w:rPr>
        <w:t xml:space="preserve"> </w:t>
      </w:r>
      <w:r w:rsidRPr="00F9747C">
        <w:rPr>
          <w:rFonts w:eastAsiaTheme="minorHAnsi"/>
          <w:szCs w:val="24"/>
        </w:rPr>
        <w:t>has</w:t>
      </w:r>
      <w:r w:rsidRPr="00F9747C">
        <w:rPr>
          <w:rFonts w:eastAsiaTheme="minorHAnsi"/>
          <w:spacing w:val="29"/>
          <w:szCs w:val="24"/>
        </w:rPr>
        <w:t xml:space="preserve"> </w:t>
      </w:r>
      <w:r w:rsidRPr="00F9747C">
        <w:rPr>
          <w:rFonts w:eastAsiaTheme="minorHAnsi"/>
          <w:szCs w:val="24"/>
        </w:rPr>
        <w:t>a</w:t>
      </w:r>
      <w:r w:rsidRPr="00F9747C">
        <w:rPr>
          <w:rFonts w:eastAsiaTheme="minorHAnsi"/>
          <w:spacing w:val="29"/>
          <w:szCs w:val="24"/>
        </w:rPr>
        <w:t xml:space="preserve"> </w:t>
      </w:r>
      <w:r w:rsidRPr="00F9747C">
        <w:rPr>
          <w:rFonts w:eastAsiaTheme="minorHAnsi"/>
          <w:szCs w:val="24"/>
        </w:rPr>
        <w:t>low</w:t>
      </w:r>
      <w:r w:rsidRPr="00F9747C">
        <w:rPr>
          <w:rFonts w:eastAsiaTheme="minorHAnsi"/>
          <w:spacing w:val="30"/>
          <w:szCs w:val="24"/>
        </w:rPr>
        <w:t xml:space="preserve"> </w:t>
      </w:r>
      <w:r w:rsidRPr="00F9747C">
        <w:rPr>
          <w:rFonts w:eastAsiaTheme="minorHAnsi"/>
          <w:szCs w:val="24"/>
        </w:rPr>
        <w:t>potential.</w:t>
      </w:r>
      <w:r w:rsidRPr="00F9747C">
        <w:rPr>
          <w:rFonts w:eastAsiaTheme="minorHAnsi"/>
          <w:spacing w:val="29"/>
          <w:szCs w:val="24"/>
        </w:rPr>
        <w:t xml:space="preserve"> </w:t>
      </w:r>
      <w:r w:rsidRPr="00F9747C">
        <w:rPr>
          <w:rFonts w:eastAsiaTheme="minorHAnsi"/>
          <w:szCs w:val="24"/>
        </w:rPr>
        <w:t>No</w:t>
      </w:r>
      <w:r w:rsidRPr="00F9747C">
        <w:rPr>
          <w:rFonts w:eastAsiaTheme="minorHAnsi"/>
          <w:spacing w:val="30"/>
          <w:szCs w:val="24"/>
        </w:rPr>
        <w:t xml:space="preserve"> </w:t>
      </w:r>
      <w:r w:rsidRPr="00F9747C">
        <w:rPr>
          <w:rFonts w:eastAsiaTheme="minorHAnsi"/>
          <w:szCs w:val="24"/>
        </w:rPr>
        <w:t>utilities</w:t>
      </w:r>
      <w:r w:rsidRPr="00F9747C">
        <w:rPr>
          <w:rFonts w:eastAsiaTheme="minorHAnsi"/>
          <w:spacing w:val="27"/>
          <w:szCs w:val="24"/>
        </w:rPr>
        <w:t xml:space="preserve"> </w:t>
      </w:r>
      <w:r w:rsidRPr="00F9747C">
        <w:rPr>
          <w:rFonts w:eastAsiaTheme="minorHAnsi"/>
          <w:szCs w:val="24"/>
        </w:rPr>
        <w:t>exist</w:t>
      </w:r>
      <w:r w:rsidRPr="00F9747C">
        <w:rPr>
          <w:rFonts w:eastAsiaTheme="minorHAnsi"/>
          <w:spacing w:val="30"/>
          <w:szCs w:val="24"/>
        </w:rPr>
        <w:t xml:space="preserve"> </w:t>
      </w:r>
      <w:r w:rsidRPr="00F9747C">
        <w:rPr>
          <w:rFonts w:eastAsiaTheme="minorHAnsi"/>
          <w:szCs w:val="24"/>
        </w:rPr>
        <w:t>at</w:t>
      </w:r>
      <w:r w:rsidRPr="00F9747C">
        <w:rPr>
          <w:rFonts w:eastAsiaTheme="minorHAnsi"/>
          <w:spacing w:val="30"/>
          <w:szCs w:val="24"/>
        </w:rPr>
        <w:t xml:space="preserve"> </w:t>
      </w:r>
      <w:r w:rsidRPr="00F9747C">
        <w:rPr>
          <w:rFonts w:eastAsiaTheme="minorHAnsi"/>
          <w:szCs w:val="24"/>
        </w:rPr>
        <w:t>the</w:t>
      </w:r>
      <w:r w:rsidRPr="00F9747C">
        <w:rPr>
          <w:rFonts w:eastAsiaTheme="minorHAnsi"/>
          <w:spacing w:val="30"/>
          <w:szCs w:val="24"/>
        </w:rPr>
        <w:t xml:space="preserve"> </w:t>
      </w:r>
      <w:r w:rsidR="00791D10">
        <w:rPr>
          <w:rFonts w:eastAsiaTheme="minorHAnsi"/>
          <w:szCs w:val="24"/>
        </w:rPr>
        <w:t>groundwater depth</w:t>
      </w:r>
      <w:r w:rsidRPr="00F9747C">
        <w:rPr>
          <w:rFonts w:eastAsiaTheme="minorHAnsi"/>
          <w:spacing w:val="29"/>
          <w:szCs w:val="24"/>
        </w:rPr>
        <w:t xml:space="preserve"> </w:t>
      </w:r>
      <w:r w:rsidRPr="00F9747C">
        <w:rPr>
          <w:rFonts w:eastAsiaTheme="minorHAnsi"/>
          <w:szCs w:val="24"/>
        </w:rPr>
        <w:t>in</w:t>
      </w:r>
      <w:r w:rsidRPr="00F9747C">
        <w:rPr>
          <w:rFonts w:eastAsiaTheme="minorHAnsi"/>
          <w:spacing w:val="28"/>
          <w:szCs w:val="24"/>
        </w:rPr>
        <w:t xml:space="preserve"> </w:t>
      </w:r>
      <w:r w:rsidRPr="00F9747C">
        <w:rPr>
          <w:rFonts w:eastAsiaTheme="minorHAnsi"/>
          <w:szCs w:val="24"/>
        </w:rPr>
        <w:t>the</w:t>
      </w:r>
      <w:r w:rsidRPr="00F9747C">
        <w:rPr>
          <w:rFonts w:eastAsiaTheme="minorHAnsi"/>
          <w:spacing w:val="30"/>
          <w:szCs w:val="24"/>
        </w:rPr>
        <w:t xml:space="preserve"> </w:t>
      </w:r>
      <w:r w:rsidRPr="00F9747C">
        <w:rPr>
          <w:rFonts w:eastAsiaTheme="minorHAnsi"/>
          <w:szCs w:val="24"/>
        </w:rPr>
        <w:t>vicinity</w:t>
      </w:r>
      <w:r w:rsidR="00791D10">
        <w:rPr>
          <w:rFonts w:eastAsiaTheme="minorHAnsi"/>
          <w:szCs w:val="24"/>
        </w:rPr>
        <w:t>,</w:t>
      </w:r>
      <w:r w:rsidR="00E95752" w:rsidRPr="00224395">
        <w:rPr>
          <w:rFonts w:eastAsiaTheme="minorHAnsi"/>
          <w:szCs w:val="24"/>
        </w:rPr>
        <w:t xml:space="preserve"> </w:t>
      </w:r>
      <w:r w:rsidRPr="00F9747C">
        <w:rPr>
          <w:rFonts w:eastAsiaTheme="minorHAnsi"/>
          <w:szCs w:val="24"/>
        </w:rPr>
        <w:t>leading to no migration from utilities.</w:t>
      </w:r>
      <w:r w:rsidR="00E95752" w:rsidRPr="00224395">
        <w:rPr>
          <w:rFonts w:eastAsiaTheme="minorHAnsi"/>
          <w:szCs w:val="24"/>
        </w:rPr>
        <w:t xml:space="preserve"> </w:t>
      </w:r>
      <w:r w:rsidR="00C33B68" w:rsidRPr="00224395">
        <w:rPr>
          <w:rFonts w:eastAsiaTheme="minorHAnsi"/>
          <w:szCs w:val="24"/>
        </w:rPr>
        <w:t>All</w:t>
      </w:r>
      <w:r w:rsidR="00E95752" w:rsidRPr="00224395">
        <w:rPr>
          <w:rFonts w:eastAsiaTheme="minorHAnsi"/>
          <w:szCs w:val="24"/>
        </w:rPr>
        <w:t xml:space="preserve"> the utility locations are capped</w:t>
      </w:r>
      <w:r w:rsidR="00791D10">
        <w:rPr>
          <w:rFonts w:eastAsiaTheme="minorHAnsi"/>
          <w:szCs w:val="24"/>
        </w:rPr>
        <w:t>,</w:t>
      </w:r>
      <w:r w:rsidR="00E95752" w:rsidRPr="00224395">
        <w:rPr>
          <w:rFonts w:eastAsiaTheme="minorHAnsi"/>
          <w:szCs w:val="24"/>
        </w:rPr>
        <w:t xml:space="preserve"> so no potential for vertical </w:t>
      </w:r>
      <w:r w:rsidR="00E95752" w:rsidRPr="00E95752">
        <w:rPr>
          <w:rFonts w:eastAsiaTheme="minorHAnsi"/>
          <w:szCs w:val="24"/>
        </w:rPr>
        <w:t>migration of contamination due to precipitation exists.</w:t>
      </w:r>
    </w:p>
    <w:p w14:paraId="20973352" w14:textId="59FDC5D6" w:rsidR="00F9747C" w:rsidRPr="00224395" w:rsidRDefault="00F9747C" w:rsidP="0048269A">
      <w:pPr>
        <w:kinsoku w:val="0"/>
        <w:overflowPunct w:val="0"/>
        <w:autoSpaceDE w:val="0"/>
        <w:autoSpaceDN w:val="0"/>
        <w:adjustRightInd w:val="0"/>
        <w:spacing w:before="57"/>
        <w:ind w:left="40"/>
        <w:rPr>
          <w:rFonts w:eastAsiaTheme="minorHAnsi"/>
          <w:szCs w:val="24"/>
        </w:rPr>
      </w:pPr>
    </w:p>
    <w:p w14:paraId="2BE94A2C" w14:textId="79E4DF83" w:rsidR="00704200" w:rsidRPr="00224395" w:rsidRDefault="0013721B" w:rsidP="008B017E">
      <w:pPr>
        <w:autoSpaceDE w:val="0"/>
        <w:autoSpaceDN w:val="0"/>
        <w:adjustRightInd w:val="0"/>
        <w:rPr>
          <w:b/>
          <w:szCs w:val="24"/>
        </w:rPr>
      </w:pPr>
      <w:r w:rsidRPr="00224395">
        <w:rPr>
          <w:rFonts w:eastAsiaTheme="minorHAnsi"/>
          <w:szCs w:val="24"/>
        </w:rPr>
        <w:t>Industry standards were followed when constructing the subgrade parking area for the Amara</w:t>
      </w:r>
      <w:r w:rsidR="00F030F3" w:rsidRPr="00224395">
        <w:rPr>
          <w:rFonts w:eastAsiaTheme="minorHAnsi"/>
          <w:szCs w:val="24"/>
        </w:rPr>
        <w:t xml:space="preserve"> </w:t>
      </w:r>
      <w:r w:rsidRPr="00224395">
        <w:rPr>
          <w:rFonts w:eastAsiaTheme="minorHAnsi"/>
          <w:szCs w:val="24"/>
        </w:rPr>
        <w:t>Apartments. A subgrade parking level underlies the entire building, measuring approximately 20,000</w:t>
      </w:r>
      <w:r w:rsidR="00C24221">
        <w:rPr>
          <w:rFonts w:eastAsiaTheme="minorHAnsi"/>
          <w:szCs w:val="24"/>
        </w:rPr>
        <w:t xml:space="preserve"> </w:t>
      </w:r>
      <w:r w:rsidR="00791D10">
        <w:rPr>
          <w:rFonts w:eastAsiaTheme="minorHAnsi"/>
          <w:szCs w:val="24"/>
        </w:rPr>
        <w:t>square feet</w:t>
      </w:r>
      <w:r w:rsidRPr="00224395">
        <w:rPr>
          <w:rFonts w:eastAsiaTheme="minorHAnsi"/>
          <w:szCs w:val="24"/>
        </w:rPr>
        <w:t>. The construction of the flooring of the subgrade level required a vapor retarder to be</w:t>
      </w:r>
      <w:r w:rsidR="00C24221">
        <w:rPr>
          <w:rFonts w:eastAsiaTheme="minorHAnsi"/>
          <w:szCs w:val="24"/>
        </w:rPr>
        <w:t xml:space="preserve"> </w:t>
      </w:r>
      <w:r w:rsidRPr="00224395">
        <w:rPr>
          <w:rFonts w:eastAsiaTheme="minorHAnsi"/>
          <w:szCs w:val="24"/>
        </w:rPr>
        <w:t xml:space="preserve">installed, with seams and penetrations sealed. The </w:t>
      </w:r>
      <w:r w:rsidR="002213DD">
        <w:rPr>
          <w:rFonts w:eastAsiaTheme="minorHAnsi"/>
          <w:szCs w:val="24"/>
        </w:rPr>
        <w:t xml:space="preserve">vapor </w:t>
      </w:r>
      <w:r w:rsidR="00791D10">
        <w:rPr>
          <w:rFonts w:eastAsiaTheme="minorHAnsi"/>
          <w:szCs w:val="24"/>
        </w:rPr>
        <w:t>retarder prevents</w:t>
      </w:r>
      <w:r w:rsidR="00C24221">
        <w:rPr>
          <w:rFonts w:eastAsiaTheme="minorHAnsi"/>
          <w:szCs w:val="24"/>
        </w:rPr>
        <w:t xml:space="preserve"> </w:t>
      </w:r>
      <w:r w:rsidRPr="00224395">
        <w:rPr>
          <w:rFonts w:eastAsiaTheme="minorHAnsi"/>
          <w:szCs w:val="24"/>
        </w:rPr>
        <w:t>potential vapor encroachment into the subgrade parking area. A ventilation system for the subgrade</w:t>
      </w:r>
      <w:r w:rsidR="00C24221">
        <w:rPr>
          <w:rFonts w:eastAsiaTheme="minorHAnsi"/>
          <w:szCs w:val="24"/>
        </w:rPr>
        <w:t xml:space="preserve"> </w:t>
      </w:r>
      <w:r w:rsidRPr="00224395">
        <w:rPr>
          <w:rFonts w:eastAsiaTheme="minorHAnsi"/>
          <w:szCs w:val="24"/>
        </w:rPr>
        <w:t>parking area was also installed to mitigate the safety hazard to human health from automobile exhaust,</w:t>
      </w:r>
      <w:r w:rsidR="00C24221">
        <w:rPr>
          <w:rFonts w:eastAsiaTheme="minorHAnsi"/>
          <w:szCs w:val="24"/>
        </w:rPr>
        <w:t xml:space="preserve"> </w:t>
      </w:r>
      <w:r w:rsidRPr="00224395">
        <w:rPr>
          <w:rFonts w:eastAsiaTheme="minorHAnsi"/>
          <w:szCs w:val="24"/>
        </w:rPr>
        <w:t xml:space="preserve">along with continually operating carbon monoxide and nitrogen oxide sensors (CO/NOx). </w:t>
      </w:r>
      <w:r w:rsidR="00FC192A" w:rsidRPr="00224395">
        <w:rPr>
          <w:rFonts w:eastAsiaTheme="minorHAnsi"/>
          <w:szCs w:val="24"/>
        </w:rPr>
        <w:t xml:space="preserve"> The subgrade parking area fan system is observed and maintained every 3 months by the property management company.</w:t>
      </w:r>
      <w:r w:rsidR="007A46CB" w:rsidRPr="00224395">
        <w:rPr>
          <w:rFonts w:eastAsiaTheme="minorHAnsi"/>
          <w:szCs w:val="24"/>
        </w:rPr>
        <w:t xml:space="preserve"> </w:t>
      </w:r>
      <w:r w:rsidR="00791D10">
        <w:rPr>
          <w:rFonts w:eastAsiaTheme="minorHAnsi"/>
          <w:szCs w:val="24"/>
        </w:rPr>
        <w:t>The ventilation system engineering control for the subgrade parking mitigates the potential for human health impacts from vapor intrusion</w:t>
      </w:r>
      <w:r w:rsidR="001200FC">
        <w:rPr>
          <w:rFonts w:eastAsiaTheme="minorHAnsi"/>
          <w:szCs w:val="24"/>
        </w:rPr>
        <w:t>. Table 5 screened TPH and BTEX soil sample results. RBCs for volatilization to outdoor air and vapor intrusion into buildings were not exceeded.</w:t>
      </w:r>
    </w:p>
    <w:p w14:paraId="0665AA31" w14:textId="77777777" w:rsidR="006E0644" w:rsidRPr="00F6245A" w:rsidRDefault="006E0644" w:rsidP="00F6245A">
      <w:pPr>
        <w:keepNext/>
        <w:ind w:left="720" w:hanging="720"/>
        <w:outlineLvl w:val="1"/>
        <w:rPr>
          <w:b/>
          <w:szCs w:val="24"/>
        </w:rPr>
      </w:pPr>
    </w:p>
    <w:p w14:paraId="09C5E4AC" w14:textId="77777777" w:rsidR="00F6245A" w:rsidRPr="00F6245A" w:rsidRDefault="00F6245A" w:rsidP="00F6245A">
      <w:pPr>
        <w:keepNext/>
        <w:ind w:left="720" w:hanging="720"/>
        <w:outlineLvl w:val="1"/>
        <w:rPr>
          <w:b/>
          <w:szCs w:val="24"/>
        </w:rPr>
      </w:pPr>
      <w:r w:rsidRPr="00F6245A">
        <w:rPr>
          <w:b/>
          <w:szCs w:val="24"/>
        </w:rPr>
        <w:t xml:space="preserve">Ecological risk. </w:t>
      </w:r>
    </w:p>
    <w:p w14:paraId="26BA2170" w14:textId="25798328" w:rsidR="009F6642" w:rsidRPr="00224395" w:rsidRDefault="00863999" w:rsidP="00F6245A">
      <w:pPr>
        <w:rPr>
          <w:szCs w:val="24"/>
        </w:rPr>
      </w:pPr>
      <w:r w:rsidRPr="00224395">
        <w:rPr>
          <w:szCs w:val="24"/>
        </w:rPr>
        <w:t xml:space="preserve">The Site </w:t>
      </w:r>
      <w:r w:rsidR="00791D10">
        <w:rPr>
          <w:szCs w:val="24"/>
        </w:rPr>
        <w:t xml:space="preserve">is </w:t>
      </w:r>
      <w:r w:rsidR="00381B19">
        <w:rPr>
          <w:szCs w:val="24"/>
        </w:rPr>
        <w:t>mainly covered</w:t>
      </w:r>
      <w:r w:rsidRPr="00224395">
        <w:rPr>
          <w:szCs w:val="24"/>
        </w:rPr>
        <w:t xml:space="preserve"> with structures and paving. No Ecological habitat is </w:t>
      </w:r>
      <w:r w:rsidR="00712128" w:rsidRPr="00224395">
        <w:rPr>
          <w:szCs w:val="24"/>
        </w:rPr>
        <w:t>present.</w:t>
      </w:r>
    </w:p>
    <w:p w14:paraId="1C7C2CAA" w14:textId="77777777" w:rsidR="00F6245A" w:rsidRPr="00F6245A" w:rsidRDefault="00F6245A" w:rsidP="00F6245A">
      <w:pPr>
        <w:tabs>
          <w:tab w:val="left" w:pos="0"/>
          <w:tab w:val="left" w:pos="576"/>
          <w:tab w:val="left" w:pos="720"/>
          <w:tab w:val="left" w:pos="0"/>
          <w:tab w:val="left" w:pos="576"/>
          <w:tab w:val="left" w:pos="720"/>
          <w:tab w:val="left" w:pos="1440"/>
          <w:tab w:val="left" w:pos="0"/>
          <w:tab w:val="left" w:pos="576"/>
          <w:tab w:val="left" w:pos="720"/>
          <w:tab w:val="left" w:pos="1440"/>
          <w:tab w:val="left" w:pos="0"/>
          <w:tab w:val="left" w:pos="576"/>
          <w:tab w:val="left" w:pos="720"/>
        </w:tabs>
        <w:rPr>
          <w:spacing w:val="-3"/>
          <w:szCs w:val="24"/>
        </w:rPr>
      </w:pPr>
    </w:p>
    <w:p w14:paraId="62CA3E5D" w14:textId="77777777" w:rsidR="00F6245A" w:rsidRPr="00224395" w:rsidRDefault="00F6245A" w:rsidP="00F6245A">
      <w:pPr>
        <w:keepNext/>
        <w:spacing w:after="240"/>
        <w:ind w:left="360" w:hanging="360"/>
        <w:outlineLvl w:val="0"/>
        <w:rPr>
          <w:b/>
          <w:szCs w:val="24"/>
        </w:rPr>
      </w:pPr>
      <w:r w:rsidRPr="00F6245A">
        <w:rPr>
          <w:b/>
          <w:szCs w:val="24"/>
        </w:rPr>
        <w:t>RECOMMENDATION</w:t>
      </w:r>
    </w:p>
    <w:p w14:paraId="6242FB2B" w14:textId="5CC2626B" w:rsidR="00226174" w:rsidRPr="00226174" w:rsidRDefault="00226174" w:rsidP="004D419A">
      <w:pPr>
        <w:rPr>
          <w:szCs w:val="24"/>
        </w:rPr>
      </w:pPr>
      <w:r w:rsidRPr="00224395">
        <w:rPr>
          <w:szCs w:val="24"/>
        </w:rPr>
        <w:t xml:space="preserve">DEQ </w:t>
      </w:r>
      <w:r w:rsidRPr="00226174">
        <w:rPr>
          <w:szCs w:val="24"/>
        </w:rPr>
        <w:t xml:space="preserve">recommends that based on site conditions, including the current land use as described in this report, the residual contamination under the public right-of-way sidewalk </w:t>
      </w:r>
      <w:r w:rsidR="00791D10">
        <w:rPr>
          <w:szCs w:val="24"/>
        </w:rPr>
        <w:t>is</w:t>
      </w:r>
      <w:r w:rsidRPr="00226174">
        <w:rPr>
          <w:szCs w:val="24"/>
        </w:rPr>
        <w:t xml:space="preserve"> left in place and that </w:t>
      </w:r>
      <w:r w:rsidR="00DE2F66">
        <w:rPr>
          <w:szCs w:val="24"/>
        </w:rPr>
        <w:t>an</w:t>
      </w:r>
      <w:r w:rsidRPr="00226174">
        <w:rPr>
          <w:szCs w:val="24"/>
        </w:rPr>
        <w:t xml:space="preserve"> </w:t>
      </w:r>
      <w:r w:rsidR="00DE2F66">
        <w:rPr>
          <w:szCs w:val="24"/>
        </w:rPr>
        <w:t>NFA</w:t>
      </w:r>
      <w:r w:rsidRPr="00226174">
        <w:rPr>
          <w:szCs w:val="24"/>
        </w:rPr>
        <w:t xml:space="preserve"> determination be issued for the Site.</w:t>
      </w:r>
    </w:p>
    <w:p w14:paraId="413F69EF" w14:textId="77777777" w:rsidR="00F83CC3" w:rsidRPr="00224395" w:rsidRDefault="00F83CC3" w:rsidP="00F6245A">
      <w:pPr>
        <w:rPr>
          <w:szCs w:val="24"/>
        </w:rPr>
      </w:pPr>
    </w:p>
    <w:p w14:paraId="22DB42F4" w14:textId="2EBD46DD" w:rsidR="00F6245A" w:rsidRPr="00F6245A" w:rsidRDefault="00F6245A" w:rsidP="00F6245A">
      <w:pPr>
        <w:rPr>
          <w:szCs w:val="24"/>
        </w:rPr>
      </w:pPr>
      <w:r w:rsidRPr="00F6245A">
        <w:rPr>
          <w:szCs w:val="24"/>
        </w:rPr>
        <w:t>The N</w:t>
      </w:r>
      <w:r w:rsidR="00DE2F66">
        <w:rPr>
          <w:szCs w:val="24"/>
        </w:rPr>
        <w:t>FA</w:t>
      </w:r>
      <w:r w:rsidRPr="00F6245A">
        <w:rPr>
          <w:szCs w:val="24"/>
        </w:rPr>
        <w:t xml:space="preserve"> determination should be recorded in DEQ’s </w:t>
      </w:r>
      <w:r w:rsidR="00DE2F66">
        <w:rPr>
          <w:szCs w:val="24"/>
        </w:rPr>
        <w:t>Your DEQ Online (YDO) underground</w:t>
      </w:r>
      <w:r w:rsidRPr="00F6245A">
        <w:rPr>
          <w:szCs w:val="24"/>
        </w:rPr>
        <w:t xml:space="preserve"> storage tank </w:t>
      </w:r>
      <w:r w:rsidR="00F83CC3" w:rsidRPr="00224395">
        <w:rPr>
          <w:szCs w:val="24"/>
        </w:rPr>
        <w:t>Ore</w:t>
      </w:r>
      <w:r w:rsidR="00015AB8" w:rsidRPr="00224395">
        <w:rPr>
          <w:szCs w:val="24"/>
        </w:rPr>
        <w:t xml:space="preserve">gon </w:t>
      </w:r>
      <w:r w:rsidR="00244D23" w:rsidRPr="00224395">
        <w:rPr>
          <w:szCs w:val="24"/>
        </w:rPr>
        <w:t>Records Management System for</w:t>
      </w:r>
      <w:r w:rsidRPr="00F6245A">
        <w:rPr>
          <w:szCs w:val="24"/>
        </w:rPr>
        <w:t xml:space="preserve"> LUST No. </w:t>
      </w:r>
      <w:r w:rsidR="00282274" w:rsidRPr="00224395">
        <w:rPr>
          <w:szCs w:val="24"/>
        </w:rPr>
        <w:t>26-94-0026</w:t>
      </w:r>
      <w:r w:rsidR="004A1710" w:rsidRPr="00224395">
        <w:rPr>
          <w:szCs w:val="24"/>
        </w:rPr>
        <w:t>, Facility ID. #8070</w:t>
      </w:r>
    </w:p>
    <w:p w14:paraId="50A45ABD" w14:textId="77777777" w:rsidR="00F6245A" w:rsidRPr="00F6245A" w:rsidRDefault="00F6245A" w:rsidP="00F6245A">
      <w:pPr>
        <w:rPr>
          <w:b/>
          <w:szCs w:val="24"/>
        </w:rPr>
      </w:pPr>
    </w:p>
    <w:p w14:paraId="7AA67AA0" w14:textId="76BBE008" w:rsidR="00274E89" w:rsidRDefault="00E307AB" w:rsidP="00E307AB">
      <w:pPr>
        <w:keepNext/>
        <w:spacing w:after="240"/>
        <w:ind w:left="360" w:hanging="360"/>
        <w:outlineLvl w:val="0"/>
        <w:rPr>
          <w:rFonts w:eastAsiaTheme="minorHAnsi"/>
          <w:szCs w:val="24"/>
        </w:rPr>
      </w:pPr>
      <w:r w:rsidRPr="00F6245A">
        <w:rPr>
          <w:b/>
          <w:szCs w:val="24"/>
        </w:rPr>
        <w:lastRenderedPageBreak/>
        <w:t>ATTACHMENTS</w:t>
      </w:r>
      <w:r>
        <w:rPr>
          <w:rFonts w:eastAsiaTheme="minorHAnsi"/>
          <w:szCs w:val="24"/>
        </w:rPr>
        <w:br/>
      </w:r>
      <w:r w:rsidR="00274E89">
        <w:rPr>
          <w:rFonts w:eastAsiaTheme="minorHAnsi"/>
          <w:szCs w:val="24"/>
        </w:rPr>
        <w:t>Figures and Tables from Administrative Record Reports</w:t>
      </w:r>
      <w:r w:rsidR="00274E89">
        <w:rPr>
          <w:rFonts w:eastAsiaTheme="minorHAnsi"/>
          <w:szCs w:val="24"/>
        </w:rPr>
        <w:br/>
      </w:r>
      <w:r w:rsidR="00274E89">
        <w:object w:dxaOrig="1541" w:dyaOrig="995" w14:anchorId="7D1A2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pt;height:49.8pt" o:ole="">
            <v:imagedata r:id="rId8" o:title=""/>
          </v:shape>
          <o:OLEObject Type="Embed" ProgID="Acrobat.Document.DC" ShapeID="_x0000_i1027" DrawAspect="Icon" ObjectID="_1790581711" r:id="rId9"/>
        </w:object>
      </w:r>
    </w:p>
    <w:p w14:paraId="362C57C7" w14:textId="4B3CC26B" w:rsidR="00E307AB" w:rsidRPr="00B103A1" w:rsidRDefault="00274E89" w:rsidP="00E307AB">
      <w:pPr>
        <w:keepNext/>
        <w:spacing w:after="240"/>
        <w:ind w:left="360" w:hanging="360"/>
        <w:outlineLvl w:val="0"/>
        <w:rPr>
          <w:rFonts w:eastAsiaTheme="minorHAnsi"/>
          <w:szCs w:val="24"/>
        </w:rPr>
      </w:pPr>
      <w:r w:rsidRPr="00274E89">
        <w:rPr>
          <w:rFonts w:eastAsiaTheme="minorHAnsi"/>
          <w:szCs w:val="24"/>
          <w:highlight w:val="yellow"/>
        </w:rPr>
        <w:t>A</w:t>
      </w:r>
      <w:r w:rsidR="00FA5583">
        <w:rPr>
          <w:rFonts w:eastAsiaTheme="minorHAnsi"/>
          <w:szCs w:val="24"/>
          <w:highlight w:val="yellow"/>
        </w:rPr>
        <w:t>ttach</w:t>
      </w:r>
      <w:r w:rsidRPr="00274E89">
        <w:rPr>
          <w:rFonts w:eastAsiaTheme="minorHAnsi"/>
          <w:szCs w:val="24"/>
          <w:highlight w:val="yellow"/>
        </w:rPr>
        <w:t xml:space="preserve"> </w:t>
      </w:r>
      <w:r w:rsidR="002C63F5">
        <w:rPr>
          <w:rFonts w:eastAsiaTheme="minorHAnsi"/>
          <w:szCs w:val="24"/>
          <w:highlight w:val="yellow"/>
        </w:rPr>
        <w:t xml:space="preserve">PDF </w:t>
      </w:r>
      <w:r w:rsidR="00FA5583">
        <w:rPr>
          <w:rFonts w:eastAsiaTheme="minorHAnsi"/>
          <w:szCs w:val="24"/>
          <w:highlight w:val="yellow"/>
        </w:rPr>
        <w:t>found a</w:t>
      </w:r>
      <w:r w:rsidRPr="002C63F5">
        <w:rPr>
          <w:rFonts w:eastAsiaTheme="minorHAnsi"/>
          <w:szCs w:val="24"/>
          <w:highlight w:val="yellow"/>
        </w:rPr>
        <w:t xml:space="preserve">bove </w:t>
      </w:r>
      <w:r w:rsidR="002C63F5" w:rsidRPr="002C63F5">
        <w:rPr>
          <w:rFonts w:eastAsiaTheme="minorHAnsi"/>
          <w:szCs w:val="24"/>
          <w:highlight w:val="yellow"/>
        </w:rPr>
        <w:t xml:space="preserve">when </w:t>
      </w:r>
      <w:r w:rsidR="002C63F5">
        <w:rPr>
          <w:rFonts w:eastAsiaTheme="minorHAnsi"/>
          <w:szCs w:val="24"/>
          <w:highlight w:val="yellow"/>
        </w:rPr>
        <w:t>the </w:t>
      </w:r>
      <w:r w:rsidR="002C63F5" w:rsidRPr="002C63F5">
        <w:rPr>
          <w:rFonts w:eastAsiaTheme="minorHAnsi"/>
          <w:szCs w:val="24"/>
          <w:highlight w:val="yellow"/>
        </w:rPr>
        <w:t>final Staff Memo is Approved</w:t>
      </w:r>
    </w:p>
    <w:p w14:paraId="47E31BDF" w14:textId="75F5DD46" w:rsidR="00AC2A98" w:rsidRDefault="00F6245A" w:rsidP="00E307AB">
      <w:pPr>
        <w:keepNext/>
        <w:spacing w:after="240"/>
        <w:ind w:left="360" w:hanging="360"/>
        <w:outlineLvl w:val="0"/>
        <w:rPr>
          <w:szCs w:val="24"/>
        </w:rPr>
      </w:pPr>
      <w:r w:rsidRPr="00F6245A">
        <w:rPr>
          <w:b/>
          <w:szCs w:val="24"/>
        </w:rPr>
        <w:t>ADMINISTRATIVE RECORD</w:t>
      </w:r>
      <w:r w:rsidR="00E307AB">
        <w:rPr>
          <w:b/>
          <w:szCs w:val="24"/>
        </w:rPr>
        <w:br/>
      </w:r>
      <w:r w:rsidR="00E9309E" w:rsidRPr="00224395">
        <w:rPr>
          <w:szCs w:val="24"/>
        </w:rPr>
        <w:t>PSI Technical Memorandum</w:t>
      </w:r>
      <w:r w:rsidR="00AC2A98" w:rsidRPr="00224395">
        <w:rPr>
          <w:szCs w:val="24"/>
        </w:rPr>
        <w:t>-Site Assessment Supplement, July 25, 2023</w:t>
      </w:r>
      <w:r w:rsidR="00E307AB">
        <w:rPr>
          <w:szCs w:val="24"/>
        </w:rPr>
        <w:br/>
      </w:r>
      <w:r w:rsidR="00567DA4" w:rsidRPr="00224395">
        <w:rPr>
          <w:szCs w:val="24"/>
        </w:rPr>
        <w:t>PSI Site Assessment Report</w:t>
      </w:r>
      <w:r w:rsidR="00D4183C" w:rsidRPr="00224395">
        <w:rPr>
          <w:szCs w:val="24"/>
        </w:rPr>
        <w:t>, January 31, 2022</w:t>
      </w:r>
    </w:p>
    <w:sectPr w:rsidR="00AC2A98" w:rsidSect="007F154F">
      <w:pgSz w:w="12240" w:h="15840" w:code="1"/>
      <w:pgMar w:top="1310" w:right="1440" w:bottom="1440" w:left="1440" w:header="45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E9C2D6" w14:textId="77777777" w:rsidR="001F60AA" w:rsidRDefault="001F60AA">
      <w:r>
        <w:separator/>
      </w:r>
    </w:p>
  </w:endnote>
  <w:endnote w:type="continuationSeparator" w:id="0">
    <w:p w14:paraId="11AEA21D" w14:textId="77777777" w:rsidR="001F60AA" w:rsidRDefault="001F60AA">
      <w:r>
        <w:continuationSeparator/>
      </w:r>
    </w:p>
  </w:endnote>
  <w:endnote w:type="continuationNotice" w:id="1">
    <w:p w14:paraId="27B4DC22" w14:textId="77777777" w:rsidR="001F60AA" w:rsidRDefault="001F60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290750" w14:textId="77777777" w:rsidR="001F60AA" w:rsidRDefault="001F60AA">
      <w:r>
        <w:separator/>
      </w:r>
    </w:p>
  </w:footnote>
  <w:footnote w:type="continuationSeparator" w:id="0">
    <w:p w14:paraId="296FA53C" w14:textId="77777777" w:rsidR="001F60AA" w:rsidRDefault="001F60AA">
      <w:r>
        <w:continuationSeparator/>
      </w:r>
    </w:p>
  </w:footnote>
  <w:footnote w:type="continuationNotice" w:id="1">
    <w:p w14:paraId="40B1644D" w14:textId="77777777" w:rsidR="001F60AA" w:rsidRDefault="001F60A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648C35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9A24A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756198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B1A99A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16590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49CE0C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39CEAA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5E6016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73ECF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120A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B8136BD"/>
    <w:multiLevelType w:val="multilevel"/>
    <w:tmpl w:val="D4B4B3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40834B7"/>
    <w:multiLevelType w:val="hybridMultilevel"/>
    <w:tmpl w:val="52E69B46"/>
    <w:lvl w:ilvl="0" w:tplc="FAFE88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61683E"/>
    <w:multiLevelType w:val="multilevel"/>
    <w:tmpl w:val="7B4A4FA6"/>
    <w:lvl w:ilvl="0">
      <w:start w:val="1"/>
      <w:numFmt w:val="decimal"/>
      <w:lvlText w:val="%1."/>
      <w:lvlJc w:val="left"/>
      <w:pPr>
        <w:ind w:left="720" w:hanging="360"/>
      </w:pPr>
      <w:rPr>
        <w:rFonts w:hint="default"/>
      </w:rPr>
    </w:lvl>
    <w:lvl w:ilvl="1">
      <w:start w:val="6"/>
      <w:numFmt w:val="decimal"/>
      <w:isLgl/>
      <w:lvlText w:val="%1.%2"/>
      <w:lvlJc w:val="left"/>
      <w:pPr>
        <w:ind w:left="885" w:hanging="52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16cid:durableId="1215240145">
    <w:abstractNumId w:val="9"/>
  </w:num>
  <w:num w:numId="2" w16cid:durableId="1611743034">
    <w:abstractNumId w:val="7"/>
  </w:num>
  <w:num w:numId="3" w16cid:durableId="1932277257">
    <w:abstractNumId w:val="6"/>
  </w:num>
  <w:num w:numId="4" w16cid:durableId="1110245651">
    <w:abstractNumId w:val="5"/>
  </w:num>
  <w:num w:numId="5" w16cid:durableId="334498830">
    <w:abstractNumId w:val="4"/>
  </w:num>
  <w:num w:numId="6" w16cid:durableId="997920803">
    <w:abstractNumId w:val="8"/>
  </w:num>
  <w:num w:numId="7" w16cid:durableId="713194525">
    <w:abstractNumId w:val="3"/>
  </w:num>
  <w:num w:numId="8" w16cid:durableId="1248267992">
    <w:abstractNumId w:val="2"/>
  </w:num>
  <w:num w:numId="9" w16cid:durableId="1418863761">
    <w:abstractNumId w:val="1"/>
  </w:num>
  <w:num w:numId="10" w16cid:durableId="795560681">
    <w:abstractNumId w:val="0"/>
  </w:num>
  <w:num w:numId="11" w16cid:durableId="1671904929">
    <w:abstractNumId w:val="10"/>
  </w:num>
  <w:num w:numId="12" w16cid:durableId="66463241">
    <w:abstractNumId w:val="12"/>
  </w:num>
  <w:num w:numId="13" w16cid:durableId="1754008662">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6"/>
  <w:stylePaneFormatFilter w:val="1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0"/>
  <w:stylePaneSortMethod w:val="0000"/>
  <w:documentProtection w:edit="forms" w:enforcement="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zNjYzNTc3NbYwMjZU0lEKTi0uzszPAykwNKoFAHErQkktAAAA"/>
  </w:docVars>
  <w:rsids>
    <w:rsidRoot w:val="001A4558"/>
    <w:rsid w:val="000001B9"/>
    <w:rsid w:val="00000DC0"/>
    <w:rsid w:val="00000F82"/>
    <w:rsid w:val="0000136E"/>
    <w:rsid w:val="00002DC0"/>
    <w:rsid w:val="00005B51"/>
    <w:rsid w:val="0000617F"/>
    <w:rsid w:val="000103B3"/>
    <w:rsid w:val="00015AB8"/>
    <w:rsid w:val="00021A46"/>
    <w:rsid w:val="00022938"/>
    <w:rsid w:val="0002649F"/>
    <w:rsid w:val="000265E9"/>
    <w:rsid w:val="00030234"/>
    <w:rsid w:val="00035CE0"/>
    <w:rsid w:val="0003787C"/>
    <w:rsid w:val="00040923"/>
    <w:rsid w:val="00041538"/>
    <w:rsid w:val="00051C35"/>
    <w:rsid w:val="000523D8"/>
    <w:rsid w:val="00053D78"/>
    <w:rsid w:val="00056BB4"/>
    <w:rsid w:val="00056BE2"/>
    <w:rsid w:val="00060FAC"/>
    <w:rsid w:val="0006181D"/>
    <w:rsid w:val="000628B4"/>
    <w:rsid w:val="000634E3"/>
    <w:rsid w:val="00064A14"/>
    <w:rsid w:val="000709B6"/>
    <w:rsid w:val="000737B0"/>
    <w:rsid w:val="00073E08"/>
    <w:rsid w:val="00077EF2"/>
    <w:rsid w:val="000837B9"/>
    <w:rsid w:val="00083F0D"/>
    <w:rsid w:val="00090131"/>
    <w:rsid w:val="0009778C"/>
    <w:rsid w:val="000A2DE5"/>
    <w:rsid w:val="000A59D0"/>
    <w:rsid w:val="000A6C9C"/>
    <w:rsid w:val="000B230B"/>
    <w:rsid w:val="000B2596"/>
    <w:rsid w:val="000B3EF6"/>
    <w:rsid w:val="000B505D"/>
    <w:rsid w:val="000B5370"/>
    <w:rsid w:val="000C1A3C"/>
    <w:rsid w:val="000C538F"/>
    <w:rsid w:val="000C5CB3"/>
    <w:rsid w:val="000C6221"/>
    <w:rsid w:val="000C6492"/>
    <w:rsid w:val="000C709B"/>
    <w:rsid w:val="000D054E"/>
    <w:rsid w:val="000D10A6"/>
    <w:rsid w:val="000D21C8"/>
    <w:rsid w:val="000D56C1"/>
    <w:rsid w:val="000E33CA"/>
    <w:rsid w:val="000F0E6E"/>
    <w:rsid w:val="000F2D5D"/>
    <w:rsid w:val="000F3A76"/>
    <w:rsid w:val="000F4110"/>
    <w:rsid w:val="000F49A6"/>
    <w:rsid w:val="000F66FF"/>
    <w:rsid w:val="000F683A"/>
    <w:rsid w:val="000F6884"/>
    <w:rsid w:val="000F69D9"/>
    <w:rsid w:val="000F7304"/>
    <w:rsid w:val="000F7D37"/>
    <w:rsid w:val="001034DF"/>
    <w:rsid w:val="00106EEA"/>
    <w:rsid w:val="00107D81"/>
    <w:rsid w:val="00111FC4"/>
    <w:rsid w:val="00112ACC"/>
    <w:rsid w:val="00115BF1"/>
    <w:rsid w:val="00116A9E"/>
    <w:rsid w:val="001200FC"/>
    <w:rsid w:val="00121148"/>
    <w:rsid w:val="00122A49"/>
    <w:rsid w:val="001245AF"/>
    <w:rsid w:val="00124661"/>
    <w:rsid w:val="00125560"/>
    <w:rsid w:val="00125D6E"/>
    <w:rsid w:val="0013395A"/>
    <w:rsid w:val="00136B22"/>
    <w:rsid w:val="00136E08"/>
    <w:rsid w:val="0013721B"/>
    <w:rsid w:val="00144A3D"/>
    <w:rsid w:val="00150FEF"/>
    <w:rsid w:val="00157D3D"/>
    <w:rsid w:val="001630E9"/>
    <w:rsid w:val="00163DFC"/>
    <w:rsid w:val="0016500D"/>
    <w:rsid w:val="001655B0"/>
    <w:rsid w:val="001660FF"/>
    <w:rsid w:val="00166230"/>
    <w:rsid w:val="00167761"/>
    <w:rsid w:val="00170DEE"/>
    <w:rsid w:val="00171283"/>
    <w:rsid w:val="00173C99"/>
    <w:rsid w:val="00173E2E"/>
    <w:rsid w:val="001745DF"/>
    <w:rsid w:val="00175AB8"/>
    <w:rsid w:val="0018013B"/>
    <w:rsid w:val="0018132E"/>
    <w:rsid w:val="00184028"/>
    <w:rsid w:val="001862B2"/>
    <w:rsid w:val="00186545"/>
    <w:rsid w:val="001933BA"/>
    <w:rsid w:val="001934C4"/>
    <w:rsid w:val="00194EA7"/>
    <w:rsid w:val="001953E1"/>
    <w:rsid w:val="001A16F8"/>
    <w:rsid w:val="001A2041"/>
    <w:rsid w:val="001A4286"/>
    <w:rsid w:val="001A4558"/>
    <w:rsid w:val="001A5001"/>
    <w:rsid w:val="001A727A"/>
    <w:rsid w:val="001B2AC2"/>
    <w:rsid w:val="001B2F17"/>
    <w:rsid w:val="001B6501"/>
    <w:rsid w:val="001C3716"/>
    <w:rsid w:val="001C656C"/>
    <w:rsid w:val="001C7D30"/>
    <w:rsid w:val="001D05E8"/>
    <w:rsid w:val="001D12A4"/>
    <w:rsid w:val="001D1A0E"/>
    <w:rsid w:val="001D24FE"/>
    <w:rsid w:val="001D567D"/>
    <w:rsid w:val="001D62AD"/>
    <w:rsid w:val="001D7324"/>
    <w:rsid w:val="001E0372"/>
    <w:rsid w:val="001E0564"/>
    <w:rsid w:val="001E1EBA"/>
    <w:rsid w:val="001E5AED"/>
    <w:rsid w:val="001E64F7"/>
    <w:rsid w:val="001E6CDB"/>
    <w:rsid w:val="001E6FB4"/>
    <w:rsid w:val="001F1DB7"/>
    <w:rsid w:val="001F2792"/>
    <w:rsid w:val="001F3A4F"/>
    <w:rsid w:val="001F537E"/>
    <w:rsid w:val="001F5383"/>
    <w:rsid w:val="001F60AA"/>
    <w:rsid w:val="001F64AF"/>
    <w:rsid w:val="001F6E2D"/>
    <w:rsid w:val="0020360F"/>
    <w:rsid w:val="00205F62"/>
    <w:rsid w:val="0020615C"/>
    <w:rsid w:val="00206FB5"/>
    <w:rsid w:val="0020751A"/>
    <w:rsid w:val="002077F9"/>
    <w:rsid w:val="002120C5"/>
    <w:rsid w:val="0021441C"/>
    <w:rsid w:val="00215429"/>
    <w:rsid w:val="00215676"/>
    <w:rsid w:val="002159A5"/>
    <w:rsid w:val="00216292"/>
    <w:rsid w:val="002213DD"/>
    <w:rsid w:val="0022242A"/>
    <w:rsid w:val="00224395"/>
    <w:rsid w:val="00225224"/>
    <w:rsid w:val="00226174"/>
    <w:rsid w:val="00227F1D"/>
    <w:rsid w:val="00232C95"/>
    <w:rsid w:val="00232FED"/>
    <w:rsid w:val="002335F0"/>
    <w:rsid w:val="00237937"/>
    <w:rsid w:val="00244D23"/>
    <w:rsid w:val="002504AD"/>
    <w:rsid w:val="00253760"/>
    <w:rsid w:val="00255F07"/>
    <w:rsid w:val="002605BE"/>
    <w:rsid w:val="00261875"/>
    <w:rsid w:val="00262CEB"/>
    <w:rsid w:val="00263F8E"/>
    <w:rsid w:val="00266302"/>
    <w:rsid w:val="00267658"/>
    <w:rsid w:val="00267DA7"/>
    <w:rsid w:val="00270E9A"/>
    <w:rsid w:val="002717DC"/>
    <w:rsid w:val="002730B9"/>
    <w:rsid w:val="00274E89"/>
    <w:rsid w:val="002805F4"/>
    <w:rsid w:val="00280D23"/>
    <w:rsid w:val="00282274"/>
    <w:rsid w:val="00282863"/>
    <w:rsid w:val="002833AA"/>
    <w:rsid w:val="00284955"/>
    <w:rsid w:val="002867EA"/>
    <w:rsid w:val="00286E7D"/>
    <w:rsid w:val="00290098"/>
    <w:rsid w:val="00290D03"/>
    <w:rsid w:val="00292CE8"/>
    <w:rsid w:val="002957E5"/>
    <w:rsid w:val="002A1B22"/>
    <w:rsid w:val="002A1CB0"/>
    <w:rsid w:val="002A23DE"/>
    <w:rsid w:val="002A5213"/>
    <w:rsid w:val="002A6EDA"/>
    <w:rsid w:val="002A7008"/>
    <w:rsid w:val="002A7140"/>
    <w:rsid w:val="002B2292"/>
    <w:rsid w:val="002B2A85"/>
    <w:rsid w:val="002B3FAA"/>
    <w:rsid w:val="002B6243"/>
    <w:rsid w:val="002B6915"/>
    <w:rsid w:val="002B7CC5"/>
    <w:rsid w:val="002B7E2F"/>
    <w:rsid w:val="002C0B69"/>
    <w:rsid w:val="002C1A63"/>
    <w:rsid w:val="002C2569"/>
    <w:rsid w:val="002C29CB"/>
    <w:rsid w:val="002C63F5"/>
    <w:rsid w:val="002C6548"/>
    <w:rsid w:val="002C6C7D"/>
    <w:rsid w:val="002D0914"/>
    <w:rsid w:val="002D214E"/>
    <w:rsid w:val="002D39CA"/>
    <w:rsid w:val="002D5B04"/>
    <w:rsid w:val="002D5B25"/>
    <w:rsid w:val="002E05AE"/>
    <w:rsid w:val="002E0EE1"/>
    <w:rsid w:val="002E23DD"/>
    <w:rsid w:val="002E3E26"/>
    <w:rsid w:val="002F0A6B"/>
    <w:rsid w:val="002F0CE1"/>
    <w:rsid w:val="002F1540"/>
    <w:rsid w:val="002F2970"/>
    <w:rsid w:val="002F3854"/>
    <w:rsid w:val="002F48D1"/>
    <w:rsid w:val="002F48EB"/>
    <w:rsid w:val="002F6767"/>
    <w:rsid w:val="002F6E42"/>
    <w:rsid w:val="002F78F6"/>
    <w:rsid w:val="00302EE5"/>
    <w:rsid w:val="00304D4F"/>
    <w:rsid w:val="00305EF7"/>
    <w:rsid w:val="00306BF3"/>
    <w:rsid w:val="00306C38"/>
    <w:rsid w:val="0030744A"/>
    <w:rsid w:val="003100CB"/>
    <w:rsid w:val="00312596"/>
    <w:rsid w:val="003147A6"/>
    <w:rsid w:val="00315C31"/>
    <w:rsid w:val="00316706"/>
    <w:rsid w:val="00316842"/>
    <w:rsid w:val="00320EFA"/>
    <w:rsid w:val="00325639"/>
    <w:rsid w:val="00326382"/>
    <w:rsid w:val="00326A51"/>
    <w:rsid w:val="00331A4F"/>
    <w:rsid w:val="00331F9F"/>
    <w:rsid w:val="00332DA6"/>
    <w:rsid w:val="003340D7"/>
    <w:rsid w:val="00337EA3"/>
    <w:rsid w:val="00343596"/>
    <w:rsid w:val="003445A8"/>
    <w:rsid w:val="00345A5D"/>
    <w:rsid w:val="003476EA"/>
    <w:rsid w:val="003478E7"/>
    <w:rsid w:val="003515E4"/>
    <w:rsid w:val="00351723"/>
    <w:rsid w:val="00353776"/>
    <w:rsid w:val="00356637"/>
    <w:rsid w:val="00357093"/>
    <w:rsid w:val="00357EB5"/>
    <w:rsid w:val="00361F07"/>
    <w:rsid w:val="0036301C"/>
    <w:rsid w:val="00363B2B"/>
    <w:rsid w:val="00365805"/>
    <w:rsid w:val="00365BA6"/>
    <w:rsid w:val="003665FC"/>
    <w:rsid w:val="00366DAF"/>
    <w:rsid w:val="003728FD"/>
    <w:rsid w:val="003748B2"/>
    <w:rsid w:val="0038109A"/>
    <w:rsid w:val="00381B19"/>
    <w:rsid w:val="003823FC"/>
    <w:rsid w:val="00392BD7"/>
    <w:rsid w:val="003936D6"/>
    <w:rsid w:val="00395C6A"/>
    <w:rsid w:val="003A2EA9"/>
    <w:rsid w:val="003A3745"/>
    <w:rsid w:val="003A5B97"/>
    <w:rsid w:val="003B0469"/>
    <w:rsid w:val="003B1558"/>
    <w:rsid w:val="003B1DEC"/>
    <w:rsid w:val="003B45CD"/>
    <w:rsid w:val="003B5883"/>
    <w:rsid w:val="003B5A3C"/>
    <w:rsid w:val="003B6B86"/>
    <w:rsid w:val="003B70F0"/>
    <w:rsid w:val="003B7203"/>
    <w:rsid w:val="003C1926"/>
    <w:rsid w:val="003C3FDC"/>
    <w:rsid w:val="003C5FD4"/>
    <w:rsid w:val="003C6F4D"/>
    <w:rsid w:val="003C7014"/>
    <w:rsid w:val="003D5EE4"/>
    <w:rsid w:val="003E0B65"/>
    <w:rsid w:val="003E464B"/>
    <w:rsid w:val="003E48D8"/>
    <w:rsid w:val="003E7786"/>
    <w:rsid w:val="003F0962"/>
    <w:rsid w:val="003F217D"/>
    <w:rsid w:val="003F3B12"/>
    <w:rsid w:val="003F3F20"/>
    <w:rsid w:val="003F4551"/>
    <w:rsid w:val="003F474B"/>
    <w:rsid w:val="003F7F0A"/>
    <w:rsid w:val="004009F2"/>
    <w:rsid w:val="004051B4"/>
    <w:rsid w:val="00406996"/>
    <w:rsid w:val="00407D60"/>
    <w:rsid w:val="00414608"/>
    <w:rsid w:val="00414DC7"/>
    <w:rsid w:val="00417310"/>
    <w:rsid w:val="004225FD"/>
    <w:rsid w:val="00423F2C"/>
    <w:rsid w:val="00424C50"/>
    <w:rsid w:val="00425E72"/>
    <w:rsid w:val="00426A52"/>
    <w:rsid w:val="00427C4A"/>
    <w:rsid w:val="004300C9"/>
    <w:rsid w:val="0043491F"/>
    <w:rsid w:val="004370D4"/>
    <w:rsid w:val="004404ED"/>
    <w:rsid w:val="00442032"/>
    <w:rsid w:val="0044217A"/>
    <w:rsid w:val="00444EA9"/>
    <w:rsid w:val="00444F67"/>
    <w:rsid w:val="00445007"/>
    <w:rsid w:val="004515D4"/>
    <w:rsid w:val="004558C3"/>
    <w:rsid w:val="004639D2"/>
    <w:rsid w:val="004665A9"/>
    <w:rsid w:val="004666C1"/>
    <w:rsid w:val="004708EF"/>
    <w:rsid w:val="0047312F"/>
    <w:rsid w:val="00473ECE"/>
    <w:rsid w:val="00473F8D"/>
    <w:rsid w:val="004741AC"/>
    <w:rsid w:val="0047428C"/>
    <w:rsid w:val="00477B62"/>
    <w:rsid w:val="00480146"/>
    <w:rsid w:val="0048086B"/>
    <w:rsid w:val="0048269A"/>
    <w:rsid w:val="00482BFE"/>
    <w:rsid w:val="00486151"/>
    <w:rsid w:val="00486C22"/>
    <w:rsid w:val="004912B1"/>
    <w:rsid w:val="00491845"/>
    <w:rsid w:val="00491C64"/>
    <w:rsid w:val="00493B19"/>
    <w:rsid w:val="00493F92"/>
    <w:rsid w:val="004948F1"/>
    <w:rsid w:val="004949F8"/>
    <w:rsid w:val="00496689"/>
    <w:rsid w:val="00496DE4"/>
    <w:rsid w:val="004A14D2"/>
    <w:rsid w:val="004A1710"/>
    <w:rsid w:val="004A2292"/>
    <w:rsid w:val="004B5EB1"/>
    <w:rsid w:val="004B5EE5"/>
    <w:rsid w:val="004B5EFB"/>
    <w:rsid w:val="004B752B"/>
    <w:rsid w:val="004B7ADA"/>
    <w:rsid w:val="004C201A"/>
    <w:rsid w:val="004C27F6"/>
    <w:rsid w:val="004C28C3"/>
    <w:rsid w:val="004C292F"/>
    <w:rsid w:val="004C2E2A"/>
    <w:rsid w:val="004C3966"/>
    <w:rsid w:val="004C5571"/>
    <w:rsid w:val="004C588A"/>
    <w:rsid w:val="004C5916"/>
    <w:rsid w:val="004C66DD"/>
    <w:rsid w:val="004D0C9D"/>
    <w:rsid w:val="004D1A7C"/>
    <w:rsid w:val="004D419A"/>
    <w:rsid w:val="004D5756"/>
    <w:rsid w:val="004E113B"/>
    <w:rsid w:val="004E2436"/>
    <w:rsid w:val="004E2D3F"/>
    <w:rsid w:val="004E4ED4"/>
    <w:rsid w:val="004F109A"/>
    <w:rsid w:val="004F435E"/>
    <w:rsid w:val="00501CE5"/>
    <w:rsid w:val="00502086"/>
    <w:rsid w:val="005029D0"/>
    <w:rsid w:val="00505376"/>
    <w:rsid w:val="00505A4E"/>
    <w:rsid w:val="00506AE9"/>
    <w:rsid w:val="00512FAF"/>
    <w:rsid w:val="00521592"/>
    <w:rsid w:val="00523191"/>
    <w:rsid w:val="005267AD"/>
    <w:rsid w:val="00530982"/>
    <w:rsid w:val="00532AA7"/>
    <w:rsid w:val="00534C67"/>
    <w:rsid w:val="00535978"/>
    <w:rsid w:val="00537281"/>
    <w:rsid w:val="0054248F"/>
    <w:rsid w:val="005434D9"/>
    <w:rsid w:val="00544455"/>
    <w:rsid w:val="0054448F"/>
    <w:rsid w:val="0054660F"/>
    <w:rsid w:val="005466B9"/>
    <w:rsid w:val="0054713D"/>
    <w:rsid w:val="00551862"/>
    <w:rsid w:val="00557FAF"/>
    <w:rsid w:val="00560275"/>
    <w:rsid w:val="005631F0"/>
    <w:rsid w:val="0056336A"/>
    <w:rsid w:val="00564719"/>
    <w:rsid w:val="005669D5"/>
    <w:rsid w:val="00567DA4"/>
    <w:rsid w:val="00570C96"/>
    <w:rsid w:val="0057208B"/>
    <w:rsid w:val="005759B3"/>
    <w:rsid w:val="00577E1B"/>
    <w:rsid w:val="00582B7F"/>
    <w:rsid w:val="00591356"/>
    <w:rsid w:val="00595D4D"/>
    <w:rsid w:val="005A1F2B"/>
    <w:rsid w:val="005A27CB"/>
    <w:rsid w:val="005A296D"/>
    <w:rsid w:val="005A4154"/>
    <w:rsid w:val="005A44C1"/>
    <w:rsid w:val="005A5A35"/>
    <w:rsid w:val="005B0558"/>
    <w:rsid w:val="005B131A"/>
    <w:rsid w:val="005B4C80"/>
    <w:rsid w:val="005B60D8"/>
    <w:rsid w:val="005B6A23"/>
    <w:rsid w:val="005B72FC"/>
    <w:rsid w:val="005B74F5"/>
    <w:rsid w:val="005B790A"/>
    <w:rsid w:val="005C3624"/>
    <w:rsid w:val="005C3EB5"/>
    <w:rsid w:val="005D1B8C"/>
    <w:rsid w:val="005D44A8"/>
    <w:rsid w:val="005D44B7"/>
    <w:rsid w:val="005D4ADA"/>
    <w:rsid w:val="005D7C22"/>
    <w:rsid w:val="005E3372"/>
    <w:rsid w:val="005E4CBA"/>
    <w:rsid w:val="005F0016"/>
    <w:rsid w:val="005F51E6"/>
    <w:rsid w:val="005F5883"/>
    <w:rsid w:val="005F5D14"/>
    <w:rsid w:val="005F5D8A"/>
    <w:rsid w:val="005F6564"/>
    <w:rsid w:val="005F67F5"/>
    <w:rsid w:val="005F6C2F"/>
    <w:rsid w:val="006002E2"/>
    <w:rsid w:val="006021C6"/>
    <w:rsid w:val="006024D7"/>
    <w:rsid w:val="00602787"/>
    <w:rsid w:val="00604C8B"/>
    <w:rsid w:val="00605EC8"/>
    <w:rsid w:val="00610589"/>
    <w:rsid w:val="00611A9B"/>
    <w:rsid w:val="0061242B"/>
    <w:rsid w:val="00614ACB"/>
    <w:rsid w:val="006164DB"/>
    <w:rsid w:val="0062524E"/>
    <w:rsid w:val="00626B20"/>
    <w:rsid w:val="006305F0"/>
    <w:rsid w:val="00635E2C"/>
    <w:rsid w:val="00636C11"/>
    <w:rsid w:val="0064444B"/>
    <w:rsid w:val="006449F2"/>
    <w:rsid w:val="00650903"/>
    <w:rsid w:val="00653BCD"/>
    <w:rsid w:val="0065578E"/>
    <w:rsid w:val="006566AD"/>
    <w:rsid w:val="006567A4"/>
    <w:rsid w:val="00661A44"/>
    <w:rsid w:val="006677C2"/>
    <w:rsid w:val="006825C6"/>
    <w:rsid w:val="00683D6D"/>
    <w:rsid w:val="006848A6"/>
    <w:rsid w:val="0068521C"/>
    <w:rsid w:val="00685760"/>
    <w:rsid w:val="00686AEC"/>
    <w:rsid w:val="00686DF6"/>
    <w:rsid w:val="00690BE8"/>
    <w:rsid w:val="00694BB4"/>
    <w:rsid w:val="00696696"/>
    <w:rsid w:val="006B066F"/>
    <w:rsid w:val="006B0A75"/>
    <w:rsid w:val="006B30BB"/>
    <w:rsid w:val="006B386B"/>
    <w:rsid w:val="006C379A"/>
    <w:rsid w:val="006C493B"/>
    <w:rsid w:val="006D03D3"/>
    <w:rsid w:val="006D0F9F"/>
    <w:rsid w:val="006D21C4"/>
    <w:rsid w:val="006D375E"/>
    <w:rsid w:val="006E0644"/>
    <w:rsid w:val="006E1B17"/>
    <w:rsid w:val="006E2794"/>
    <w:rsid w:val="006E28C9"/>
    <w:rsid w:val="006E319C"/>
    <w:rsid w:val="006E31A4"/>
    <w:rsid w:val="006E34DF"/>
    <w:rsid w:val="006E3DD8"/>
    <w:rsid w:val="006E3EDC"/>
    <w:rsid w:val="006E413F"/>
    <w:rsid w:val="006E45E9"/>
    <w:rsid w:val="006E463B"/>
    <w:rsid w:val="006E63F6"/>
    <w:rsid w:val="006E6D37"/>
    <w:rsid w:val="006F43A4"/>
    <w:rsid w:val="006F6541"/>
    <w:rsid w:val="00700B82"/>
    <w:rsid w:val="007017B5"/>
    <w:rsid w:val="0070193B"/>
    <w:rsid w:val="00703DF4"/>
    <w:rsid w:val="00704200"/>
    <w:rsid w:val="00705225"/>
    <w:rsid w:val="007076DB"/>
    <w:rsid w:val="007077B0"/>
    <w:rsid w:val="00707BB3"/>
    <w:rsid w:val="00707FDD"/>
    <w:rsid w:val="00712128"/>
    <w:rsid w:val="00722B74"/>
    <w:rsid w:val="00723B6F"/>
    <w:rsid w:val="00723CD1"/>
    <w:rsid w:val="00723DE6"/>
    <w:rsid w:val="00724009"/>
    <w:rsid w:val="0072506D"/>
    <w:rsid w:val="0072540B"/>
    <w:rsid w:val="00725B37"/>
    <w:rsid w:val="00730740"/>
    <w:rsid w:val="00733679"/>
    <w:rsid w:val="00734CC2"/>
    <w:rsid w:val="007352EF"/>
    <w:rsid w:val="007357F6"/>
    <w:rsid w:val="00736185"/>
    <w:rsid w:val="00740771"/>
    <w:rsid w:val="00741873"/>
    <w:rsid w:val="00743EB6"/>
    <w:rsid w:val="00746683"/>
    <w:rsid w:val="00746FA8"/>
    <w:rsid w:val="0074753F"/>
    <w:rsid w:val="007540C9"/>
    <w:rsid w:val="00754901"/>
    <w:rsid w:val="0076029E"/>
    <w:rsid w:val="007639E6"/>
    <w:rsid w:val="007643BD"/>
    <w:rsid w:val="007653C3"/>
    <w:rsid w:val="0077191A"/>
    <w:rsid w:val="0077274B"/>
    <w:rsid w:val="00774321"/>
    <w:rsid w:val="0078039A"/>
    <w:rsid w:val="00783900"/>
    <w:rsid w:val="00783AB3"/>
    <w:rsid w:val="007904A4"/>
    <w:rsid w:val="00791AB2"/>
    <w:rsid w:val="00791BA9"/>
    <w:rsid w:val="00791D10"/>
    <w:rsid w:val="00793A52"/>
    <w:rsid w:val="00793E3F"/>
    <w:rsid w:val="00795705"/>
    <w:rsid w:val="00796653"/>
    <w:rsid w:val="007A1C3E"/>
    <w:rsid w:val="007A4682"/>
    <w:rsid w:val="007A46CB"/>
    <w:rsid w:val="007A74D4"/>
    <w:rsid w:val="007B096E"/>
    <w:rsid w:val="007B2AE4"/>
    <w:rsid w:val="007B3C4D"/>
    <w:rsid w:val="007C066B"/>
    <w:rsid w:val="007C1597"/>
    <w:rsid w:val="007C4C10"/>
    <w:rsid w:val="007C4DD4"/>
    <w:rsid w:val="007C601A"/>
    <w:rsid w:val="007C631E"/>
    <w:rsid w:val="007D1024"/>
    <w:rsid w:val="007D1C2A"/>
    <w:rsid w:val="007D6A84"/>
    <w:rsid w:val="007E0F62"/>
    <w:rsid w:val="007E35A3"/>
    <w:rsid w:val="007E4020"/>
    <w:rsid w:val="007E644B"/>
    <w:rsid w:val="007E6B5A"/>
    <w:rsid w:val="007E6B82"/>
    <w:rsid w:val="007F154F"/>
    <w:rsid w:val="007F4AA7"/>
    <w:rsid w:val="007F4C3A"/>
    <w:rsid w:val="007F5199"/>
    <w:rsid w:val="007F6349"/>
    <w:rsid w:val="007F655A"/>
    <w:rsid w:val="007F761E"/>
    <w:rsid w:val="0080005B"/>
    <w:rsid w:val="008000A2"/>
    <w:rsid w:val="00801E2A"/>
    <w:rsid w:val="008028C7"/>
    <w:rsid w:val="00803762"/>
    <w:rsid w:val="00806CED"/>
    <w:rsid w:val="008074A4"/>
    <w:rsid w:val="008105AF"/>
    <w:rsid w:val="00810DC6"/>
    <w:rsid w:val="00815CE4"/>
    <w:rsid w:val="00820BDB"/>
    <w:rsid w:val="008223D3"/>
    <w:rsid w:val="00827749"/>
    <w:rsid w:val="00827FB5"/>
    <w:rsid w:val="00832CFD"/>
    <w:rsid w:val="00834EEA"/>
    <w:rsid w:val="00837945"/>
    <w:rsid w:val="00842CEF"/>
    <w:rsid w:val="00846A17"/>
    <w:rsid w:val="008475D7"/>
    <w:rsid w:val="00854CCF"/>
    <w:rsid w:val="00860886"/>
    <w:rsid w:val="00863999"/>
    <w:rsid w:val="00864C98"/>
    <w:rsid w:val="00865CC9"/>
    <w:rsid w:val="00866BA2"/>
    <w:rsid w:val="008673F3"/>
    <w:rsid w:val="008677F3"/>
    <w:rsid w:val="0087009C"/>
    <w:rsid w:val="00873A96"/>
    <w:rsid w:val="008753D4"/>
    <w:rsid w:val="0087684D"/>
    <w:rsid w:val="00880DD7"/>
    <w:rsid w:val="00884B38"/>
    <w:rsid w:val="00886B67"/>
    <w:rsid w:val="00890356"/>
    <w:rsid w:val="008939F7"/>
    <w:rsid w:val="0089509B"/>
    <w:rsid w:val="008958FD"/>
    <w:rsid w:val="00895AFE"/>
    <w:rsid w:val="00897F6D"/>
    <w:rsid w:val="008A2497"/>
    <w:rsid w:val="008A263D"/>
    <w:rsid w:val="008A2B87"/>
    <w:rsid w:val="008A44E5"/>
    <w:rsid w:val="008A69D6"/>
    <w:rsid w:val="008B017E"/>
    <w:rsid w:val="008B18ED"/>
    <w:rsid w:val="008C1553"/>
    <w:rsid w:val="008C2A00"/>
    <w:rsid w:val="008C2DF6"/>
    <w:rsid w:val="008C51C6"/>
    <w:rsid w:val="008C6BF0"/>
    <w:rsid w:val="008C7359"/>
    <w:rsid w:val="008D23D1"/>
    <w:rsid w:val="008D2A7C"/>
    <w:rsid w:val="008D2E5C"/>
    <w:rsid w:val="008D34C8"/>
    <w:rsid w:val="008D46D3"/>
    <w:rsid w:val="008D4F94"/>
    <w:rsid w:val="008D6DD0"/>
    <w:rsid w:val="008E0055"/>
    <w:rsid w:val="008E6DB4"/>
    <w:rsid w:val="008E74F4"/>
    <w:rsid w:val="008E7FE9"/>
    <w:rsid w:val="008F09CB"/>
    <w:rsid w:val="008F1A73"/>
    <w:rsid w:val="008F5485"/>
    <w:rsid w:val="008F585F"/>
    <w:rsid w:val="008F7A23"/>
    <w:rsid w:val="00900308"/>
    <w:rsid w:val="009029B8"/>
    <w:rsid w:val="0090346A"/>
    <w:rsid w:val="00903E30"/>
    <w:rsid w:val="009054A1"/>
    <w:rsid w:val="00906D6E"/>
    <w:rsid w:val="0090725C"/>
    <w:rsid w:val="009139FF"/>
    <w:rsid w:val="0091620C"/>
    <w:rsid w:val="00925126"/>
    <w:rsid w:val="00926A66"/>
    <w:rsid w:val="00926EDC"/>
    <w:rsid w:val="00930D50"/>
    <w:rsid w:val="00934745"/>
    <w:rsid w:val="00934ECE"/>
    <w:rsid w:val="00937569"/>
    <w:rsid w:val="0094145C"/>
    <w:rsid w:val="009438C0"/>
    <w:rsid w:val="00944E25"/>
    <w:rsid w:val="00946314"/>
    <w:rsid w:val="009465FF"/>
    <w:rsid w:val="00947023"/>
    <w:rsid w:val="00947D11"/>
    <w:rsid w:val="0095096D"/>
    <w:rsid w:val="00952108"/>
    <w:rsid w:val="00952A99"/>
    <w:rsid w:val="00952BFB"/>
    <w:rsid w:val="009536A6"/>
    <w:rsid w:val="00953A86"/>
    <w:rsid w:val="00955695"/>
    <w:rsid w:val="00956A12"/>
    <w:rsid w:val="00957402"/>
    <w:rsid w:val="009577D8"/>
    <w:rsid w:val="00960E0C"/>
    <w:rsid w:val="00962994"/>
    <w:rsid w:val="009660E7"/>
    <w:rsid w:val="00966B93"/>
    <w:rsid w:val="009721C1"/>
    <w:rsid w:val="00972E93"/>
    <w:rsid w:val="00973FC7"/>
    <w:rsid w:val="0097683C"/>
    <w:rsid w:val="00977925"/>
    <w:rsid w:val="009804C5"/>
    <w:rsid w:val="00985CCC"/>
    <w:rsid w:val="009865A9"/>
    <w:rsid w:val="00995C32"/>
    <w:rsid w:val="00995E0E"/>
    <w:rsid w:val="0099698D"/>
    <w:rsid w:val="00997620"/>
    <w:rsid w:val="009A0804"/>
    <w:rsid w:val="009A0B36"/>
    <w:rsid w:val="009A3A38"/>
    <w:rsid w:val="009A40B0"/>
    <w:rsid w:val="009B27ED"/>
    <w:rsid w:val="009B2E71"/>
    <w:rsid w:val="009B3C95"/>
    <w:rsid w:val="009B56A7"/>
    <w:rsid w:val="009B587C"/>
    <w:rsid w:val="009C1491"/>
    <w:rsid w:val="009C2916"/>
    <w:rsid w:val="009C2CC4"/>
    <w:rsid w:val="009C3586"/>
    <w:rsid w:val="009C60BC"/>
    <w:rsid w:val="009D504E"/>
    <w:rsid w:val="009D52CD"/>
    <w:rsid w:val="009E0666"/>
    <w:rsid w:val="009E314F"/>
    <w:rsid w:val="009E3A4F"/>
    <w:rsid w:val="009E67CA"/>
    <w:rsid w:val="009F107C"/>
    <w:rsid w:val="009F2D5E"/>
    <w:rsid w:val="009F39E5"/>
    <w:rsid w:val="009F3DFC"/>
    <w:rsid w:val="009F6642"/>
    <w:rsid w:val="009F768E"/>
    <w:rsid w:val="009F7D84"/>
    <w:rsid w:val="00A00DA5"/>
    <w:rsid w:val="00A05677"/>
    <w:rsid w:val="00A06302"/>
    <w:rsid w:val="00A10A3D"/>
    <w:rsid w:val="00A11F31"/>
    <w:rsid w:val="00A15F84"/>
    <w:rsid w:val="00A1663F"/>
    <w:rsid w:val="00A1729D"/>
    <w:rsid w:val="00A23823"/>
    <w:rsid w:val="00A244BB"/>
    <w:rsid w:val="00A26B8C"/>
    <w:rsid w:val="00A27159"/>
    <w:rsid w:val="00A3056D"/>
    <w:rsid w:val="00A3257B"/>
    <w:rsid w:val="00A32908"/>
    <w:rsid w:val="00A412B7"/>
    <w:rsid w:val="00A4174A"/>
    <w:rsid w:val="00A42012"/>
    <w:rsid w:val="00A42126"/>
    <w:rsid w:val="00A46B7E"/>
    <w:rsid w:val="00A517B7"/>
    <w:rsid w:val="00A519A0"/>
    <w:rsid w:val="00A53D02"/>
    <w:rsid w:val="00A544E6"/>
    <w:rsid w:val="00A547E8"/>
    <w:rsid w:val="00A55B28"/>
    <w:rsid w:val="00A60E34"/>
    <w:rsid w:val="00A66CA9"/>
    <w:rsid w:val="00A7017B"/>
    <w:rsid w:val="00A7396C"/>
    <w:rsid w:val="00A7498F"/>
    <w:rsid w:val="00A80C6C"/>
    <w:rsid w:val="00A80E82"/>
    <w:rsid w:val="00A81287"/>
    <w:rsid w:val="00A82AAA"/>
    <w:rsid w:val="00A87283"/>
    <w:rsid w:val="00A93CA0"/>
    <w:rsid w:val="00A949F5"/>
    <w:rsid w:val="00A97C50"/>
    <w:rsid w:val="00AA1476"/>
    <w:rsid w:val="00AA294F"/>
    <w:rsid w:val="00AA7CAD"/>
    <w:rsid w:val="00AA7F82"/>
    <w:rsid w:val="00AB112F"/>
    <w:rsid w:val="00AB1DF2"/>
    <w:rsid w:val="00AB337A"/>
    <w:rsid w:val="00AB53F1"/>
    <w:rsid w:val="00AB7BD9"/>
    <w:rsid w:val="00AC17BD"/>
    <w:rsid w:val="00AC1C7F"/>
    <w:rsid w:val="00AC2A98"/>
    <w:rsid w:val="00AC57AD"/>
    <w:rsid w:val="00AC6D92"/>
    <w:rsid w:val="00AD06DC"/>
    <w:rsid w:val="00AD0E7F"/>
    <w:rsid w:val="00AD6C07"/>
    <w:rsid w:val="00AE0F28"/>
    <w:rsid w:val="00AE1681"/>
    <w:rsid w:val="00AE32B0"/>
    <w:rsid w:val="00AE3F2A"/>
    <w:rsid w:val="00AE3FAB"/>
    <w:rsid w:val="00AE459D"/>
    <w:rsid w:val="00AE464E"/>
    <w:rsid w:val="00AE4E20"/>
    <w:rsid w:val="00AE5488"/>
    <w:rsid w:val="00AF1A7E"/>
    <w:rsid w:val="00AF4D1B"/>
    <w:rsid w:val="00AF5089"/>
    <w:rsid w:val="00AF5580"/>
    <w:rsid w:val="00B01CAE"/>
    <w:rsid w:val="00B02057"/>
    <w:rsid w:val="00B03477"/>
    <w:rsid w:val="00B0542C"/>
    <w:rsid w:val="00B05C81"/>
    <w:rsid w:val="00B06057"/>
    <w:rsid w:val="00B064CB"/>
    <w:rsid w:val="00B07532"/>
    <w:rsid w:val="00B103A1"/>
    <w:rsid w:val="00B13FA8"/>
    <w:rsid w:val="00B20BA4"/>
    <w:rsid w:val="00B2244A"/>
    <w:rsid w:val="00B2255B"/>
    <w:rsid w:val="00B233E7"/>
    <w:rsid w:val="00B245FF"/>
    <w:rsid w:val="00B308A9"/>
    <w:rsid w:val="00B30B23"/>
    <w:rsid w:val="00B32FFB"/>
    <w:rsid w:val="00B330AA"/>
    <w:rsid w:val="00B3367D"/>
    <w:rsid w:val="00B338A9"/>
    <w:rsid w:val="00B406D4"/>
    <w:rsid w:val="00B40BCB"/>
    <w:rsid w:val="00B43FBD"/>
    <w:rsid w:val="00B44C24"/>
    <w:rsid w:val="00B467F8"/>
    <w:rsid w:val="00B46E8E"/>
    <w:rsid w:val="00B5287A"/>
    <w:rsid w:val="00B60A51"/>
    <w:rsid w:val="00B60AE7"/>
    <w:rsid w:val="00B65AE0"/>
    <w:rsid w:val="00B67238"/>
    <w:rsid w:val="00B67D64"/>
    <w:rsid w:val="00B7095D"/>
    <w:rsid w:val="00B72C1D"/>
    <w:rsid w:val="00B822C0"/>
    <w:rsid w:val="00B82556"/>
    <w:rsid w:val="00B85150"/>
    <w:rsid w:val="00B85B8B"/>
    <w:rsid w:val="00B87F4A"/>
    <w:rsid w:val="00B91410"/>
    <w:rsid w:val="00B91F04"/>
    <w:rsid w:val="00B930A8"/>
    <w:rsid w:val="00B95DA3"/>
    <w:rsid w:val="00BA2157"/>
    <w:rsid w:val="00BA23B4"/>
    <w:rsid w:val="00BA47C6"/>
    <w:rsid w:val="00BA4BDB"/>
    <w:rsid w:val="00BA6C14"/>
    <w:rsid w:val="00BA74EE"/>
    <w:rsid w:val="00BB01BC"/>
    <w:rsid w:val="00BB0918"/>
    <w:rsid w:val="00BB2B69"/>
    <w:rsid w:val="00BB5F1F"/>
    <w:rsid w:val="00BC231D"/>
    <w:rsid w:val="00BC2906"/>
    <w:rsid w:val="00BD0503"/>
    <w:rsid w:val="00BD0BFF"/>
    <w:rsid w:val="00BD1F71"/>
    <w:rsid w:val="00BD2261"/>
    <w:rsid w:val="00BD2C06"/>
    <w:rsid w:val="00BD3B32"/>
    <w:rsid w:val="00BD4F92"/>
    <w:rsid w:val="00BD775D"/>
    <w:rsid w:val="00BD7B19"/>
    <w:rsid w:val="00BE1CC6"/>
    <w:rsid w:val="00BE20E5"/>
    <w:rsid w:val="00BE2854"/>
    <w:rsid w:val="00BE6099"/>
    <w:rsid w:val="00BE76C2"/>
    <w:rsid w:val="00BE78E8"/>
    <w:rsid w:val="00BE7CC5"/>
    <w:rsid w:val="00BF213F"/>
    <w:rsid w:val="00BF7702"/>
    <w:rsid w:val="00C006CB"/>
    <w:rsid w:val="00C01B20"/>
    <w:rsid w:val="00C02CFD"/>
    <w:rsid w:val="00C0411C"/>
    <w:rsid w:val="00C0477B"/>
    <w:rsid w:val="00C078C6"/>
    <w:rsid w:val="00C11047"/>
    <w:rsid w:val="00C129C7"/>
    <w:rsid w:val="00C168D7"/>
    <w:rsid w:val="00C227FA"/>
    <w:rsid w:val="00C22968"/>
    <w:rsid w:val="00C23BEB"/>
    <w:rsid w:val="00C24221"/>
    <w:rsid w:val="00C24CD4"/>
    <w:rsid w:val="00C25EFA"/>
    <w:rsid w:val="00C2655D"/>
    <w:rsid w:val="00C333CF"/>
    <w:rsid w:val="00C33B68"/>
    <w:rsid w:val="00C33CA0"/>
    <w:rsid w:val="00C34A49"/>
    <w:rsid w:val="00C36A8B"/>
    <w:rsid w:val="00C404CC"/>
    <w:rsid w:val="00C440CF"/>
    <w:rsid w:val="00C446B6"/>
    <w:rsid w:val="00C45EF7"/>
    <w:rsid w:val="00C46E12"/>
    <w:rsid w:val="00C47342"/>
    <w:rsid w:val="00C47917"/>
    <w:rsid w:val="00C51BC9"/>
    <w:rsid w:val="00C53423"/>
    <w:rsid w:val="00C6097A"/>
    <w:rsid w:val="00C66C4C"/>
    <w:rsid w:val="00C70420"/>
    <w:rsid w:val="00C709CA"/>
    <w:rsid w:val="00C713E5"/>
    <w:rsid w:val="00C7578E"/>
    <w:rsid w:val="00C811EF"/>
    <w:rsid w:val="00C829C3"/>
    <w:rsid w:val="00C831D7"/>
    <w:rsid w:val="00C832B1"/>
    <w:rsid w:val="00C83E57"/>
    <w:rsid w:val="00C83E93"/>
    <w:rsid w:val="00C851ED"/>
    <w:rsid w:val="00C85C75"/>
    <w:rsid w:val="00C87157"/>
    <w:rsid w:val="00C879EC"/>
    <w:rsid w:val="00C87A2A"/>
    <w:rsid w:val="00C90B27"/>
    <w:rsid w:val="00C92486"/>
    <w:rsid w:val="00C93117"/>
    <w:rsid w:val="00C93C0F"/>
    <w:rsid w:val="00CA1167"/>
    <w:rsid w:val="00CA241F"/>
    <w:rsid w:val="00CA31C4"/>
    <w:rsid w:val="00CA34ED"/>
    <w:rsid w:val="00CA615E"/>
    <w:rsid w:val="00CA7E1C"/>
    <w:rsid w:val="00CB07D3"/>
    <w:rsid w:val="00CB0CF2"/>
    <w:rsid w:val="00CB5988"/>
    <w:rsid w:val="00CB6390"/>
    <w:rsid w:val="00CC046E"/>
    <w:rsid w:val="00CC175E"/>
    <w:rsid w:val="00CC25ED"/>
    <w:rsid w:val="00CC3650"/>
    <w:rsid w:val="00CC5BCD"/>
    <w:rsid w:val="00CC63E5"/>
    <w:rsid w:val="00CC7F3A"/>
    <w:rsid w:val="00CD0781"/>
    <w:rsid w:val="00CD40C7"/>
    <w:rsid w:val="00CD532F"/>
    <w:rsid w:val="00CE07C8"/>
    <w:rsid w:val="00CE09F8"/>
    <w:rsid w:val="00CE193A"/>
    <w:rsid w:val="00CE19D9"/>
    <w:rsid w:val="00CE3030"/>
    <w:rsid w:val="00CE3056"/>
    <w:rsid w:val="00CE4ACB"/>
    <w:rsid w:val="00CE5184"/>
    <w:rsid w:val="00CE5BB1"/>
    <w:rsid w:val="00CE6D81"/>
    <w:rsid w:val="00CF581E"/>
    <w:rsid w:val="00CF6E15"/>
    <w:rsid w:val="00D01B2F"/>
    <w:rsid w:val="00D0239F"/>
    <w:rsid w:val="00D04CEE"/>
    <w:rsid w:val="00D06833"/>
    <w:rsid w:val="00D105B3"/>
    <w:rsid w:val="00D107FF"/>
    <w:rsid w:val="00D1091E"/>
    <w:rsid w:val="00D10D33"/>
    <w:rsid w:val="00D11E40"/>
    <w:rsid w:val="00D14E15"/>
    <w:rsid w:val="00D170D0"/>
    <w:rsid w:val="00D203BE"/>
    <w:rsid w:val="00D2054A"/>
    <w:rsid w:val="00D208BA"/>
    <w:rsid w:val="00D23529"/>
    <w:rsid w:val="00D23A5B"/>
    <w:rsid w:val="00D260F7"/>
    <w:rsid w:val="00D261DD"/>
    <w:rsid w:val="00D26395"/>
    <w:rsid w:val="00D26D1E"/>
    <w:rsid w:val="00D2715E"/>
    <w:rsid w:val="00D30CA7"/>
    <w:rsid w:val="00D31206"/>
    <w:rsid w:val="00D3201B"/>
    <w:rsid w:val="00D32A80"/>
    <w:rsid w:val="00D3332F"/>
    <w:rsid w:val="00D33D64"/>
    <w:rsid w:val="00D40B1F"/>
    <w:rsid w:val="00D40D93"/>
    <w:rsid w:val="00D40F96"/>
    <w:rsid w:val="00D4183C"/>
    <w:rsid w:val="00D41CAE"/>
    <w:rsid w:val="00D43083"/>
    <w:rsid w:val="00D450F6"/>
    <w:rsid w:val="00D45153"/>
    <w:rsid w:val="00D52997"/>
    <w:rsid w:val="00D52D55"/>
    <w:rsid w:val="00D54AF1"/>
    <w:rsid w:val="00D56440"/>
    <w:rsid w:val="00D61168"/>
    <w:rsid w:val="00D648FC"/>
    <w:rsid w:val="00D665C3"/>
    <w:rsid w:val="00D6790B"/>
    <w:rsid w:val="00D75F29"/>
    <w:rsid w:val="00D762B7"/>
    <w:rsid w:val="00D77E3F"/>
    <w:rsid w:val="00D841EB"/>
    <w:rsid w:val="00D84839"/>
    <w:rsid w:val="00D93A87"/>
    <w:rsid w:val="00DA0909"/>
    <w:rsid w:val="00DA12ED"/>
    <w:rsid w:val="00DA2064"/>
    <w:rsid w:val="00DA438C"/>
    <w:rsid w:val="00DB264A"/>
    <w:rsid w:val="00DB4A7B"/>
    <w:rsid w:val="00DC0817"/>
    <w:rsid w:val="00DC36BA"/>
    <w:rsid w:val="00DC36EA"/>
    <w:rsid w:val="00DC498C"/>
    <w:rsid w:val="00DC5C1E"/>
    <w:rsid w:val="00DC5E33"/>
    <w:rsid w:val="00DD05E9"/>
    <w:rsid w:val="00DD120C"/>
    <w:rsid w:val="00DD21BE"/>
    <w:rsid w:val="00DD3E6F"/>
    <w:rsid w:val="00DE2F66"/>
    <w:rsid w:val="00DE36A6"/>
    <w:rsid w:val="00DE39AC"/>
    <w:rsid w:val="00DE4CE0"/>
    <w:rsid w:val="00DF09CC"/>
    <w:rsid w:val="00DF6271"/>
    <w:rsid w:val="00DF7DAB"/>
    <w:rsid w:val="00E00C85"/>
    <w:rsid w:val="00E00F87"/>
    <w:rsid w:val="00E04EDC"/>
    <w:rsid w:val="00E056EA"/>
    <w:rsid w:val="00E05E53"/>
    <w:rsid w:val="00E05E59"/>
    <w:rsid w:val="00E06EFC"/>
    <w:rsid w:val="00E07A28"/>
    <w:rsid w:val="00E07D3D"/>
    <w:rsid w:val="00E125F5"/>
    <w:rsid w:val="00E150D5"/>
    <w:rsid w:val="00E16054"/>
    <w:rsid w:val="00E17D39"/>
    <w:rsid w:val="00E22ADA"/>
    <w:rsid w:val="00E23130"/>
    <w:rsid w:val="00E235DF"/>
    <w:rsid w:val="00E256E2"/>
    <w:rsid w:val="00E25B47"/>
    <w:rsid w:val="00E273B0"/>
    <w:rsid w:val="00E307AB"/>
    <w:rsid w:val="00E31074"/>
    <w:rsid w:val="00E3401C"/>
    <w:rsid w:val="00E35EEF"/>
    <w:rsid w:val="00E37288"/>
    <w:rsid w:val="00E4036D"/>
    <w:rsid w:val="00E4216C"/>
    <w:rsid w:val="00E445E2"/>
    <w:rsid w:val="00E45151"/>
    <w:rsid w:val="00E4686A"/>
    <w:rsid w:val="00E46BFB"/>
    <w:rsid w:val="00E506A6"/>
    <w:rsid w:val="00E601F1"/>
    <w:rsid w:val="00E619C2"/>
    <w:rsid w:val="00E63200"/>
    <w:rsid w:val="00E65F12"/>
    <w:rsid w:val="00E72815"/>
    <w:rsid w:val="00E75B35"/>
    <w:rsid w:val="00E75FE2"/>
    <w:rsid w:val="00E76455"/>
    <w:rsid w:val="00E76623"/>
    <w:rsid w:val="00E81C0B"/>
    <w:rsid w:val="00E83EF0"/>
    <w:rsid w:val="00E84705"/>
    <w:rsid w:val="00E85836"/>
    <w:rsid w:val="00E85FF2"/>
    <w:rsid w:val="00E90BC8"/>
    <w:rsid w:val="00E912E5"/>
    <w:rsid w:val="00E9309E"/>
    <w:rsid w:val="00E93F84"/>
    <w:rsid w:val="00E95752"/>
    <w:rsid w:val="00E97F2A"/>
    <w:rsid w:val="00EA1392"/>
    <w:rsid w:val="00EA32F8"/>
    <w:rsid w:val="00EA625F"/>
    <w:rsid w:val="00EA6DBB"/>
    <w:rsid w:val="00EB6356"/>
    <w:rsid w:val="00EC3D2E"/>
    <w:rsid w:val="00EC3F30"/>
    <w:rsid w:val="00EC541C"/>
    <w:rsid w:val="00EC6387"/>
    <w:rsid w:val="00ED308B"/>
    <w:rsid w:val="00ED4B67"/>
    <w:rsid w:val="00ED61B6"/>
    <w:rsid w:val="00EE534C"/>
    <w:rsid w:val="00EF1D45"/>
    <w:rsid w:val="00EF5ABA"/>
    <w:rsid w:val="00EF73F9"/>
    <w:rsid w:val="00EF7B97"/>
    <w:rsid w:val="00F01999"/>
    <w:rsid w:val="00F030F3"/>
    <w:rsid w:val="00F03FF0"/>
    <w:rsid w:val="00F058C9"/>
    <w:rsid w:val="00F0595E"/>
    <w:rsid w:val="00F12CA9"/>
    <w:rsid w:val="00F1332A"/>
    <w:rsid w:val="00F141ED"/>
    <w:rsid w:val="00F14EA8"/>
    <w:rsid w:val="00F14FC1"/>
    <w:rsid w:val="00F15F53"/>
    <w:rsid w:val="00F21CB6"/>
    <w:rsid w:val="00F23715"/>
    <w:rsid w:val="00F25FDE"/>
    <w:rsid w:val="00F26D9D"/>
    <w:rsid w:val="00F277BE"/>
    <w:rsid w:val="00F30A99"/>
    <w:rsid w:val="00F30B4F"/>
    <w:rsid w:val="00F3106E"/>
    <w:rsid w:val="00F31B90"/>
    <w:rsid w:val="00F32061"/>
    <w:rsid w:val="00F32D9D"/>
    <w:rsid w:val="00F33D23"/>
    <w:rsid w:val="00F34F20"/>
    <w:rsid w:val="00F355EE"/>
    <w:rsid w:val="00F40FD1"/>
    <w:rsid w:val="00F41D59"/>
    <w:rsid w:val="00F46E95"/>
    <w:rsid w:val="00F540C5"/>
    <w:rsid w:val="00F60E9D"/>
    <w:rsid w:val="00F6245A"/>
    <w:rsid w:val="00F638E9"/>
    <w:rsid w:val="00F64BA4"/>
    <w:rsid w:val="00F65BFF"/>
    <w:rsid w:val="00F74ED5"/>
    <w:rsid w:val="00F75360"/>
    <w:rsid w:val="00F800EB"/>
    <w:rsid w:val="00F82E00"/>
    <w:rsid w:val="00F83B88"/>
    <w:rsid w:val="00F83CC3"/>
    <w:rsid w:val="00F8505E"/>
    <w:rsid w:val="00F87F3B"/>
    <w:rsid w:val="00F9000B"/>
    <w:rsid w:val="00F93E3D"/>
    <w:rsid w:val="00F957C5"/>
    <w:rsid w:val="00F9608F"/>
    <w:rsid w:val="00F9747C"/>
    <w:rsid w:val="00FA18F2"/>
    <w:rsid w:val="00FA3032"/>
    <w:rsid w:val="00FA3C0C"/>
    <w:rsid w:val="00FA4C9F"/>
    <w:rsid w:val="00FA5583"/>
    <w:rsid w:val="00FA5FE9"/>
    <w:rsid w:val="00FA769F"/>
    <w:rsid w:val="00FC192A"/>
    <w:rsid w:val="00FC29F7"/>
    <w:rsid w:val="00FD2CFD"/>
    <w:rsid w:val="00FD5701"/>
    <w:rsid w:val="00FD5CB6"/>
    <w:rsid w:val="00FD5F91"/>
    <w:rsid w:val="00FD6B44"/>
    <w:rsid w:val="00FE00BF"/>
    <w:rsid w:val="00FE385A"/>
    <w:rsid w:val="00FE38DF"/>
    <w:rsid w:val="00FE558A"/>
    <w:rsid w:val="00FE60DD"/>
    <w:rsid w:val="00FF007F"/>
    <w:rsid w:val="00FF1758"/>
    <w:rsid w:val="00FF2803"/>
    <w:rsid w:val="00FF2812"/>
    <w:rsid w:val="00FF315F"/>
    <w:rsid w:val="00FF7ADF"/>
    <w:rsid w:val="02EFD972"/>
    <w:rsid w:val="047EE22D"/>
    <w:rsid w:val="06042FA5"/>
    <w:rsid w:val="072ED4A1"/>
    <w:rsid w:val="0951074D"/>
    <w:rsid w:val="0A4615E7"/>
    <w:rsid w:val="0B41BBEC"/>
    <w:rsid w:val="0BAAE64B"/>
    <w:rsid w:val="10D9BE9C"/>
    <w:rsid w:val="158DBAF8"/>
    <w:rsid w:val="17C68B09"/>
    <w:rsid w:val="1B7E7A03"/>
    <w:rsid w:val="1D39D2AB"/>
    <w:rsid w:val="1DC11FE5"/>
    <w:rsid w:val="1E1F1E86"/>
    <w:rsid w:val="1F1536D0"/>
    <w:rsid w:val="1F964B74"/>
    <w:rsid w:val="237CE387"/>
    <w:rsid w:val="258007B6"/>
    <w:rsid w:val="2853EA07"/>
    <w:rsid w:val="290469CE"/>
    <w:rsid w:val="2B15F814"/>
    <w:rsid w:val="2B775FAE"/>
    <w:rsid w:val="2C20EA2B"/>
    <w:rsid w:val="2E6E1646"/>
    <w:rsid w:val="2FEA672E"/>
    <w:rsid w:val="32CC7C8F"/>
    <w:rsid w:val="3414CCEC"/>
    <w:rsid w:val="38DA2A66"/>
    <w:rsid w:val="395754BA"/>
    <w:rsid w:val="3D68FC8F"/>
    <w:rsid w:val="40DA2797"/>
    <w:rsid w:val="47F0CFEE"/>
    <w:rsid w:val="4819E17F"/>
    <w:rsid w:val="485F70F6"/>
    <w:rsid w:val="48FA9B87"/>
    <w:rsid w:val="4B05B1DE"/>
    <w:rsid w:val="4B518241"/>
    <w:rsid w:val="4B8B9F9B"/>
    <w:rsid w:val="4D117671"/>
    <w:rsid w:val="4DB548A0"/>
    <w:rsid w:val="4EC964E2"/>
    <w:rsid w:val="5118B657"/>
    <w:rsid w:val="515814B0"/>
    <w:rsid w:val="51F235FF"/>
    <w:rsid w:val="52C6A235"/>
    <w:rsid w:val="5371CB0C"/>
    <w:rsid w:val="53BCC8D0"/>
    <w:rsid w:val="53ECB618"/>
    <w:rsid w:val="5440FAF2"/>
    <w:rsid w:val="54FEEFD4"/>
    <w:rsid w:val="55B34DD0"/>
    <w:rsid w:val="56F7308F"/>
    <w:rsid w:val="57677A6B"/>
    <w:rsid w:val="583DF412"/>
    <w:rsid w:val="59D9C473"/>
    <w:rsid w:val="5A235F34"/>
    <w:rsid w:val="5AA67040"/>
    <w:rsid w:val="5B63988E"/>
    <w:rsid w:val="5D037EA8"/>
    <w:rsid w:val="5E6D8E86"/>
    <w:rsid w:val="5F6A449F"/>
    <w:rsid w:val="60F8070F"/>
    <w:rsid w:val="64389245"/>
    <w:rsid w:val="64C1BDF0"/>
    <w:rsid w:val="65F85004"/>
    <w:rsid w:val="6780C3C5"/>
    <w:rsid w:val="679A2A2E"/>
    <w:rsid w:val="69E74186"/>
    <w:rsid w:val="6DDBA4E2"/>
    <w:rsid w:val="6F777543"/>
    <w:rsid w:val="74327A8D"/>
    <w:rsid w:val="7462FE37"/>
    <w:rsid w:val="74D00B46"/>
    <w:rsid w:val="74EED260"/>
    <w:rsid w:val="756B8A1D"/>
    <w:rsid w:val="76D9E147"/>
    <w:rsid w:val="77A30498"/>
    <w:rsid w:val="7B23DD46"/>
    <w:rsid w:val="7B2434B7"/>
    <w:rsid w:val="7E648BEA"/>
    <w:rsid w:val="7F94EE20"/>
    <w:rsid w:val="7FE21D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3ACBF550"/>
  <w15:docId w15:val="{0A7B0AC4-71E0-4EB2-BC13-F0282FE25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rebuchet MS" w:eastAsiaTheme="minorHAnsi" w:hAnsi="Trebuchet MS"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C85"/>
    <w:pPr>
      <w:spacing w:after="0"/>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C8715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8715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8715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8715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8715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8715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8715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7157"/>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C87157"/>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qFormat/>
    <w:rsid w:val="005029D0"/>
    <w:rPr>
      <w:rFonts w:ascii="Arial Black" w:hAnsi="Arial Black"/>
      <w:spacing w:val="-6"/>
      <w:w w:val="90"/>
      <w:kern w:val="40"/>
      <w:sz w:val="40"/>
    </w:rPr>
  </w:style>
  <w:style w:type="character" w:customStyle="1" w:styleId="Item">
    <w:name w:val="Item"/>
    <w:uiPriority w:val="1"/>
    <w:qFormat/>
    <w:rsid w:val="005029D0"/>
    <w:rPr>
      <w:rFonts w:ascii="Trebuchet MS" w:hAnsi="Trebuchet MS"/>
      <w:b/>
      <w:sz w:val="22"/>
    </w:rPr>
  </w:style>
  <w:style w:type="paragraph" w:customStyle="1" w:styleId="NormalTable">
    <w:name w:val="NormalTable"/>
    <w:basedOn w:val="Normal"/>
    <w:qFormat/>
    <w:rsid w:val="005029D0"/>
  </w:style>
  <w:style w:type="character" w:customStyle="1" w:styleId="Label">
    <w:name w:val="Label"/>
    <w:basedOn w:val="DefaultParagraphFont"/>
    <w:uiPriority w:val="1"/>
    <w:qFormat/>
    <w:rsid w:val="005029D0"/>
    <w:rPr>
      <w:rFonts w:ascii="Trebuchet MS" w:hAnsi="Trebuchet MS"/>
      <w:sz w:val="16"/>
    </w:rPr>
  </w:style>
  <w:style w:type="paragraph" w:customStyle="1" w:styleId="Head">
    <w:name w:val="Head"/>
    <w:basedOn w:val="Normal"/>
    <w:qFormat/>
    <w:rsid w:val="005029D0"/>
    <w:rPr>
      <w:b/>
      <w:u w:val="single"/>
    </w:rPr>
  </w:style>
  <w:style w:type="paragraph" w:styleId="Header">
    <w:name w:val="header"/>
    <w:basedOn w:val="Normal"/>
    <w:link w:val="HeaderChar"/>
    <w:unhideWhenUsed/>
    <w:rsid w:val="005029D0"/>
    <w:pPr>
      <w:tabs>
        <w:tab w:val="center" w:pos="4680"/>
        <w:tab w:val="right" w:pos="9360"/>
      </w:tabs>
    </w:pPr>
  </w:style>
  <w:style w:type="character" w:customStyle="1" w:styleId="HeaderChar">
    <w:name w:val="Header Char"/>
    <w:basedOn w:val="DefaultParagraphFont"/>
    <w:link w:val="Header"/>
    <w:rsid w:val="005029D0"/>
    <w:rPr>
      <w:rFonts w:ascii="Times New Roman" w:hAnsi="Times New Roman"/>
    </w:rPr>
  </w:style>
  <w:style w:type="paragraph" w:styleId="Footer">
    <w:name w:val="footer"/>
    <w:basedOn w:val="Normal"/>
    <w:link w:val="FooterChar"/>
    <w:uiPriority w:val="99"/>
    <w:unhideWhenUsed/>
    <w:rsid w:val="005029D0"/>
    <w:pPr>
      <w:tabs>
        <w:tab w:val="center" w:pos="4680"/>
        <w:tab w:val="right" w:pos="9360"/>
      </w:tabs>
    </w:pPr>
  </w:style>
  <w:style w:type="character" w:customStyle="1" w:styleId="FooterChar">
    <w:name w:val="Footer Char"/>
    <w:basedOn w:val="DefaultParagraphFont"/>
    <w:link w:val="Footer"/>
    <w:uiPriority w:val="99"/>
    <w:rsid w:val="005029D0"/>
    <w:rPr>
      <w:rFonts w:ascii="Times New Roman" w:hAnsi="Times New Roman"/>
    </w:rPr>
  </w:style>
  <w:style w:type="paragraph" w:styleId="BalloonText">
    <w:name w:val="Balloon Text"/>
    <w:basedOn w:val="Normal"/>
    <w:link w:val="BalloonTextChar"/>
    <w:uiPriority w:val="99"/>
    <w:semiHidden/>
    <w:unhideWhenUsed/>
    <w:rsid w:val="005029D0"/>
    <w:rPr>
      <w:rFonts w:ascii="Tahoma" w:hAnsi="Tahoma" w:cs="Tahoma"/>
      <w:sz w:val="16"/>
      <w:szCs w:val="16"/>
    </w:rPr>
  </w:style>
  <w:style w:type="character" w:customStyle="1" w:styleId="BalloonTextChar">
    <w:name w:val="Balloon Text Char"/>
    <w:basedOn w:val="DefaultParagraphFont"/>
    <w:link w:val="BalloonText"/>
    <w:uiPriority w:val="99"/>
    <w:semiHidden/>
    <w:rsid w:val="005029D0"/>
    <w:rPr>
      <w:rFonts w:ascii="Tahoma" w:hAnsi="Tahoma" w:cs="Tahoma"/>
      <w:sz w:val="16"/>
      <w:szCs w:val="16"/>
    </w:rPr>
  </w:style>
  <w:style w:type="paragraph" w:styleId="Bibliography">
    <w:name w:val="Bibliography"/>
    <w:basedOn w:val="Normal"/>
    <w:next w:val="Normal"/>
    <w:uiPriority w:val="37"/>
    <w:semiHidden/>
    <w:unhideWhenUsed/>
    <w:rsid w:val="00C87157"/>
  </w:style>
  <w:style w:type="paragraph" w:styleId="BlockText">
    <w:name w:val="Block Text"/>
    <w:basedOn w:val="Normal"/>
    <w:uiPriority w:val="99"/>
    <w:semiHidden/>
    <w:unhideWhenUsed/>
    <w:rsid w:val="00C87157"/>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unhideWhenUsed/>
    <w:rsid w:val="00C87157"/>
  </w:style>
  <w:style w:type="character" w:customStyle="1" w:styleId="BodyTextChar">
    <w:name w:val="Body Text Char"/>
    <w:basedOn w:val="DefaultParagraphFont"/>
    <w:link w:val="BodyText"/>
    <w:uiPriority w:val="99"/>
    <w:rsid w:val="00C87157"/>
    <w:rPr>
      <w:rFonts w:ascii="Times New Roman" w:hAnsi="Times New Roman"/>
    </w:rPr>
  </w:style>
  <w:style w:type="paragraph" w:styleId="BodyText2">
    <w:name w:val="Body Text 2"/>
    <w:basedOn w:val="Normal"/>
    <w:link w:val="BodyText2Char"/>
    <w:uiPriority w:val="99"/>
    <w:semiHidden/>
    <w:unhideWhenUsed/>
    <w:rsid w:val="00C87157"/>
    <w:pPr>
      <w:spacing w:line="480" w:lineRule="auto"/>
    </w:pPr>
  </w:style>
  <w:style w:type="character" w:customStyle="1" w:styleId="BodyText2Char">
    <w:name w:val="Body Text 2 Char"/>
    <w:basedOn w:val="DefaultParagraphFont"/>
    <w:link w:val="BodyText2"/>
    <w:uiPriority w:val="99"/>
    <w:semiHidden/>
    <w:rsid w:val="00C87157"/>
    <w:rPr>
      <w:rFonts w:ascii="Times New Roman" w:hAnsi="Times New Roman"/>
    </w:rPr>
  </w:style>
  <w:style w:type="paragraph" w:styleId="BodyText3">
    <w:name w:val="Body Text 3"/>
    <w:basedOn w:val="Normal"/>
    <w:link w:val="BodyText3Char"/>
    <w:uiPriority w:val="99"/>
    <w:semiHidden/>
    <w:unhideWhenUsed/>
    <w:rsid w:val="00C87157"/>
    <w:rPr>
      <w:sz w:val="16"/>
      <w:szCs w:val="16"/>
    </w:rPr>
  </w:style>
  <w:style w:type="character" w:customStyle="1" w:styleId="BodyText3Char">
    <w:name w:val="Body Text 3 Char"/>
    <w:basedOn w:val="DefaultParagraphFont"/>
    <w:link w:val="BodyText3"/>
    <w:uiPriority w:val="99"/>
    <w:semiHidden/>
    <w:rsid w:val="00C87157"/>
    <w:rPr>
      <w:rFonts w:ascii="Times New Roman" w:hAnsi="Times New Roman"/>
      <w:sz w:val="16"/>
      <w:szCs w:val="16"/>
    </w:rPr>
  </w:style>
  <w:style w:type="paragraph" w:styleId="BodyTextFirstIndent">
    <w:name w:val="Body Text First Indent"/>
    <w:basedOn w:val="BodyText"/>
    <w:link w:val="BodyTextFirstIndentChar"/>
    <w:uiPriority w:val="99"/>
    <w:semiHidden/>
    <w:unhideWhenUsed/>
    <w:rsid w:val="00C87157"/>
    <w:pPr>
      <w:ind w:firstLine="360"/>
    </w:pPr>
  </w:style>
  <w:style w:type="character" w:customStyle="1" w:styleId="BodyTextFirstIndentChar">
    <w:name w:val="Body Text First Indent Char"/>
    <w:basedOn w:val="BodyTextChar"/>
    <w:link w:val="BodyTextFirstIndent"/>
    <w:uiPriority w:val="99"/>
    <w:semiHidden/>
    <w:rsid w:val="00C87157"/>
    <w:rPr>
      <w:rFonts w:ascii="Times New Roman" w:hAnsi="Times New Roman"/>
    </w:rPr>
  </w:style>
  <w:style w:type="paragraph" w:styleId="BodyTextIndent">
    <w:name w:val="Body Text Indent"/>
    <w:basedOn w:val="Normal"/>
    <w:link w:val="BodyTextIndentChar"/>
    <w:uiPriority w:val="99"/>
    <w:semiHidden/>
    <w:unhideWhenUsed/>
    <w:rsid w:val="00C87157"/>
    <w:pPr>
      <w:ind w:left="360"/>
    </w:pPr>
  </w:style>
  <w:style w:type="character" w:customStyle="1" w:styleId="BodyTextIndentChar">
    <w:name w:val="Body Text Indent Char"/>
    <w:basedOn w:val="DefaultParagraphFont"/>
    <w:link w:val="BodyTextIndent"/>
    <w:uiPriority w:val="99"/>
    <w:semiHidden/>
    <w:rsid w:val="00C87157"/>
    <w:rPr>
      <w:rFonts w:ascii="Times New Roman" w:hAnsi="Times New Roman"/>
    </w:rPr>
  </w:style>
  <w:style w:type="paragraph" w:styleId="BodyTextFirstIndent2">
    <w:name w:val="Body Text First Indent 2"/>
    <w:basedOn w:val="BodyTextIndent"/>
    <w:link w:val="BodyTextFirstIndent2Char"/>
    <w:uiPriority w:val="99"/>
    <w:semiHidden/>
    <w:unhideWhenUsed/>
    <w:rsid w:val="00C87157"/>
    <w:pPr>
      <w:ind w:firstLine="360"/>
    </w:pPr>
  </w:style>
  <w:style w:type="character" w:customStyle="1" w:styleId="BodyTextFirstIndent2Char">
    <w:name w:val="Body Text First Indent 2 Char"/>
    <w:basedOn w:val="BodyTextIndentChar"/>
    <w:link w:val="BodyTextFirstIndent2"/>
    <w:uiPriority w:val="99"/>
    <w:semiHidden/>
    <w:rsid w:val="00C87157"/>
    <w:rPr>
      <w:rFonts w:ascii="Times New Roman" w:hAnsi="Times New Roman"/>
    </w:rPr>
  </w:style>
  <w:style w:type="paragraph" w:styleId="BodyTextIndent2">
    <w:name w:val="Body Text Indent 2"/>
    <w:basedOn w:val="Normal"/>
    <w:link w:val="BodyTextIndent2Char"/>
    <w:uiPriority w:val="99"/>
    <w:semiHidden/>
    <w:unhideWhenUsed/>
    <w:rsid w:val="00C87157"/>
    <w:pPr>
      <w:spacing w:line="480" w:lineRule="auto"/>
      <w:ind w:left="360"/>
    </w:pPr>
  </w:style>
  <w:style w:type="character" w:customStyle="1" w:styleId="BodyTextIndent2Char">
    <w:name w:val="Body Text Indent 2 Char"/>
    <w:basedOn w:val="DefaultParagraphFont"/>
    <w:link w:val="BodyTextIndent2"/>
    <w:uiPriority w:val="99"/>
    <w:semiHidden/>
    <w:rsid w:val="00C87157"/>
    <w:rPr>
      <w:rFonts w:ascii="Times New Roman" w:hAnsi="Times New Roman"/>
    </w:rPr>
  </w:style>
  <w:style w:type="paragraph" w:styleId="BodyTextIndent3">
    <w:name w:val="Body Text Indent 3"/>
    <w:basedOn w:val="Normal"/>
    <w:link w:val="BodyTextIndent3Char"/>
    <w:uiPriority w:val="99"/>
    <w:semiHidden/>
    <w:unhideWhenUsed/>
    <w:rsid w:val="00C87157"/>
    <w:pPr>
      <w:ind w:left="360"/>
    </w:pPr>
    <w:rPr>
      <w:sz w:val="16"/>
      <w:szCs w:val="16"/>
    </w:rPr>
  </w:style>
  <w:style w:type="character" w:customStyle="1" w:styleId="BodyTextIndent3Char">
    <w:name w:val="Body Text Indent 3 Char"/>
    <w:basedOn w:val="DefaultParagraphFont"/>
    <w:link w:val="BodyTextIndent3"/>
    <w:uiPriority w:val="99"/>
    <w:semiHidden/>
    <w:rsid w:val="00C87157"/>
    <w:rPr>
      <w:rFonts w:ascii="Times New Roman" w:hAnsi="Times New Roman"/>
      <w:sz w:val="16"/>
      <w:szCs w:val="16"/>
    </w:rPr>
  </w:style>
  <w:style w:type="paragraph" w:styleId="Caption">
    <w:name w:val="caption"/>
    <w:basedOn w:val="Normal"/>
    <w:next w:val="Normal"/>
    <w:uiPriority w:val="35"/>
    <w:semiHidden/>
    <w:unhideWhenUsed/>
    <w:qFormat/>
    <w:rsid w:val="00C87157"/>
    <w:pPr>
      <w:spacing w:after="200"/>
    </w:pPr>
    <w:rPr>
      <w:b/>
      <w:bCs/>
      <w:color w:val="4F81BD" w:themeColor="accent1"/>
      <w:sz w:val="18"/>
      <w:szCs w:val="18"/>
    </w:rPr>
  </w:style>
  <w:style w:type="paragraph" w:styleId="Closing">
    <w:name w:val="Closing"/>
    <w:basedOn w:val="Normal"/>
    <w:link w:val="ClosingChar"/>
    <w:uiPriority w:val="99"/>
    <w:semiHidden/>
    <w:unhideWhenUsed/>
    <w:rsid w:val="00C87157"/>
    <w:pPr>
      <w:ind w:left="4320"/>
    </w:pPr>
  </w:style>
  <w:style w:type="character" w:customStyle="1" w:styleId="ClosingChar">
    <w:name w:val="Closing Char"/>
    <w:basedOn w:val="DefaultParagraphFont"/>
    <w:link w:val="Closing"/>
    <w:uiPriority w:val="99"/>
    <w:semiHidden/>
    <w:rsid w:val="00C87157"/>
    <w:rPr>
      <w:rFonts w:ascii="Times New Roman" w:hAnsi="Times New Roman"/>
    </w:rPr>
  </w:style>
  <w:style w:type="paragraph" w:styleId="CommentText">
    <w:name w:val="annotation text"/>
    <w:basedOn w:val="Normal"/>
    <w:link w:val="CommentTextChar"/>
    <w:uiPriority w:val="99"/>
    <w:unhideWhenUsed/>
    <w:rsid w:val="00C87157"/>
    <w:rPr>
      <w:sz w:val="20"/>
    </w:rPr>
  </w:style>
  <w:style w:type="character" w:customStyle="1" w:styleId="CommentTextChar">
    <w:name w:val="Comment Text Char"/>
    <w:basedOn w:val="DefaultParagraphFont"/>
    <w:link w:val="CommentText"/>
    <w:uiPriority w:val="99"/>
    <w:rsid w:val="00C8715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87157"/>
    <w:rPr>
      <w:b/>
      <w:bCs/>
    </w:rPr>
  </w:style>
  <w:style w:type="character" w:customStyle="1" w:styleId="CommentSubjectChar">
    <w:name w:val="Comment Subject Char"/>
    <w:basedOn w:val="CommentTextChar"/>
    <w:link w:val="CommentSubject"/>
    <w:uiPriority w:val="99"/>
    <w:semiHidden/>
    <w:rsid w:val="00C87157"/>
    <w:rPr>
      <w:rFonts w:ascii="Times New Roman" w:hAnsi="Times New Roman"/>
      <w:b/>
      <w:bCs/>
      <w:sz w:val="20"/>
      <w:szCs w:val="20"/>
    </w:rPr>
  </w:style>
  <w:style w:type="paragraph" w:styleId="Date">
    <w:name w:val="Date"/>
    <w:basedOn w:val="Normal"/>
    <w:next w:val="Normal"/>
    <w:link w:val="DateChar"/>
    <w:uiPriority w:val="99"/>
    <w:semiHidden/>
    <w:unhideWhenUsed/>
    <w:rsid w:val="00C87157"/>
  </w:style>
  <w:style w:type="character" w:customStyle="1" w:styleId="DateChar">
    <w:name w:val="Date Char"/>
    <w:basedOn w:val="DefaultParagraphFont"/>
    <w:link w:val="Date"/>
    <w:uiPriority w:val="99"/>
    <w:semiHidden/>
    <w:rsid w:val="00C87157"/>
    <w:rPr>
      <w:rFonts w:ascii="Times New Roman" w:hAnsi="Times New Roman"/>
    </w:rPr>
  </w:style>
  <w:style w:type="paragraph" w:styleId="DocumentMap">
    <w:name w:val="Document Map"/>
    <w:basedOn w:val="Normal"/>
    <w:link w:val="DocumentMapChar"/>
    <w:uiPriority w:val="99"/>
    <w:semiHidden/>
    <w:unhideWhenUsed/>
    <w:rsid w:val="00C87157"/>
    <w:rPr>
      <w:rFonts w:ascii="Tahoma" w:hAnsi="Tahoma" w:cs="Tahoma"/>
      <w:sz w:val="16"/>
      <w:szCs w:val="16"/>
    </w:rPr>
  </w:style>
  <w:style w:type="character" w:customStyle="1" w:styleId="DocumentMapChar">
    <w:name w:val="Document Map Char"/>
    <w:basedOn w:val="DefaultParagraphFont"/>
    <w:link w:val="DocumentMap"/>
    <w:uiPriority w:val="99"/>
    <w:semiHidden/>
    <w:rsid w:val="00C87157"/>
    <w:rPr>
      <w:rFonts w:ascii="Tahoma" w:hAnsi="Tahoma" w:cs="Tahoma"/>
      <w:sz w:val="16"/>
      <w:szCs w:val="16"/>
    </w:rPr>
  </w:style>
  <w:style w:type="paragraph" w:styleId="E-mailSignature">
    <w:name w:val="E-mail Signature"/>
    <w:basedOn w:val="Normal"/>
    <w:link w:val="E-mailSignatureChar"/>
    <w:uiPriority w:val="99"/>
    <w:semiHidden/>
    <w:unhideWhenUsed/>
    <w:rsid w:val="00C87157"/>
  </w:style>
  <w:style w:type="character" w:customStyle="1" w:styleId="E-mailSignatureChar">
    <w:name w:val="E-mail Signature Char"/>
    <w:basedOn w:val="DefaultParagraphFont"/>
    <w:link w:val="E-mailSignature"/>
    <w:uiPriority w:val="99"/>
    <w:semiHidden/>
    <w:rsid w:val="00C87157"/>
    <w:rPr>
      <w:rFonts w:ascii="Times New Roman" w:hAnsi="Times New Roman"/>
    </w:rPr>
  </w:style>
  <w:style w:type="paragraph" w:styleId="EndnoteText">
    <w:name w:val="endnote text"/>
    <w:basedOn w:val="Normal"/>
    <w:link w:val="EndnoteTextChar"/>
    <w:uiPriority w:val="99"/>
    <w:semiHidden/>
    <w:unhideWhenUsed/>
    <w:rsid w:val="00C87157"/>
    <w:rPr>
      <w:sz w:val="20"/>
    </w:rPr>
  </w:style>
  <w:style w:type="character" w:customStyle="1" w:styleId="EndnoteTextChar">
    <w:name w:val="Endnote Text Char"/>
    <w:basedOn w:val="DefaultParagraphFont"/>
    <w:link w:val="EndnoteText"/>
    <w:uiPriority w:val="99"/>
    <w:semiHidden/>
    <w:rsid w:val="00C87157"/>
    <w:rPr>
      <w:rFonts w:ascii="Times New Roman" w:hAnsi="Times New Roman"/>
      <w:sz w:val="20"/>
      <w:szCs w:val="20"/>
    </w:rPr>
  </w:style>
  <w:style w:type="paragraph" w:styleId="EnvelopeAddress">
    <w:name w:val="envelope address"/>
    <w:basedOn w:val="Normal"/>
    <w:uiPriority w:val="99"/>
    <w:semiHidden/>
    <w:unhideWhenUsed/>
    <w:rsid w:val="00C8715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C87157"/>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C87157"/>
    <w:rPr>
      <w:sz w:val="20"/>
    </w:rPr>
  </w:style>
  <w:style w:type="character" w:customStyle="1" w:styleId="FootnoteTextChar">
    <w:name w:val="Footnote Text Char"/>
    <w:basedOn w:val="DefaultParagraphFont"/>
    <w:link w:val="FootnoteText"/>
    <w:uiPriority w:val="99"/>
    <w:semiHidden/>
    <w:rsid w:val="00C87157"/>
    <w:rPr>
      <w:rFonts w:ascii="Times New Roman" w:hAnsi="Times New Roman"/>
      <w:sz w:val="20"/>
      <w:szCs w:val="20"/>
    </w:rPr>
  </w:style>
  <w:style w:type="character" w:customStyle="1" w:styleId="Heading1Char">
    <w:name w:val="Heading 1 Char"/>
    <w:basedOn w:val="DefaultParagraphFont"/>
    <w:link w:val="Heading1"/>
    <w:uiPriority w:val="9"/>
    <w:rsid w:val="00C8715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8715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8715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8715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8715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8715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8715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8715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7157"/>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C87157"/>
    <w:rPr>
      <w:i/>
      <w:iCs/>
    </w:rPr>
  </w:style>
  <w:style w:type="character" w:customStyle="1" w:styleId="HTMLAddressChar">
    <w:name w:val="HTML Address Char"/>
    <w:basedOn w:val="DefaultParagraphFont"/>
    <w:link w:val="HTMLAddress"/>
    <w:uiPriority w:val="99"/>
    <w:semiHidden/>
    <w:rsid w:val="00C87157"/>
    <w:rPr>
      <w:rFonts w:ascii="Times New Roman" w:hAnsi="Times New Roman"/>
      <w:i/>
      <w:iCs/>
    </w:rPr>
  </w:style>
  <w:style w:type="paragraph" w:styleId="HTMLPreformatted">
    <w:name w:val="HTML Preformatted"/>
    <w:basedOn w:val="Normal"/>
    <w:link w:val="HTMLPreformattedChar"/>
    <w:uiPriority w:val="99"/>
    <w:semiHidden/>
    <w:unhideWhenUsed/>
    <w:rsid w:val="00C87157"/>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C87157"/>
    <w:rPr>
      <w:rFonts w:ascii="Consolas" w:hAnsi="Consolas" w:cs="Consolas"/>
      <w:sz w:val="20"/>
      <w:szCs w:val="20"/>
    </w:rPr>
  </w:style>
  <w:style w:type="paragraph" w:styleId="Index1">
    <w:name w:val="index 1"/>
    <w:basedOn w:val="Normal"/>
    <w:next w:val="Normal"/>
    <w:autoRedefine/>
    <w:uiPriority w:val="99"/>
    <w:semiHidden/>
    <w:unhideWhenUsed/>
    <w:rsid w:val="00C87157"/>
    <w:pPr>
      <w:ind w:left="220" w:hanging="220"/>
    </w:pPr>
  </w:style>
  <w:style w:type="paragraph" w:styleId="Index2">
    <w:name w:val="index 2"/>
    <w:basedOn w:val="Normal"/>
    <w:next w:val="Normal"/>
    <w:autoRedefine/>
    <w:uiPriority w:val="99"/>
    <w:semiHidden/>
    <w:unhideWhenUsed/>
    <w:rsid w:val="00C87157"/>
    <w:pPr>
      <w:ind w:left="440" w:hanging="220"/>
    </w:pPr>
  </w:style>
  <w:style w:type="paragraph" w:styleId="Index3">
    <w:name w:val="index 3"/>
    <w:basedOn w:val="Normal"/>
    <w:next w:val="Normal"/>
    <w:autoRedefine/>
    <w:uiPriority w:val="99"/>
    <w:semiHidden/>
    <w:unhideWhenUsed/>
    <w:rsid w:val="00C87157"/>
    <w:pPr>
      <w:ind w:left="660" w:hanging="220"/>
    </w:pPr>
  </w:style>
  <w:style w:type="paragraph" w:styleId="Index4">
    <w:name w:val="index 4"/>
    <w:basedOn w:val="Normal"/>
    <w:next w:val="Normal"/>
    <w:autoRedefine/>
    <w:uiPriority w:val="99"/>
    <w:semiHidden/>
    <w:unhideWhenUsed/>
    <w:rsid w:val="00C87157"/>
    <w:pPr>
      <w:ind w:left="880" w:hanging="220"/>
    </w:pPr>
  </w:style>
  <w:style w:type="paragraph" w:styleId="Index5">
    <w:name w:val="index 5"/>
    <w:basedOn w:val="Normal"/>
    <w:next w:val="Normal"/>
    <w:autoRedefine/>
    <w:uiPriority w:val="99"/>
    <w:semiHidden/>
    <w:unhideWhenUsed/>
    <w:rsid w:val="00C87157"/>
    <w:pPr>
      <w:ind w:left="1100" w:hanging="220"/>
    </w:pPr>
  </w:style>
  <w:style w:type="paragraph" w:styleId="Index6">
    <w:name w:val="index 6"/>
    <w:basedOn w:val="Normal"/>
    <w:next w:val="Normal"/>
    <w:autoRedefine/>
    <w:uiPriority w:val="99"/>
    <w:semiHidden/>
    <w:unhideWhenUsed/>
    <w:rsid w:val="00C87157"/>
    <w:pPr>
      <w:ind w:left="1320" w:hanging="220"/>
    </w:pPr>
  </w:style>
  <w:style w:type="paragraph" w:styleId="Index7">
    <w:name w:val="index 7"/>
    <w:basedOn w:val="Normal"/>
    <w:next w:val="Normal"/>
    <w:autoRedefine/>
    <w:uiPriority w:val="99"/>
    <w:semiHidden/>
    <w:unhideWhenUsed/>
    <w:rsid w:val="00C87157"/>
    <w:pPr>
      <w:ind w:left="1540" w:hanging="220"/>
    </w:pPr>
  </w:style>
  <w:style w:type="paragraph" w:styleId="Index8">
    <w:name w:val="index 8"/>
    <w:basedOn w:val="Normal"/>
    <w:next w:val="Normal"/>
    <w:autoRedefine/>
    <w:uiPriority w:val="99"/>
    <w:semiHidden/>
    <w:unhideWhenUsed/>
    <w:rsid w:val="00C87157"/>
    <w:pPr>
      <w:ind w:left="1760" w:hanging="220"/>
    </w:pPr>
  </w:style>
  <w:style w:type="paragraph" w:styleId="Index9">
    <w:name w:val="index 9"/>
    <w:basedOn w:val="Normal"/>
    <w:next w:val="Normal"/>
    <w:autoRedefine/>
    <w:uiPriority w:val="99"/>
    <w:semiHidden/>
    <w:unhideWhenUsed/>
    <w:rsid w:val="00C87157"/>
    <w:pPr>
      <w:ind w:left="1980" w:hanging="220"/>
    </w:pPr>
  </w:style>
  <w:style w:type="paragraph" w:styleId="IndexHeading">
    <w:name w:val="index heading"/>
    <w:basedOn w:val="Normal"/>
    <w:next w:val="Index1"/>
    <w:uiPriority w:val="99"/>
    <w:semiHidden/>
    <w:unhideWhenUsed/>
    <w:rsid w:val="00C8715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8715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7157"/>
    <w:rPr>
      <w:rFonts w:ascii="Times New Roman" w:hAnsi="Times New Roman"/>
      <w:b/>
      <w:bCs/>
      <w:i/>
      <w:iCs/>
      <w:color w:val="4F81BD" w:themeColor="accent1"/>
    </w:rPr>
  </w:style>
  <w:style w:type="paragraph" w:styleId="List">
    <w:name w:val="List"/>
    <w:basedOn w:val="Normal"/>
    <w:uiPriority w:val="99"/>
    <w:semiHidden/>
    <w:unhideWhenUsed/>
    <w:rsid w:val="00C87157"/>
    <w:pPr>
      <w:ind w:left="360" w:hanging="360"/>
      <w:contextualSpacing/>
    </w:pPr>
  </w:style>
  <w:style w:type="paragraph" w:styleId="List2">
    <w:name w:val="List 2"/>
    <w:basedOn w:val="Normal"/>
    <w:uiPriority w:val="99"/>
    <w:semiHidden/>
    <w:unhideWhenUsed/>
    <w:rsid w:val="00C87157"/>
    <w:pPr>
      <w:ind w:left="720" w:hanging="360"/>
      <w:contextualSpacing/>
    </w:pPr>
  </w:style>
  <w:style w:type="paragraph" w:styleId="List3">
    <w:name w:val="List 3"/>
    <w:basedOn w:val="Normal"/>
    <w:uiPriority w:val="99"/>
    <w:semiHidden/>
    <w:unhideWhenUsed/>
    <w:rsid w:val="00C87157"/>
    <w:pPr>
      <w:ind w:left="1080" w:hanging="360"/>
      <w:contextualSpacing/>
    </w:pPr>
  </w:style>
  <w:style w:type="paragraph" w:styleId="List4">
    <w:name w:val="List 4"/>
    <w:basedOn w:val="Normal"/>
    <w:uiPriority w:val="99"/>
    <w:semiHidden/>
    <w:unhideWhenUsed/>
    <w:rsid w:val="00C87157"/>
    <w:pPr>
      <w:ind w:left="1440" w:hanging="360"/>
      <w:contextualSpacing/>
    </w:pPr>
  </w:style>
  <w:style w:type="paragraph" w:styleId="List5">
    <w:name w:val="List 5"/>
    <w:basedOn w:val="Normal"/>
    <w:uiPriority w:val="99"/>
    <w:semiHidden/>
    <w:unhideWhenUsed/>
    <w:rsid w:val="00C87157"/>
    <w:pPr>
      <w:ind w:left="1800" w:hanging="360"/>
      <w:contextualSpacing/>
    </w:pPr>
  </w:style>
  <w:style w:type="paragraph" w:styleId="ListBullet">
    <w:name w:val="List Bullet"/>
    <w:basedOn w:val="Normal"/>
    <w:uiPriority w:val="99"/>
    <w:semiHidden/>
    <w:unhideWhenUsed/>
    <w:rsid w:val="00C87157"/>
    <w:pPr>
      <w:numPr>
        <w:numId w:val="1"/>
      </w:numPr>
      <w:contextualSpacing/>
    </w:pPr>
  </w:style>
  <w:style w:type="paragraph" w:styleId="ListBullet2">
    <w:name w:val="List Bullet 2"/>
    <w:basedOn w:val="Normal"/>
    <w:uiPriority w:val="99"/>
    <w:semiHidden/>
    <w:unhideWhenUsed/>
    <w:rsid w:val="00C87157"/>
    <w:pPr>
      <w:numPr>
        <w:numId w:val="2"/>
      </w:numPr>
      <w:contextualSpacing/>
    </w:pPr>
  </w:style>
  <w:style w:type="paragraph" w:styleId="ListBullet3">
    <w:name w:val="List Bullet 3"/>
    <w:basedOn w:val="Normal"/>
    <w:uiPriority w:val="99"/>
    <w:semiHidden/>
    <w:unhideWhenUsed/>
    <w:rsid w:val="00C87157"/>
    <w:pPr>
      <w:numPr>
        <w:numId w:val="3"/>
      </w:numPr>
      <w:contextualSpacing/>
    </w:pPr>
  </w:style>
  <w:style w:type="paragraph" w:styleId="ListBullet4">
    <w:name w:val="List Bullet 4"/>
    <w:basedOn w:val="Normal"/>
    <w:uiPriority w:val="99"/>
    <w:semiHidden/>
    <w:unhideWhenUsed/>
    <w:rsid w:val="00C87157"/>
    <w:pPr>
      <w:numPr>
        <w:numId w:val="4"/>
      </w:numPr>
      <w:contextualSpacing/>
    </w:pPr>
  </w:style>
  <w:style w:type="paragraph" w:styleId="ListBullet5">
    <w:name w:val="List Bullet 5"/>
    <w:basedOn w:val="Normal"/>
    <w:uiPriority w:val="99"/>
    <w:semiHidden/>
    <w:unhideWhenUsed/>
    <w:rsid w:val="00C87157"/>
    <w:pPr>
      <w:numPr>
        <w:numId w:val="5"/>
      </w:numPr>
      <w:contextualSpacing/>
    </w:pPr>
  </w:style>
  <w:style w:type="paragraph" w:styleId="ListContinue">
    <w:name w:val="List Continue"/>
    <w:basedOn w:val="Normal"/>
    <w:uiPriority w:val="99"/>
    <w:semiHidden/>
    <w:unhideWhenUsed/>
    <w:rsid w:val="00C87157"/>
    <w:pPr>
      <w:ind w:left="360"/>
      <w:contextualSpacing/>
    </w:pPr>
  </w:style>
  <w:style w:type="paragraph" w:styleId="ListContinue2">
    <w:name w:val="List Continue 2"/>
    <w:basedOn w:val="Normal"/>
    <w:uiPriority w:val="99"/>
    <w:semiHidden/>
    <w:unhideWhenUsed/>
    <w:rsid w:val="00C87157"/>
    <w:pPr>
      <w:ind w:left="720"/>
      <w:contextualSpacing/>
    </w:pPr>
  </w:style>
  <w:style w:type="paragraph" w:styleId="ListContinue3">
    <w:name w:val="List Continue 3"/>
    <w:basedOn w:val="Normal"/>
    <w:uiPriority w:val="99"/>
    <w:semiHidden/>
    <w:unhideWhenUsed/>
    <w:rsid w:val="00C87157"/>
    <w:pPr>
      <w:ind w:left="1080"/>
      <w:contextualSpacing/>
    </w:pPr>
  </w:style>
  <w:style w:type="paragraph" w:styleId="ListContinue4">
    <w:name w:val="List Continue 4"/>
    <w:basedOn w:val="Normal"/>
    <w:uiPriority w:val="99"/>
    <w:semiHidden/>
    <w:unhideWhenUsed/>
    <w:rsid w:val="00C87157"/>
    <w:pPr>
      <w:ind w:left="1440"/>
      <w:contextualSpacing/>
    </w:pPr>
  </w:style>
  <w:style w:type="paragraph" w:styleId="ListContinue5">
    <w:name w:val="List Continue 5"/>
    <w:basedOn w:val="Normal"/>
    <w:uiPriority w:val="99"/>
    <w:semiHidden/>
    <w:unhideWhenUsed/>
    <w:rsid w:val="00C87157"/>
    <w:pPr>
      <w:ind w:left="1800"/>
      <w:contextualSpacing/>
    </w:pPr>
  </w:style>
  <w:style w:type="paragraph" w:styleId="ListNumber">
    <w:name w:val="List Number"/>
    <w:basedOn w:val="Normal"/>
    <w:uiPriority w:val="99"/>
    <w:semiHidden/>
    <w:unhideWhenUsed/>
    <w:rsid w:val="00C87157"/>
    <w:pPr>
      <w:numPr>
        <w:numId w:val="6"/>
      </w:numPr>
      <w:contextualSpacing/>
    </w:pPr>
  </w:style>
  <w:style w:type="paragraph" w:styleId="ListNumber2">
    <w:name w:val="List Number 2"/>
    <w:basedOn w:val="Normal"/>
    <w:uiPriority w:val="99"/>
    <w:semiHidden/>
    <w:unhideWhenUsed/>
    <w:rsid w:val="00C87157"/>
    <w:pPr>
      <w:numPr>
        <w:numId w:val="7"/>
      </w:numPr>
      <w:contextualSpacing/>
    </w:pPr>
  </w:style>
  <w:style w:type="paragraph" w:styleId="ListNumber3">
    <w:name w:val="List Number 3"/>
    <w:basedOn w:val="Normal"/>
    <w:uiPriority w:val="99"/>
    <w:semiHidden/>
    <w:unhideWhenUsed/>
    <w:rsid w:val="00C87157"/>
    <w:pPr>
      <w:numPr>
        <w:numId w:val="8"/>
      </w:numPr>
      <w:contextualSpacing/>
    </w:pPr>
  </w:style>
  <w:style w:type="paragraph" w:styleId="ListNumber4">
    <w:name w:val="List Number 4"/>
    <w:basedOn w:val="Normal"/>
    <w:uiPriority w:val="99"/>
    <w:semiHidden/>
    <w:unhideWhenUsed/>
    <w:rsid w:val="00C87157"/>
    <w:pPr>
      <w:numPr>
        <w:numId w:val="9"/>
      </w:numPr>
      <w:contextualSpacing/>
    </w:pPr>
  </w:style>
  <w:style w:type="paragraph" w:styleId="ListNumber5">
    <w:name w:val="List Number 5"/>
    <w:basedOn w:val="Normal"/>
    <w:uiPriority w:val="99"/>
    <w:semiHidden/>
    <w:unhideWhenUsed/>
    <w:rsid w:val="00C87157"/>
    <w:pPr>
      <w:numPr>
        <w:numId w:val="10"/>
      </w:numPr>
      <w:contextualSpacing/>
    </w:pPr>
  </w:style>
  <w:style w:type="paragraph" w:styleId="ListParagraph">
    <w:name w:val="List Paragraph"/>
    <w:basedOn w:val="Normal"/>
    <w:uiPriority w:val="34"/>
    <w:qFormat/>
    <w:rsid w:val="00C87157"/>
    <w:pPr>
      <w:ind w:left="720"/>
      <w:contextualSpacing/>
    </w:pPr>
  </w:style>
  <w:style w:type="paragraph" w:styleId="MacroText">
    <w:name w:val="macro"/>
    <w:link w:val="MacroTextChar"/>
    <w:uiPriority w:val="99"/>
    <w:semiHidden/>
    <w:unhideWhenUsed/>
    <w:rsid w:val="00C87157"/>
    <w:pPr>
      <w:tabs>
        <w:tab w:val="left" w:pos="480"/>
        <w:tab w:val="left" w:pos="960"/>
        <w:tab w:val="left" w:pos="1440"/>
        <w:tab w:val="left" w:pos="1920"/>
        <w:tab w:val="left" w:pos="2400"/>
        <w:tab w:val="left" w:pos="2880"/>
        <w:tab w:val="left" w:pos="3360"/>
        <w:tab w:val="left" w:pos="3840"/>
        <w:tab w:val="left" w:pos="4320"/>
      </w:tabs>
      <w:spacing w:after="0"/>
      <w:ind w:left="2160" w:hanging="2160"/>
    </w:pPr>
    <w:rPr>
      <w:rFonts w:ascii="Consolas" w:hAnsi="Consolas" w:cs="Consolas"/>
      <w:sz w:val="20"/>
      <w:szCs w:val="20"/>
    </w:rPr>
  </w:style>
  <w:style w:type="character" w:customStyle="1" w:styleId="MacroTextChar">
    <w:name w:val="Macro Text Char"/>
    <w:basedOn w:val="DefaultParagraphFont"/>
    <w:link w:val="MacroText"/>
    <w:uiPriority w:val="99"/>
    <w:semiHidden/>
    <w:rsid w:val="00C87157"/>
    <w:rPr>
      <w:rFonts w:ascii="Consolas" w:hAnsi="Consolas" w:cs="Consolas"/>
      <w:sz w:val="20"/>
      <w:szCs w:val="20"/>
    </w:rPr>
  </w:style>
  <w:style w:type="paragraph" w:styleId="MessageHeader">
    <w:name w:val="Message Header"/>
    <w:basedOn w:val="Normal"/>
    <w:link w:val="MessageHeaderChar"/>
    <w:uiPriority w:val="99"/>
    <w:semiHidden/>
    <w:unhideWhenUsed/>
    <w:rsid w:val="00C8715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C87157"/>
    <w:rPr>
      <w:rFonts w:asciiTheme="majorHAnsi" w:eastAsiaTheme="majorEastAsia" w:hAnsiTheme="majorHAnsi" w:cstheme="majorBidi"/>
      <w:sz w:val="24"/>
      <w:szCs w:val="24"/>
      <w:shd w:val="pct20" w:color="auto" w:fill="auto"/>
    </w:rPr>
  </w:style>
  <w:style w:type="paragraph" w:styleId="NoSpacing">
    <w:name w:val="No Spacing"/>
    <w:uiPriority w:val="1"/>
    <w:qFormat/>
    <w:rsid w:val="00C87157"/>
    <w:pPr>
      <w:spacing w:after="0"/>
      <w:ind w:left="2160" w:hanging="2160"/>
    </w:pPr>
    <w:rPr>
      <w:rFonts w:ascii="Times New Roman" w:hAnsi="Times New Roman"/>
    </w:rPr>
  </w:style>
  <w:style w:type="paragraph" w:styleId="NormalWeb">
    <w:name w:val="Normal (Web)"/>
    <w:basedOn w:val="Normal"/>
    <w:uiPriority w:val="99"/>
    <w:semiHidden/>
    <w:unhideWhenUsed/>
    <w:rsid w:val="00C87157"/>
    <w:rPr>
      <w:szCs w:val="24"/>
    </w:rPr>
  </w:style>
  <w:style w:type="paragraph" w:styleId="NormalIndent">
    <w:name w:val="Normal Indent"/>
    <w:basedOn w:val="Normal"/>
    <w:uiPriority w:val="99"/>
    <w:semiHidden/>
    <w:unhideWhenUsed/>
    <w:rsid w:val="00C87157"/>
    <w:pPr>
      <w:ind w:left="720"/>
    </w:pPr>
  </w:style>
  <w:style w:type="paragraph" w:styleId="NoteHeading">
    <w:name w:val="Note Heading"/>
    <w:basedOn w:val="Normal"/>
    <w:next w:val="Normal"/>
    <w:link w:val="NoteHeadingChar"/>
    <w:uiPriority w:val="99"/>
    <w:semiHidden/>
    <w:unhideWhenUsed/>
    <w:rsid w:val="00C87157"/>
  </w:style>
  <w:style w:type="character" w:customStyle="1" w:styleId="NoteHeadingChar">
    <w:name w:val="Note Heading Char"/>
    <w:basedOn w:val="DefaultParagraphFont"/>
    <w:link w:val="NoteHeading"/>
    <w:uiPriority w:val="99"/>
    <w:semiHidden/>
    <w:rsid w:val="00C87157"/>
    <w:rPr>
      <w:rFonts w:ascii="Times New Roman" w:hAnsi="Times New Roman"/>
    </w:rPr>
  </w:style>
  <w:style w:type="paragraph" w:styleId="PlainText">
    <w:name w:val="Plain Text"/>
    <w:basedOn w:val="Normal"/>
    <w:link w:val="PlainTextChar"/>
    <w:uiPriority w:val="99"/>
    <w:semiHidden/>
    <w:unhideWhenUsed/>
    <w:rsid w:val="00C87157"/>
    <w:rPr>
      <w:rFonts w:ascii="Consolas" w:hAnsi="Consolas" w:cs="Consolas"/>
      <w:sz w:val="21"/>
      <w:szCs w:val="21"/>
    </w:rPr>
  </w:style>
  <w:style w:type="character" w:customStyle="1" w:styleId="PlainTextChar">
    <w:name w:val="Plain Text Char"/>
    <w:basedOn w:val="DefaultParagraphFont"/>
    <w:link w:val="PlainText"/>
    <w:uiPriority w:val="99"/>
    <w:semiHidden/>
    <w:rsid w:val="00C87157"/>
    <w:rPr>
      <w:rFonts w:ascii="Consolas" w:hAnsi="Consolas" w:cs="Consolas"/>
      <w:sz w:val="21"/>
      <w:szCs w:val="21"/>
    </w:rPr>
  </w:style>
  <w:style w:type="paragraph" w:styleId="Quote">
    <w:name w:val="Quote"/>
    <w:basedOn w:val="Normal"/>
    <w:next w:val="Normal"/>
    <w:link w:val="QuoteChar"/>
    <w:uiPriority w:val="29"/>
    <w:qFormat/>
    <w:rsid w:val="00C87157"/>
    <w:rPr>
      <w:i/>
      <w:iCs/>
      <w:color w:val="000000" w:themeColor="text1"/>
    </w:rPr>
  </w:style>
  <w:style w:type="character" w:customStyle="1" w:styleId="QuoteChar">
    <w:name w:val="Quote Char"/>
    <w:basedOn w:val="DefaultParagraphFont"/>
    <w:link w:val="Quote"/>
    <w:uiPriority w:val="29"/>
    <w:rsid w:val="00C87157"/>
    <w:rPr>
      <w:rFonts w:ascii="Times New Roman" w:hAnsi="Times New Roman"/>
      <w:i/>
      <w:iCs/>
      <w:color w:val="000000" w:themeColor="text1"/>
    </w:rPr>
  </w:style>
  <w:style w:type="paragraph" w:styleId="Salutation">
    <w:name w:val="Salutation"/>
    <w:basedOn w:val="Normal"/>
    <w:next w:val="Normal"/>
    <w:link w:val="SalutationChar"/>
    <w:uiPriority w:val="99"/>
    <w:semiHidden/>
    <w:unhideWhenUsed/>
    <w:rsid w:val="00C87157"/>
  </w:style>
  <w:style w:type="character" w:customStyle="1" w:styleId="SalutationChar">
    <w:name w:val="Salutation Char"/>
    <w:basedOn w:val="DefaultParagraphFont"/>
    <w:link w:val="Salutation"/>
    <w:uiPriority w:val="99"/>
    <w:semiHidden/>
    <w:rsid w:val="00C87157"/>
    <w:rPr>
      <w:rFonts w:ascii="Times New Roman" w:hAnsi="Times New Roman"/>
    </w:rPr>
  </w:style>
  <w:style w:type="paragraph" w:styleId="Signature">
    <w:name w:val="Signature"/>
    <w:basedOn w:val="Normal"/>
    <w:link w:val="SignatureChar"/>
    <w:uiPriority w:val="99"/>
    <w:semiHidden/>
    <w:unhideWhenUsed/>
    <w:rsid w:val="00C87157"/>
    <w:pPr>
      <w:ind w:left="4320"/>
    </w:pPr>
  </w:style>
  <w:style w:type="character" w:customStyle="1" w:styleId="SignatureChar">
    <w:name w:val="Signature Char"/>
    <w:basedOn w:val="DefaultParagraphFont"/>
    <w:link w:val="Signature"/>
    <w:uiPriority w:val="99"/>
    <w:semiHidden/>
    <w:rsid w:val="00C87157"/>
    <w:rPr>
      <w:rFonts w:ascii="Times New Roman" w:hAnsi="Times New Roman"/>
    </w:rPr>
  </w:style>
  <w:style w:type="paragraph" w:styleId="Subtitle">
    <w:name w:val="Subtitle"/>
    <w:basedOn w:val="Normal"/>
    <w:next w:val="Normal"/>
    <w:link w:val="SubtitleChar"/>
    <w:uiPriority w:val="11"/>
    <w:qFormat/>
    <w:rsid w:val="00C87157"/>
    <w:pPr>
      <w:numPr>
        <w:ilvl w:val="1"/>
      </w:numPr>
      <w:ind w:left="2160" w:hanging="216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C87157"/>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C87157"/>
    <w:pPr>
      <w:ind w:left="220" w:hanging="220"/>
    </w:pPr>
  </w:style>
  <w:style w:type="paragraph" w:styleId="TableofFigures">
    <w:name w:val="table of figures"/>
    <w:basedOn w:val="Normal"/>
    <w:next w:val="Normal"/>
    <w:uiPriority w:val="99"/>
    <w:semiHidden/>
    <w:unhideWhenUsed/>
    <w:rsid w:val="00C87157"/>
  </w:style>
  <w:style w:type="paragraph" w:styleId="Title">
    <w:name w:val="Title"/>
    <w:basedOn w:val="Normal"/>
    <w:next w:val="Normal"/>
    <w:link w:val="TitleChar"/>
    <w:uiPriority w:val="10"/>
    <w:qFormat/>
    <w:rsid w:val="00C8715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7157"/>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C87157"/>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C87157"/>
    <w:pPr>
      <w:spacing w:after="100"/>
    </w:pPr>
  </w:style>
  <w:style w:type="paragraph" w:styleId="TOC2">
    <w:name w:val="toc 2"/>
    <w:basedOn w:val="Normal"/>
    <w:next w:val="Normal"/>
    <w:autoRedefine/>
    <w:uiPriority w:val="39"/>
    <w:semiHidden/>
    <w:unhideWhenUsed/>
    <w:rsid w:val="00C87157"/>
    <w:pPr>
      <w:spacing w:after="100"/>
      <w:ind w:left="220"/>
    </w:pPr>
  </w:style>
  <w:style w:type="paragraph" w:styleId="TOC3">
    <w:name w:val="toc 3"/>
    <w:basedOn w:val="Normal"/>
    <w:next w:val="Normal"/>
    <w:autoRedefine/>
    <w:uiPriority w:val="39"/>
    <w:semiHidden/>
    <w:unhideWhenUsed/>
    <w:rsid w:val="00C87157"/>
    <w:pPr>
      <w:spacing w:after="100"/>
      <w:ind w:left="440"/>
    </w:pPr>
  </w:style>
  <w:style w:type="paragraph" w:styleId="TOC4">
    <w:name w:val="toc 4"/>
    <w:basedOn w:val="Normal"/>
    <w:next w:val="Normal"/>
    <w:autoRedefine/>
    <w:uiPriority w:val="39"/>
    <w:semiHidden/>
    <w:unhideWhenUsed/>
    <w:rsid w:val="00C87157"/>
    <w:pPr>
      <w:spacing w:after="100"/>
      <w:ind w:left="660"/>
    </w:pPr>
  </w:style>
  <w:style w:type="paragraph" w:styleId="TOC5">
    <w:name w:val="toc 5"/>
    <w:basedOn w:val="Normal"/>
    <w:next w:val="Normal"/>
    <w:autoRedefine/>
    <w:uiPriority w:val="39"/>
    <w:semiHidden/>
    <w:unhideWhenUsed/>
    <w:rsid w:val="00C87157"/>
    <w:pPr>
      <w:spacing w:after="100"/>
      <w:ind w:left="880"/>
    </w:pPr>
  </w:style>
  <w:style w:type="paragraph" w:styleId="TOC6">
    <w:name w:val="toc 6"/>
    <w:basedOn w:val="Normal"/>
    <w:next w:val="Normal"/>
    <w:autoRedefine/>
    <w:uiPriority w:val="39"/>
    <w:semiHidden/>
    <w:unhideWhenUsed/>
    <w:rsid w:val="00C87157"/>
    <w:pPr>
      <w:spacing w:after="100"/>
      <w:ind w:left="1100"/>
    </w:pPr>
  </w:style>
  <w:style w:type="paragraph" w:styleId="TOC7">
    <w:name w:val="toc 7"/>
    <w:basedOn w:val="Normal"/>
    <w:next w:val="Normal"/>
    <w:autoRedefine/>
    <w:uiPriority w:val="39"/>
    <w:semiHidden/>
    <w:unhideWhenUsed/>
    <w:rsid w:val="00C87157"/>
    <w:pPr>
      <w:spacing w:after="100"/>
      <w:ind w:left="1320"/>
    </w:pPr>
  </w:style>
  <w:style w:type="paragraph" w:styleId="TOC8">
    <w:name w:val="toc 8"/>
    <w:basedOn w:val="Normal"/>
    <w:next w:val="Normal"/>
    <w:autoRedefine/>
    <w:uiPriority w:val="39"/>
    <w:semiHidden/>
    <w:unhideWhenUsed/>
    <w:rsid w:val="00C87157"/>
    <w:pPr>
      <w:spacing w:after="100"/>
      <w:ind w:left="1540"/>
    </w:pPr>
  </w:style>
  <w:style w:type="paragraph" w:styleId="TOC9">
    <w:name w:val="toc 9"/>
    <w:basedOn w:val="Normal"/>
    <w:next w:val="Normal"/>
    <w:autoRedefine/>
    <w:uiPriority w:val="39"/>
    <w:semiHidden/>
    <w:unhideWhenUsed/>
    <w:rsid w:val="00C87157"/>
    <w:pPr>
      <w:spacing w:after="100"/>
      <w:ind w:left="1760"/>
    </w:pPr>
  </w:style>
  <w:style w:type="paragraph" w:styleId="TOCHeading">
    <w:name w:val="TOC Heading"/>
    <w:basedOn w:val="Heading1"/>
    <w:next w:val="Normal"/>
    <w:uiPriority w:val="39"/>
    <w:semiHidden/>
    <w:unhideWhenUsed/>
    <w:qFormat/>
    <w:rsid w:val="00C87157"/>
    <w:pPr>
      <w:outlineLvl w:val="9"/>
    </w:pPr>
  </w:style>
  <w:style w:type="character" w:styleId="Hyperlink">
    <w:name w:val="Hyperlink"/>
    <w:basedOn w:val="DefaultParagraphFont"/>
    <w:uiPriority w:val="99"/>
    <w:unhideWhenUsed/>
    <w:rsid w:val="00B01CAE"/>
    <w:rPr>
      <w:color w:val="0000FF" w:themeColor="hyperlink"/>
      <w:u w:val="single"/>
    </w:rPr>
  </w:style>
  <w:style w:type="character" w:styleId="CommentReference">
    <w:name w:val="annotation reference"/>
    <w:basedOn w:val="DefaultParagraphFont"/>
    <w:uiPriority w:val="99"/>
    <w:semiHidden/>
    <w:unhideWhenUsed/>
    <w:rsid w:val="00CF6E15"/>
    <w:rPr>
      <w:sz w:val="16"/>
      <w:szCs w:val="16"/>
    </w:rPr>
  </w:style>
  <w:style w:type="character" w:styleId="FollowedHyperlink">
    <w:name w:val="FollowedHyperlink"/>
    <w:basedOn w:val="DefaultParagraphFont"/>
    <w:uiPriority w:val="99"/>
    <w:semiHidden/>
    <w:unhideWhenUsed/>
    <w:rsid w:val="00C22968"/>
    <w:rPr>
      <w:color w:val="800080" w:themeColor="followedHyperlink"/>
      <w:u w:val="single"/>
    </w:rPr>
  </w:style>
  <w:style w:type="paragraph" w:customStyle="1" w:styleId="Default">
    <w:name w:val="Default"/>
    <w:rsid w:val="00E05E53"/>
    <w:pPr>
      <w:autoSpaceDE w:val="0"/>
      <w:autoSpaceDN w:val="0"/>
      <w:adjustRightInd w:val="0"/>
      <w:spacing w:after="0"/>
    </w:pPr>
    <w:rPr>
      <w:rFonts w:ascii="Franklin Gothic Book" w:hAnsi="Franklin Gothic Book" w:cs="Franklin Gothic Book"/>
      <w:color w:val="000000"/>
      <w:sz w:val="24"/>
      <w:szCs w:val="24"/>
    </w:rPr>
  </w:style>
  <w:style w:type="paragraph" w:customStyle="1" w:styleId="Pa8">
    <w:name w:val="Pa8"/>
    <w:basedOn w:val="Default"/>
    <w:next w:val="Default"/>
    <w:uiPriority w:val="99"/>
    <w:rsid w:val="00E05E53"/>
    <w:pPr>
      <w:spacing w:line="181" w:lineRule="atLeast"/>
    </w:pPr>
    <w:rPr>
      <w:rFonts w:cstheme="minorBidi"/>
      <w:color w:val="auto"/>
    </w:rPr>
  </w:style>
  <w:style w:type="paragraph" w:customStyle="1" w:styleId="Pa9">
    <w:name w:val="Pa9"/>
    <w:basedOn w:val="Default"/>
    <w:next w:val="Default"/>
    <w:uiPriority w:val="99"/>
    <w:rsid w:val="00E05E53"/>
    <w:pPr>
      <w:spacing w:line="181" w:lineRule="atLeast"/>
    </w:pPr>
    <w:rPr>
      <w:rFonts w:cstheme="minorBidi"/>
      <w:color w:val="auto"/>
    </w:rPr>
  </w:style>
  <w:style w:type="character" w:styleId="UnresolvedMention">
    <w:name w:val="Unresolved Mention"/>
    <w:basedOn w:val="DefaultParagraphFont"/>
    <w:uiPriority w:val="99"/>
    <w:semiHidden/>
    <w:unhideWhenUsed/>
    <w:rsid w:val="00DE36A6"/>
    <w:rPr>
      <w:color w:val="605E5C"/>
      <w:shd w:val="clear" w:color="auto" w:fill="E1DFDD"/>
    </w:rPr>
  </w:style>
  <w:style w:type="paragraph" w:styleId="Revision">
    <w:name w:val="Revision"/>
    <w:hidden/>
    <w:uiPriority w:val="99"/>
    <w:semiHidden/>
    <w:rsid w:val="00BA47C6"/>
    <w:pPr>
      <w:spacing w:after="0"/>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1374">
      <w:bodyDiv w:val="1"/>
      <w:marLeft w:val="0"/>
      <w:marRight w:val="0"/>
      <w:marTop w:val="0"/>
      <w:marBottom w:val="0"/>
      <w:divBdr>
        <w:top w:val="none" w:sz="0" w:space="0" w:color="auto"/>
        <w:left w:val="none" w:sz="0" w:space="0" w:color="auto"/>
        <w:bottom w:val="none" w:sz="0" w:space="0" w:color="auto"/>
        <w:right w:val="none" w:sz="0" w:space="0" w:color="auto"/>
      </w:divBdr>
    </w:div>
    <w:div w:id="89552241">
      <w:bodyDiv w:val="1"/>
      <w:marLeft w:val="0"/>
      <w:marRight w:val="0"/>
      <w:marTop w:val="0"/>
      <w:marBottom w:val="0"/>
      <w:divBdr>
        <w:top w:val="none" w:sz="0" w:space="0" w:color="auto"/>
        <w:left w:val="none" w:sz="0" w:space="0" w:color="auto"/>
        <w:bottom w:val="none" w:sz="0" w:space="0" w:color="auto"/>
        <w:right w:val="none" w:sz="0" w:space="0" w:color="auto"/>
      </w:divBdr>
    </w:div>
    <w:div w:id="98794256">
      <w:bodyDiv w:val="1"/>
      <w:marLeft w:val="0"/>
      <w:marRight w:val="0"/>
      <w:marTop w:val="0"/>
      <w:marBottom w:val="0"/>
      <w:divBdr>
        <w:top w:val="none" w:sz="0" w:space="0" w:color="auto"/>
        <w:left w:val="none" w:sz="0" w:space="0" w:color="auto"/>
        <w:bottom w:val="none" w:sz="0" w:space="0" w:color="auto"/>
        <w:right w:val="none" w:sz="0" w:space="0" w:color="auto"/>
      </w:divBdr>
    </w:div>
    <w:div w:id="191187164">
      <w:bodyDiv w:val="1"/>
      <w:marLeft w:val="0"/>
      <w:marRight w:val="0"/>
      <w:marTop w:val="0"/>
      <w:marBottom w:val="0"/>
      <w:divBdr>
        <w:top w:val="none" w:sz="0" w:space="0" w:color="auto"/>
        <w:left w:val="none" w:sz="0" w:space="0" w:color="auto"/>
        <w:bottom w:val="none" w:sz="0" w:space="0" w:color="auto"/>
        <w:right w:val="none" w:sz="0" w:space="0" w:color="auto"/>
      </w:divBdr>
    </w:div>
    <w:div w:id="272055450">
      <w:bodyDiv w:val="1"/>
      <w:marLeft w:val="0"/>
      <w:marRight w:val="0"/>
      <w:marTop w:val="0"/>
      <w:marBottom w:val="0"/>
      <w:divBdr>
        <w:top w:val="none" w:sz="0" w:space="0" w:color="auto"/>
        <w:left w:val="none" w:sz="0" w:space="0" w:color="auto"/>
        <w:bottom w:val="none" w:sz="0" w:space="0" w:color="auto"/>
        <w:right w:val="none" w:sz="0" w:space="0" w:color="auto"/>
      </w:divBdr>
    </w:div>
    <w:div w:id="292562006">
      <w:bodyDiv w:val="1"/>
      <w:marLeft w:val="0"/>
      <w:marRight w:val="0"/>
      <w:marTop w:val="0"/>
      <w:marBottom w:val="0"/>
      <w:divBdr>
        <w:top w:val="none" w:sz="0" w:space="0" w:color="auto"/>
        <w:left w:val="none" w:sz="0" w:space="0" w:color="auto"/>
        <w:bottom w:val="none" w:sz="0" w:space="0" w:color="auto"/>
        <w:right w:val="none" w:sz="0" w:space="0" w:color="auto"/>
      </w:divBdr>
    </w:div>
    <w:div w:id="305011142">
      <w:bodyDiv w:val="1"/>
      <w:marLeft w:val="0"/>
      <w:marRight w:val="0"/>
      <w:marTop w:val="0"/>
      <w:marBottom w:val="0"/>
      <w:divBdr>
        <w:top w:val="none" w:sz="0" w:space="0" w:color="auto"/>
        <w:left w:val="none" w:sz="0" w:space="0" w:color="auto"/>
        <w:bottom w:val="none" w:sz="0" w:space="0" w:color="auto"/>
        <w:right w:val="none" w:sz="0" w:space="0" w:color="auto"/>
      </w:divBdr>
    </w:div>
    <w:div w:id="331494036">
      <w:bodyDiv w:val="1"/>
      <w:marLeft w:val="0"/>
      <w:marRight w:val="0"/>
      <w:marTop w:val="0"/>
      <w:marBottom w:val="0"/>
      <w:divBdr>
        <w:top w:val="none" w:sz="0" w:space="0" w:color="auto"/>
        <w:left w:val="none" w:sz="0" w:space="0" w:color="auto"/>
        <w:bottom w:val="none" w:sz="0" w:space="0" w:color="auto"/>
        <w:right w:val="none" w:sz="0" w:space="0" w:color="auto"/>
      </w:divBdr>
    </w:div>
    <w:div w:id="344407886">
      <w:bodyDiv w:val="1"/>
      <w:marLeft w:val="0"/>
      <w:marRight w:val="0"/>
      <w:marTop w:val="0"/>
      <w:marBottom w:val="0"/>
      <w:divBdr>
        <w:top w:val="none" w:sz="0" w:space="0" w:color="auto"/>
        <w:left w:val="none" w:sz="0" w:space="0" w:color="auto"/>
        <w:bottom w:val="none" w:sz="0" w:space="0" w:color="auto"/>
        <w:right w:val="none" w:sz="0" w:space="0" w:color="auto"/>
      </w:divBdr>
    </w:div>
    <w:div w:id="430275456">
      <w:bodyDiv w:val="1"/>
      <w:marLeft w:val="0"/>
      <w:marRight w:val="0"/>
      <w:marTop w:val="0"/>
      <w:marBottom w:val="0"/>
      <w:divBdr>
        <w:top w:val="none" w:sz="0" w:space="0" w:color="auto"/>
        <w:left w:val="none" w:sz="0" w:space="0" w:color="auto"/>
        <w:bottom w:val="none" w:sz="0" w:space="0" w:color="auto"/>
        <w:right w:val="none" w:sz="0" w:space="0" w:color="auto"/>
      </w:divBdr>
    </w:div>
    <w:div w:id="536281647">
      <w:bodyDiv w:val="1"/>
      <w:marLeft w:val="0"/>
      <w:marRight w:val="0"/>
      <w:marTop w:val="0"/>
      <w:marBottom w:val="0"/>
      <w:divBdr>
        <w:top w:val="none" w:sz="0" w:space="0" w:color="auto"/>
        <w:left w:val="none" w:sz="0" w:space="0" w:color="auto"/>
        <w:bottom w:val="none" w:sz="0" w:space="0" w:color="auto"/>
        <w:right w:val="none" w:sz="0" w:space="0" w:color="auto"/>
      </w:divBdr>
    </w:div>
    <w:div w:id="595751763">
      <w:bodyDiv w:val="1"/>
      <w:marLeft w:val="0"/>
      <w:marRight w:val="0"/>
      <w:marTop w:val="0"/>
      <w:marBottom w:val="0"/>
      <w:divBdr>
        <w:top w:val="none" w:sz="0" w:space="0" w:color="auto"/>
        <w:left w:val="none" w:sz="0" w:space="0" w:color="auto"/>
        <w:bottom w:val="none" w:sz="0" w:space="0" w:color="auto"/>
        <w:right w:val="none" w:sz="0" w:space="0" w:color="auto"/>
      </w:divBdr>
    </w:div>
    <w:div w:id="625624553">
      <w:bodyDiv w:val="1"/>
      <w:marLeft w:val="0"/>
      <w:marRight w:val="0"/>
      <w:marTop w:val="0"/>
      <w:marBottom w:val="0"/>
      <w:divBdr>
        <w:top w:val="none" w:sz="0" w:space="0" w:color="auto"/>
        <w:left w:val="none" w:sz="0" w:space="0" w:color="auto"/>
        <w:bottom w:val="none" w:sz="0" w:space="0" w:color="auto"/>
        <w:right w:val="none" w:sz="0" w:space="0" w:color="auto"/>
      </w:divBdr>
    </w:div>
    <w:div w:id="652175728">
      <w:bodyDiv w:val="1"/>
      <w:marLeft w:val="0"/>
      <w:marRight w:val="0"/>
      <w:marTop w:val="0"/>
      <w:marBottom w:val="0"/>
      <w:divBdr>
        <w:top w:val="none" w:sz="0" w:space="0" w:color="auto"/>
        <w:left w:val="none" w:sz="0" w:space="0" w:color="auto"/>
        <w:bottom w:val="none" w:sz="0" w:space="0" w:color="auto"/>
        <w:right w:val="none" w:sz="0" w:space="0" w:color="auto"/>
      </w:divBdr>
    </w:div>
    <w:div w:id="1019819299">
      <w:bodyDiv w:val="1"/>
      <w:marLeft w:val="0"/>
      <w:marRight w:val="0"/>
      <w:marTop w:val="0"/>
      <w:marBottom w:val="0"/>
      <w:divBdr>
        <w:top w:val="none" w:sz="0" w:space="0" w:color="auto"/>
        <w:left w:val="none" w:sz="0" w:space="0" w:color="auto"/>
        <w:bottom w:val="none" w:sz="0" w:space="0" w:color="auto"/>
        <w:right w:val="none" w:sz="0" w:space="0" w:color="auto"/>
      </w:divBdr>
    </w:div>
    <w:div w:id="1151018379">
      <w:bodyDiv w:val="1"/>
      <w:marLeft w:val="0"/>
      <w:marRight w:val="0"/>
      <w:marTop w:val="0"/>
      <w:marBottom w:val="0"/>
      <w:divBdr>
        <w:top w:val="none" w:sz="0" w:space="0" w:color="auto"/>
        <w:left w:val="none" w:sz="0" w:space="0" w:color="auto"/>
        <w:bottom w:val="none" w:sz="0" w:space="0" w:color="auto"/>
        <w:right w:val="none" w:sz="0" w:space="0" w:color="auto"/>
      </w:divBdr>
    </w:div>
    <w:div w:id="1191530127">
      <w:bodyDiv w:val="1"/>
      <w:marLeft w:val="0"/>
      <w:marRight w:val="0"/>
      <w:marTop w:val="0"/>
      <w:marBottom w:val="0"/>
      <w:divBdr>
        <w:top w:val="none" w:sz="0" w:space="0" w:color="auto"/>
        <w:left w:val="none" w:sz="0" w:space="0" w:color="auto"/>
        <w:bottom w:val="none" w:sz="0" w:space="0" w:color="auto"/>
        <w:right w:val="none" w:sz="0" w:space="0" w:color="auto"/>
      </w:divBdr>
    </w:div>
    <w:div w:id="1213078949">
      <w:bodyDiv w:val="1"/>
      <w:marLeft w:val="0"/>
      <w:marRight w:val="0"/>
      <w:marTop w:val="0"/>
      <w:marBottom w:val="0"/>
      <w:divBdr>
        <w:top w:val="none" w:sz="0" w:space="0" w:color="auto"/>
        <w:left w:val="none" w:sz="0" w:space="0" w:color="auto"/>
        <w:bottom w:val="none" w:sz="0" w:space="0" w:color="auto"/>
        <w:right w:val="none" w:sz="0" w:space="0" w:color="auto"/>
      </w:divBdr>
    </w:div>
    <w:div w:id="1215700130">
      <w:bodyDiv w:val="1"/>
      <w:marLeft w:val="0"/>
      <w:marRight w:val="0"/>
      <w:marTop w:val="0"/>
      <w:marBottom w:val="0"/>
      <w:divBdr>
        <w:top w:val="none" w:sz="0" w:space="0" w:color="auto"/>
        <w:left w:val="none" w:sz="0" w:space="0" w:color="auto"/>
        <w:bottom w:val="none" w:sz="0" w:space="0" w:color="auto"/>
        <w:right w:val="none" w:sz="0" w:space="0" w:color="auto"/>
      </w:divBdr>
    </w:div>
    <w:div w:id="1398089264">
      <w:bodyDiv w:val="1"/>
      <w:marLeft w:val="0"/>
      <w:marRight w:val="0"/>
      <w:marTop w:val="0"/>
      <w:marBottom w:val="0"/>
      <w:divBdr>
        <w:top w:val="none" w:sz="0" w:space="0" w:color="auto"/>
        <w:left w:val="none" w:sz="0" w:space="0" w:color="auto"/>
        <w:bottom w:val="none" w:sz="0" w:space="0" w:color="auto"/>
        <w:right w:val="none" w:sz="0" w:space="0" w:color="auto"/>
      </w:divBdr>
    </w:div>
    <w:div w:id="1524202070">
      <w:bodyDiv w:val="1"/>
      <w:marLeft w:val="0"/>
      <w:marRight w:val="0"/>
      <w:marTop w:val="0"/>
      <w:marBottom w:val="0"/>
      <w:divBdr>
        <w:top w:val="none" w:sz="0" w:space="0" w:color="auto"/>
        <w:left w:val="none" w:sz="0" w:space="0" w:color="auto"/>
        <w:bottom w:val="none" w:sz="0" w:space="0" w:color="auto"/>
        <w:right w:val="none" w:sz="0" w:space="0" w:color="auto"/>
      </w:divBdr>
    </w:div>
    <w:div w:id="1564755080">
      <w:bodyDiv w:val="1"/>
      <w:marLeft w:val="0"/>
      <w:marRight w:val="0"/>
      <w:marTop w:val="0"/>
      <w:marBottom w:val="0"/>
      <w:divBdr>
        <w:top w:val="none" w:sz="0" w:space="0" w:color="auto"/>
        <w:left w:val="none" w:sz="0" w:space="0" w:color="auto"/>
        <w:bottom w:val="none" w:sz="0" w:space="0" w:color="auto"/>
        <w:right w:val="none" w:sz="0" w:space="0" w:color="auto"/>
      </w:divBdr>
    </w:div>
    <w:div w:id="1947690292">
      <w:bodyDiv w:val="1"/>
      <w:marLeft w:val="0"/>
      <w:marRight w:val="0"/>
      <w:marTop w:val="0"/>
      <w:marBottom w:val="0"/>
      <w:divBdr>
        <w:top w:val="none" w:sz="0" w:space="0" w:color="auto"/>
        <w:left w:val="none" w:sz="0" w:space="0" w:color="auto"/>
        <w:bottom w:val="none" w:sz="0" w:space="0" w:color="auto"/>
        <w:right w:val="none" w:sz="0" w:space="0" w:color="auto"/>
      </w:divBdr>
    </w:div>
    <w:div w:id="1953392898">
      <w:bodyDiv w:val="1"/>
      <w:marLeft w:val="0"/>
      <w:marRight w:val="0"/>
      <w:marTop w:val="0"/>
      <w:marBottom w:val="0"/>
      <w:divBdr>
        <w:top w:val="none" w:sz="0" w:space="0" w:color="auto"/>
        <w:left w:val="none" w:sz="0" w:space="0" w:color="auto"/>
        <w:bottom w:val="none" w:sz="0" w:space="0" w:color="auto"/>
        <w:right w:val="none" w:sz="0" w:space="0" w:color="auto"/>
      </w:divBdr>
    </w:div>
    <w:div w:id="1961570228">
      <w:bodyDiv w:val="1"/>
      <w:marLeft w:val="0"/>
      <w:marRight w:val="0"/>
      <w:marTop w:val="0"/>
      <w:marBottom w:val="0"/>
      <w:divBdr>
        <w:top w:val="none" w:sz="0" w:space="0" w:color="auto"/>
        <w:left w:val="none" w:sz="0" w:space="0" w:color="auto"/>
        <w:bottom w:val="none" w:sz="0" w:space="0" w:color="auto"/>
        <w:right w:val="none" w:sz="0" w:space="0" w:color="auto"/>
      </w:divBdr>
    </w:div>
    <w:div w:id="1974826037">
      <w:bodyDiv w:val="1"/>
      <w:marLeft w:val="0"/>
      <w:marRight w:val="0"/>
      <w:marTop w:val="0"/>
      <w:marBottom w:val="0"/>
      <w:divBdr>
        <w:top w:val="none" w:sz="0" w:space="0" w:color="auto"/>
        <w:left w:val="none" w:sz="0" w:space="0" w:color="auto"/>
        <w:bottom w:val="none" w:sz="0" w:space="0" w:color="auto"/>
        <w:right w:val="none" w:sz="0" w:space="0" w:color="auto"/>
      </w:divBdr>
    </w:div>
    <w:div w:id="2076271756">
      <w:bodyDiv w:val="1"/>
      <w:marLeft w:val="0"/>
      <w:marRight w:val="0"/>
      <w:marTop w:val="0"/>
      <w:marBottom w:val="0"/>
      <w:divBdr>
        <w:top w:val="none" w:sz="0" w:space="0" w:color="auto"/>
        <w:left w:val="none" w:sz="0" w:space="0" w:color="auto"/>
        <w:bottom w:val="none" w:sz="0" w:space="0" w:color="auto"/>
        <w:right w:val="none" w:sz="0" w:space="0" w:color="auto"/>
      </w:divBdr>
    </w:div>
    <w:div w:id="213478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79000-5AE5-4930-84C5-39C588952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9</Pages>
  <Words>3745</Words>
  <Characters>20785</Characters>
  <Application>Microsoft Office Word</Application>
  <DocSecurity>0</DocSecurity>
  <Lines>461</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24369</CharactersWithSpaces>
  <SharedDoc>false</SharedDoc>
  <HLinks>
    <vt:vector size="6" baseType="variant">
      <vt:variant>
        <vt:i4>4784232</vt:i4>
      </vt:variant>
      <vt:variant>
        <vt:i4>0</vt:i4>
      </vt:variant>
      <vt:variant>
        <vt:i4>0</vt:i4>
      </vt:variant>
      <vt:variant>
        <vt:i4>5</vt:i4>
      </vt:variant>
      <vt:variant>
        <vt:lpwstr>mailto:Jim.Orr@deq.oregon.gov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ORR Jim * DEQ</dc:creator>
  <cp:keywords/>
  <dc:description/>
  <cp:lastModifiedBy>ORR Jim * DEQ</cp:lastModifiedBy>
  <cp:revision>10</cp:revision>
  <dcterms:created xsi:type="dcterms:W3CDTF">2024-10-15T21:35:00Z</dcterms:created>
  <dcterms:modified xsi:type="dcterms:W3CDTF">2024-10-16T18:02:00Z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9b73270-2993-4076-be47-9c78f42a1e84_Enabled">
    <vt:lpwstr>true</vt:lpwstr>
  </property>
  <property fmtid="{D5CDD505-2E9C-101B-9397-08002B2CF9AE}" pid="3" name="MSIP_Label_09b73270-2993-4076-be47-9c78f42a1e84_SetDate">
    <vt:lpwstr>2023-10-24T21:07:49Z</vt:lpwstr>
  </property>
  <property fmtid="{D5CDD505-2E9C-101B-9397-08002B2CF9AE}" pid="4" name="MSIP_Label_09b73270-2993-4076-be47-9c78f42a1e84_Method">
    <vt:lpwstr>Privileged</vt:lpwstr>
  </property>
  <property fmtid="{D5CDD505-2E9C-101B-9397-08002B2CF9AE}" pid="5" name="MSIP_Label_09b73270-2993-4076-be47-9c78f42a1e84_Name">
    <vt:lpwstr>Level 1 - Published (Items)</vt:lpwstr>
  </property>
  <property fmtid="{D5CDD505-2E9C-101B-9397-08002B2CF9AE}" pid="6" name="MSIP_Label_09b73270-2993-4076-be47-9c78f42a1e84_SiteId">
    <vt:lpwstr>aa3f6932-fa7c-47b4-a0ce-a598cad161cf</vt:lpwstr>
  </property>
  <property fmtid="{D5CDD505-2E9C-101B-9397-08002B2CF9AE}" pid="7" name="MSIP_Label_09b73270-2993-4076-be47-9c78f42a1e84_ActionId">
    <vt:lpwstr>0525ef09-597a-4868-b276-a926c4a1750d</vt:lpwstr>
  </property>
  <property fmtid="{D5CDD505-2E9C-101B-9397-08002B2CF9AE}" pid="8" name="MSIP_Label_09b73270-2993-4076-be47-9c78f42a1e84_ContentBits">
    <vt:lpwstr>0</vt:lpwstr>
  </property>
  <property fmtid="{D5CDD505-2E9C-101B-9397-08002B2CF9AE}" pid="9" name="GrammarlyDocumentId">
    <vt:lpwstr>02c07cb2c2fe42f50fb318eae805bdc8d90984cb323d550c2b867f034554e130</vt:lpwstr>
  </property>
</Properties>
</file>