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12"/>
        <w:gridCol w:w="3213"/>
        <w:gridCol w:w="3213"/>
      </w:tblGrid>
      <w:tr w:rsidR="00886829" w14:paraId="6BC2774B" w14:textId="77777777" w:rsidTr="00886829">
        <w:trPr>
          <w:trHeight w:val="980"/>
        </w:trPr>
        <w:tc>
          <w:tcPr>
            <w:tcW w:w="3212" w:type="dxa"/>
            <w:vMerge w:val="restart"/>
          </w:tcPr>
          <w:p w14:paraId="538BEDB7" w14:textId="77777777" w:rsidR="00886829" w:rsidRDefault="00886829" w:rsidP="003D1735">
            <w:pPr>
              <w:jc w:val="center"/>
            </w:pPr>
            <w:r>
              <w:t>CITY OF MOLALLA WATER</w:t>
            </w:r>
          </w:p>
          <w:p w14:paraId="3A2B7114" w14:textId="77777777" w:rsidR="00886829" w:rsidRPr="003D1735" w:rsidRDefault="00886829" w:rsidP="003D1735">
            <w:pPr>
              <w:jc w:val="center"/>
            </w:pPr>
            <w:r>
              <w:rPr>
                <w:noProof/>
              </w:rPr>
              <w:drawing>
                <wp:anchor distT="0" distB="0" distL="114300" distR="114300" simplePos="0" relativeHeight="251663360" behindDoc="0" locked="0" layoutInCell="1" allowOverlap="1" wp14:anchorId="3615B12A" wp14:editId="793A68E1">
                  <wp:simplePos x="0" y="0"/>
                  <wp:positionH relativeFrom="margin">
                    <wp:posOffset>499745</wp:posOffset>
                  </wp:positionH>
                  <wp:positionV relativeFrom="paragraph">
                    <wp:posOffset>184785</wp:posOffset>
                  </wp:positionV>
                  <wp:extent cx="829095" cy="809510"/>
                  <wp:effectExtent l="0" t="0" r="0" b="0"/>
                  <wp:wrapNone/>
                  <wp:docPr id="1" name="Picture 1"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2F9DDFD0" w14:textId="77777777" w:rsidR="00886829" w:rsidRDefault="00886829" w:rsidP="003D1735">
            <w:pPr>
              <w:jc w:val="center"/>
            </w:pPr>
          </w:p>
          <w:p w14:paraId="33EB5CBF" w14:textId="3C6FCDF7" w:rsidR="003A2C1F" w:rsidRDefault="00DE5B94" w:rsidP="000B510B">
            <w:pPr>
              <w:jc w:val="center"/>
            </w:pPr>
            <w:r>
              <w:t>CT Calculation information and where to locate on SCADA Trends</w:t>
            </w:r>
          </w:p>
          <w:p w14:paraId="6751DBEF" w14:textId="7F290DF3" w:rsidR="00C97044" w:rsidRPr="005A13EE" w:rsidRDefault="00C97044" w:rsidP="000B510B">
            <w:pPr>
              <w:jc w:val="center"/>
            </w:pPr>
          </w:p>
        </w:tc>
        <w:tc>
          <w:tcPr>
            <w:tcW w:w="3213" w:type="dxa"/>
          </w:tcPr>
          <w:p w14:paraId="4A6F43C7" w14:textId="77777777" w:rsidR="00886829" w:rsidRPr="00886829" w:rsidRDefault="00886829" w:rsidP="00886829">
            <w:pPr>
              <w:jc w:val="center"/>
              <w:rPr>
                <w:sz w:val="8"/>
                <w:szCs w:val="8"/>
              </w:rPr>
            </w:pPr>
          </w:p>
          <w:p w14:paraId="29880EF9" w14:textId="38ECDE7F" w:rsidR="00886829" w:rsidRDefault="00886829" w:rsidP="00886829">
            <w:pPr>
              <w:jc w:val="center"/>
            </w:pPr>
            <w:r>
              <w:t xml:space="preserve">DATE </w:t>
            </w:r>
            <w:r w:rsidR="00E21AFD">
              <w:t>UPDATED</w:t>
            </w:r>
          </w:p>
          <w:p w14:paraId="63B32C97" w14:textId="56540969" w:rsidR="00886829" w:rsidRPr="003D1735" w:rsidRDefault="00DE5B94" w:rsidP="002A568B">
            <w:pPr>
              <w:jc w:val="center"/>
            </w:pPr>
            <w:r>
              <w:t>November-2022</w:t>
            </w:r>
          </w:p>
        </w:tc>
      </w:tr>
      <w:tr w:rsidR="00886829" w14:paraId="7E67659B" w14:textId="77777777" w:rsidTr="00886829">
        <w:trPr>
          <w:trHeight w:val="890"/>
        </w:trPr>
        <w:tc>
          <w:tcPr>
            <w:tcW w:w="3212" w:type="dxa"/>
            <w:vMerge/>
          </w:tcPr>
          <w:p w14:paraId="1E675B4E" w14:textId="77777777" w:rsidR="00886829" w:rsidRDefault="00886829" w:rsidP="003D1735">
            <w:pPr>
              <w:jc w:val="center"/>
            </w:pPr>
          </w:p>
        </w:tc>
        <w:tc>
          <w:tcPr>
            <w:tcW w:w="3213" w:type="dxa"/>
            <w:vMerge/>
          </w:tcPr>
          <w:p w14:paraId="7E2677E7" w14:textId="77777777" w:rsidR="00886829" w:rsidRDefault="00886829" w:rsidP="003D1735">
            <w:pPr>
              <w:jc w:val="center"/>
            </w:pPr>
          </w:p>
        </w:tc>
        <w:tc>
          <w:tcPr>
            <w:tcW w:w="3213" w:type="dxa"/>
          </w:tcPr>
          <w:p w14:paraId="24D2DE71" w14:textId="77777777" w:rsidR="00886829" w:rsidRPr="00886829" w:rsidRDefault="00886829" w:rsidP="00886829">
            <w:pPr>
              <w:jc w:val="center"/>
              <w:rPr>
                <w:sz w:val="8"/>
                <w:szCs w:val="8"/>
              </w:rPr>
            </w:pPr>
          </w:p>
          <w:p w14:paraId="48AC62E7" w14:textId="77777777" w:rsidR="00886829" w:rsidRDefault="00886829" w:rsidP="00886829">
            <w:pPr>
              <w:jc w:val="center"/>
            </w:pPr>
            <w:r>
              <w:t xml:space="preserve">SOP </w:t>
            </w:r>
          </w:p>
          <w:p w14:paraId="185B0732" w14:textId="43BE93D9" w:rsidR="00886829" w:rsidRDefault="003A2C1F" w:rsidP="00886829">
            <w:pPr>
              <w:jc w:val="center"/>
            </w:pPr>
            <w:r>
              <w:t>#</w:t>
            </w:r>
            <w:r w:rsidR="00CB6FD8">
              <w:t>24</w:t>
            </w:r>
            <w:r w:rsidR="00440057">
              <w:t xml:space="preserve"> </w:t>
            </w:r>
          </w:p>
          <w:p w14:paraId="772FC361" w14:textId="77777777" w:rsidR="003A2C1F" w:rsidRDefault="003A2C1F" w:rsidP="00886829">
            <w:pPr>
              <w:jc w:val="center"/>
            </w:pPr>
          </w:p>
        </w:tc>
      </w:tr>
    </w:tbl>
    <w:p w14:paraId="5FB1F7CC" w14:textId="77777777" w:rsidR="003F2394" w:rsidRDefault="003F2394" w:rsidP="00CD054F">
      <w:pPr>
        <w:rPr>
          <w:b/>
        </w:rPr>
      </w:pPr>
    </w:p>
    <w:p w14:paraId="0BFFE197" w14:textId="2AA0403B" w:rsidR="00820C71" w:rsidRDefault="00081108" w:rsidP="00201423">
      <w:pPr>
        <w:spacing w:after="0"/>
        <w:rPr>
          <w:b/>
        </w:rPr>
      </w:pPr>
      <w:r>
        <w:rPr>
          <w:b/>
        </w:rPr>
        <w:t>Overview</w:t>
      </w:r>
    </w:p>
    <w:p w14:paraId="60CCDEC3" w14:textId="2E8ADC0C" w:rsidR="00201423" w:rsidRDefault="00201423" w:rsidP="00201423">
      <w:pPr>
        <w:spacing w:after="0"/>
        <w:rPr>
          <w:b/>
        </w:rPr>
      </w:pPr>
    </w:p>
    <w:p w14:paraId="20287FD8" w14:textId="78E444E2" w:rsidR="00201423" w:rsidRPr="00201423" w:rsidRDefault="00201423" w:rsidP="00201423">
      <w:pPr>
        <w:spacing w:after="0"/>
        <w:rPr>
          <w:bCs/>
        </w:rPr>
      </w:pPr>
      <w:r>
        <w:rPr>
          <w:bCs/>
        </w:rPr>
        <w:t xml:space="preserve">CT calculations should be completed daily including weekend and/or Holiday rounds.  You are calculating the CT time for the previous day.  You can enter the required info onto the Draft copy located to the left of the SCADA computer or at </w:t>
      </w:r>
      <w:r w:rsidRPr="00201423">
        <w:rPr>
          <w:bCs/>
        </w:rPr>
        <w:t>Z:\Drinking Water Plant\Monthly Reports</w:t>
      </w:r>
      <w:r>
        <w:rPr>
          <w:bCs/>
        </w:rPr>
        <w:t xml:space="preserve"> and selecting the Month and Year you wish to enter.  This is to be completed daily so that the DRC and/or Department Manager can be contacted if we failed to meet the required CT and to begin public notification requirements if needed.</w:t>
      </w:r>
    </w:p>
    <w:p w14:paraId="1348A6B5" w14:textId="77777777" w:rsidR="00201423" w:rsidRPr="00201423" w:rsidRDefault="00201423" w:rsidP="00201423">
      <w:pPr>
        <w:spacing w:after="0"/>
        <w:rPr>
          <w:b/>
        </w:rPr>
      </w:pPr>
    </w:p>
    <w:p w14:paraId="223C1D8A" w14:textId="3210609F" w:rsidR="00CB6FD8" w:rsidRDefault="00201423" w:rsidP="00CB6FD8">
      <w:pPr>
        <w:spacing w:after="0"/>
        <w:rPr>
          <w:b/>
          <w:bCs/>
        </w:rPr>
      </w:pPr>
      <w:proofErr w:type="gramStart"/>
      <w:r>
        <w:rPr>
          <w:b/>
        </w:rPr>
        <w:t xml:space="preserve">Gathering </w:t>
      </w:r>
      <w:r w:rsidR="001642DA">
        <w:rPr>
          <w:b/>
        </w:rPr>
        <w:t xml:space="preserve"> Data</w:t>
      </w:r>
      <w:proofErr w:type="gramEnd"/>
      <w:r w:rsidR="00CB6FD8" w:rsidRPr="00CB6FD8">
        <w:rPr>
          <w:b/>
          <w:bCs/>
        </w:rPr>
        <w:t xml:space="preserve"> </w:t>
      </w:r>
      <w:r w:rsidR="00CB6FD8">
        <w:rPr>
          <w:b/>
          <w:bCs/>
        </w:rPr>
        <w:t>and Entering Data on the OHA spreadsheet</w:t>
      </w:r>
    </w:p>
    <w:p w14:paraId="68354984" w14:textId="77777777" w:rsidR="007E6CB8" w:rsidRDefault="007E6CB8" w:rsidP="00F42912">
      <w:pPr>
        <w:spacing w:after="0"/>
        <w:rPr>
          <w:b/>
        </w:rPr>
      </w:pPr>
    </w:p>
    <w:p w14:paraId="527D3418" w14:textId="2EE19512" w:rsidR="00750900" w:rsidRDefault="00750900" w:rsidP="00F42912">
      <w:pPr>
        <w:spacing w:after="0"/>
      </w:pPr>
      <w:r>
        <w:t>For the</w:t>
      </w:r>
      <w:r w:rsidRPr="00CB6FD8">
        <w:rPr>
          <w:u w:val="single"/>
        </w:rPr>
        <w:t xml:space="preserve"> Minimum Cl2 Res</w:t>
      </w:r>
      <w:r w:rsidR="00983F33">
        <w:rPr>
          <w:u w:val="single"/>
        </w:rPr>
        <w:t>i</w:t>
      </w:r>
      <w:r w:rsidRPr="00CB6FD8">
        <w:rPr>
          <w:u w:val="single"/>
        </w:rPr>
        <w:t>dual at the 1</w:t>
      </w:r>
      <w:r w:rsidRPr="00CB6FD8">
        <w:rPr>
          <w:u w:val="single"/>
          <w:vertAlign w:val="superscript"/>
        </w:rPr>
        <w:t>st</w:t>
      </w:r>
      <w:r w:rsidRPr="00CB6FD8">
        <w:rPr>
          <w:u w:val="single"/>
        </w:rPr>
        <w:t xml:space="preserve"> User (C)</w:t>
      </w:r>
      <w:r>
        <w:t xml:space="preserve"> you will need to select the Historical Tend Tab on the HMI, Click the Browse button at the top right of the page, scroll through and right click on the “PCP.W_RES_CL2_</w:t>
      </w:r>
      <w:proofErr w:type="gramStart"/>
      <w:r>
        <w:t>SCALED”  text</w:t>
      </w:r>
      <w:proofErr w:type="gramEnd"/>
      <w:r>
        <w:t>, then click on the OK button.  This will bring up the trend for that analyzer.  You can move the trend by selecting the “Scroll Left</w:t>
      </w:r>
      <w:r w:rsidR="00A50614">
        <w:t>”</w:t>
      </w:r>
      <w:r>
        <w:t xml:space="preserve"> or </w:t>
      </w:r>
      <w:r w:rsidR="00A50614">
        <w:t>“</w:t>
      </w:r>
      <w:r>
        <w:t>Scroll Right</w:t>
      </w:r>
      <w:r w:rsidR="00A50614">
        <w:t>”</w:t>
      </w:r>
      <w:r>
        <w:t xml:space="preserve"> buttons on the page or also by entering in the Day you wish to see in the text box at the bottom of the page, example – “July 4 12:00 AM</w:t>
      </w:r>
      <w:proofErr w:type="gramStart"/>
      <w:r>
        <w:t xml:space="preserve">” </w:t>
      </w:r>
      <w:r w:rsidR="00CB6FD8">
        <w:t>,</w:t>
      </w:r>
      <w:proofErr w:type="gramEnd"/>
      <w:r>
        <w:t xml:space="preserve"> then click on the Chart Start Time button.  You will now see the trend for the complete 24 hrs.  </w:t>
      </w:r>
      <w:r w:rsidR="00CB6FD8">
        <w:t>Move the scroll bar to see and document the lowest reading of that day.</w:t>
      </w:r>
    </w:p>
    <w:p w14:paraId="605AA1E3" w14:textId="77777777" w:rsidR="00750900" w:rsidRDefault="00750900" w:rsidP="00F42912">
      <w:pPr>
        <w:spacing w:after="0"/>
      </w:pPr>
    </w:p>
    <w:p w14:paraId="721D5442" w14:textId="21B65070" w:rsidR="00A155A9" w:rsidRDefault="00A155A9" w:rsidP="00F42912">
      <w:pPr>
        <w:spacing w:after="0"/>
      </w:pPr>
      <w:r w:rsidRPr="00CB6FD8">
        <w:rPr>
          <w:u w:val="single"/>
        </w:rPr>
        <w:t>Contact Time (T)</w:t>
      </w:r>
      <w:r>
        <w:t xml:space="preserve"> is 90 minutes per Tracer Study on Record.</w:t>
      </w:r>
    </w:p>
    <w:p w14:paraId="6A38ABDB" w14:textId="087F4E32" w:rsidR="00A155A9" w:rsidRDefault="00A155A9" w:rsidP="00F42912">
      <w:pPr>
        <w:spacing w:after="0"/>
      </w:pPr>
    </w:p>
    <w:p w14:paraId="16E78013" w14:textId="335E5E31" w:rsidR="00A155A9" w:rsidRDefault="00A155A9" w:rsidP="00F42912">
      <w:pPr>
        <w:spacing w:after="0"/>
      </w:pPr>
      <w:r w:rsidRPr="00CB6FD8">
        <w:rPr>
          <w:u w:val="single"/>
        </w:rPr>
        <w:t>Actual CT</w:t>
      </w:r>
      <w:r>
        <w:t xml:space="preserve"> is C X T</w:t>
      </w:r>
    </w:p>
    <w:p w14:paraId="465057F1" w14:textId="7394529D" w:rsidR="00A155A9" w:rsidRDefault="00A155A9" w:rsidP="00F42912">
      <w:pPr>
        <w:spacing w:after="0"/>
      </w:pPr>
    </w:p>
    <w:p w14:paraId="1C323511" w14:textId="4DA7AB60" w:rsidR="00A155A9" w:rsidRDefault="00A155A9" w:rsidP="00F42912">
      <w:pPr>
        <w:spacing w:after="0"/>
      </w:pPr>
      <w:r w:rsidRPr="00CB6FD8">
        <w:rPr>
          <w:u w:val="single"/>
        </w:rPr>
        <w:t>Temp</w:t>
      </w:r>
      <w:r>
        <w:t xml:space="preserve"> can be taken from the </w:t>
      </w:r>
      <w:bookmarkStart w:id="0" w:name="_Hlk118364192"/>
      <w:r w:rsidR="00053BC3">
        <w:t xml:space="preserve">Turb/Temp/pH </w:t>
      </w:r>
      <w:bookmarkEnd w:id="0"/>
      <w:r>
        <w:t>Daily rounds sheet from the previous day</w:t>
      </w:r>
      <w:r w:rsidR="00CB6FD8">
        <w:t xml:space="preserve"> (Treated)</w:t>
      </w:r>
      <w:r w:rsidR="00BF7496">
        <w:t xml:space="preserve"> or if using the online temperature probe, take the temp reading during the Peak Hourly flow period</w:t>
      </w:r>
      <w:r w:rsidR="005A043C">
        <w:t xml:space="preserve">. </w:t>
      </w:r>
    </w:p>
    <w:p w14:paraId="4D0541C1" w14:textId="5DB86785" w:rsidR="00A155A9" w:rsidRDefault="00A155A9" w:rsidP="00F42912">
      <w:pPr>
        <w:spacing w:after="0"/>
      </w:pPr>
    </w:p>
    <w:p w14:paraId="0668546D" w14:textId="097A70F3" w:rsidR="00A155A9" w:rsidRDefault="00CB6FD8" w:rsidP="00F42912">
      <w:pPr>
        <w:spacing w:after="0"/>
      </w:pPr>
      <w:r w:rsidRPr="00CB6FD8">
        <w:rPr>
          <w:u w:val="single"/>
        </w:rPr>
        <w:t>p</w:t>
      </w:r>
      <w:r w:rsidR="00A155A9" w:rsidRPr="00CB6FD8">
        <w:rPr>
          <w:u w:val="single"/>
        </w:rPr>
        <w:t>H</w:t>
      </w:r>
      <w:r w:rsidR="00A155A9">
        <w:t xml:space="preserve"> can be taken from the</w:t>
      </w:r>
      <w:r w:rsidR="00053BC3">
        <w:t xml:space="preserve"> Turb/Temp/pH</w:t>
      </w:r>
      <w:r w:rsidR="00A155A9">
        <w:t xml:space="preserve"> Daily Rounds </w:t>
      </w:r>
      <w:r w:rsidR="00053BC3">
        <w:t>sheet from the previous day</w:t>
      </w:r>
      <w:r>
        <w:t xml:space="preserve"> (Treated)</w:t>
      </w:r>
      <w:r w:rsidR="00BF7496">
        <w:t xml:space="preserve"> or if using the online pH meter use the pH reading during the Peak Hourly flow period</w:t>
      </w:r>
      <w:r w:rsidR="002E4037">
        <w:t>.</w:t>
      </w:r>
    </w:p>
    <w:p w14:paraId="7110E41A" w14:textId="77777777" w:rsidR="001642DA" w:rsidRDefault="001642DA" w:rsidP="00F42912">
      <w:pPr>
        <w:spacing w:after="0"/>
      </w:pPr>
    </w:p>
    <w:p w14:paraId="753116C7" w14:textId="5C77F6E3" w:rsidR="00440057" w:rsidRDefault="00440057" w:rsidP="00F42912">
      <w:pPr>
        <w:spacing w:after="0"/>
        <w:rPr>
          <w:bCs/>
        </w:rPr>
      </w:pPr>
      <w:r>
        <w:rPr>
          <w:bCs/>
        </w:rPr>
        <w:t xml:space="preserve">The </w:t>
      </w:r>
      <w:r w:rsidRPr="00CB6FD8">
        <w:rPr>
          <w:bCs/>
          <w:u w:val="single"/>
        </w:rPr>
        <w:t>Required CT</w:t>
      </w:r>
      <w:r>
        <w:rPr>
          <w:bCs/>
        </w:rPr>
        <w:t xml:space="preserve"> will be calculated automatically if </w:t>
      </w:r>
      <w:proofErr w:type="gramStart"/>
      <w:r>
        <w:rPr>
          <w:bCs/>
        </w:rPr>
        <w:t>entered into</w:t>
      </w:r>
      <w:proofErr w:type="gramEnd"/>
      <w:r>
        <w:rPr>
          <w:bCs/>
        </w:rPr>
        <w:t xml:space="preserve"> the OHA Excel spreadsheet noted above, otherwise you can use the CT Values from the Quick sheets provided by OHA.</w:t>
      </w:r>
    </w:p>
    <w:p w14:paraId="01475B7A" w14:textId="298D1836" w:rsidR="00440057" w:rsidRDefault="00440057" w:rsidP="00F42912">
      <w:pPr>
        <w:spacing w:after="0"/>
        <w:rPr>
          <w:bCs/>
        </w:rPr>
      </w:pPr>
    </w:p>
    <w:p w14:paraId="24E68EA3" w14:textId="48172995" w:rsidR="00440057" w:rsidRPr="00440057" w:rsidRDefault="00440057" w:rsidP="00F42912">
      <w:pPr>
        <w:spacing w:after="0"/>
        <w:rPr>
          <w:bCs/>
        </w:rPr>
      </w:pPr>
      <w:r w:rsidRPr="00CB6FD8">
        <w:rPr>
          <w:bCs/>
          <w:u w:val="single"/>
        </w:rPr>
        <w:t>CT Met?</w:t>
      </w:r>
      <w:r>
        <w:rPr>
          <w:bCs/>
        </w:rPr>
        <w:t xml:space="preserve">  Yes or No.  </w:t>
      </w:r>
      <w:proofErr w:type="gramStart"/>
      <w:r>
        <w:rPr>
          <w:bCs/>
        </w:rPr>
        <w:t>Yes</w:t>
      </w:r>
      <w:proofErr w:type="gramEnd"/>
      <w:r>
        <w:rPr>
          <w:bCs/>
        </w:rPr>
        <w:t xml:space="preserve"> if the Actual CT is greater than or equal to the Required CT.  Contact DRC and/or Operations Manager immediately if the answer is NO.</w:t>
      </w:r>
    </w:p>
    <w:p w14:paraId="7FE766C7" w14:textId="77777777" w:rsidR="00440057" w:rsidRDefault="00440057" w:rsidP="00F42912">
      <w:pPr>
        <w:spacing w:after="0"/>
        <w:rPr>
          <w:b/>
        </w:rPr>
      </w:pPr>
    </w:p>
    <w:p w14:paraId="2F8154C9" w14:textId="28CC83CA" w:rsidR="00440057" w:rsidRDefault="00440057" w:rsidP="00F42912">
      <w:pPr>
        <w:spacing w:after="0"/>
        <w:rPr>
          <w:b/>
        </w:rPr>
      </w:pPr>
      <w:r>
        <w:rPr>
          <w:b/>
        </w:rPr>
        <w:t xml:space="preserve">Consult SOP #15 at </w:t>
      </w:r>
      <w:r w:rsidRPr="00440057">
        <w:rPr>
          <w:b/>
        </w:rPr>
        <w:t>Z:\Drinking Water Plant\WTP O &amp; M man</w:t>
      </w:r>
      <w:r w:rsidR="00BF7496">
        <w:rPr>
          <w:b/>
        </w:rPr>
        <w:t>ual</w:t>
      </w:r>
      <w:r w:rsidRPr="00440057">
        <w:rPr>
          <w:b/>
        </w:rPr>
        <w:t xml:space="preserve">\Appendix F </w:t>
      </w:r>
      <w:r>
        <w:rPr>
          <w:b/>
        </w:rPr>
        <w:t>–</w:t>
      </w:r>
      <w:r w:rsidRPr="00440057">
        <w:rPr>
          <w:b/>
        </w:rPr>
        <w:t xml:space="preserve"> SOPs</w:t>
      </w:r>
      <w:r>
        <w:rPr>
          <w:b/>
        </w:rPr>
        <w:t xml:space="preserve"> for a more detailed explanation of State Reporting information.   The DRC will </w:t>
      </w:r>
      <w:r w:rsidR="00D62A34">
        <w:rPr>
          <w:b/>
        </w:rPr>
        <w:t>verify the CT Calculations before submitting the Report.</w:t>
      </w:r>
    </w:p>
    <w:p w14:paraId="271A8AAD" w14:textId="4046DB6D" w:rsidR="00BF7496" w:rsidRDefault="00BF7496" w:rsidP="00F42912">
      <w:pPr>
        <w:spacing w:after="0"/>
        <w:rPr>
          <w:b/>
        </w:rPr>
      </w:pPr>
    </w:p>
    <w:p w14:paraId="795CB07F" w14:textId="049C39A9" w:rsidR="00BF7496" w:rsidRDefault="00BF7496" w:rsidP="00F42912">
      <w:pPr>
        <w:spacing w:after="0"/>
        <w:rPr>
          <w:b/>
        </w:rPr>
      </w:pPr>
      <w:r>
        <w:rPr>
          <w:b/>
        </w:rPr>
        <w:t xml:space="preserve">Please consult with the </w:t>
      </w:r>
      <w:proofErr w:type="gramStart"/>
      <w:r>
        <w:rPr>
          <w:b/>
        </w:rPr>
        <w:t>OAR’s</w:t>
      </w:r>
      <w:proofErr w:type="gramEnd"/>
      <w:r>
        <w:rPr>
          <w:b/>
        </w:rPr>
        <w:t xml:space="preserve"> from Oregon Drinking Water Rules for the most up-to-date process.</w:t>
      </w:r>
    </w:p>
    <w:p w14:paraId="785CAA1C" w14:textId="77777777" w:rsidR="00BF7496" w:rsidRDefault="00BF7496" w:rsidP="00F42912">
      <w:pPr>
        <w:spacing w:after="0"/>
        <w:rPr>
          <w:b/>
        </w:rPr>
      </w:pPr>
    </w:p>
    <w:sectPr w:rsidR="00BF7496" w:rsidSect="00316FF4">
      <w:pgSz w:w="12240" w:h="15840"/>
      <w:pgMar w:top="821" w:right="994" w:bottom="274" w:left="6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D78C2"/>
    <w:multiLevelType w:val="hybridMultilevel"/>
    <w:tmpl w:val="AA02B3A0"/>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6528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316E0"/>
    <w:rsid w:val="00044417"/>
    <w:rsid w:val="00044FD6"/>
    <w:rsid w:val="00053BC3"/>
    <w:rsid w:val="00081108"/>
    <w:rsid w:val="000A1D45"/>
    <w:rsid w:val="000A29B5"/>
    <w:rsid w:val="000B3B4C"/>
    <w:rsid w:val="000B510B"/>
    <w:rsid w:val="000D080E"/>
    <w:rsid w:val="000D5D6C"/>
    <w:rsid w:val="00111845"/>
    <w:rsid w:val="00162804"/>
    <w:rsid w:val="001642DA"/>
    <w:rsid w:val="00167D1B"/>
    <w:rsid w:val="001B2FB5"/>
    <w:rsid w:val="001C598D"/>
    <w:rsid w:val="001C7112"/>
    <w:rsid w:val="001D3D6E"/>
    <w:rsid w:val="001E37B2"/>
    <w:rsid w:val="00201423"/>
    <w:rsid w:val="00230BA8"/>
    <w:rsid w:val="0024384F"/>
    <w:rsid w:val="002734E5"/>
    <w:rsid w:val="002A398A"/>
    <w:rsid w:val="002A568B"/>
    <w:rsid w:val="002A5D18"/>
    <w:rsid w:val="002E4037"/>
    <w:rsid w:val="00302C87"/>
    <w:rsid w:val="00316FF4"/>
    <w:rsid w:val="003919DC"/>
    <w:rsid w:val="003A2C1F"/>
    <w:rsid w:val="003C5177"/>
    <w:rsid w:val="003D1735"/>
    <w:rsid w:val="003F2394"/>
    <w:rsid w:val="00411EE6"/>
    <w:rsid w:val="00431E56"/>
    <w:rsid w:val="00440057"/>
    <w:rsid w:val="0044503B"/>
    <w:rsid w:val="004655F8"/>
    <w:rsid w:val="004876FD"/>
    <w:rsid w:val="00491DFC"/>
    <w:rsid w:val="00493A15"/>
    <w:rsid w:val="004C254C"/>
    <w:rsid w:val="004E70BA"/>
    <w:rsid w:val="00525A4B"/>
    <w:rsid w:val="0052665B"/>
    <w:rsid w:val="005400CF"/>
    <w:rsid w:val="00596391"/>
    <w:rsid w:val="005A043C"/>
    <w:rsid w:val="005A13EE"/>
    <w:rsid w:val="005E29FC"/>
    <w:rsid w:val="005E2E0A"/>
    <w:rsid w:val="005E5200"/>
    <w:rsid w:val="005F2EA3"/>
    <w:rsid w:val="00611D32"/>
    <w:rsid w:val="0062445C"/>
    <w:rsid w:val="00644C57"/>
    <w:rsid w:val="00651B0A"/>
    <w:rsid w:val="006E5DCA"/>
    <w:rsid w:val="00750900"/>
    <w:rsid w:val="00751867"/>
    <w:rsid w:val="007A32C0"/>
    <w:rsid w:val="007C738B"/>
    <w:rsid w:val="007E6CB8"/>
    <w:rsid w:val="007F548F"/>
    <w:rsid w:val="00820C71"/>
    <w:rsid w:val="00845ED9"/>
    <w:rsid w:val="00861E5D"/>
    <w:rsid w:val="00886829"/>
    <w:rsid w:val="009332B7"/>
    <w:rsid w:val="00945BF4"/>
    <w:rsid w:val="00950BE0"/>
    <w:rsid w:val="00967677"/>
    <w:rsid w:val="00981BA2"/>
    <w:rsid w:val="00983F33"/>
    <w:rsid w:val="009E3813"/>
    <w:rsid w:val="00A155A9"/>
    <w:rsid w:val="00A50614"/>
    <w:rsid w:val="00A56BE3"/>
    <w:rsid w:val="00B76345"/>
    <w:rsid w:val="00B85F45"/>
    <w:rsid w:val="00BF7496"/>
    <w:rsid w:val="00C042A3"/>
    <w:rsid w:val="00C0437E"/>
    <w:rsid w:val="00C42D53"/>
    <w:rsid w:val="00C97044"/>
    <w:rsid w:val="00CA208C"/>
    <w:rsid w:val="00CB2E55"/>
    <w:rsid w:val="00CB6FD8"/>
    <w:rsid w:val="00CD054F"/>
    <w:rsid w:val="00CF3A3D"/>
    <w:rsid w:val="00D21CC7"/>
    <w:rsid w:val="00D62A34"/>
    <w:rsid w:val="00DE5B94"/>
    <w:rsid w:val="00DF0CF4"/>
    <w:rsid w:val="00DF3058"/>
    <w:rsid w:val="00E21AFD"/>
    <w:rsid w:val="00E33EDE"/>
    <w:rsid w:val="00F25C69"/>
    <w:rsid w:val="00F42912"/>
    <w:rsid w:val="00F940D7"/>
    <w:rsid w:val="00FC3503"/>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C65C"/>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C71"/>
    <w:pPr>
      <w:ind w:left="720"/>
      <w:contextualSpacing/>
    </w:pPr>
  </w:style>
  <w:style w:type="character" w:styleId="Hyperlink">
    <w:name w:val="Hyperlink"/>
    <w:basedOn w:val="DefaultParagraphFont"/>
    <w:uiPriority w:val="99"/>
    <w:unhideWhenUsed/>
    <w:rsid w:val="00820C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E966-89AD-41A4-BE95-AF7FC8E8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10</cp:revision>
  <cp:lastPrinted>2023-01-31T22:27:00Z</cp:lastPrinted>
  <dcterms:created xsi:type="dcterms:W3CDTF">2022-11-03T18:05:00Z</dcterms:created>
  <dcterms:modified xsi:type="dcterms:W3CDTF">2023-01-31T22:33:00Z</dcterms:modified>
</cp:coreProperties>
</file>