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C7D6" w14:textId="40265A92" w:rsidR="00534C65" w:rsidRDefault="00DB35D1">
      <w:pPr>
        <w:rPr>
          <w:b/>
          <w:bCs/>
          <w:sz w:val="24"/>
          <w:szCs w:val="24"/>
        </w:rPr>
      </w:pPr>
      <w:r w:rsidRPr="00DB35D1">
        <w:rPr>
          <w:b/>
          <w:bCs/>
          <w:sz w:val="24"/>
          <w:szCs w:val="24"/>
        </w:rPr>
        <w:t xml:space="preserve">Pacific Hoe North ECSI 6561 </w:t>
      </w:r>
      <w:r w:rsidR="00534C65">
        <w:rPr>
          <w:b/>
          <w:bCs/>
          <w:sz w:val="24"/>
          <w:szCs w:val="24"/>
        </w:rPr>
        <w:t>Meeting Notes</w:t>
      </w:r>
      <w:r>
        <w:rPr>
          <w:b/>
          <w:bCs/>
          <w:sz w:val="24"/>
          <w:szCs w:val="24"/>
        </w:rPr>
        <w:br/>
        <w:t>October 16, 2023</w:t>
      </w:r>
      <w:r w:rsidR="00C01C2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Meeting with </w:t>
      </w:r>
      <w:r w:rsidR="00534C65">
        <w:rPr>
          <w:b/>
          <w:bCs/>
          <w:sz w:val="24"/>
          <w:szCs w:val="24"/>
        </w:rPr>
        <w:t xml:space="preserve">DEQ and Clear Sky </w:t>
      </w:r>
      <w:r>
        <w:rPr>
          <w:b/>
          <w:bCs/>
          <w:sz w:val="24"/>
          <w:szCs w:val="24"/>
        </w:rPr>
        <w:t>Project Team</w:t>
      </w:r>
      <w:r w:rsidR="00534C65">
        <w:rPr>
          <w:b/>
          <w:bCs/>
          <w:sz w:val="24"/>
          <w:szCs w:val="24"/>
        </w:rPr>
        <w:br/>
        <w:t>Jim Orr, Jeff Schatz, Paul Seidel, Kim Freeman, Carson Bowler, and Lynn Green</w:t>
      </w:r>
    </w:p>
    <w:p w14:paraId="52769145" w14:textId="77777777" w:rsidR="006B7818" w:rsidRDefault="00534C65" w:rsidP="006B7818">
      <w:pPr>
        <w:rPr>
          <w:sz w:val="20"/>
          <w:szCs w:val="20"/>
        </w:rPr>
      </w:pPr>
      <w:r>
        <w:rPr>
          <w:sz w:val="20"/>
          <w:szCs w:val="20"/>
        </w:rPr>
        <w:t>The meeting discussed the following topics:</w:t>
      </w:r>
    </w:p>
    <w:p w14:paraId="0E86F099" w14:textId="5CEEDBE4" w:rsidR="00DB35D1" w:rsidRPr="006B7818" w:rsidRDefault="00DB35D1" w:rsidP="006B781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B7818">
        <w:rPr>
          <w:sz w:val="20"/>
          <w:szCs w:val="20"/>
        </w:rPr>
        <w:t xml:space="preserve">DEQ and Clear Sky Capital have a Voluntary Cleanup Agreement to gather the information necessary to allow DEQ to make a No Further Action (NFA) determination for the former Pacific Hoe, Saw, and Knife property (Site). </w:t>
      </w:r>
    </w:p>
    <w:p w14:paraId="2FC23E10" w14:textId="66C7F327" w:rsidR="00DB35D1" w:rsidRPr="00534C65" w:rsidRDefault="00DB35D1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4C65">
        <w:rPr>
          <w:sz w:val="20"/>
          <w:szCs w:val="20"/>
        </w:rPr>
        <w:t>A NFA was issued for the</w:t>
      </w:r>
      <w:r w:rsidR="0038594A" w:rsidRPr="00534C65">
        <w:rPr>
          <w:sz w:val="20"/>
          <w:szCs w:val="20"/>
        </w:rPr>
        <w:t xml:space="preserve"> </w:t>
      </w:r>
      <w:r w:rsidRPr="00534C65">
        <w:rPr>
          <w:sz w:val="20"/>
          <w:szCs w:val="20"/>
        </w:rPr>
        <w:t xml:space="preserve">Site in May of 2014 following </w:t>
      </w:r>
      <w:r w:rsidR="003B3061" w:rsidRPr="00534C65">
        <w:rPr>
          <w:sz w:val="20"/>
          <w:szCs w:val="20"/>
        </w:rPr>
        <w:t xml:space="preserve">the </w:t>
      </w:r>
      <w:r w:rsidRPr="00534C65">
        <w:rPr>
          <w:sz w:val="20"/>
          <w:szCs w:val="20"/>
        </w:rPr>
        <w:t>removal and restoration of the berm area adjacent to Johnson Creek and screening areas not covered by paving or warehouses.</w:t>
      </w:r>
      <w:r w:rsidR="00214D60">
        <w:rPr>
          <w:sz w:val="20"/>
          <w:szCs w:val="20"/>
        </w:rPr>
        <w:t xml:space="preserve"> This NFA was discussed with Clear Sky Capital and would not be protective </w:t>
      </w:r>
      <w:r w:rsidR="00C01C29">
        <w:rPr>
          <w:sz w:val="20"/>
          <w:szCs w:val="20"/>
        </w:rPr>
        <w:t>of</w:t>
      </w:r>
      <w:r w:rsidR="00214D60">
        <w:rPr>
          <w:sz w:val="20"/>
          <w:szCs w:val="20"/>
        </w:rPr>
        <w:t xml:space="preserve"> the new development.</w:t>
      </w:r>
    </w:p>
    <w:p w14:paraId="797A9E68" w14:textId="224B2F0E" w:rsidR="00534C65" w:rsidRDefault="00DB35D1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4C65">
        <w:rPr>
          <w:sz w:val="20"/>
          <w:szCs w:val="20"/>
        </w:rPr>
        <w:t xml:space="preserve">The </w:t>
      </w:r>
      <w:r w:rsidR="005921F9">
        <w:rPr>
          <w:sz w:val="20"/>
          <w:szCs w:val="20"/>
        </w:rPr>
        <w:t>owner</w:t>
      </w:r>
      <w:r w:rsidR="005921F9" w:rsidRPr="00534C65">
        <w:rPr>
          <w:sz w:val="20"/>
          <w:szCs w:val="20"/>
        </w:rPr>
        <w:t xml:space="preserve"> </w:t>
      </w:r>
      <w:r w:rsidRPr="00534C65">
        <w:rPr>
          <w:sz w:val="20"/>
          <w:szCs w:val="20"/>
        </w:rPr>
        <w:t>is in the process of removing the warehouses and paving to construct a Public Stor</w:t>
      </w:r>
      <w:r w:rsidR="003B3061" w:rsidRPr="00534C65">
        <w:rPr>
          <w:sz w:val="20"/>
          <w:szCs w:val="20"/>
        </w:rPr>
        <w:t>a</w:t>
      </w:r>
      <w:r w:rsidRPr="00534C65">
        <w:rPr>
          <w:sz w:val="20"/>
          <w:szCs w:val="20"/>
        </w:rPr>
        <w:t>ge Facility. These activities will result in potentially contamin</w:t>
      </w:r>
      <w:r w:rsidR="003B3061" w:rsidRPr="00534C65">
        <w:rPr>
          <w:sz w:val="20"/>
          <w:szCs w:val="20"/>
        </w:rPr>
        <w:t>a</w:t>
      </w:r>
      <w:r w:rsidRPr="00534C65">
        <w:rPr>
          <w:sz w:val="20"/>
          <w:szCs w:val="20"/>
        </w:rPr>
        <w:t xml:space="preserve">ted soils </w:t>
      </w:r>
      <w:r w:rsidR="003B3061" w:rsidRPr="00534C65">
        <w:rPr>
          <w:sz w:val="20"/>
          <w:szCs w:val="20"/>
        </w:rPr>
        <w:t>being</w:t>
      </w:r>
      <w:r w:rsidRPr="00534C65">
        <w:rPr>
          <w:sz w:val="20"/>
          <w:szCs w:val="20"/>
        </w:rPr>
        <w:t xml:space="preserve"> exposed at the ground surface and the generation of potent</w:t>
      </w:r>
      <w:r w:rsidR="003B3061" w:rsidRPr="00534C65">
        <w:rPr>
          <w:sz w:val="20"/>
          <w:szCs w:val="20"/>
        </w:rPr>
        <w:t>ially contaminat</w:t>
      </w:r>
      <w:r w:rsidRPr="00534C65">
        <w:rPr>
          <w:sz w:val="20"/>
          <w:szCs w:val="20"/>
        </w:rPr>
        <w:t>ed soils from buil</w:t>
      </w:r>
      <w:r w:rsidR="003B3061" w:rsidRPr="00534C65">
        <w:rPr>
          <w:sz w:val="20"/>
          <w:szCs w:val="20"/>
        </w:rPr>
        <w:t>d</w:t>
      </w:r>
      <w:r w:rsidRPr="00534C65">
        <w:rPr>
          <w:sz w:val="20"/>
          <w:szCs w:val="20"/>
        </w:rPr>
        <w:t xml:space="preserve">ing footings. </w:t>
      </w:r>
      <w:r w:rsidR="00534C65">
        <w:rPr>
          <w:sz w:val="20"/>
          <w:szCs w:val="20"/>
        </w:rPr>
        <w:t xml:space="preserve">The </w:t>
      </w:r>
      <w:r w:rsidR="00C01C29">
        <w:rPr>
          <w:sz w:val="20"/>
          <w:szCs w:val="20"/>
        </w:rPr>
        <w:t>S</w:t>
      </w:r>
      <w:r w:rsidR="00534C65">
        <w:rPr>
          <w:sz w:val="20"/>
          <w:szCs w:val="20"/>
        </w:rPr>
        <w:t>ite should have the demolition of the site building and foundations by October 20</w:t>
      </w:r>
      <w:r w:rsidR="00534C65" w:rsidRPr="00534C65">
        <w:rPr>
          <w:sz w:val="20"/>
          <w:szCs w:val="20"/>
          <w:vertAlign w:val="superscript"/>
        </w:rPr>
        <w:t>th</w:t>
      </w:r>
      <w:r w:rsidR="00534C65">
        <w:rPr>
          <w:sz w:val="20"/>
          <w:szCs w:val="20"/>
        </w:rPr>
        <w:t xml:space="preserve">. </w:t>
      </w:r>
    </w:p>
    <w:p w14:paraId="788D7D89" w14:textId="77777777" w:rsidR="00214D60" w:rsidRPr="00214D60" w:rsidRDefault="00214D60" w:rsidP="00214D6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4D60">
        <w:rPr>
          <w:sz w:val="20"/>
          <w:szCs w:val="20"/>
        </w:rPr>
        <w:t>Clear Sky Capital has produced a Contaminated Media Management Plan that details how the handling of contaminated media will be managed. DEQ has approved the plan.</w:t>
      </w:r>
    </w:p>
    <w:p w14:paraId="0B7D3B04" w14:textId="37AB53AC" w:rsidR="00DB35D1" w:rsidRDefault="00534C65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Lynn Green reported that an area of oil staining was identified and </w:t>
      </w:r>
      <w:r w:rsidR="00AE1089">
        <w:rPr>
          <w:sz w:val="20"/>
          <w:szCs w:val="20"/>
        </w:rPr>
        <w:t>sampled</w:t>
      </w:r>
      <w:r>
        <w:rPr>
          <w:sz w:val="20"/>
          <w:szCs w:val="20"/>
        </w:rPr>
        <w:t xml:space="preserve"> for analysis. Lynn also provided information </w:t>
      </w:r>
      <w:r w:rsidR="00AE1089">
        <w:rPr>
          <w:sz w:val="20"/>
          <w:szCs w:val="20"/>
        </w:rPr>
        <w:t>about</w:t>
      </w:r>
      <w:r>
        <w:rPr>
          <w:sz w:val="20"/>
          <w:szCs w:val="20"/>
        </w:rPr>
        <w:t xml:space="preserve"> a stormwater filter vault near the swale adjacent to Johnson Creek. Lynn will provide additional information </w:t>
      </w:r>
      <w:r w:rsidR="00AE1089">
        <w:rPr>
          <w:sz w:val="20"/>
          <w:szCs w:val="20"/>
        </w:rPr>
        <w:t>regarding</w:t>
      </w:r>
      <w:r>
        <w:rPr>
          <w:sz w:val="20"/>
          <w:szCs w:val="20"/>
        </w:rPr>
        <w:t xml:space="preserve"> the vault</w:t>
      </w:r>
      <w:r w:rsidR="00C01C29">
        <w:rPr>
          <w:sz w:val="20"/>
          <w:szCs w:val="20"/>
        </w:rPr>
        <w:t>,</w:t>
      </w:r>
      <w:r>
        <w:rPr>
          <w:sz w:val="20"/>
          <w:szCs w:val="20"/>
        </w:rPr>
        <w:t xml:space="preserve"> and Clear Sky will inform DEQ </w:t>
      </w:r>
      <w:r w:rsidR="00C01C29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the plans for the stormwater </w:t>
      </w:r>
      <w:r w:rsidR="00AE1089">
        <w:rPr>
          <w:sz w:val="20"/>
          <w:szCs w:val="20"/>
        </w:rPr>
        <w:t>permitting</w:t>
      </w:r>
      <w:r>
        <w:rPr>
          <w:sz w:val="20"/>
          <w:szCs w:val="20"/>
        </w:rPr>
        <w:t xml:space="preserve"> for the new construction with the City of Portland.</w:t>
      </w:r>
    </w:p>
    <w:p w14:paraId="29F43313" w14:textId="56440093" w:rsidR="00534C65" w:rsidRDefault="00534C65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DEQ </w:t>
      </w:r>
      <w:r w:rsidR="00214D60">
        <w:rPr>
          <w:sz w:val="20"/>
          <w:szCs w:val="20"/>
        </w:rPr>
        <w:t xml:space="preserve">discussed </w:t>
      </w:r>
      <w:r w:rsidR="0039537A">
        <w:rPr>
          <w:sz w:val="20"/>
          <w:szCs w:val="20"/>
        </w:rPr>
        <w:t xml:space="preserve"> areas of the site that should be assessed</w:t>
      </w:r>
      <w:r w:rsidR="00214D60">
        <w:rPr>
          <w:sz w:val="20"/>
          <w:szCs w:val="20"/>
        </w:rPr>
        <w:t xml:space="preserve">to allow a No Further Action determination. The evaluation of newly exposed soil and deeper soil risk screening for </w:t>
      </w:r>
      <w:r w:rsidR="0039537A">
        <w:rPr>
          <w:sz w:val="20"/>
          <w:szCs w:val="20"/>
        </w:rPr>
        <w:t>areas not covered by engineered surfaces or buildings</w:t>
      </w:r>
      <w:r w:rsidR="00214D60">
        <w:rPr>
          <w:sz w:val="20"/>
          <w:szCs w:val="20"/>
        </w:rPr>
        <w:t xml:space="preserve">. The risk </w:t>
      </w:r>
      <w:r w:rsidR="00AE1089">
        <w:rPr>
          <w:sz w:val="20"/>
          <w:szCs w:val="20"/>
        </w:rPr>
        <w:t>screening</w:t>
      </w:r>
      <w:r w:rsidR="00214D60">
        <w:rPr>
          <w:sz w:val="20"/>
          <w:szCs w:val="20"/>
        </w:rPr>
        <w:t xml:space="preserve"> for the infiltration areas required by the City of Por</w:t>
      </w:r>
      <w:r w:rsidR="00C01C29">
        <w:rPr>
          <w:sz w:val="20"/>
          <w:szCs w:val="20"/>
        </w:rPr>
        <w:t>t</w:t>
      </w:r>
      <w:r w:rsidR="00214D60">
        <w:rPr>
          <w:sz w:val="20"/>
          <w:szCs w:val="20"/>
        </w:rPr>
        <w:t>land w</w:t>
      </w:r>
      <w:r w:rsidR="00C01C29">
        <w:rPr>
          <w:sz w:val="20"/>
          <w:szCs w:val="20"/>
        </w:rPr>
        <w:t>as</w:t>
      </w:r>
      <w:r w:rsidR="00214D60">
        <w:rPr>
          <w:sz w:val="20"/>
          <w:szCs w:val="20"/>
        </w:rPr>
        <w:t xml:space="preserve"> discussed.</w:t>
      </w:r>
    </w:p>
    <w:p w14:paraId="2037643A" w14:textId="64F6AF9B" w:rsidR="00214D60" w:rsidRDefault="00214D60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Carson Bowler asked if </w:t>
      </w:r>
      <w:r w:rsidR="00AE1089">
        <w:rPr>
          <w:sz w:val="20"/>
          <w:szCs w:val="20"/>
        </w:rPr>
        <w:t>an</w:t>
      </w:r>
      <w:r>
        <w:rPr>
          <w:sz w:val="20"/>
          <w:szCs w:val="20"/>
        </w:rPr>
        <w:t xml:space="preserve"> Independent Cleanup Agreement process was possible. DEQ thought that the Voluntary Cleanup Agreement was the best fit for this project due to the complexity of the Site.</w:t>
      </w:r>
    </w:p>
    <w:p w14:paraId="56C915BC" w14:textId="177FABAD" w:rsidR="00214D60" w:rsidRDefault="005921F9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DEQ reminded Clear Sky Capital and its representatives that the site is not under an order and either party can withdraw from the voluntary agreement with 15 days’ notice.</w:t>
      </w:r>
    </w:p>
    <w:p w14:paraId="2D7B87E7" w14:textId="68EE0637" w:rsidR="00534C65" w:rsidRPr="00534C65" w:rsidRDefault="00214D60" w:rsidP="00534C6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DEQ asked if the Clear Sky Capital team could report site activities to DEQ to allow DEQ to track site progress. DEQ would be agreeable to email updates as site </w:t>
      </w:r>
      <w:r w:rsidR="00AE1089">
        <w:rPr>
          <w:sz w:val="20"/>
          <w:szCs w:val="20"/>
        </w:rPr>
        <w:t>activ</w:t>
      </w:r>
      <w:r w:rsidR="00C01C29">
        <w:rPr>
          <w:sz w:val="20"/>
          <w:szCs w:val="20"/>
        </w:rPr>
        <w:t>iti</w:t>
      </w:r>
      <w:r w:rsidR="00AE1089">
        <w:rPr>
          <w:sz w:val="20"/>
          <w:szCs w:val="20"/>
        </w:rPr>
        <w:t>es</w:t>
      </w:r>
      <w:r>
        <w:rPr>
          <w:sz w:val="20"/>
          <w:szCs w:val="20"/>
        </w:rPr>
        <w:t xml:space="preserve"> progress.</w:t>
      </w:r>
    </w:p>
    <w:p w14:paraId="3B7868CD" w14:textId="3646050D" w:rsidR="000625DD" w:rsidRPr="006B7818" w:rsidRDefault="000625DD" w:rsidP="006B781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B7818">
        <w:rPr>
          <w:sz w:val="20"/>
          <w:szCs w:val="20"/>
        </w:rPr>
        <w:t>Clear Sky Capital contra</w:t>
      </w:r>
      <w:r w:rsidR="003B3061" w:rsidRPr="006B7818">
        <w:rPr>
          <w:sz w:val="20"/>
          <w:szCs w:val="20"/>
        </w:rPr>
        <w:t>c</w:t>
      </w:r>
      <w:r w:rsidRPr="006B7818">
        <w:rPr>
          <w:sz w:val="20"/>
          <w:szCs w:val="20"/>
        </w:rPr>
        <w:t>ted Partner who performed a Phase I and Phase II investigations that identified the following Reco</w:t>
      </w:r>
      <w:r w:rsidR="003B3061" w:rsidRPr="006B7818">
        <w:rPr>
          <w:sz w:val="20"/>
          <w:szCs w:val="20"/>
        </w:rPr>
        <w:t>g</w:t>
      </w:r>
      <w:r w:rsidRPr="006B7818">
        <w:rPr>
          <w:sz w:val="20"/>
          <w:szCs w:val="20"/>
        </w:rPr>
        <w:t>nized Environmental Conditions (RECs):</w:t>
      </w:r>
      <w:r w:rsidRPr="006B7818">
        <w:rPr>
          <w:sz w:val="20"/>
          <w:szCs w:val="20"/>
        </w:rPr>
        <w:br/>
        <w:t>During Partner’s May 24, 2021, site reconnaissance, what appeared to be an active or recent chemical release of a florescent yellow/green substance with an appearance similar to ethylene glycol (antifreeze) was observed at the subject property. The release was observed to be contained and pooled along the back side of a concrete pad under the partial enclosure that was sheltering the waste swarf bin. Partner was unable to determine the source of the release. A hose was observed between the swarf bin and the ground</w:t>
      </w:r>
      <w:r w:rsidR="003B3061" w:rsidRPr="006B7818">
        <w:rPr>
          <w:sz w:val="20"/>
          <w:szCs w:val="20"/>
        </w:rPr>
        <w:t>,</w:t>
      </w:r>
      <w:r w:rsidRPr="006B7818">
        <w:rPr>
          <w:sz w:val="20"/>
          <w:szCs w:val="20"/>
        </w:rPr>
        <w:t xml:space="preserve"> and there was what appeared to be a square tank and some plumbing behind the enclosure. A rectangular shaped drain was also observed within the containment berm that was apparently closed, plugged, or clogged, as the liquid did not appear to be draining. However, the drain represents a potential </w:t>
      </w:r>
      <w:r w:rsidR="0038594A" w:rsidRPr="006B7818">
        <w:rPr>
          <w:sz w:val="20"/>
          <w:szCs w:val="20"/>
        </w:rPr>
        <w:t xml:space="preserve">historical </w:t>
      </w:r>
      <w:r w:rsidRPr="006B7818">
        <w:rPr>
          <w:sz w:val="20"/>
          <w:szCs w:val="20"/>
        </w:rPr>
        <w:t>conduit for the material to enter the subsurface. This apparent chemical release observed during the site reconnaissance is considered a REC.</w:t>
      </w:r>
    </w:p>
    <w:p w14:paraId="041ED87B" w14:textId="4E5A506F" w:rsidR="000625DD" w:rsidRDefault="000625DD" w:rsidP="006B781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B7818">
        <w:rPr>
          <w:sz w:val="20"/>
          <w:szCs w:val="20"/>
        </w:rPr>
        <w:t xml:space="preserve">DEQ requests </w:t>
      </w:r>
      <w:r w:rsidR="003B3061" w:rsidRPr="006B7818">
        <w:rPr>
          <w:sz w:val="20"/>
          <w:szCs w:val="20"/>
        </w:rPr>
        <w:t xml:space="preserve">the </w:t>
      </w:r>
      <w:r w:rsidRPr="006B7818">
        <w:rPr>
          <w:sz w:val="20"/>
          <w:szCs w:val="20"/>
        </w:rPr>
        <w:t xml:space="preserve">development </w:t>
      </w:r>
      <w:r w:rsidR="003B3061" w:rsidRPr="006B7818">
        <w:rPr>
          <w:sz w:val="20"/>
          <w:szCs w:val="20"/>
        </w:rPr>
        <w:t>of</w:t>
      </w:r>
      <w:r w:rsidRPr="006B7818">
        <w:rPr>
          <w:sz w:val="20"/>
          <w:szCs w:val="20"/>
        </w:rPr>
        <w:t xml:space="preserve"> </w:t>
      </w:r>
      <w:r w:rsidR="000756DD" w:rsidRPr="006B7818">
        <w:rPr>
          <w:sz w:val="20"/>
          <w:szCs w:val="20"/>
        </w:rPr>
        <w:t xml:space="preserve">work </w:t>
      </w:r>
      <w:r w:rsidRPr="006B7818">
        <w:rPr>
          <w:sz w:val="20"/>
          <w:szCs w:val="20"/>
        </w:rPr>
        <w:t>plan</w:t>
      </w:r>
      <w:r w:rsidR="0038594A" w:rsidRPr="006B7818">
        <w:rPr>
          <w:sz w:val="20"/>
          <w:szCs w:val="20"/>
        </w:rPr>
        <w:t>s</w:t>
      </w:r>
      <w:r w:rsidRPr="006B7818">
        <w:rPr>
          <w:sz w:val="20"/>
          <w:szCs w:val="20"/>
        </w:rPr>
        <w:t xml:space="preserve"> to </w:t>
      </w:r>
      <w:r w:rsidR="00655128" w:rsidRPr="006B7818">
        <w:rPr>
          <w:sz w:val="20"/>
          <w:szCs w:val="20"/>
        </w:rPr>
        <w:t xml:space="preserve">provide data </w:t>
      </w:r>
      <w:r w:rsidR="003B3061" w:rsidRPr="006B7818">
        <w:rPr>
          <w:sz w:val="20"/>
          <w:szCs w:val="20"/>
        </w:rPr>
        <w:t>for the</w:t>
      </w:r>
      <w:r w:rsidR="00655128" w:rsidRPr="006B7818">
        <w:rPr>
          <w:sz w:val="20"/>
          <w:szCs w:val="20"/>
        </w:rPr>
        <w:t xml:space="preserve"> potential soil impacts and allow a NFA d</w:t>
      </w:r>
      <w:r w:rsidR="003B3061" w:rsidRPr="006B7818">
        <w:rPr>
          <w:sz w:val="20"/>
          <w:szCs w:val="20"/>
        </w:rPr>
        <w:t>et</w:t>
      </w:r>
      <w:r w:rsidR="00655128" w:rsidRPr="006B7818">
        <w:rPr>
          <w:sz w:val="20"/>
          <w:szCs w:val="20"/>
        </w:rPr>
        <w:t>ermination</w:t>
      </w:r>
      <w:r w:rsidR="006B7818">
        <w:rPr>
          <w:sz w:val="20"/>
          <w:szCs w:val="20"/>
        </w:rPr>
        <w:t>.</w:t>
      </w:r>
    </w:p>
    <w:p w14:paraId="479D7A2F" w14:textId="280016D2" w:rsidR="006B7818" w:rsidRPr="006B7818" w:rsidRDefault="006B7818" w:rsidP="006B7818">
      <w:pPr>
        <w:rPr>
          <w:sz w:val="20"/>
          <w:szCs w:val="20"/>
        </w:rPr>
      </w:pPr>
      <w:r>
        <w:rPr>
          <w:sz w:val="20"/>
          <w:szCs w:val="20"/>
        </w:rPr>
        <w:t>Thank you for meeting with DEQ.</w:t>
      </w:r>
      <w:r w:rsidR="00AE1089">
        <w:rPr>
          <w:sz w:val="20"/>
          <w:szCs w:val="20"/>
        </w:rPr>
        <w:br/>
      </w:r>
      <w:r>
        <w:rPr>
          <w:sz w:val="20"/>
          <w:szCs w:val="20"/>
        </w:rPr>
        <w:t>Jim Orr, DEQ Project Manager</w:t>
      </w:r>
    </w:p>
    <w:sectPr w:rsidR="006B7818" w:rsidRPr="006B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1AC0" w14:textId="77777777" w:rsidR="007219C9" w:rsidRDefault="007219C9" w:rsidP="00BC60CD">
      <w:pPr>
        <w:spacing w:after="0" w:line="240" w:lineRule="auto"/>
      </w:pPr>
      <w:r>
        <w:separator/>
      </w:r>
    </w:p>
  </w:endnote>
  <w:endnote w:type="continuationSeparator" w:id="0">
    <w:p w14:paraId="2A2AFEE2" w14:textId="77777777" w:rsidR="007219C9" w:rsidRDefault="007219C9" w:rsidP="00BC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669D" w14:textId="77777777" w:rsidR="007219C9" w:rsidRDefault="007219C9" w:rsidP="00BC60CD">
      <w:pPr>
        <w:spacing w:after="0" w:line="240" w:lineRule="auto"/>
      </w:pPr>
      <w:r>
        <w:separator/>
      </w:r>
    </w:p>
  </w:footnote>
  <w:footnote w:type="continuationSeparator" w:id="0">
    <w:p w14:paraId="5F32F8C5" w14:textId="77777777" w:rsidR="007219C9" w:rsidRDefault="007219C9" w:rsidP="00BC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6A6"/>
    <w:multiLevelType w:val="hybridMultilevel"/>
    <w:tmpl w:val="178C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353E"/>
    <w:multiLevelType w:val="hybridMultilevel"/>
    <w:tmpl w:val="A7A60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5956">
    <w:abstractNumId w:val="1"/>
  </w:num>
  <w:num w:numId="2" w16cid:durableId="12464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TUyMDWwNDS1sLRU0lEKTi0uzszPAykwqQUA1c0j8iwAAAA="/>
  </w:docVars>
  <w:rsids>
    <w:rsidRoot w:val="00DB35D1"/>
    <w:rsid w:val="00015AD3"/>
    <w:rsid w:val="00034630"/>
    <w:rsid w:val="000625DD"/>
    <w:rsid w:val="000756DD"/>
    <w:rsid w:val="001A129D"/>
    <w:rsid w:val="00214D60"/>
    <w:rsid w:val="0038594A"/>
    <w:rsid w:val="0039537A"/>
    <w:rsid w:val="003B3061"/>
    <w:rsid w:val="003C0112"/>
    <w:rsid w:val="00534C65"/>
    <w:rsid w:val="0054607C"/>
    <w:rsid w:val="005563B9"/>
    <w:rsid w:val="005921F9"/>
    <w:rsid w:val="00655128"/>
    <w:rsid w:val="006B7818"/>
    <w:rsid w:val="007219C9"/>
    <w:rsid w:val="00850641"/>
    <w:rsid w:val="008967A9"/>
    <w:rsid w:val="008B273E"/>
    <w:rsid w:val="009556C8"/>
    <w:rsid w:val="00A41B92"/>
    <w:rsid w:val="00AE1089"/>
    <w:rsid w:val="00B65C65"/>
    <w:rsid w:val="00BC5894"/>
    <w:rsid w:val="00BC60CD"/>
    <w:rsid w:val="00C01C29"/>
    <w:rsid w:val="00C309BE"/>
    <w:rsid w:val="00CB44E1"/>
    <w:rsid w:val="00D42231"/>
    <w:rsid w:val="00DB35D1"/>
    <w:rsid w:val="00FD399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D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5DD"/>
    <w:pPr>
      <w:ind w:left="720"/>
      <w:contextualSpacing/>
    </w:pPr>
  </w:style>
  <w:style w:type="paragraph" w:styleId="Revision">
    <w:name w:val="Revision"/>
    <w:hidden/>
    <w:uiPriority w:val="99"/>
    <w:semiHidden/>
    <w:rsid w:val="003859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0CD"/>
  </w:style>
  <w:style w:type="paragraph" w:styleId="Footer">
    <w:name w:val="footer"/>
    <w:basedOn w:val="Normal"/>
    <w:link w:val="FooterChar"/>
    <w:uiPriority w:val="99"/>
    <w:unhideWhenUsed/>
    <w:rsid w:val="00BC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CD"/>
  </w:style>
  <w:style w:type="character" w:styleId="CommentReference">
    <w:name w:val="annotation reference"/>
    <w:basedOn w:val="DefaultParagraphFont"/>
    <w:uiPriority w:val="99"/>
    <w:semiHidden/>
    <w:unhideWhenUsed/>
    <w:rsid w:val="00B65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2023-10-23T16:03:00Z</dcterms:created>
  <dcterms:modified xsi:type="dcterms:W3CDTF">2023-10-23T16:03:00Z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2023-10-23T16:03:44Z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dfba17d8-4407-4a12-a36d-158f25e2d3a8</vt:lpwstr>
  </property>
  <property fmtid="{D5CDD505-2E9C-101B-9397-08002B2CF9AE}" pid="8" name="MSIP_Label_09b73270-2993-4076-be47-9c78f42a1e84_ContentBits">
    <vt:lpwstr>0</vt:lpwstr>
  </property>
</Properties>
</file>