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4DED" w14:textId="4DEDA992" w:rsidR="008C20AD" w:rsidRDefault="00456C23" w:rsidP="00CC3B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</w:t>
      </w:r>
      <w:r w:rsidR="003272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85">
        <w:rPr>
          <w:rFonts w:ascii="Times New Roman" w:hAnsi="Times New Roman" w:cs="Times New Roman"/>
          <w:sz w:val="24"/>
          <w:szCs w:val="24"/>
        </w:rPr>
        <w:t>–</w:t>
      </w:r>
      <w:r w:rsidR="00FB4779">
        <w:rPr>
          <w:rFonts w:ascii="Times New Roman" w:hAnsi="Times New Roman" w:cs="Times New Roman"/>
          <w:sz w:val="24"/>
          <w:szCs w:val="24"/>
        </w:rPr>
        <w:t xml:space="preserve"> 05</w:t>
      </w:r>
    </w:p>
    <w:p w14:paraId="4C684926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B1EA7" w14:textId="6D31F770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OF THE CITY OF MOLALLA, OREGON ESTABLISHING </w:t>
      </w:r>
      <w:r w:rsidR="00920A56">
        <w:rPr>
          <w:rFonts w:ascii="Times New Roman" w:hAnsi="Times New Roman" w:cs="Times New Roman"/>
          <w:sz w:val="24"/>
          <w:szCs w:val="24"/>
        </w:rPr>
        <w:t xml:space="preserve">SANITARY </w:t>
      </w:r>
      <w:r w:rsidR="004A3998">
        <w:rPr>
          <w:rFonts w:ascii="Times New Roman" w:hAnsi="Times New Roman" w:cs="Times New Roman"/>
          <w:sz w:val="24"/>
          <w:szCs w:val="24"/>
        </w:rPr>
        <w:t>SEWER RATES AND ANNUAL INFLATION ADJUSTMENTS THEREAFTER</w:t>
      </w:r>
      <w:r>
        <w:rPr>
          <w:rFonts w:ascii="Times New Roman" w:hAnsi="Times New Roman" w:cs="Times New Roman"/>
          <w:sz w:val="24"/>
          <w:szCs w:val="24"/>
        </w:rPr>
        <w:t xml:space="preserve"> AS PROVIDED BY MOLALLA MUNICIPAL CODE CHAPTER 13.08</w:t>
      </w:r>
    </w:p>
    <w:p w14:paraId="2663E36E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8C8FA" w14:textId="2B9648C9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Molalla Municipal Code Section 13.08.</w:t>
      </w:r>
      <w:r w:rsidR="003272E6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 xml:space="preserve"> provides that fees for sanitary sewer service be established by resolution of the City Council; and</w:t>
      </w:r>
    </w:p>
    <w:p w14:paraId="0EE30CBE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C9A68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desires to regularly review the costs of operating, maintaining and improving the sanitary system; and</w:t>
      </w:r>
    </w:p>
    <w:p w14:paraId="5C6C6943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45064" w14:textId="1B08CC5D" w:rsidR="00D05CE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D05CE3">
        <w:rPr>
          <w:rFonts w:ascii="Times New Roman" w:hAnsi="Times New Roman" w:cs="Times New Roman"/>
          <w:sz w:val="24"/>
          <w:szCs w:val="24"/>
        </w:rPr>
        <w:t xml:space="preserve">the City has prepared a fee rate </w:t>
      </w:r>
      <w:r w:rsidR="003272E6">
        <w:rPr>
          <w:rFonts w:ascii="Times New Roman" w:hAnsi="Times New Roman" w:cs="Times New Roman"/>
          <w:sz w:val="24"/>
          <w:szCs w:val="24"/>
        </w:rPr>
        <w:t xml:space="preserve">analysis </w:t>
      </w:r>
      <w:r w:rsidR="00D05CE3">
        <w:rPr>
          <w:rFonts w:ascii="Times New Roman" w:hAnsi="Times New Roman" w:cs="Times New Roman"/>
          <w:sz w:val="24"/>
          <w:szCs w:val="24"/>
        </w:rPr>
        <w:t>which has identified sanitary sewer system costs, rate structure alternatives</w:t>
      </w:r>
      <w:r w:rsidR="003272E6">
        <w:rPr>
          <w:rFonts w:ascii="Times New Roman" w:hAnsi="Times New Roman" w:cs="Times New Roman"/>
          <w:sz w:val="24"/>
          <w:szCs w:val="24"/>
        </w:rPr>
        <w:t>, debt</w:t>
      </w:r>
      <w:r w:rsidR="00D05CE3">
        <w:rPr>
          <w:rFonts w:ascii="Times New Roman" w:hAnsi="Times New Roman" w:cs="Times New Roman"/>
          <w:sz w:val="24"/>
          <w:szCs w:val="24"/>
        </w:rPr>
        <w:t xml:space="preserve"> and equitable cost recovery methods; and</w:t>
      </w:r>
    </w:p>
    <w:p w14:paraId="373DEA79" w14:textId="77777777" w:rsidR="00920A56" w:rsidRDefault="00920A5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8E91D" w14:textId="7ECF2B87" w:rsidR="00920A56" w:rsidRDefault="00920A5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complete</w:t>
      </w:r>
      <w:r w:rsidR="00CE4C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5</w:t>
      </w:r>
      <w:r w:rsidR="00C438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sanitary sewer capital improvement plan and rate </w:t>
      </w:r>
      <w:r w:rsidR="003272E6">
        <w:rPr>
          <w:rFonts w:ascii="Times New Roman" w:hAnsi="Times New Roman" w:cs="Times New Roman"/>
          <w:sz w:val="24"/>
          <w:szCs w:val="24"/>
        </w:rPr>
        <w:t xml:space="preserve">analysis </w:t>
      </w:r>
      <w:r w:rsidR="00CE4C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revise the fees based on the updated plan</w:t>
      </w:r>
      <w:r w:rsidR="003272E6">
        <w:rPr>
          <w:rFonts w:ascii="Times New Roman" w:hAnsi="Times New Roman" w:cs="Times New Roman"/>
          <w:sz w:val="24"/>
          <w:szCs w:val="24"/>
        </w:rPr>
        <w:t xml:space="preserve"> and wastewater treatment plant upgrade cost estimate</w:t>
      </w:r>
      <w:r w:rsidR="00E2501F">
        <w:rPr>
          <w:rFonts w:ascii="Times New Roman" w:hAnsi="Times New Roman" w:cs="Times New Roman"/>
          <w:sz w:val="24"/>
          <w:szCs w:val="24"/>
        </w:rPr>
        <w:t>; and</w:t>
      </w:r>
    </w:p>
    <w:p w14:paraId="2CDFE873" w14:textId="77777777" w:rsidR="00CE4CB7" w:rsidRDefault="00CE4CB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541D2" w14:textId="35680307" w:rsidR="00CE4CB7" w:rsidRDefault="00CE4CB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Council desires to implement the average annual rate increase </w:t>
      </w:r>
      <w:r w:rsidR="004C7DEC">
        <w:rPr>
          <w:rFonts w:ascii="Times New Roman" w:hAnsi="Times New Roman" w:cs="Times New Roman"/>
          <w:sz w:val="24"/>
          <w:szCs w:val="24"/>
        </w:rPr>
        <w:t xml:space="preserve">of </w:t>
      </w:r>
      <w:r w:rsidR="003272E6">
        <w:rPr>
          <w:rFonts w:ascii="Times New Roman" w:hAnsi="Times New Roman" w:cs="Times New Roman"/>
          <w:sz w:val="24"/>
          <w:szCs w:val="24"/>
        </w:rPr>
        <w:t>7</w:t>
      </w:r>
      <w:r w:rsidR="004C7DEC">
        <w:rPr>
          <w:rFonts w:ascii="Times New Roman" w:hAnsi="Times New Roman" w:cs="Times New Roman"/>
          <w:sz w:val="24"/>
          <w:szCs w:val="24"/>
        </w:rPr>
        <w:t>.</w:t>
      </w:r>
      <w:r w:rsidR="00310136">
        <w:rPr>
          <w:rFonts w:ascii="Times New Roman" w:hAnsi="Times New Roman" w:cs="Times New Roman"/>
          <w:sz w:val="24"/>
          <w:szCs w:val="24"/>
        </w:rPr>
        <w:t>33</w:t>
      </w:r>
      <w:r w:rsidR="004C7DEC">
        <w:rPr>
          <w:rFonts w:ascii="Times New Roman" w:hAnsi="Times New Roman" w:cs="Times New Roman"/>
          <w:sz w:val="24"/>
          <w:szCs w:val="24"/>
        </w:rPr>
        <w:t xml:space="preserve">% </w:t>
      </w:r>
      <w:r w:rsidR="003272E6">
        <w:rPr>
          <w:rFonts w:ascii="Times New Roman" w:hAnsi="Times New Roman" w:cs="Times New Roman"/>
          <w:sz w:val="24"/>
          <w:szCs w:val="24"/>
        </w:rPr>
        <w:t>each year for the next five years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CE0CC" w14:textId="77777777" w:rsidR="004A3998" w:rsidRDefault="004A3998" w:rsidP="004A3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EB8AD" w14:textId="585424E9" w:rsidR="00D05CE3" w:rsidRDefault="004A3998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A32885">
        <w:rPr>
          <w:rFonts w:ascii="Times New Roman" w:hAnsi="Times New Roman" w:cs="Times New Roman"/>
          <w:sz w:val="24"/>
          <w:szCs w:val="24"/>
        </w:rPr>
        <w:t xml:space="preserve">the City desires to establish within its </w:t>
      </w:r>
      <w:r w:rsidR="00C438DE">
        <w:rPr>
          <w:rFonts w:ascii="Times New Roman" w:hAnsi="Times New Roman" w:cs="Times New Roman"/>
          <w:sz w:val="24"/>
          <w:szCs w:val="24"/>
        </w:rPr>
        <w:t xml:space="preserve">sanitary </w:t>
      </w:r>
      <w:r w:rsidR="00A32885">
        <w:rPr>
          <w:rFonts w:ascii="Times New Roman" w:hAnsi="Times New Roman" w:cs="Times New Roman"/>
          <w:sz w:val="24"/>
          <w:szCs w:val="24"/>
        </w:rPr>
        <w:t>sewer rate structure an an</w:t>
      </w:r>
      <w:bookmarkStart w:id="0" w:name="_GoBack"/>
      <w:bookmarkEnd w:id="0"/>
      <w:r w:rsidR="00A32885">
        <w:rPr>
          <w:rFonts w:ascii="Times New Roman" w:hAnsi="Times New Roman" w:cs="Times New Roman"/>
          <w:sz w:val="24"/>
          <w:szCs w:val="24"/>
        </w:rPr>
        <w:t>nual increase to address inflation</w:t>
      </w:r>
      <w:r w:rsidR="00A32885" w:rsidRPr="00E4473E">
        <w:rPr>
          <w:rFonts w:ascii="Times New Roman" w:hAnsi="Times New Roman" w:cs="Times New Roman"/>
          <w:sz w:val="24"/>
          <w:szCs w:val="24"/>
        </w:rPr>
        <w:t xml:space="preserve"> </w:t>
      </w:r>
      <w:r w:rsidR="00A32885">
        <w:rPr>
          <w:rFonts w:ascii="Times New Roman" w:hAnsi="Times New Roman" w:cs="Times New Roman"/>
          <w:sz w:val="24"/>
          <w:szCs w:val="24"/>
        </w:rPr>
        <w:t xml:space="preserve">based on the Bureau of Labor Statistics </w:t>
      </w:r>
      <w:r w:rsidR="00DB0454" w:rsidRPr="00DB0454">
        <w:rPr>
          <w:rFonts w:ascii="Times New Roman" w:hAnsi="Times New Roman" w:cs="Times New Roman"/>
          <w:sz w:val="24"/>
          <w:szCs w:val="24"/>
        </w:rPr>
        <w:t>All Items in WEST – Size Class B/C, all urban; Consumer Price Index All Urban Consumers; Series ID CUURN400SA0</w:t>
      </w:r>
      <w:r w:rsidR="00A32885">
        <w:rPr>
          <w:rFonts w:ascii="Times New Roman" w:hAnsi="Times New Roman" w:cs="Times New Roman"/>
          <w:sz w:val="24"/>
          <w:szCs w:val="24"/>
        </w:rPr>
        <w:t>, service provision and maintenance</w:t>
      </w:r>
      <w:r w:rsidR="00D05CE3">
        <w:rPr>
          <w:rFonts w:ascii="Times New Roman" w:hAnsi="Times New Roman" w:cs="Times New Roman"/>
          <w:sz w:val="24"/>
          <w:szCs w:val="24"/>
        </w:rPr>
        <w:t>.</w:t>
      </w:r>
    </w:p>
    <w:p w14:paraId="688195BE" w14:textId="4E5A85B2" w:rsidR="003272E6" w:rsidRDefault="003272E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C7D82E" w14:textId="445ABB1A" w:rsidR="003272E6" w:rsidRDefault="003272E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will </w:t>
      </w:r>
      <w:r w:rsidR="008D3F38"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 xml:space="preserve"> review cost and revenue requirements and adjust fees as needed by Resolution.</w:t>
      </w:r>
    </w:p>
    <w:p w14:paraId="71965457" w14:textId="77777777" w:rsidR="00285C07" w:rsidRDefault="00285C0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FB2B1" w14:textId="77777777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6A171514" w14:textId="77777777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085DF" w14:textId="2F634BF1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</w:r>
      <w:r w:rsidR="004A3998">
        <w:rPr>
          <w:rFonts w:ascii="Times New Roman" w:hAnsi="Times New Roman" w:cs="Times New Roman"/>
          <w:sz w:val="24"/>
          <w:szCs w:val="24"/>
        </w:rPr>
        <w:t>Resolution No. 20</w:t>
      </w:r>
      <w:r w:rsidR="003272E6">
        <w:rPr>
          <w:rFonts w:ascii="Times New Roman" w:hAnsi="Times New Roman" w:cs="Times New Roman"/>
          <w:sz w:val="24"/>
          <w:szCs w:val="24"/>
        </w:rPr>
        <w:t>18-22</w:t>
      </w:r>
      <w:r w:rsidR="004A3998">
        <w:rPr>
          <w:rFonts w:ascii="Times New Roman" w:hAnsi="Times New Roman" w:cs="Times New Roman"/>
          <w:sz w:val="24"/>
          <w:szCs w:val="24"/>
        </w:rPr>
        <w:t xml:space="preserve"> is repealed upon the effective date of this Resolution</w:t>
      </w:r>
      <w:r w:rsidR="00792899">
        <w:rPr>
          <w:rFonts w:ascii="Times New Roman" w:hAnsi="Times New Roman" w:cs="Times New Roman"/>
          <w:sz w:val="24"/>
          <w:szCs w:val="24"/>
        </w:rPr>
        <w:t>.</w:t>
      </w:r>
    </w:p>
    <w:p w14:paraId="4D6C7B2D" w14:textId="77777777" w:rsidR="00792899" w:rsidRDefault="00792899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48400" w14:textId="508E0E41" w:rsidR="008D3F38" w:rsidRDefault="00792899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4A3998">
        <w:rPr>
          <w:rFonts w:ascii="Times New Roman" w:hAnsi="Times New Roman" w:cs="Times New Roman"/>
          <w:sz w:val="24"/>
          <w:szCs w:val="24"/>
        </w:rPr>
        <w:t xml:space="preserve">The </w:t>
      </w:r>
      <w:r w:rsidR="00E747FF">
        <w:rPr>
          <w:rFonts w:ascii="Times New Roman" w:hAnsi="Times New Roman" w:cs="Times New Roman"/>
          <w:sz w:val="24"/>
          <w:szCs w:val="24"/>
        </w:rPr>
        <w:t>fixed fee shall be based on a rate per equivalent dwelling unit (EDU) per month</w:t>
      </w:r>
      <w:r w:rsidR="008D3F38">
        <w:rPr>
          <w:rFonts w:ascii="Times New Roman" w:hAnsi="Times New Roman" w:cs="Times New Roman"/>
          <w:sz w:val="24"/>
          <w:szCs w:val="24"/>
        </w:rPr>
        <w:t xml:space="preserve"> for residential and per connection for commercial and industrial classification</w:t>
      </w:r>
      <w:r w:rsidR="00432606">
        <w:rPr>
          <w:rFonts w:ascii="Times New Roman" w:hAnsi="Times New Roman" w:cs="Times New Roman"/>
          <w:sz w:val="24"/>
          <w:szCs w:val="24"/>
        </w:rPr>
        <w:t>s</w:t>
      </w:r>
      <w:r w:rsidR="00E747FF">
        <w:rPr>
          <w:rFonts w:ascii="Times New Roman" w:hAnsi="Times New Roman" w:cs="Times New Roman"/>
          <w:sz w:val="24"/>
          <w:szCs w:val="24"/>
        </w:rPr>
        <w:t>.</w:t>
      </w:r>
    </w:p>
    <w:p w14:paraId="3721CD62" w14:textId="77777777" w:rsidR="008D3F38" w:rsidRDefault="008D3F38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E4BE8" w14:textId="612BF7AF" w:rsidR="00CC3B5D" w:rsidRDefault="008D3F38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E747F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use charge </w:t>
      </w:r>
      <w:r w:rsidR="00E747FF">
        <w:rPr>
          <w:rFonts w:ascii="Times New Roman" w:hAnsi="Times New Roman" w:cs="Times New Roman"/>
          <w:sz w:val="24"/>
          <w:szCs w:val="24"/>
        </w:rPr>
        <w:t>shall be based on the per hundred cubic feet (</w:t>
      </w:r>
      <w:proofErr w:type="spellStart"/>
      <w:r w:rsidR="00E747FF">
        <w:rPr>
          <w:rFonts w:ascii="Times New Roman" w:hAnsi="Times New Roman" w:cs="Times New Roman"/>
          <w:sz w:val="24"/>
          <w:szCs w:val="24"/>
        </w:rPr>
        <w:t>Ccf</w:t>
      </w:r>
      <w:proofErr w:type="spellEnd"/>
      <w:r w:rsidR="00E747FF">
        <w:rPr>
          <w:rFonts w:ascii="Times New Roman" w:hAnsi="Times New Roman" w:cs="Times New Roman"/>
          <w:sz w:val="24"/>
          <w:szCs w:val="24"/>
        </w:rPr>
        <w:t>) of winter average water consumption</w:t>
      </w:r>
      <w:r w:rsidR="00CE4CB7">
        <w:rPr>
          <w:rFonts w:ascii="Times New Roman" w:hAnsi="Times New Roman" w:cs="Times New Roman"/>
          <w:sz w:val="24"/>
          <w:szCs w:val="24"/>
        </w:rPr>
        <w:t xml:space="preserve"> for residential properties</w:t>
      </w:r>
      <w:r w:rsidR="00E747FF">
        <w:rPr>
          <w:rFonts w:ascii="Times New Roman" w:hAnsi="Times New Roman" w:cs="Times New Roman"/>
          <w:sz w:val="24"/>
          <w:szCs w:val="24"/>
        </w:rPr>
        <w:t xml:space="preserve">. </w:t>
      </w:r>
      <w:r w:rsidR="00CE4CB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use charge</w:t>
      </w:r>
      <w:r w:rsidR="00CE4CB7">
        <w:rPr>
          <w:rFonts w:ascii="Times New Roman" w:hAnsi="Times New Roman" w:cs="Times New Roman"/>
          <w:sz w:val="24"/>
          <w:szCs w:val="24"/>
        </w:rPr>
        <w:t xml:space="preserve"> shall be based on the per hundred cubic feet (</w:t>
      </w:r>
      <w:proofErr w:type="spellStart"/>
      <w:r w:rsidR="00CE4CB7">
        <w:rPr>
          <w:rFonts w:ascii="Times New Roman" w:hAnsi="Times New Roman" w:cs="Times New Roman"/>
          <w:sz w:val="24"/>
          <w:szCs w:val="24"/>
        </w:rPr>
        <w:t>Ccf</w:t>
      </w:r>
      <w:proofErr w:type="spellEnd"/>
      <w:r w:rsidR="00CE4CB7">
        <w:rPr>
          <w:rFonts w:ascii="Times New Roman" w:hAnsi="Times New Roman" w:cs="Times New Roman"/>
          <w:sz w:val="24"/>
          <w:szCs w:val="24"/>
        </w:rPr>
        <w:t xml:space="preserve">) of actual use for commercial and industrial properties. </w:t>
      </w:r>
      <w:r>
        <w:rPr>
          <w:rFonts w:ascii="Times New Roman" w:hAnsi="Times New Roman" w:cs="Times New Roman"/>
          <w:sz w:val="24"/>
          <w:szCs w:val="24"/>
        </w:rPr>
        <w:t xml:space="preserve">Use based on winter average water consumption for commercial and industrial properties will be approved on a case by case basis and reviewed annually for backflow testing compliance. </w:t>
      </w:r>
      <w:r w:rsidR="004A3998">
        <w:rPr>
          <w:rFonts w:ascii="Times New Roman" w:hAnsi="Times New Roman" w:cs="Times New Roman"/>
          <w:sz w:val="24"/>
          <w:szCs w:val="24"/>
        </w:rPr>
        <w:t xml:space="preserve">Sanitary </w:t>
      </w:r>
      <w:r w:rsidR="00E747FF">
        <w:rPr>
          <w:rFonts w:ascii="Times New Roman" w:hAnsi="Times New Roman" w:cs="Times New Roman"/>
          <w:sz w:val="24"/>
          <w:szCs w:val="24"/>
        </w:rPr>
        <w:t xml:space="preserve">Sewer </w:t>
      </w:r>
      <w:r w:rsidR="004A3998">
        <w:rPr>
          <w:rFonts w:ascii="Times New Roman" w:hAnsi="Times New Roman" w:cs="Times New Roman"/>
          <w:sz w:val="24"/>
          <w:szCs w:val="24"/>
        </w:rPr>
        <w:t>Rates and Fees are established:</w:t>
      </w:r>
    </w:p>
    <w:p w14:paraId="52ECF0AC" w14:textId="6EC9D30E" w:rsidR="004A3998" w:rsidRDefault="004A3998" w:rsidP="00092CE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2C229" w14:textId="17CF8553" w:rsidR="008D3F38" w:rsidRDefault="008D3F38" w:rsidP="00092CE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F3A803F" w14:textId="5256A21D" w:rsidR="008D3F38" w:rsidRDefault="008D3F38" w:rsidP="00092CE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0961956" w14:textId="77777777" w:rsidR="008D3F38" w:rsidRDefault="008D3F38" w:rsidP="00092CE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9DC50" w14:textId="36032709" w:rsidR="004A3998" w:rsidRDefault="004A3998" w:rsidP="009F61A3">
      <w:pPr>
        <w:jc w:val="center"/>
        <w:rPr>
          <w:b/>
        </w:rPr>
      </w:pPr>
      <w:r>
        <w:rPr>
          <w:b/>
        </w:rPr>
        <w:t>Rate Schedule</w:t>
      </w:r>
      <w:r w:rsidR="000520E0">
        <w:rPr>
          <w:b/>
        </w:rPr>
        <w:t xml:space="preserve"> thru June</w:t>
      </w:r>
      <w:r>
        <w:rPr>
          <w:b/>
        </w:rPr>
        <w:t xml:space="preserve"> </w:t>
      </w:r>
      <w:r w:rsidR="000520E0">
        <w:rPr>
          <w:b/>
        </w:rPr>
        <w:t>30, 20</w:t>
      </w:r>
      <w:r w:rsidR="00AF253A">
        <w:rPr>
          <w:b/>
        </w:rPr>
        <w:t>20</w:t>
      </w:r>
      <w:r w:rsidR="000520E0">
        <w:rPr>
          <w:b/>
        </w:rPr>
        <w:t xml:space="preserve"> </w:t>
      </w:r>
      <w:r>
        <w:rPr>
          <w:b/>
        </w:rPr>
        <w:t>– Sanitary Sewer</w:t>
      </w:r>
    </w:p>
    <w:p w14:paraId="4EE5C898" w14:textId="77777777" w:rsidR="004A3998" w:rsidRDefault="004A3998" w:rsidP="004A3998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604D5FC2" w14:textId="77777777" w:rsidR="004A3998" w:rsidRDefault="004A3998" w:rsidP="004A39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4A3998" w14:paraId="6ECACCB1" w14:textId="77777777" w:rsidTr="00AF253A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EF0" w14:textId="5B05784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5185" w14:textId="2FFDE4EA" w:rsidR="004A3998" w:rsidRDefault="003F11E2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E54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4190E5C0" w14:textId="2EC89CB9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 w:rsidR="008D3F38"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AF253A" w14:paraId="38194F71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8940" w14:textId="51A9542B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4C45" w14:textId="728ACEBE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$40.46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BBD2" w14:textId="3AAD12B0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$4.01</w:t>
            </w:r>
          </w:p>
        </w:tc>
      </w:tr>
      <w:tr w:rsidR="00AF253A" w14:paraId="0DDFEC03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C82C" w14:textId="4D779639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1615" w14:textId="3602F0FE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$40.46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CBCB" w14:textId="0E7977DC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$3.61</w:t>
            </w:r>
          </w:p>
        </w:tc>
      </w:tr>
      <w:tr w:rsidR="00AF253A" w14:paraId="43A548EF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622" w14:textId="70B34FF2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A290" w14:textId="29E41578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$40.46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283B" w14:textId="738AE009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$4.61</w:t>
            </w:r>
          </w:p>
        </w:tc>
      </w:tr>
      <w:tr w:rsidR="00AF253A" w14:paraId="03F6A715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EF8" w14:textId="5852AF16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0242" w14:textId="2E18643A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$40.46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05E" w14:textId="68A1BFFF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$5.21</w:t>
            </w:r>
          </w:p>
        </w:tc>
      </w:tr>
      <w:tr w:rsidR="00AF253A" w14:paraId="7267F170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66E" w14:textId="7E704B46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78C" w14:textId="3BC2F38F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 w:rsidR="00432606"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71364E3F" w14:textId="77777777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191A4239" w14:textId="4F703E63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0F5" w14:textId="2B71B939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7E1725">
              <w:rPr>
                <w:b/>
              </w:rPr>
              <w:t>3.61</w:t>
            </w:r>
          </w:p>
          <w:p w14:paraId="6B71D323" w14:textId="4FF54721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7E1725">
              <w:rPr>
                <w:b/>
              </w:rPr>
              <w:t>60</w:t>
            </w:r>
          </w:p>
          <w:p w14:paraId="1F6B4CA4" w14:textId="4375FD5B" w:rsidR="00AF253A" w:rsidRDefault="00AF253A" w:rsidP="00AF253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7E1725">
              <w:rPr>
                <w:b/>
              </w:rPr>
              <w:t>60</w:t>
            </w:r>
          </w:p>
        </w:tc>
      </w:tr>
    </w:tbl>
    <w:p w14:paraId="3E0967F6" w14:textId="77777777" w:rsidR="00CC3B5D" w:rsidRDefault="00CC3B5D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B0DC4" w14:textId="575726CF" w:rsidR="000520E0" w:rsidRDefault="000520E0" w:rsidP="00AF253A">
      <w:pPr>
        <w:spacing w:after="160" w:line="259" w:lineRule="auto"/>
        <w:jc w:val="center"/>
        <w:rPr>
          <w:b/>
        </w:rPr>
      </w:pPr>
      <w:r>
        <w:rPr>
          <w:b/>
        </w:rPr>
        <w:t>Rate Schedule Effective July 01, 20</w:t>
      </w:r>
      <w:r w:rsidR="00AF253A">
        <w:rPr>
          <w:b/>
        </w:rPr>
        <w:t>20</w:t>
      </w:r>
      <w:r>
        <w:rPr>
          <w:b/>
        </w:rPr>
        <w:t xml:space="preserve"> – Sanitary Sewer</w:t>
      </w:r>
    </w:p>
    <w:p w14:paraId="1D3BF019" w14:textId="77777777" w:rsidR="000520E0" w:rsidRDefault="000520E0" w:rsidP="000520E0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1F76A508" w14:textId="77777777" w:rsidR="000520E0" w:rsidRDefault="000520E0" w:rsidP="000520E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0520E0" w14:paraId="3EF2174E" w14:textId="77777777" w:rsidTr="007E172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55B" w14:textId="3724CF8B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88A" w14:textId="791D626E" w:rsidR="000520E0" w:rsidRDefault="003F11E2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716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67B2519E" w14:textId="26294EA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 w:rsidR="008D3F38"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7E1725" w14:paraId="594AF830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D4E" w14:textId="227584CD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EE99" w14:textId="24845332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$43.4</w:t>
            </w:r>
            <w:r w:rsidR="00310136">
              <w:rPr>
                <w:b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F956" w14:textId="77777777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$4.3</w:t>
            </w:r>
            <w:r w:rsidR="00310136">
              <w:rPr>
                <w:b/>
              </w:rPr>
              <w:t>0</w:t>
            </w:r>
          </w:p>
          <w:p w14:paraId="498047B0" w14:textId="08FEF587" w:rsidR="00310136" w:rsidRDefault="00310136" w:rsidP="007E1725">
            <w:pPr>
              <w:spacing w:line="256" w:lineRule="auto"/>
              <w:jc w:val="center"/>
              <w:rPr>
                <w:b/>
              </w:rPr>
            </w:pPr>
          </w:p>
        </w:tc>
      </w:tr>
      <w:tr w:rsidR="007E1725" w14:paraId="3817371F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4347" w14:textId="4D8D2C43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03F" w14:textId="3B99D57E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$43.4</w:t>
            </w:r>
            <w:r w:rsidR="00310136">
              <w:rPr>
                <w:b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87A" w14:textId="3A6DFCFA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$3.8</w:t>
            </w:r>
            <w:r w:rsidR="00310136">
              <w:rPr>
                <w:b/>
              </w:rPr>
              <w:t>7</w:t>
            </w:r>
          </w:p>
        </w:tc>
      </w:tr>
      <w:tr w:rsidR="007E1725" w14:paraId="42CFD83E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29F3" w14:textId="19F906F7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4536" w14:textId="71D5E2F7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$43.4</w:t>
            </w:r>
            <w:r w:rsidR="00310136">
              <w:rPr>
                <w:b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539" w14:textId="62FC8F02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$4.95</w:t>
            </w:r>
          </w:p>
        </w:tc>
      </w:tr>
      <w:tr w:rsidR="007E1725" w14:paraId="1A2AB72C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398" w14:textId="44DD074D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16C" w14:textId="504E234B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$43.4</w:t>
            </w:r>
            <w:r w:rsidR="00310136">
              <w:rPr>
                <w:b/>
              </w:rPr>
              <w:t>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1CF" w14:textId="6112D077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$5.</w:t>
            </w:r>
            <w:r w:rsidR="00310136">
              <w:rPr>
                <w:b/>
              </w:rPr>
              <w:t>59</w:t>
            </w:r>
          </w:p>
        </w:tc>
      </w:tr>
      <w:tr w:rsidR="007E1725" w14:paraId="10993B35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973" w14:textId="59283D6A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33D" w14:textId="15A294C5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 w:rsidR="008D3F38"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758E4566" w14:textId="77777777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67EC8AE0" w14:textId="6E095F33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1F2F" w14:textId="52BD3695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$3.8</w:t>
            </w:r>
            <w:r w:rsidR="00310136">
              <w:rPr>
                <w:b/>
              </w:rPr>
              <w:t>7</w:t>
            </w:r>
          </w:p>
          <w:p w14:paraId="3237516D" w14:textId="3C508790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$0.64</w:t>
            </w:r>
          </w:p>
          <w:p w14:paraId="78989501" w14:textId="02EBC225" w:rsidR="007E1725" w:rsidRDefault="007E1725" w:rsidP="007E1725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$0.64</w:t>
            </w:r>
          </w:p>
        </w:tc>
      </w:tr>
    </w:tbl>
    <w:p w14:paraId="2A554D73" w14:textId="2589028E" w:rsidR="00130EEF" w:rsidRDefault="00130EEF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E36C8" w14:textId="51360674" w:rsidR="00130EEF" w:rsidRDefault="00130EEF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27991" w14:textId="77777777" w:rsidR="00130EEF" w:rsidRDefault="00130EEF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7932E" w14:textId="77777777" w:rsidR="00130EEF" w:rsidRDefault="00130EEF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23FA8" w14:textId="63F70F43" w:rsidR="00DB0454" w:rsidRDefault="00DB0454" w:rsidP="00DB045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Rate Schedule Effective July 01, 2021 – Sanitary Sewer</w:t>
      </w:r>
    </w:p>
    <w:p w14:paraId="53F0B2A6" w14:textId="77777777" w:rsidR="00DB0454" w:rsidRDefault="00DB0454" w:rsidP="00DB0454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54026100" w14:textId="77777777" w:rsidR="00DB0454" w:rsidRDefault="00DB0454" w:rsidP="00DB04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DB0454" w14:paraId="49EED71F" w14:textId="77777777" w:rsidTr="001D2E3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0D8B" w14:textId="71283A14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7D0" w14:textId="3E0FEA3F" w:rsidR="00DB0454" w:rsidRDefault="003F11E2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EC64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19D98C7A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DB0454" w14:paraId="58FDFDEC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9FF1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DF07" w14:textId="621D0022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46.6</w:t>
            </w:r>
            <w:r w:rsidR="00310136">
              <w:rPr>
                <w:b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0C3" w14:textId="74F3A15A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</w:t>
            </w:r>
            <w:r w:rsidR="00130EEF">
              <w:rPr>
                <w:b/>
              </w:rPr>
              <w:t>6</w:t>
            </w:r>
            <w:r w:rsidR="00310136">
              <w:rPr>
                <w:b/>
              </w:rPr>
              <w:t>2</w:t>
            </w:r>
          </w:p>
        </w:tc>
      </w:tr>
      <w:tr w:rsidR="00DB0454" w14:paraId="51FC878A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2B5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9C7" w14:textId="10B3C0A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46.6</w:t>
            </w:r>
            <w:r w:rsidR="00310136">
              <w:rPr>
                <w:b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0D6" w14:textId="3BD4F58B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4.1</w:t>
            </w:r>
            <w:r w:rsidR="003F11E2">
              <w:rPr>
                <w:b/>
              </w:rPr>
              <w:t>6</w:t>
            </w:r>
          </w:p>
        </w:tc>
      </w:tr>
      <w:tr w:rsidR="00DB0454" w14:paraId="7990ADED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301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073" w14:textId="21F45E3F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46.6</w:t>
            </w:r>
            <w:r w:rsidR="00310136">
              <w:rPr>
                <w:b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BFC" w14:textId="3168695F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5.3</w:t>
            </w:r>
            <w:r w:rsidR="00310136">
              <w:rPr>
                <w:b/>
              </w:rPr>
              <w:t>1</w:t>
            </w:r>
          </w:p>
        </w:tc>
      </w:tr>
      <w:tr w:rsidR="00DB0454" w14:paraId="7D274B86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3D2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398C" w14:textId="72F4DE99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46.6</w:t>
            </w:r>
            <w:r w:rsidR="00310136">
              <w:rPr>
                <w:b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390" w14:textId="2DBAFFA4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6.0</w:t>
            </w:r>
            <w:r w:rsidR="00310136">
              <w:rPr>
                <w:b/>
              </w:rPr>
              <w:t>0</w:t>
            </w:r>
          </w:p>
        </w:tc>
      </w:tr>
      <w:tr w:rsidR="00DB0454" w14:paraId="389E4B18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711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4CE4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5A2A8804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2CB0DC58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C1C" w14:textId="749E23A5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130EEF">
              <w:rPr>
                <w:b/>
              </w:rPr>
              <w:t>4.1</w:t>
            </w:r>
            <w:r w:rsidR="003F11E2">
              <w:rPr>
                <w:b/>
              </w:rPr>
              <w:t>6</w:t>
            </w:r>
          </w:p>
          <w:p w14:paraId="1A65E43C" w14:textId="2CDB0A8A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$0.6</w:t>
            </w:r>
            <w:r w:rsidR="00130EEF">
              <w:rPr>
                <w:b/>
              </w:rPr>
              <w:t>9</w:t>
            </w:r>
          </w:p>
          <w:p w14:paraId="51F17EE7" w14:textId="25F51CE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$0.6</w:t>
            </w:r>
            <w:r w:rsidR="00130EEF">
              <w:rPr>
                <w:b/>
              </w:rPr>
              <w:t>9</w:t>
            </w:r>
          </w:p>
        </w:tc>
      </w:tr>
    </w:tbl>
    <w:p w14:paraId="70AD004C" w14:textId="2BB3B621" w:rsidR="00AF253A" w:rsidRDefault="00AF253A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9C47B" w14:textId="6D6404B5" w:rsidR="00DB0454" w:rsidRDefault="00DB0454" w:rsidP="00DB0454">
      <w:pPr>
        <w:spacing w:after="160" w:line="259" w:lineRule="auto"/>
        <w:jc w:val="center"/>
        <w:rPr>
          <w:b/>
        </w:rPr>
      </w:pPr>
      <w:r>
        <w:rPr>
          <w:b/>
        </w:rPr>
        <w:t>Rate Schedule Effective July 01, 2022 – Sanitary Sewer</w:t>
      </w:r>
    </w:p>
    <w:p w14:paraId="697387C2" w14:textId="77777777" w:rsidR="00DB0454" w:rsidRDefault="00DB0454" w:rsidP="00DB0454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102C1EF5" w14:textId="77777777" w:rsidR="00DB0454" w:rsidRDefault="00DB0454" w:rsidP="00DB04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DB0454" w14:paraId="65108872" w14:textId="77777777" w:rsidTr="001D2E3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BB0" w14:textId="416FD0BE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58A1" w14:textId="5241C472" w:rsidR="00DB0454" w:rsidRDefault="003F11E2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1371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61B7D919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130EEF" w14:paraId="3CE1D125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5AA0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8477" w14:textId="28AF9CFE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$50.</w:t>
            </w:r>
            <w:r w:rsidR="00310136">
              <w:rPr>
                <w:b/>
              </w:rPr>
              <w:t>03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A8FD" w14:textId="765EA7A5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$4.9</w:t>
            </w:r>
            <w:r w:rsidR="00310136">
              <w:rPr>
                <w:b/>
              </w:rPr>
              <w:t>6</w:t>
            </w:r>
          </w:p>
        </w:tc>
      </w:tr>
      <w:tr w:rsidR="00130EEF" w14:paraId="62E27904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4D1C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EC1" w14:textId="2AF7B8B2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$50.</w:t>
            </w:r>
            <w:r w:rsidR="00310136">
              <w:rPr>
                <w:b/>
              </w:rPr>
              <w:t>03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C4F3" w14:textId="7A0524F2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$4.4</w:t>
            </w:r>
            <w:r w:rsidR="00310136">
              <w:rPr>
                <w:b/>
              </w:rPr>
              <w:t>6</w:t>
            </w:r>
          </w:p>
        </w:tc>
      </w:tr>
      <w:tr w:rsidR="00130EEF" w14:paraId="2BD6899F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705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91F" w14:textId="3CADA1D4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$50.</w:t>
            </w:r>
            <w:r w:rsidR="00310136">
              <w:rPr>
                <w:b/>
              </w:rPr>
              <w:t>03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69F" w14:textId="421C63AD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$5.7</w:t>
            </w:r>
            <w:r w:rsidR="00310136">
              <w:rPr>
                <w:b/>
              </w:rPr>
              <w:t>0</w:t>
            </w:r>
          </w:p>
        </w:tc>
      </w:tr>
      <w:tr w:rsidR="00130EEF" w14:paraId="3C9A64DE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53A7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2507" w14:textId="53E694E3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$50.</w:t>
            </w:r>
            <w:r w:rsidR="00310136">
              <w:rPr>
                <w:b/>
              </w:rPr>
              <w:t>03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4F2" w14:textId="74F06FDF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$6.4</w:t>
            </w:r>
            <w:r w:rsidR="00310136">
              <w:rPr>
                <w:b/>
              </w:rPr>
              <w:t>4</w:t>
            </w:r>
          </w:p>
        </w:tc>
      </w:tr>
      <w:tr w:rsidR="00130EEF" w14:paraId="4462955C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108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F86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6A775AFF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7ABF20CB" w14:textId="7FEAE83C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C9B5" w14:textId="02F870DF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$4.4</w:t>
            </w:r>
            <w:r w:rsidR="00310136">
              <w:rPr>
                <w:b/>
              </w:rPr>
              <w:t>6</w:t>
            </w:r>
          </w:p>
          <w:p w14:paraId="3E83FDFE" w14:textId="7D44B2F0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$0.74</w:t>
            </w:r>
          </w:p>
          <w:p w14:paraId="56B3A234" w14:textId="1520CBD0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$0.74</w:t>
            </w:r>
          </w:p>
        </w:tc>
      </w:tr>
    </w:tbl>
    <w:p w14:paraId="285EE4BC" w14:textId="1508B68D" w:rsidR="00DB0454" w:rsidRDefault="00DB0454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31B34" w14:textId="77777777" w:rsidR="00130EEF" w:rsidRDefault="00130EEF" w:rsidP="00DB0454">
      <w:pPr>
        <w:spacing w:after="160" w:line="259" w:lineRule="auto"/>
        <w:jc w:val="center"/>
        <w:rPr>
          <w:b/>
        </w:rPr>
      </w:pPr>
    </w:p>
    <w:p w14:paraId="451FCE5E" w14:textId="77777777" w:rsidR="00130EEF" w:rsidRDefault="00130EEF" w:rsidP="00DB0454">
      <w:pPr>
        <w:spacing w:after="160" w:line="259" w:lineRule="auto"/>
        <w:jc w:val="center"/>
        <w:rPr>
          <w:b/>
        </w:rPr>
      </w:pPr>
    </w:p>
    <w:p w14:paraId="3B436A7D" w14:textId="28078FAE" w:rsidR="00DB0454" w:rsidRDefault="00DB0454" w:rsidP="00DB045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Rate Schedule Effective July 01, 2023 – Sanitary Sewer</w:t>
      </w:r>
    </w:p>
    <w:p w14:paraId="245913CE" w14:textId="77777777" w:rsidR="00DB0454" w:rsidRDefault="00DB0454" w:rsidP="00DB0454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085989E0" w14:textId="77777777" w:rsidR="00DB0454" w:rsidRDefault="00DB0454" w:rsidP="00DB04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DB0454" w14:paraId="6E7C9A52" w14:textId="77777777" w:rsidTr="001D2E3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0727" w14:textId="0FF78593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4686" w14:textId="49B55905" w:rsidR="00DB0454" w:rsidRDefault="003F11E2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571F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7C0F354C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130EEF" w14:paraId="4E037EF2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236A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7B70" w14:textId="5F5895C2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$53.</w:t>
            </w:r>
            <w:r w:rsidR="00310136">
              <w:rPr>
                <w:b/>
              </w:rPr>
              <w:t>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610A" w14:textId="29E2D1C8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5.3</w:t>
            </w:r>
            <w:r w:rsidR="00310136">
              <w:rPr>
                <w:b/>
              </w:rPr>
              <w:t>2</w:t>
            </w:r>
          </w:p>
        </w:tc>
      </w:tr>
      <w:tr w:rsidR="00130EEF" w14:paraId="05278C7E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A3C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536" w14:textId="606FA766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53.</w:t>
            </w:r>
            <w:r w:rsidR="00310136">
              <w:rPr>
                <w:b/>
              </w:rPr>
              <w:t>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45E" w14:textId="7C9C4C0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</w:t>
            </w:r>
            <w:r w:rsidR="00310136">
              <w:rPr>
                <w:b/>
              </w:rPr>
              <w:t>79</w:t>
            </w:r>
          </w:p>
        </w:tc>
      </w:tr>
      <w:tr w:rsidR="00130EEF" w14:paraId="62C7E4E9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784B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A9C4" w14:textId="7031F1FE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53.</w:t>
            </w:r>
            <w:r w:rsidR="00310136">
              <w:rPr>
                <w:b/>
              </w:rPr>
              <w:t>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99D8" w14:textId="70E89B46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6.1</w:t>
            </w:r>
            <w:r w:rsidR="00310136">
              <w:rPr>
                <w:b/>
              </w:rPr>
              <w:t>2</w:t>
            </w:r>
          </w:p>
        </w:tc>
      </w:tr>
      <w:tr w:rsidR="00130EEF" w14:paraId="10EF56D6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8C9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E33" w14:textId="209BDEB3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53.</w:t>
            </w:r>
            <w:r w:rsidR="00310136">
              <w:rPr>
                <w:b/>
              </w:rPr>
              <w:t>69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9CC" w14:textId="729773D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$6.</w:t>
            </w:r>
            <w:r w:rsidR="003F11E2">
              <w:rPr>
                <w:b/>
              </w:rPr>
              <w:t>9</w:t>
            </w:r>
            <w:r w:rsidR="00310136">
              <w:rPr>
                <w:b/>
              </w:rPr>
              <w:t>1</w:t>
            </w:r>
          </w:p>
        </w:tc>
      </w:tr>
      <w:tr w:rsidR="00130EEF" w14:paraId="56E1969E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D68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CE13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6D2B7FF9" w14:textId="7777777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24D2A746" w14:textId="38D961D4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8F76" w14:textId="175D5947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$4.</w:t>
            </w:r>
            <w:r w:rsidR="00310136">
              <w:rPr>
                <w:b/>
              </w:rPr>
              <w:t>79</w:t>
            </w:r>
          </w:p>
          <w:p w14:paraId="72675F88" w14:textId="6C3E3605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80</w:t>
            </w:r>
          </w:p>
          <w:p w14:paraId="6BB9EDB8" w14:textId="40D55ABB" w:rsidR="00130EEF" w:rsidRDefault="00130EEF" w:rsidP="00130EE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80</w:t>
            </w:r>
          </w:p>
        </w:tc>
      </w:tr>
    </w:tbl>
    <w:p w14:paraId="0A5007AF" w14:textId="275BFF18" w:rsidR="00DB0454" w:rsidRDefault="00DB0454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7C7BB" w14:textId="761F794F" w:rsidR="00DB0454" w:rsidRDefault="00DB0454" w:rsidP="00DB0454">
      <w:pPr>
        <w:spacing w:after="160" w:line="259" w:lineRule="auto"/>
        <w:jc w:val="center"/>
        <w:rPr>
          <w:b/>
        </w:rPr>
      </w:pPr>
      <w:r>
        <w:rPr>
          <w:b/>
        </w:rPr>
        <w:t>Rate Schedule Effective July 01, 2024 – Sanitary Sewer</w:t>
      </w:r>
    </w:p>
    <w:p w14:paraId="1DE64D2B" w14:textId="77777777" w:rsidR="00DB0454" w:rsidRDefault="00DB0454" w:rsidP="00DB0454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272B2465" w14:textId="77777777" w:rsidR="00DB0454" w:rsidRDefault="00DB0454" w:rsidP="00DB04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DB0454" w14:paraId="59ED224A" w14:textId="77777777" w:rsidTr="001D2E3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EBE4" w14:textId="170D3B44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6252" w14:textId="1F235AD7" w:rsidR="00DB0454" w:rsidRDefault="003F11E2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AB1F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480A9B1A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DB0454" w14:paraId="1AFCF6D2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55A8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1A00" w14:textId="484CDCC8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57.</w:t>
            </w:r>
            <w:r w:rsidR="00310136">
              <w:rPr>
                <w:b/>
              </w:rPr>
              <w:t>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3129" w14:textId="09B554B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5.7</w:t>
            </w:r>
            <w:r w:rsidR="00310136">
              <w:rPr>
                <w:b/>
              </w:rPr>
              <w:t>1</w:t>
            </w:r>
          </w:p>
        </w:tc>
      </w:tr>
      <w:tr w:rsidR="00DB0454" w14:paraId="3E116481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2C1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65C" w14:textId="7118B782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57.</w:t>
            </w:r>
            <w:r w:rsidR="00310136">
              <w:rPr>
                <w:b/>
              </w:rPr>
              <w:t>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ECB" w14:textId="1959ED50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5.1</w:t>
            </w:r>
            <w:r w:rsidR="00310136">
              <w:rPr>
                <w:b/>
              </w:rPr>
              <w:t>4</w:t>
            </w:r>
          </w:p>
        </w:tc>
      </w:tr>
      <w:tr w:rsidR="00DB0454" w14:paraId="2ADD8B12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BC6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6CA2" w14:textId="21EDA9E4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57.</w:t>
            </w:r>
            <w:r w:rsidR="00310136">
              <w:rPr>
                <w:b/>
              </w:rPr>
              <w:t>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DA9" w14:textId="4006542E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6.5</w:t>
            </w:r>
            <w:r w:rsidR="00310136">
              <w:rPr>
                <w:b/>
              </w:rPr>
              <w:t>7</w:t>
            </w:r>
          </w:p>
        </w:tc>
      </w:tr>
      <w:tr w:rsidR="00DB0454" w14:paraId="7090BFB3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0BE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C47" w14:textId="2EB2DA52" w:rsidR="00310136" w:rsidRDefault="00DB0454" w:rsidP="003101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57.</w:t>
            </w:r>
            <w:r w:rsidR="00310136">
              <w:rPr>
                <w:b/>
              </w:rPr>
              <w:t>63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C90" w14:textId="7A2DC788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7.4</w:t>
            </w:r>
            <w:r w:rsidR="00310136">
              <w:rPr>
                <w:b/>
              </w:rPr>
              <w:t>2</w:t>
            </w:r>
          </w:p>
        </w:tc>
      </w:tr>
      <w:tr w:rsidR="00DB0454" w14:paraId="4BF3B2A4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97E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419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4CCCD728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6966FC96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547" w14:textId="1E3326A9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5.1</w:t>
            </w:r>
            <w:r w:rsidR="00310136">
              <w:rPr>
                <w:b/>
              </w:rPr>
              <w:t>4</w:t>
            </w:r>
          </w:p>
          <w:p w14:paraId="040CA605" w14:textId="7443B0B3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8</w:t>
            </w:r>
            <w:r w:rsidR="00310136">
              <w:rPr>
                <w:b/>
              </w:rPr>
              <w:t>5</w:t>
            </w:r>
          </w:p>
          <w:p w14:paraId="7449BD65" w14:textId="74BAD72E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8</w:t>
            </w:r>
            <w:r w:rsidR="00310136">
              <w:rPr>
                <w:b/>
              </w:rPr>
              <w:t>5</w:t>
            </w:r>
          </w:p>
        </w:tc>
      </w:tr>
    </w:tbl>
    <w:p w14:paraId="0F561171" w14:textId="77777777" w:rsidR="00DB0454" w:rsidRDefault="00DB0454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E71E2" w14:textId="77777777" w:rsidR="00130EEF" w:rsidRDefault="00130EEF" w:rsidP="00DB0454">
      <w:pPr>
        <w:spacing w:after="160" w:line="259" w:lineRule="auto"/>
        <w:jc w:val="center"/>
        <w:rPr>
          <w:b/>
        </w:rPr>
      </w:pPr>
    </w:p>
    <w:p w14:paraId="065BC91A" w14:textId="77777777" w:rsidR="00130EEF" w:rsidRDefault="00130EEF" w:rsidP="00DB0454">
      <w:pPr>
        <w:spacing w:after="160" w:line="259" w:lineRule="auto"/>
        <w:jc w:val="center"/>
        <w:rPr>
          <w:b/>
        </w:rPr>
      </w:pPr>
    </w:p>
    <w:p w14:paraId="307DCB14" w14:textId="5333D413" w:rsidR="00DB0454" w:rsidRDefault="00DB0454" w:rsidP="00DB0454">
      <w:pPr>
        <w:spacing w:after="160" w:line="259" w:lineRule="auto"/>
        <w:jc w:val="center"/>
        <w:rPr>
          <w:b/>
        </w:rPr>
      </w:pPr>
      <w:r>
        <w:rPr>
          <w:b/>
        </w:rPr>
        <w:lastRenderedPageBreak/>
        <w:t>Rate Schedule Effective July 01, 2025 – Sanitary Sewer</w:t>
      </w:r>
    </w:p>
    <w:p w14:paraId="64E49003" w14:textId="77777777" w:rsidR="00DB0454" w:rsidRDefault="00DB0454" w:rsidP="00DB0454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2F75A373" w14:textId="77777777" w:rsidR="00DB0454" w:rsidRDefault="00DB0454" w:rsidP="00DB045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DB0454" w14:paraId="5F01C233" w14:textId="77777777" w:rsidTr="001D2E36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3CE1" w14:textId="296D37D9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763B" w14:textId="5A6FCD6F" w:rsidR="00DB0454" w:rsidRDefault="003F11E2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Fixed Fee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7DE4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56E6601B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</w:tc>
      </w:tr>
      <w:tr w:rsidR="00DB0454" w14:paraId="4E25C23F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08EC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Residential (per dwelling unit)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433E" w14:textId="48FF4D99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6</w:t>
            </w:r>
            <w:r w:rsidR="00310136">
              <w:rPr>
                <w:b/>
              </w:rPr>
              <w:t>1.85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5E84" w14:textId="67BB3531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6.1</w:t>
            </w:r>
            <w:r w:rsidR="00310136">
              <w:rPr>
                <w:b/>
              </w:rPr>
              <w:t>3</w:t>
            </w:r>
          </w:p>
        </w:tc>
      </w:tr>
      <w:tr w:rsidR="00DB0454" w14:paraId="1CF0D720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1FE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E5A" w14:textId="595B480E" w:rsidR="00DB0454" w:rsidRDefault="00310136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$61.85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B90" w14:textId="2914933F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5.5</w:t>
            </w:r>
            <w:r w:rsidR="00310136">
              <w:rPr>
                <w:b/>
              </w:rPr>
              <w:t>2</w:t>
            </w:r>
          </w:p>
        </w:tc>
      </w:tr>
      <w:tr w:rsidR="00DB0454" w14:paraId="74194633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8DC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FA3" w14:textId="6D383DF0" w:rsidR="00DB0454" w:rsidRDefault="00310136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$61.85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39C0" w14:textId="23ABCB6C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7.0</w:t>
            </w:r>
            <w:r w:rsidR="00310136">
              <w:rPr>
                <w:b/>
              </w:rPr>
              <w:t>5</w:t>
            </w:r>
          </w:p>
        </w:tc>
      </w:tr>
      <w:tr w:rsidR="00DB0454" w14:paraId="04566BEA" w14:textId="77777777" w:rsidTr="00130EEF">
        <w:trPr>
          <w:trHeight w:val="72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0F5D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794" w14:textId="08BDB9B8" w:rsidR="00DB0454" w:rsidRDefault="00310136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$61.85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35C" w14:textId="76355A0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10136">
              <w:rPr>
                <w:b/>
              </w:rPr>
              <w:t>7.96</w:t>
            </w:r>
          </w:p>
        </w:tc>
      </w:tr>
      <w:tr w:rsidR="00DB0454" w14:paraId="2B352666" w14:textId="77777777" w:rsidTr="00130EEF">
        <w:trPr>
          <w:trHeight w:val="1152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9B2C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Commercial 4 &amp; Industrial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C14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Flow (per </w:t>
            </w:r>
            <w:proofErr w:type="spellStart"/>
            <w:r>
              <w:rPr>
                <w:b/>
              </w:rPr>
              <w:t>Ccf</w:t>
            </w:r>
            <w:proofErr w:type="spellEnd"/>
            <w:r>
              <w:rPr>
                <w:b/>
              </w:rPr>
              <w:t>)</w:t>
            </w:r>
          </w:p>
          <w:p w14:paraId="70A98B5F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BOD (per Lb)</w:t>
            </w:r>
          </w:p>
          <w:p w14:paraId="33549D85" w14:textId="77777777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TSS (per Lb)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145" w14:textId="5E6CF69D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3F11E2">
              <w:rPr>
                <w:b/>
              </w:rPr>
              <w:t>5.5</w:t>
            </w:r>
            <w:r w:rsidR="00310136">
              <w:rPr>
                <w:b/>
              </w:rPr>
              <w:t>2</w:t>
            </w:r>
          </w:p>
          <w:p w14:paraId="39A2589F" w14:textId="71942ADC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92</w:t>
            </w:r>
          </w:p>
          <w:p w14:paraId="242E9C76" w14:textId="1B003633" w:rsidR="00DB0454" w:rsidRDefault="00DB0454" w:rsidP="001D2E3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$0.</w:t>
            </w:r>
            <w:r w:rsidR="003F11E2">
              <w:rPr>
                <w:b/>
              </w:rPr>
              <w:t>92</w:t>
            </w:r>
          </w:p>
        </w:tc>
      </w:tr>
    </w:tbl>
    <w:p w14:paraId="6326FB35" w14:textId="77777777" w:rsidR="00DB0454" w:rsidRDefault="00DB0454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60DE7" w14:textId="6111907D" w:rsidR="001D65EA" w:rsidRDefault="00C90C58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4326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D65EA">
        <w:rPr>
          <w:rFonts w:ascii="Times New Roman" w:hAnsi="Times New Roman" w:cs="Times New Roman"/>
          <w:sz w:val="24"/>
          <w:szCs w:val="24"/>
        </w:rPr>
        <w:t xml:space="preserve">Rates for all </w:t>
      </w:r>
      <w:r w:rsidR="007E1725">
        <w:rPr>
          <w:rFonts w:ascii="Times New Roman" w:hAnsi="Times New Roman" w:cs="Times New Roman"/>
          <w:sz w:val="24"/>
          <w:szCs w:val="24"/>
        </w:rPr>
        <w:t xml:space="preserve">existing </w:t>
      </w:r>
      <w:r w:rsidR="001D65EA">
        <w:rPr>
          <w:rFonts w:ascii="Times New Roman" w:hAnsi="Times New Roman" w:cs="Times New Roman"/>
          <w:sz w:val="24"/>
          <w:szCs w:val="24"/>
        </w:rPr>
        <w:t>services outside of the City limits shall be 150% of the rate schedule shown above.</w:t>
      </w:r>
    </w:p>
    <w:p w14:paraId="59B01FF9" w14:textId="77777777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C7711E" w14:textId="0CDD3E8B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4326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Annual inflationary adjustments for all sanitary sewer users shall be effective automatically each year on July 1 based on the published values by the Bureau of Labor Statistics </w:t>
      </w:r>
      <w:r w:rsidR="00DB0454" w:rsidRPr="00DB0454">
        <w:rPr>
          <w:rFonts w:ascii="Times New Roman" w:hAnsi="Times New Roman" w:cs="Times New Roman"/>
          <w:sz w:val="24"/>
          <w:szCs w:val="24"/>
        </w:rPr>
        <w:t>All Items in WEST – Size Class B/C, all urban; Consumer Price Index All Urban Consumers; Series ID CUURN400SA0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B67B1" w14:textId="77777777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591F9" w14:textId="6F5E461B" w:rsidR="001D65EA" w:rsidRDefault="000520E0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43260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This Resolution </w:t>
      </w:r>
      <w:r w:rsidR="001D65EA">
        <w:rPr>
          <w:rFonts w:ascii="Times New Roman" w:hAnsi="Times New Roman" w:cs="Times New Roman"/>
          <w:sz w:val="24"/>
          <w:szCs w:val="24"/>
        </w:rPr>
        <w:t xml:space="preserve">shall be effective </w:t>
      </w:r>
      <w:r>
        <w:rPr>
          <w:rFonts w:ascii="Times New Roman" w:hAnsi="Times New Roman" w:cs="Times New Roman"/>
          <w:sz w:val="24"/>
          <w:szCs w:val="24"/>
        </w:rPr>
        <w:t>upon adoption</w:t>
      </w:r>
      <w:r w:rsidR="001D65EA">
        <w:rPr>
          <w:rFonts w:ascii="Times New Roman" w:hAnsi="Times New Roman" w:cs="Times New Roman"/>
          <w:sz w:val="24"/>
          <w:szCs w:val="24"/>
        </w:rPr>
        <w:t xml:space="preserve"> and all rates and charges established herein for sanitary sewer customers shall go into effect as of date</w:t>
      </w:r>
      <w:r>
        <w:rPr>
          <w:rFonts w:ascii="Times New Roman" w:hAnsi="Times New Roman" w:cs="Times New Roman"/>
          <w:sz w:val="24"/>
          <w:szCs w:val="24"/>
        </w:rPr>
        <w:t>s provided in rate schedule</w:t>
      </w:r>
      <w:r w:rsidR="001D65EA">
        <w:rPr>
          <w:rFonts w:ascii="Times New Roman" w:hAnsi="Times New Roman" w:cs="Times New Roman"/>
          <w:sz w:val="24"/>
          <w:szCs w:val="24"/>
        </w:rPr>
        <w:t>.</w:t>
      </w:r>
      <w:r w:rsidR="001D65EA" w:rsidRPr="007F5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DB86E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91C91" w14:textId="08CD37CE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Duly adopted by Molalla City Council the </w:t>
      </w:r>
      <w:r w:rsidR="00B375D1">
        <w:rPr>
          <w:rFonts w:ascii="Times New Roman" w:hAnsi="Times New Roman" w:cs="Times New Roman"/>
          <w:sz w:val="24"/>
          <w:szCs w:val="24"/>
        </w:rPr>
        <w:t>2</w:t>
      </w:r>
      <w:r w:rsidR="003272E6">
        <w:rPr>
          <w:rFonts w:ascii="Times New Roman" w:hAnsi="Times New Roman" w:cs="Times New Roman"/>
          <w:sz w:val="24"/>
          <w:szCs w:val="24"/>
        </w:rPr>
        <w:t>2</w:t>
      </w:r>
      <w:r w:rsidR="003272E6" w:rsidRPr="003272E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7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520E0">
        <w:rPr>
          <w:rFonts w:ascii="Times New Roman" w:hAnsi="Times New Roman" w:cs="Times New Roman"/>
          <w:sz w:val="24"/>
          <w:szCs w:val="24"/>
        </w:rPr>
        <w:t xml:space="preserve">ay of </w:t>
      </w:r>
      <w:proofErr w:type="gramStart"/>
      <w:r w:rsidR="003272E6">
        <w:rPr>
          <w:rFonts w:ascii="Times New Roman" w:hAnsi="Times New Roman" w:cs="Times New Roman"/>
          <w:sz w:val="24"/>
          <w:szCs w:val="24"/>
        </w:rPr>
        <w:t>April</w:t>
      </w:r>
      <w:r w:rsidR="000520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520E0">
        <w:rPr>
          <w:rFonts w:ascii="Times New Roman" w:hAnsi="Times New Roman" w:cs="Times New Roman"/>
          <w:sz w:val="24"/>
          <w:szCs w:val="24"/>
        </w:rPr>
        <w:t xml:space="preserve"> 20</w:t>
      </w:r>
      <w:r w:rsidR="003272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9C0E3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9B8FB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A39F9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047EAF32" w14:textId="74B2AC30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Mayor, </w:t>
      </w:r>
      <w:r w:rsidR="00130EEF">
        <w:rPr>
          <w:rFonts w:ascii="Times New Roman" w:hAnsi="Times New Roman" w:cs="Times New Roman"/>
          <w:sz w:val="24"/>
          <w:szCs w:val="24"/>
        </w:rPr>
        <w:t>Keith Swigart</w:t>
      </w:r>
    </w:p>
    <w:p w14:paraId="0B13CB50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B6DBE" w14:textId="78D22026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 the </w:t>
      </w:r>
      <w:r w:rsidR="003272E6">
        <w:rPr>
          <w:rFonts w:ascii="Times New Roman" w:hAnsi="Times New Roman" w:cs="Times New Roman"/>
          <w:sz w:val="24"/>
          <w:szCs w:val="24"/>
        </w:rPr>
        <w:t>22</w:t>
      </w:r>
      <w:r w:rsidR="003272E6" w:rsidRPr="003272E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272E6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3272E6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="003272E6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615DD5E8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414D9" w14:textId="77777777" w:rsidR="00792899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92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0B46E" w14:textId="0066D150" w:rsidR="00456C23" w:rsidRPr="00456C23" w:rsidRDefault="002C29AE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Christie DeSantis, </w:t>
      </w:r>
      <w:r w:rsidR="00CC3B5D">
        <w:rPr>
          <w:rFonts w:ascii="Times New Roman" w:hAnsi="Times New Roman" w:cs="Times New Roman"/>
          <w:sz w:val="24"/>
          <w:szCs w:val="24"/>
        </w:rPr>
        <w:t>City Recorder</w:t>
      </w:r>
      <w:r w:rsidR="00456C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6C23" w:rsidRPr="00456C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1B0F" w14:textId="77777777" w:rsidR="00775BDF" w:rsidRDefault="00775BDF" w:rsidP="00775BDF">
      <w:r>
        <w:separator/>
      </w:r>
    </w:p>
  </w:endnote>
  <w:endnote w:type="continuationSeparator" w:id="0">
    <w:p w14:paraId="2FE8A926" w14:textId="77777777" w:rsidR="00775BDF" w:rsidRDefault="00775BDF" w:rsidP="0077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EC9B" w14:textId="77777777" w:rsidR="00775BDF" w:rsidRDefault="00775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5F2B" w14:textId="77777777" w:rsidR="00775BDF" w:rsidRDefault="00775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F6C6C" w14:textId="77777777" w:rsidR="00775BDF" w:rsidRDefault="00775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5A5A" w14:textId="77777777" w:rsidR="00775BDF" w:rsidRDefault="00775BDF" w:rsidP="00775BDF">
      <w:r>
        <w:separator/>
      </w:r>
    </w:p>
  </w:footnote>
  <w:footnote w:type="continuationSeparator" w:id="0">
    <w:p w14:paraId="414B3090" w14:textId="77777777" w:rsidR="00775BDF" w:rsidRDefault="00775BDF" w:rsidP="0077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D8A4" w14:textId="77777777" w:rsidR="00775BDF" w:rsidRDefault="00775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0B7C" w14:textId="692E05B4" w:rsidR="00775BDF" w:rsidRDefault="00775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2C53" w14:textId="77777777" w:rsidR="00775BDF" w:rsidRDefault="00775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23"/>
    <w:rsid w:val="000520E0"/>
    <w:rsid w:val="00092CE2"/>
    <w:rsid w:val="00104A44"/>
    <w:rsid w:val="00130EEF"/>
    <w:rsid w:val="001D65EA"/>
    <w:rsid w:val="00223FF4"/>
    <w:rsid w:val="0026275B"/>
    <w:rsid w:val="00285C07"/>
    <w:rsid w:val="002C29AE"/>
    <w:rsid w:val="002E5542"/>
    <w:rsid w:val="00310136"/>
    <w:rsid w:val="003272E6"/>
    <w:rsid w:val="003C2025"/>
    <w:rsid w:val="003F11E2"/>
    <w:rsid w:val="00432606"/>
    <w:rsid w:val="00456C23"/>
    <w:rsid w:val="004A3998"/>
    <w:rsid w:val="004C7DEC"/>
    <w:rsid w:val="004D35F1"/>
    <w:rsid w:val="00516E85"/>
    <w:rsid w:val="00655DAE"/>
    <w:rsid w:val="006B6387"/>
    <w:rsid w:val="006E488A"/>
    <w:rsid w:val="006F7266"/>
    <w:rsid w:val="00704223"/>
    <w:rsid w:val="00722E24"/>
    <w:rsid w:val="00775BDF"/>
    <w:rsid w:val="00792899"/>
    <w:rsid w:val="007E1725"/>
    <w:rsid w:val="008C4E59"/>
    <w:rsid w:val="008D3F38"/>
    <w:rsid w:val="008F458E"/>
    <w:rsid w:val="00920A56"/>
    <w:rsid w:val="009B4766"/>
    <w:rsid w:val="009F61A3"/>
    <w:rsid w:val="00A32885"/>
    <w:rsid w:val="00AD6B98"/>
    <w:rsid w:val="00AF253A"/>
    <w:rsid w:val="00B35E95"/>
    <w:rsid w:val="00B375D1"/>
    <w:rsid w:val="00C438DE"/>
    <w:rsid w:val="00C90C58"/>
    <w:rsid w:val="00CC3B5D"/>
    <w:rsid w:val="00CE4CB7"/>
    <w:rsid w:val="00D05CE3"/>
    <w:rsid w:val="00D20CAE"/>
    <w:rsid w:val="00D25686"/>
    <w:rsid w:val="00D55237"/>
    <w:rsid w:val="00D76EC7"/>
    <w:rsid w:val="00DB0454"/>
    <w:rsid w:val="00E2501F"/>
    <w:rsid w:val="00E32E17"/>
    <w:rsid w:val="00E51E6C"/>
    <w:rsid w:val="00E747FF"/>
    <w:rsid w:val="00EA68D7"/>
    <w:rsid w:val="00EB22DC"/>
    <w:rsid w:val="00F05955"/>
    <w:rsid w:val="00FB4779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E1B9D"/>
  <w15:chartTrackingRefBased/>
  <w15:docId w15:val="{03F40C93-7984-45E2-A72E-38D8AAE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C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9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5E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5E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B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B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Gerald Fisher</cp:lastModifiedBy>
  <cp:revision>21</cp:revision>
  <cp:lastPrinted>2017-11-02T21:04:00Z</cp:lastPrinted>
  <dcterms:created xsi:type="dcterms:W3CDTF">2017-11-02T20:52:00Z</dcterms:created>
  <dcterms:modified xsi:type="dcterms:W3CDTF">2020-03-24T20:20:00Z</dcterms:modified>
</cp:coreProperties>
</file>