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70FDE" w14:textId="77777777" w:rsidR="000B3CAD" w:rsidRPr="00901DC3" w:rsidRDefault="000B3CAD" w:rsidP="000B3CAD">
      <w:pPr>
        <w:rPr>
          <w:rFonts w:ascii="Calibri" w:eastAsia="Times New Roman" w:hAnsi="Calibri" w:cs="Calibri"/>
          <w:color w:val="000000"/>
          <w:kern w:val="0"/>
          <w:sz w:val="22"/>
          <w:szCs w:val="22"/>
          <w14:ligatures w14:val="none"/>
        </w:rPr>
      </w:pPr>
      <w:r w:rsidRPr="00901DC3">
        <w:rPr>
          <w:rFonts w:ascii="Calibri" w:eastAsia="Times New Roman" w:hAnsi="Calibri" w:cs="Calibri"/>
          <w:color w:val="000000"/>
          <w:kern w:val="0"/>
          <w:sz w:val="22"/>
          <w:szCs w:val="22"/>
          <w14:ligatures w14:val="none"/>
        </w:rPr>
        <w:t>Hi Julia,</w:t>
      </w:r>
    </w:p>
    <w:p w14:paraId="0B887BC3" w14:textId="77777777" w:rsidR="000B3CAD" w:rsidRPr="00901DC3" w:rsidRDefault="000B3CAD" w:rsidP="000B3CAD">
      <w:pPr>
        <w:rPr>
          <w:rFonts w:ascii="Calibri" w:eastAsia="Times New Roman" w:hAnsi="Calibri" w:cs="Calibri"/>
          <w:color w:val="000000"/>
          <w:kern w:val="0"/>
          <w:sz w:val="22"/>
          <w:szCs w:val="22"/>
          <w14:ligatures w14:val="none"/>
        </w:rPr>
      </w:pPr>
      <w:r w:rsidRPr="00901DC3">
        <w:rPr>
          <w:rFonts w:ascii="Calibri" w:eastAsia="Times New Roman" w:hAnsi="Calibri" w:cs="Calibri"/>
          <w:color w:val="000000"/>
          <w:kern w:val="0"/>
          <w:sz w:val="22"/>
          <w:szCs w:val="22"/>
          <w14:ligatures w14:val="none"/>
        </w:rPr>
        <w:t> </w:t>
      </w:r>
    </w:p>
    <w:p w14:paraId="0E009F97" w14:textId="77777777" w:rsidR="000B3CAD" w:rsidRDefault="000B3CAD" w:rsidP="000B3CAD">
      <w:pPr>
        <w:rPr>
          <w:rFonts w:ascii="Calibri" w:eastAsia="Times New Roman" w:hAnsi="Calibri" w:cs="Calibri"/>
          <w:color w:val="000000"/>
          <w:kern w:val="0"/>
          <w:sz w:val="22"/>
          <w:szCs w:val="22"/>
          <w14:ligatures w14:val="none"/>
        </w:rPr>
      </w:pPr>
      <w:r w:rsidRPr="00901DC3">
        <w:rPr>
          <w:rFonts w:ascii="Calibri" w:eastAsia="Times New Roman" w:hAnsi="Calibri" w:cs="Calibri"/>
          <w:color w:val="000000"/>
          <w:kern w:val="0"/>
          <w:sz w:val="22"/>
          <w:szCs w:val="22"/>
          <w14:ligatures w14:val="none"/>
        </w:rPr>
        <w:t>Thank you for taking the time to meet with us</w:t>
      </w:r>
      <w:r>
        <w:rPr>
          <w:rFonts w:ascii="Calibri" w:eastAsia="Times New Roman" w:hAnsi="Calibri" w:cs="Calibri"/>
          <w:color w:val="000000"/>
          <w:kern w:val="0"/>
          <w:sz w:val="22"/>
          <w:szCs w:val="22"/>
          <w14:ligatures w14:val="none"/>
        </w:rPr>
        <w:t xml:space="preserve"> on September 22, </w:t>
      </w:r>
      <w:proofErr w:type="gramStart"/>
      <w:r>
        <w:rPr>
          <w:rFonts w:ascii="Calibri" w:eastAsia="Times New Roman" w:hAnsi="Calibri" w:cs="Calibri"/>
          <w:color w:val="000000"/>
          <w:kern w:val="0"/>
          <w:sz w:val="22"/>
          <w:szCs w:val="22"/>
          <w14:ligatures w14:val="none"/>
        </w:rPr>
        <w:t>2023</w:t>
      </w:r>
      <w:proofErr w:type="gramEnd"/>
      <w:r>
        <w:rPr>
          <w:rFonts w:ascii="Calibri" w:eastAsia="Times New Roman" w:hAnsi="Calibri" w:cs="Calibri"/>
          <w:color w:val="000000"/>
          <w:kern w:val="0"/>
          <w:sz w:val="22"/>
          <w:szCs w:val="22"/>
          <w14:ligatures w14:val="none"/>
        </w:rPr>
        <w:t xml:space="preserve"> to discuss the Department’s review of our updated Cleaner Air Oregon</w:t>
      </w:r>
      <w:r w:rsidRPr="00901DC3">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 xml:space="preserve">emission inventory (EI), submitted August 9, 2023.  During the September 22 meeting, we understood from you that the Department’s comments were relatively </w:t>
      </w:r>
      <w:proofErr w:type="gramStart"/>
      <w:r>
        <w:rPr>
          <w:rFonts w:ascii="Calibri" w:eastAsia="Times New Roman" w:hAnsi="Calibri" w:cs="Calibri"/>
          <w:color w:val="000000"/>
          <w:kern w:val="0"/>
          <w:sz w:val="22"/>
          <w:szCs w:val="22"/>
          <w14:ligatures w14:val="none"/>
        </w:rPr>
        <w:t>minor</w:t>
      </w:r>
      <w:proofErr w:type="gramEnd"/>
      <w:r>
        <w:rPr>
          <w:rFonts w:ascii="Calibri" w:eastAsia="Times New Roman" w:hAnsi="Calibri" w:cs="Calibri"/>
          <w:color w:val="000000"/>
          <w:kern w:val="0"/>
          <w:sz w:val="22"/>
          <w:szCs w:val="22"/>
          <w14:ligatures w14:val="none"/>
        </w:rPr>
        <w:t xml:space="preserve"> and, in good faith, we believed we could provide a revised inventory back to DEQ within three weeks.  However, we were surprised by the breadth of the Department’s two EI information request letters that we received via email on September 29</w:t>
      </w:r>
      <w:r w:rsidRPr="008743EB">
        <w:rPr>
          <w:rFonts w:ascii="Calibri" w:eastAsia="Times New Roman" w:hAnsi="Calibri" w:cs="Calibri"/>
          <w:color w:val="000000"/>
          <w:kern w:val="0"/>
          <w:sz w:val="22"/>
          <w:szCs w:val="22"/>
          <w:vertAlign w:val="superscript"/>
          <w14:ligatures w14:val="none"/>
        </w:rPr>
        <w:t>th</w:t>
      </w:r>
      <w:r>
        <w:rPr>
          <w:rFonts w:ascii="Calibri" w:eastAsia="Times New Roman" w:hAnsi="Calibri" w:cs="Calibri"/>
          <w:color w:val="000000"/>
          <w:kern w:val="0"/>
          <w:sz w:val="22"/>
          <w:szCs w:val="22"/>
          <w14:ligatures w14:val="none"/>
        </w:rPr>
        <w:t xml:space="preserve"> and October 3</w:t>
      </w:r>
      <w:r w:rsidRPr="008743EB">
        <w:rPr>
          <w:rFonts w:ascii="Calibri" w:eastAsia="Times New Roman" w:hAnsi="Calibri" w:cs="Calibri"/>
          <w:color w:val="000000"/>
          <w:kern w:val="0"/>
          <w:sz w:val="22"/>
          <w:szCs w:val="22"/>
          <w:vertAlign w:val="superscript"/>
          <w14:ligatures w14:val="none"/>
        </w:rPr>
        <w:t>rd</w:t>
      </w:r>
      <w:r>
        <w:rPr>
          <w:rFonts w:ascii="Calibri" w:eastAsia="Times New Roman" w:hAnsi="Calibri" w:cs="Calibri"/>
          <w:color w:val="000000"/>
          <w:kern w:val="0"/>
          <w:sz w:val="22"/>
          <w:szCs w:val="22"/>
          <w14:ligatures w14:val="none"/>
        </w:rPr>
        <w:t>.  These letters include challenging requests, not part of our discussion on September 22, to change our existing emission calculation methodologies and assumptions, and we are requesting additional time to provide a response. We are requesting an extension of the submittal deadline for our response to the three most complex questions (identified below) presented in the Department’s September 29 and October 3 letters.</w:t>
      </w:r>
    </w:p>
    <w:p w14:paraId="48F71CBA" w14:textId="77777777" w:rsidR="000B3CAD" w:rsidRDefault="000B3CAD" w:rsidP="000B3CAD">
      <w:pPr>
        <w:rPr>
          <w:rFonts w:ascii="Calibri" w:eastAsia="Times New Roman" w:hAnsi="Calibri" w:cs="Calibri"/>
          <w:color w:val="000000"/>
          <w:kern w:val="0"/>
          <w:sz w:val="22"/>
          <w:szCs w:val="22"/>
          <w14:ligatures w14:val="none"/>
        </w:rPr>
      </w:pPr>
    </w:p>
    <w:p w14:paraId="4B15E03D" w14:textId="77777777" w:rsidR="000B3CAD" w:rsidRDefault="000B3CAD" w:rsidP="000B3CAD">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Specifically, </w:t>
      </w:r>
      <w:r w:rsidRPr="00901DC3">
        <w:rPr>
          <w:rFonts w:ascii="Calibri" w:eastAsia="Times New Roman" w:hAnsi="Calibri" w:cs="Calibri"/>
          <w:color w:val="000000"/>
          <w:kern w:val="0"/>
          <w:sz w:val="22"/>
          <w:szCs w:val="22"/>
          <w14:ligatures w14:val="none"/>
        </w:rPr>
        <w:t xml:space="preserve">CSRM is requesting an extension until </w:t>
      </w:r>
      <w:r>
        <w:rPr>
          <w:rFonts w:ascii="Calibri" w:eastAsia="Times New Roman" w:hAnsi="Calibri" w:cs="Calibri"/>
          <w:color w:val="000000"/>
          <w:kern w:val="0"/>
          <w:sz w:val="22"/>
          <w:szCs w:val="22"/>
          <w14:ligatures w14:val="none"/>
        </w:rPr>
        <w:t xml:space="preserve">December 22, </w:t>
      </w:r>
      <w:proofErr w:type="gramStart"/>
      <w:r>
        <w:rPr>
          <w:rFonts w:ascii="Calibri" w:eastAsia="Times New Roman" w:hAnsi="Calibri" w:cs="Calibri"/>
          <w:color w:val="000000"/>
          <w:kern w:val="0"/>
          <w:sz w:val="22"/>
          <w:szCs w:val="22"/>
          <w14:ligatures w14:val="none"/>
        </w:rPr>
        <w:t>2023</w:t>
      </w:r>
      <w:proofErr w:type="gramEnd"/>
      <w:r>
        <w:rPr>
          <w:rFonts w:ascii="Calibri" w:eastAsia="Times New Roman" w:hAnsi="Calibri" w:cs="Calibri"/>
          <w:color w:val="000000"/>
          <w:kern w:val="0"/>
          <w:sz w:val="22"/>
          <w:szCs w:val="22"/>
          <w14:ligatures w14:val="none"/>
        </w:rPr>
        <w:t xml:space="preserve"> </w:t>
      </w:r>
      <w:r w:rsidRPr="00901DC3">
        <w:rPr>
          <w:rFonts w:ascii="Calibri" w:eastAsia="Times New Roman" w:hAnsi="Calibri" w:cs="Calibri"/>
          <w:color w:val="000000"/>
          <w:kern w:val="0"/>
          <w:sz w:val="22"/>
          <w:szCs w:val="22"/>
          <w14:ligatures w14:val="none"/>
        </w:rPr>
        <w:t>to prepare and submit our response</w:t>
      </w:r>
      <w:r>
        <w:rPr>
          <w:rFonts w:ascii="Calibri" w:eastAsia="Times New Roman" w:hAnsi="Calibri" w:cs="Calibri"/>
          <w:color w:val="000000"/>
          <w:kern w:val="0"/>
          <w:sz w:val="22"/>
          <w:szCs w:val="22"/>
          <w14:ligatures w14:val="none"/>
        </w:rPr>
        <w:t xml:space="preserve"> to the complex questions, and to suggest alternative approaches (if appropriate) for quantifying emissions from the activities addressed by those questions</w:t>
      </w:r>
      <w:r w:rsidRPr="00901DC3">
        <w:rPr>
          <w:rFonts w:ascii="Calibri" w:eastAsia="Times New Roman" w:hAnsi="Calibri" w:cs="Calibri"/>
          <w:color w:val="000000"/>
          <w:kern w:val="0"/>
          <w:sz w:val="22"/>
          <w:szCs w:val="22"/>
          <w14:ligatures w14:val="none"/>
        </w:rPr>
        <w:t xml:space="preserve">. OAR 340-245-0030(3) authorizes DEQ to grant an extension to a deadline associated with an information request where (a) the owner has demonstrated progress in completing the submittal and (b) a delay is necessary to obtaining more accurate or new data, perform additional analyses, or address changes in operations or other key parameters, any of which are likely to have a substantive impact on the outcomes of the submittal.  We believe that we meet the first criterion as we are clearly demonstrating progress by </w:t>
      </w:r>
      <w:r>
        <w:rPr>
          <w:rFonts w:ascii="Calibri" w:eastAsia="Times New Roman" w:hAnsi="Calibri" w:cs="Calibri"/>
          <w:color w:val="000000"/>
          <w:kern w:val="0"/>
          <w:sz w:val="22"/>
          <w:szCs w:val="22"/>
          <w14:ligatures w14:val="none"/>
        </w:rPr>
        <w:t>continuing to engage with DEQ on the technical aspects of estimating emissions from our facility and providing information to DEQ as expeditiously as possible, responding by October 24, to items 1.a.ii, 1.a.iii, 1.b, 1.c, 1.d and 1.f</w:t>
      </w:r>
      <w:r w:rsidRPr="00901DC3">
        <w:rPr>
          <w:rFonts w:ascii="Calibri" w:eastAsia="Times New Roman" w:hAnsi="Calibri" w:cs="Calibri"/>
          <w:color w:val="000000"/>
          <w:kern w:val="0"/>
          <w:sz w:val="22"/>
          <w:szCs w:val="22"/>
          <w14:ligatures w14:val="none"/>
        </w:rPr>
        <w:t>.</w:t>
      </w:r>
    </w:p>
    <w:p w14:paraId="214867BE" w14:textId="77777777" w:rsidR="000B3CAD" w:rsidRDefault="000B3CAD" w:rsidP="000B3CAD">
      <w:pPr>
        <w:rPr>
          <w:rFonts w:ascii="Calibri" w:eastAsia="Times New Roman" w:hAnsi="Calibri" w:cs="Calibri"/>
          <w:color w:val="000000"/>
          <w:kern w:val="0"/>
          <w:sz w:val="22"/>
          <w:szCs w:val="22"/>
          <w14:ligatures w14:val="none"/>
        </w:rPr>
      </w:pPr>
    </w:p>
    <w:p w14:paraId="71C0A6DB" w14:textId="77777777" w:rsidR="000B3CAD" w:rsidRPr="00901DC3" w:rsidRDefault="000B3CAD" w:rsidP="000B3CAD">
      <w:pPr>
        <w:rPr>
          <w:rFonts w:ascii="Calibri" w:eastAsia="Times New Roman" w:hAnsi="Calibri" w:cs="Calibri"/>
          <w:color w:val="000000"/>
          <w:kern w:val="0"/>
          <w:sz w:val="22"/>
          <w:szCs w:val="22"/>
          <w14:ligatures w14:val="none"/>
        </w:rPr>
      </w:pPr>
      <w:r w:rsidRPr="00901DC3">
        <w:rPr>
          <w:rFonts w:ascii="Calibri" w:eastAsia="Times New Roman" w:hAnsi="Calibri" w:cs="Calibri"/>
          <w:color w:val="000000"/>
          <w:kern w:val="0"/>
          <w:sz w:val="22"/>
          <w:szCs w:val="22"/>
          <w14:ligatures w14:val="none"/>
        </w:rPr>
        <w:t>We believe that we meet the second criterion based on the additional time needed to accurately prepare responses to the more complex questions</w:t>
      </w:r>
      <w:r>
        <w:rPr>
          <w:rFonts w:ascii="Calibri" w:eastAsia="Times New Roman" w:hAnsi="Calibri" w:cs="Calibri"/>
          <w:color w:val="000000"/>
          <w:kern w:val="0"/>
          <w:sz w:val="22"/>
          <w:szCs w:val="22"/>
          <w14:ligatures w14:val="none"/>
        </w:rPr>
        <w:t xml:space="preserve"> included in DEQ’s September 29 and October 3 letters</w:t>
      </w:r>
      <w:r w:rsidRPr="00901DC3">
        <w:rPr>
          <w:rFonts w:ascii="Calibri" w:eastAsia="Times New Roman" w:hAnsi="Calibri" w:cs="Calibri"/>
          <w:color w:val="000000"/>
          <w:kern w:val="0"/>
          <w:sz w:val="22"/>
          <w:szCs w:val="22"/>
          <w14:ligatures w14:val="none"/>
        </w:rPr>
        <w:t>. </w:t>
      </w:r>
      <w:r>
        <w:rPr>
          <w:rFonts w:ascii="Calibri" w:eastAsia="Times New Roman" w:hAnsi="Calibri" w:cs="Calibri"/>
          <w:color w:val="000000"/>
          <w:kern w:val="0"/>
          <w:sz w:val="22"/>
          <w:szCs w:val="22"/>
          <w14:ligatures w14:val="none"/>
        </w:rPr>
        <w:t xml:space="preserve">These complex questions include: (1) DEQ’s request to use a three-side enclosure particulate control factor based on grain handling operations and apply it to our metal alloy handling operations (item 1.e), (2) use of an unadjusted “drop equation” derived from aggregate handling operations and apply it to our metal scrap handling operations (item 1.g), and (3) estimating fugitive hydrogen fluoride emissions for allocation to TEU EU-3 (item 1.a.i.). </w:t>
      </w:r>
      <w:r w:rsidRPr="00901DC3">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Responding to t</w:t>
      </w:r>
      <w:r w:rsidRPr="00901DC3">
        <w:rPr>
          <w:rFonts w:ascii="Calibri" w:eastAsia="Times New Roman" w:hAnsi="Calibri" w:cs="Calibri"/>
          <w:color w:val="000000"/>
          <w:kern w:val="0"/>
          <w:sz w:val="22"/>
          <w:szCs w:val="22"/>
          <w14:ligatures w14:val="none"/>
        </w:rPr>
        <w:t xml:space="preserve">hese </w:t>
      </w:r>
      <w:r>
        <w:rPr>
          <w:rFonts w:ascii="Calibri" w:eastAsia="Times New Roman" w:hAnsi="Calibri" w:cs="Calibri"/>
          <w:color w:val="000000"/>
          <w:kern w:val="0"/>
          <w:sz w:val="22"/>
          <w:szCs w:val="22"/>
          <w14:ligatures w14:val="none"/>
        </w:rPr>
        <w:t xml:space="preserve">complex </w:t>
      </w:r>
      <w:r w:rsidRPr="00901DC3">
        <w:rPr>
          <w:rFonts w:ascii="Calibri" w:eastAsia="Times New Roman" w:hAnsi="Calibri" w:cs="Calibri"/>
          <w:color w:val="000000"/>
          <w:kern w:val="0"/>
          <w:sz w:val="22"/>
          <w:szCs w:val="22"/>
          <w14:ligatures w14:val="none"/>
        </w:rPr>
        <w:t xml:space="preserve">questions </w:t>
      </w:r>
      <w:r>
        <w:rPr>
          <w:rFonts w:ascii="Calibri" w:eastAsia="Times New Roman" w:hAnsi="Calibri" w:cs="Calibri"/>
          <w:color w:val="000000"/>
          <w:kern w:val="0"/>
          <w:sz w:val="22"/>
          <w:szCs w:val="22"/>
          <w14:ligatures w14:val="none"/>
        </w:rPr>
        <w:t xml:space="preserve">will </w:t>
      </w:r>
      <w:r w:rsidRPr="00901DC3">
        <w:rPr>
          <w:rFonts w:ascii="Calibri" w:eastAsia="Times New Roman" w:hAnsi="Calibri" w:cs="Calibri"/>
          <w:color w:val="000000"/>
          <w:kern w:val="0"/>
          <w:sz w:val="22"/>
          <w:szCs w:val="22"/>
          <w14:ligatures w14:val="none"/>
        </w:rPr>
        <w:t>require considerable effort</w:t>
      </w:r>
      <w:r>
        <w:rPr>
          <w:rFonts w:ascii="Calibri" w:eastAsia="Times New Roman" w:hAnsi="Calibri" w:cs="Calibri"/>
          <w:color w:val="000000"/>
          <w:kern w:val="0"/>
          <w:sz w:val="22"/>
          <w:szCs w:val="22"/>
          <w14:ligatures w14:val="none"/>
        </w:rPr>
        <w:t>, particularly as DEQ’s information request letters include references to technical literature that requires our further evaluation, and could require us to develop additional, site-specific information</w:t>
      </w:r>
      <w:r w:rsidRPr="00901DC3">
        <w:rPr>
          <w:rFonts w:ascii="Calibri" w:eastAsia="Times New Roman" w:hAnsi="Calibri" w:cs="Calibri"/>
          <w:color w:val="000000"/>
          <w:kern w:val="0"/>
          <w:sz w:val="22"/>
          <w:szCs w:val="22"/>
          <w14:ligatures w14:val="none"/>
        </w:rPr>
        <w:t>. Therefore, we believe that we meet both the letter and the intent of the rule, and the requested extension is appropriate.   </w:t>
      </w:r>
    </w:p>
    <w:p w14:paraId="06CE20AA" w14:textId="77777777" w:rsidR="000B3CAD" w:rsidRPr="00901DC3" w:rsidRDefault="000B3CAD" w:rsidP="000B3CAD">
      <w:pPr>
        <w:rPr>
          <w:rFonts w:ascii="Calibri" w:eastAsia="Times New Roman" w:hAnsi="Calibri" w:cs="Calibri"/>
          <w:color w:val="000000"/>
          <w:kern w:val="0"/>
          <w:sz w:val="22"/>
          <w:szCs w:val="22"/>
          <w14:ligatures w14:val="none"/>
        </w:rPr>
      </w:pPr>
      <w:r w:rsidRPr="00901DC3">
        <w:rPr>
          <w:rFonts w:ascii="Calibri" w:eastAsia="Times New Roman" w:hAnsi="Calibri" w:cs="Calibri"/>
          <w:color w:val="000000"/>
          <w:kern w:val="0"/>
          <w:sz w:val="22"/>
          <w:szCs w:val="22"/>
          <w14:ligatures w14:val="none"/>
        </w:rPr>
        <w:t> </w:t>
      </w:r>
    </w:p>
    <w:p w14:paraId="2CC7CC09" w14:textId="77777777" w:rsidR="000B3CAD" w:rsidRPr="00901DC3" w:rsidRDefault="000B3CAD" w:rsidP="000B3CAD">
      <w:pPr>
        <w:rPr>
          <w:rFonts w:ascii="Calibri" w:eastAsia="Times New Roman" w:hAnsi="Calibri" w:cs="Calibri"/>
          <w:color w:val="000000"/>
          <w:kern w:val="0"/>
          <w:sz w:val="22"/>
          <w:szCs w:val="22"/>
          <w14:ligatures w14:val="none"/>
        </w:rPr>
      </w:pPr>
      <w:r w:rsidRPr="00901DC3">
        <w:rPr>
          <w:rFonts w:ascii="Calibri" w:eastAsia="Times New Roman" w:hAnsi="Calibri" w:cs="Calibri"/>
          <w:color w:val="000000"/>
          <w:kern w:val="0"/>
          <w:sz w:val="22"/>
          <w:szCs w:val="22"/>
          <w14:ligatures w14:val="none"/>
        </w:rPr>
        <w:t>We appreciate your consideration of this request. Please let me know if you have any questions.</w:t>
      </w:r>
    </w:p>
    <w:p w14:paraId="07EB4A8B" w14:textId="77777777" w:rsidR="000B3CAD" w:rsidRPr="00901DC3" w:rsidRDefault="000B3CAD" w:rsidP="000B3CAD">
      <w:pPr>
        <w:rPr>
          <w:rFonts w:ascii="Calibri" w:eastAsia="Times New Roman" w:hAnsi="Calibri" w:cs="Calibri"/>
          <w:color w:val="000000"/>
          <w:kern w:val="0"/>
          <w:sz w:val="22"/>
          <w:szCs w:val="22"/>
          <w14:ligatures w14:val="none"/>
        </w:rPr>
      </w:pPr>
      <w:r w:rsidRPr="00901DC3">
        <w:rPr>
          <w:rFonts w:ascii="Calibri" w:eastAsia="Times New Roman" w:hAnsi="Calibri" w:cs="Calibri"/>
          <w:color w:val="000000"/>
          <w:kern w:val="0"/>
          <w:sz w:val="22"/>
          <w:szCs w:val="22"/>
          <w14:ligatures w14:val="none"/>
        </w:rPr>
        <w:t> </w:t>
      </w:r>
    </w:p>
    <w:p w14:paraId="68975EBB" w14:textId="77777777" w:rsidR="000B3CAD" w:rsidRPr="00901DC3" w:rsidRDefault="000B3CAD" w:rsidP="000B3CAD">
      <w:pPr>
        <w:rPr>
          <w:rFonts w:ascii="Calibri" w:eastAsia="Times New Roman" w:hAnsi="Calibri" w:cs="Calibri"/>
          <w:color w:val="000000"/>
          <w:kern w:val="0"/>
          <w:sz w:val="22"/>
          <w:szCs w:val="22"/>
          <w14:ligatures w14:val="none"/>
        </w:rPr>
      </w:pPr>
      <w:r w:rsidRPr="00901DC3">
        <w:rPr>
          <w:rFonts w:ascii="Calibri" w:eastAsia="Times New Roman" w:hAnsi="Calibri" w:cs="Calibri"/>
          <w:color w:val="000000"/>
          <w:kern w:val="0"/>
          <w:sz w:val="22"/>
          <w:szCs w:val="22"/>
          <w14:ligatures w14:val="none"/>
        </w:rPr>
        <w:t>Best Regards,</w:t>
      </w:r>
    </w:p>
    <w:p w14:paraId="495210D4" w14:textId="5C37C664" w:rsidR="00D02F3A" w:rsidRDefault="000B3CAD" w:rsidP="000B3CAD">
      <w:pPr>
        <w:rPr>
          <w:rFonts w:ascii="Calibri" w:eastAsia="Times New Roman" w:hAnsi="Calibri" w:cs="Calibri"/>
          <w:color w:val="000000"/>
          <w:kern w:val="0"/>
          <w:sz w:val="22"/>
          <w:szCs w:val="22"/>
          <w14:ligatures w14:val="none"/>
        </w:rPr>
      </w:pPr>
      <w:r w:rsidRPr="00901DC3">
        <w:rPr>
          <w:rFonts w:ascii="Calibri" w:eastAsia="Times New Roman" w:hAnsi="Calibri" w:cs="Calibri"/>
          <w:color w:val="000000"/>
          <w:kern w:val="0"/>
          <w:sz w:val="22"/>
          <w:szCs w:val="22"/>
          <w14:ligatures w14:val="none"/>
        </w:rPr>
        <w:t>Jim</w:t>
      </w:r>
      <w:r>
        <w:rPr>
          <w:rFonts w:ascii="Calibri" w:eastAsia="Times New Roman" w:hAnsi="Calibri" w:cs="Calibri"/>
          <w:color w:val="000000"/>
          <w:kern w:val="0"/>
          <w:sz w:val="22"/>
          <w:szCs w:val="22"/>
          <w14:ligatures w14:val="none"/>
        </w:rPr>
        <w:t xml:space="preserve"> Spahr</w:t>
      </w:r>
    </w:p>
    <w:p w14:paraId="68BDCB52" w14:textId="45E337A5" w:rsidR="000B3CAD" w:rsidRDefault="000B3CAD" w:rsidP="000B3CAD">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EHS Director</w:t>
      </w:r>
    </w:p>
    <w:p w14:paraId="036C60EE" w14:textId="26C09A11" w:rsidR="000B3CAD" w:rsidRPr="00090E14" w:rsidRDefault="000B3CAD" w:rsidP="000B3CAD">
      <w:pPr>
        <w:rPr>
          <w:rFonts w:cstheme="minorHAnsi"/>
          <w:sz w:val="22"/>
        </w:rPr>
      </w:pPr>
      <w:r>
        <w:rPr>
          <w:rFonts w:ascii="Calibri" w:eastAsia="Times New Roman" w:hAnsi="Calibri" w:cs="Calibri"/>
          <w:color w:val="000000"/>
          <w:kern w:val="0"/>
          <w:sz w:val="22"/>
          <w:szCs w:val="22"/>
          <w14:ligatures w14:val="none"/>
        </w:rPr>
        <w:t>801 652 7921</w:t>
      </w:r>
    </w:p>
    <w:sectPr w:rsidR="000B3CAD" w:rsidRPr="00090E14" w:rsidSect="00D02F3A">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D9F5F" w14:textId="77777777" w:rsidR="008C47B0" w:rsidRDefault="008C47B0" w:rsidP="00B13262">
      <w:r>
        <w:separator/>
      </w:r>
    </w:p>
  </w:endnote>
  <w:endnote w:type="continuationSeparator" w:id="0">
    <w:p w14:paraId="6FD981ED" w14:textId="77777777" w:rsidR="008C47B0" w:rsidRDefault="008C47B0" w:rsidP="00B13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C675C" w14:textId="77777777" w:rsidR="008C47B0" w:rsidRDefault="008C47B0" w:rsidP="00B13262">
      <w:r>
        <w:separator/>
      </w:r>
    </w:p>
  </w:footnote>
  <w:footnote w:type="continuationSeparator" w:id="0">
    <w:p w14:paraId="1122E8E9" w14:textId="77777777" w:rsidR="008C47B0" w:rsidRDefault="008C47B0" w:rsidP="00B13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FD30" w14:textId="77777777" w:rsidR="00D02F3A" w:rsidRDefault="00307A2E" w:rsidP="00DE2BDE">
    <w:pPr>
      <w:pStyle w:val="Header"/>
      <w:pBdr>
        <w:bottom w:val="triple" w:sz="4" w:space="28" w:color="00B0F0"/>
      </w:pBdr>
    </w:pPr>
    <w:r>
      <w:rPr>
        <w:noProof/>
      </w:rPr>
      <mc:AlternateContent>
        <mc:Choice Requires="wps">
          <w:drawing>
            <wp:anchor distT="0" distB="0" distL="114300" distR="114300" simplePos="0" relativeHeight="251663360" behindDoc="0" locked="0" layoutInCell="1" allowOverlap="1" wp14:anchorId="5640B030" wp14:editId="0AB40F70">
              <wp:simplePos x="0" y="0"/>
              <wp:positionH relativeFrom="margin">
                <wp:align>center</wp:align>
              </wp:positionH>
              <wp:positionV relativeFrom="paragraph">
                <wp:posOffset>9525</wp:posOffset>
              </wp:positionV>
              <wp:extent cx="2790825" cy="64770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647700"/>
                      </a:xfrm>
                      <a:prstGeom prst="rect">
                        <a:avLst/>
                      </a:prstGeom>
                      <a:solidFill>
                        <a:srgbClr val="FFFFFF"/>
                      </a:solidFill>
                      <a:ln w="9525">
                        <a:noFill/>
                        <a:miter lim="800000"/>
                        <a:headEnd/>
                        <a:tailEnd/>
                      </a:ln>
                    </wps:spPr>
                    <wps:txbx>
                      <w:txbxContent>
                        <w:p w14:paraId="273A476B" w14:textId="77777777" w:rsidR="00D02F3A" w:rsidRPr="00885147" w:rsidRDefault="00D02F3A" w:rsidP="00307A2E">
                          <w:pPr>
                            <w:jc w:val="center"/>
                            <w:rPr>
                              <w:rFonts w:cstheme="minorHAnsi"/>
                              <w:b/>
                              <w:sz w:val="22"/>
                            </w:rPr>
                          </w:pPr>
                          <w:r w:rsidRPr="00885147">
                            <w:rPr>
                              <w:rFonts w:cstheme="minorHAnsi"/>
                              <w:b/>
                              <w:sz w:val="22"/>
                            </w:rPr>
                            <w:t>Cascade Steel Rolling Mills, Inc.</w:t>
                          </w:r>
                        </w:p>
                        <w:p w14:paraId="01D29596" w14:textId="77777777" w:rsidR="00D02F3A" w:rsidRPr="00885147" w:rsidRDefault="00D02F3A" w:rsidP="00307A2E">
                          <w:pPr>
                            <w:jc w:val="center"/>
                            <w:rPr>
                              <w:rFonts w:cstheme="minorHAnsi"/>
                              <w:sz w:val="22"/>
                              <w:szCs w:val="20"/>
                            </w:rPr>
                          </w:pPr>
                          <w:r w:rsidRPr="00885147">
                            <w:rPr>
                              <w:rFonts w:cstheme="minorHAnsi"/>
                              <w:sz w:val="22"/>
                              <w:szCs w:val="20"/>
                            </w:rPr>
                            <w:t>3200 North Hwy 99W</w:t>
                          </w:r>
                        </w:p>
                        <w:p w14:paraId="06C15A70" w14:textId="77777777" w:rsidR="00D02F3A" w:rsidRPr="00885147" w:rsidRDefault="00D02F3A" w:rsidP="00307A2E">
                          <w:pPr>
                            <w:jc w:val="center"/>
                            <w:rPr>
                              <w:rFonts w:cstheme="minorHAnsi"/>
                              <w:sz w:val="22"/>
                              <w:szCs w:val="20"/>
                            </w:rPr>
                          </w:pPr>
                          <w:r w:rsidRPr="00885147">
                            <w:rPr>
                              <w:rFonts w:cstheme="minorHAnsi"/>
                              <w:sz w:val="22"/>
                              <w:szCs w:val="20"/>
                            </w:rPr>
                            <w:t>McMinnville, OR 97128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40B030" id="_x0000_t202" coordsize="21600,21600" o:spt="202" path="m,l,21600r21600,l21600,xe">
              <v:stroke joinstyle="miter"/>
              <v:path gradientshapeok="t" o:connecttype="rect"/>
            </v:shapetype>
            <v:shape id="Text Box 2" o:spid="_x0000_s1026" type="#_x0000_t202" style="position:absolute;margin-left:0;margin-top:.75pt;width:219.75pt;height:51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" stroked="f">
              <v:textbox>
                <w:txbxContent>
                  <w:p w14:paraId="273A476B" w14:textId="77777777" w:rsidR="00D02F3A" w:rsidRPr="00885147" w:rsidRDefault="00D02F3A" w:rsidP="00307A2E">
                    <w:pPr>
                      <w:jc w:val="center"/>
                      <w:rPr>
                        <w:rFonts w:cstheme="minorHAnsi"/>
                        <w:b/>
                        <w:sz w:val="22"/>
                      </w:rPr>
                    </w:pPr>
                    <w:r w:rsidRPr="00885147">
                      <w:rPr>
                        <w:rFonts w:cstheme="minorHAnsi"/>
                        <w:b/>
                        <w:sz w:val="22"/>
                      </w:rPr>
                      <w:t>Cascade Steel Rolling Mills, Inc.</w:t>
                    </w:r>
                  </w:p>
                  <w:p w14:paraId="01D29596" w14:textId="77777777" w:rsidR="00D02F3A" w:rsidRPr="00885147" w:rsidRDefault="00D02F3A" w:rsidP="00307A2E">
                    <w:pPr>
                      <w:jc w:val="center"/>
                      <w:rPr>
                        <w:rFonts w:cstheme="minorHAnsi"/>
                        <w:sz w:val="22"/>
                        <w:szCs w:val="20"/>
                      </w:rPr>
                    </w:pPr>
                    <w:r w:rsidRPr="00885147">
                      <w:rPr>
                        <w:rFonts w:cstheme="minorHAnsi"/>
                        <w:sz w:val="22"/>
                        <w:szCs w:val="20"/>
                      </w:rPr>
                      <w:t>3200 North Hwy 99W</w:t>
                    </w:r>
                  </w:p>
                  <w:p w14:paraId="06C15A70" w14:textId="77777777" w:rsidR="00D02F3A" w:rsidRPr="00885147" w:rsidRDefault="00D02F3A" w:rsidP="00307A2E">
                    <w:pPr>
                      <w:jc w:val="center"/>
                      <w:rPr>
                        <w:rFonts w:cstheme="minorHAnsi"/>
                        <w:sz w:val="22"/>
                        <w:szCs w:val="20"/>
                      </w:rPr>
                    </w:pPr>
                    <w:r w:rsidRPr="00885147">
                      <w:rPr>
                        <w:rFonts w:cstheme="minorHAnsi"/>
                        <w:sz w:val="22"/>
                        <w:szCs w:val="20"/>
                      </w:rPr>
                      <w:t>McMinnville, OR 97128</w:t>
                    </w:r>
                  </w:p>
                </w:txbxContent>
              </v:textbox>
              <w10:wrap anchorx="margin"/>
            </v:shape>
          </w:pict>
        </mc:Fallback>
      </mc:AlternateContent>
    </w:r>
    <w:r>
      <w:rPr>
        <w:noProof/>
      </w:rPr>
      <w:drawing>
        <wp:inline distT="0" distB="0" distL="0" distR="0" wp14:anchorId="38C0E1AD" wp14:editId="54458A44">
          <wp:extent cx="1196975" cy="577850"/>
          <wp:effectExtent l="0" t="0" r="3175" b="0"/>
          <wp:docPr id="2" name="Picture 2">
            <a:hlinkClick xmlns:a="http://schemas.openxmlformats.org/drawingml/2006/main" r:id="rId1" tgtFrame="&quot;_blank&quot;" tooltip="&quot;https://www.cascadesteel.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tgtFrame="&quot;_blank&quot;" tooltip="&quot;https://www.cascadesteel.com/&quo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7102" cy="582739"/>
                  </a:xfrm>
                  <a:prstGeom prst="rect">
                    <a:avLst/>
                  </a:prstGeom>
                  <a:noFill/>
                  <a:ln>
                    <a:noFill/>
                  </a:ln>
                </pic:spPr>
              </pic:pic>
            </a:graphicData>
          </a:graphic>
        </wp:inline>
      </w:drawing>
    </w:r>
    <w:r>
      <w:tab/>
    </w:r>
    <w:r>
      <w:tab/>
    </w:r>
    <w:r>
      <w:rPr>
        <w:rFonts w:eastAsia="Times New Roman"/>
        <w:noProof/>
        <w:color w:val="242424"/>
        <w:shd w:val="clear" w:color="auto" w:fill="FFFFFF"/>
      </w:rPr>
      <w:drawing>
        <wp:inline distT="0" distB="0" distL="0" distR="0" wp14:anchorId="0EB5E289" wp14:editId="72C052EB">
          <wp:extent cx="12477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247775" cy="409575"/>
                  </a:xfrm>
                  <a:prstGeom prst="rect">
                    <a:avLst/>
                  </a:prstGeom>
                  <a:noFill/>
                  <a:ln>
                    <a:noFill/>
                  </a:ln>
                </pic:spPr>
              </pic:pic>
            </a:graphicData>
          </a:graphic>
        </wp:inline>
      </w:drawing>
    </w:r>
  </w:p>
  <w:p w14:paraId="2C860609" w14:textId="47189381" w:rsidR="00D02F3A" w:rsidRPr="00885147" w:rsidRDefault="00DE2BDE" w:rsidP="00DE2BDE">
    <w:pPr>
      <w:pStyle w:val="Header"/>
      <w:pBdr>
        <w:bottom w:val="triple" w:sz="4" w:space="28" w:color="00B0F0"/>
      </w:pBdr>
      <w:rPr>
        <w:rFonts w:asciiTheme="minorHAnsi" w:hAnsiTheme="minorHAnsi" w:cstheme="minorHAnsi"/>
        <w:sz w:val="16"/>
        <w:szCs w:val="16"/>
      </w:rPr>
    </w:pPr>
    <w:r w:rsidRPr="00885147">
      <w:rPr>
        <w:rFonts w:asciiTheme="minorHAnsi" w:hAnsiTheme="minorHAnsi" w:cstheme="minorHAnsi"/>
        <w:noProof/>
        <w:sz w:val="16"/>
        <w:szCs w:val="16"/>
      </w:rPr>
      <mc:AlternateContent>
        <mc:Choice Requires="wps">
          <w:drawing>
            <wp:anchor distT="0" distB="0" distL="114300" distR="114300" simplePos="0" relativeHeight="251664384" behindDoc="0" locked="0" layoutInCell="1" allowOverlap="1" wp14:anchorId="573A0791" wp14:editId="68412BCD">
              <wp:simplePos x="0" y="0"/>
              <wp:positionH relativeFrom="column">
                <wp:posOffset>1041400</wp:posOffset>
              </wp:positionH>
              <wp:positionV relativeFrom="paragraph">
                <wp:posOffset>170180</wp:posOffset>
              </wp:positionV>
              <wp:extent cx="3924300" cy="140398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3985"/>
                      </a:xfrm>
                      <a:prstGeom prst="rect">
                        <a:avLst/>
                      </a:prstGeom>
                      <a:solidFill>
                        <a:srgbClr val="FFFFFF"/>
                      </a:solidFill>
                      <a:ln w="9525">
                        <a:noFill/>
                        <a:miter lim="800000"/>
                        <a:headEnd/>
                        <a:tailEnd/>
                      </a:ln>
                    </wps:spPr>
                    <wps:txbx>
                      <w:txbxContent>
                        <w:p w14:paraId="060605DD" w14:textId="77777777" w:rsidR="00D02F3A" w:rsidRPr="000B3CAD" w:rsidRDefault="00D02F3A" w:rsidP="00DE2BDE">
                          <w:pPr>
                            <w:jc w:val="center"/>
                            <w:rPr>
                              <w:rFonts w:cstheme="minorHAnsi"/>
                              <w:sz w:val="18"/>
                              <w:szCs w:val="16"/>
                            </w:rPr>
                          </w:pPr>
                          <w:r w:rsidRPr="000B3CAD">
                            <w:rPr>
                              <w:rFonts w:cstheme="minorHAnsi"/>
                              <w:sz w:val="18"/>
                              <w:szCs w:val="16"/>
                            </w:rPr>
                            <w:t>800-283-2776   -   503-472-4181   -   503-434-9843 (Fax)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3A0791" id="Text Box 3" o:spid="_x0000_s1027" type="#_x0000_t202" style="position:absolute;margin-left:82pt;margin-top:13.4pt;width:309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" stroked="f">
              <v:textbox style="mso-fit-shape-to-text:t">
                <w:txbxContent>
                  <w:p w14:paraId="060605DD" w14:textId="77777777" w:rsidR="00D02F3A" w:rsidRPr="000B3CAD" w:rsidRDefault="00D02F3A" w:rsidP="00DE2BDE">
                    <w:pPr>
                      <w:jc w:val="center"/>
                      <w:rPr>
                        <w:rFonts w:cstheme="minorHAnsi"/>
                        <w:sz w:val="18"/>
                        <w:szCs w:val="16"/>
                      </w:rPr>
                    </w:pPr>
                    <w:r w:rsidRPr="000B3CAD">
                      <w:rPr>
                        <w:rFonts w:cstheme="minorHAnsi"/>
                        <w:sz w:val="18"/>
                        <w:szCs w:val="16"/>
                      </w:rPr>
                      <w:t>800-283-2776   -   503-472-4181   -   503-434-9843 (Fax)</w:t>
                    </w:r>
                  </w:p>
                </w:txbxContent>
              </v:textbox>
            </v:shape>
          </w:pict>
        </mc:Fallback>
      </mc:AlternateContent>
    </w:r>
    <w:r w:rsidR="008C47B0" w:rsidRPr="00885147">
      <w:rPr>
        <w:rFonts w:asciiTheme="minorHAnsi" w:hAnsiTheme="minorHAnsi" w:cstheme="minorHAnsi"/>
        <w:sz w:val="16"/>
        <w:szCs w:val="16"/>
      </w:rPr>
      <w:t>a Radius Recycling company</w:t>
    </w:r>
  </w:p>
  <w:p w14:paraId="2CA25AD1" w14:textId="77777777" w:rsidR="00D02F3A" w:rsidRDefault="00D02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86B"/>
    <w:multiLevelType w:val="hybridMultilevel"/>
    <w:tmpl w:val="8C5C263E"/>
    <w:lvl w:ilvl="0" w:tplc="D378523E">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E566F0"/>
    <w:multiLevelType w:val="hybridMultilevel"/>
    <w:tmpl w:val="AD46CC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54800B3"/>
    <w:multiLevelType w:val="hybridMultilevel"/>
    <w:tmpl w:val="CDCC8276"/>
    <w:lvl w:ilvl="0" w:tplc="8230F74C">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95109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4825725">
    <w:abstractNumId w:val="0"/>
  </w:num>
  <w:num w:numId="3" w16cid:durableId="1742867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2"/>
    <w:docVar w:name="SWDocIDLocation" w:val="1"/>
  </w:docVars>
  <w:rsids>
    <w:rsidRoot w:val="008C47B0"/>
    <w:rsid w:val="00072833"/>
    <w:rsid w:val="00090E14"/>
    <w:rsid w:val="000A4D37"/>
    <w:rsid w:val="000B3CAD"/>
    <w:rsid w:val="000C5960"/>
    <w:rsid w:val="000F329D"/>
    <w:rsid w:val="00101737"/>
    <w:rsid w:val="001042E9"/>
    <w:rsid w:val="001531A6"/>
    <w:rsid w:val="00174615"/>
    <w:rsid w:val="00195E31"/>
    <w:rsid w:val="001F1030"/>
    <w:rsid w:val="002322B4"/>
    <w:rsid w:val="00233CA5"/>
    <w:rsid w:val="002570DC"/>
    <w:rsid w:val="002640F0"/>
    <w:rsid w:val="002871C2"/>
    <w:rsid w:val="002B22E0"/>
    <w:rsid w:val="002C4153"/>
    <w:rsid w:val="002D3581"/>
    <w:rsid w:val="002D4094"/>
    <w:rsid w:val="002D417C"/>
    <w:rsid w:val="002D521F"/>
    <w:rsid w:val="00307A2E"/>
    <w:rsid w:val="0031003A"/>
    <w:rsid w:val="00322871"/>
    <w:rsid w:val="003229E4"/>
    <w:rsid w:val="00322DBC"/>
    <w:rsid w:val="003317B0"/>
    <w:rsid w:val="00334740"/>
    <w:rsid w:val="003A6137"/>
    <w:rsid w:val="003B6943"/>
    <w:rsid w:val="003C3B24"/>
    <w:rsid w:val="003C6AB4"/>
    <w:rsid w:val="003E5C7E"/>
    <w:rsid w:val="00422051"/>
    <w:rsid w:val="00432AFF"/>
    <w:rsid w:val="00437229"/>
    <w:rsid w:val="00442900"/>
    <w:rsid w:val="004566EE"/>
    <w:rsid w:val="004702C7"/>
    <w:rsid w:val="0050581A"/>
    <w:rsid w:val="00511D50"/>
    <w:rsid w:val="0052427B"/>
    <w:rsid w:val="00555AB2"/>
    <w:rsid w:val="00565401"/>
    <w:rsid w:val="005B08F8"/>
    <w:rsid w:val="005C0D01"/>
    <w:rsid w:val="005C2577"/>
    <w:rsid w:val="005C6D08"/>
    <w:rsid w:val="005F4CDC"/>
    <w:rsid w:val="0060040E"/>
    <w:rsid w:val="006012D9"/>
    <w:rsid w:val="0061113C"/>
    <w:rsid w:val="00655168"/>
    <w:rsid w:val="00696C35"/>
    <w:rsid w:val="006A58CF"/>
    <w:rsid w:val="006B07AD"/>
    <w:rsid w:val="006C350B"/>
    <w:rsid w:val="007153C3"/>
    <w:rsid w:val="00763A55"/>
    <w:rsid w:val="00786413"/>
    <w:rsid w:val="007958F1"/>
    <w:rsid w:val="007A0C35"/>
    <w:rsid w:val="007C4817"/>
    <w:rsid w:val="007D41DE"/>
    <w:rsid w:val="007F604E"/>
    <w:rsid w:val="00805561"/>
    <w:rsid w:val="008270FA"/>
    <w:rsid w:val="00863485"/>
    <w:rsid w:val="00876B7D"/>
    <w:rsid w:val="00885147"/>
    <w:rsid w:val="008868B5"/>
    <w:rsid w:val="008A4A6B"/>
    <w:rsid w:val="008C47B0"/>
    <w:rsid w:val="008E78F8"/>
    <w:rsid w:val="009047E0"/>
    <w:rsid w:val="00934426"/>
    <w:rsid w:val="00977CB5"/>
    <w:rsid w:val="0098130A"/>
    <w:rsid w:val="00984668"/>
    <w:rsid w:val="00994F41"/>
    <w:rsid w:val="009A3421"/>
    <w:rsid w:val="009B5C6B"/>
    <w:rsid w:val="009C5892"/>
    <w:rsid w:val="00A12947"/>
    <w:rsid w:val="00A1392B"/>
    <w:rsid w:val="00A242B9"/>
    <w:rsid w:val="00A4114F"/>
    <w:rsid w:val="00AA075E"/>
    <w:rsid w:val="00AC0A09"/>
    <w:rsid w:val="00AE2773"/>
    <w:rsid w:val="00AF64A0"/>
    <w:rsid w:val="00B01D23"/>
    <w:rsid w:val="00B04B7F"/>
    <w:rsid w:val="00B13262"/>
    <w:rsid w:val="00B17205"/>
    <w:rsid w:val="00B321A9"/>
    <w:rsid w:val="00B36840"/>
    <w:rsid w:val="00B43754"/>
    <w:rsid w:val="00B570F3"/>
    <w:rsid w:val="00B7607A"/>
    <w:rsid w:val="00BB4CE6"/>
    <w:rsid w:val="00BD56D0"/>
    <w:rsid w:val="00BE5956"/>
    <w:rsid w:val="00BE71AA"/>
    <w:rsid w:val="00BF26A7"/>
    <w:rsid w:val="00C0634F"/>
    <w:rsid w:val="00C12C7A"/>
    <w:rsid w:val="00C27E74"/>
    <w:rsid w:val="00C30709"/>
    <w:rsid w:val="00C64BDE"/>
    <w:rsid w:val="00C862E1"/>
    <w:rsid w:val="00C86FDE"/>
    <w:rsid w:val="00C905A5"/>
    <w:rsid w:val="00C9078D"/>
    <w:rsid w:val="00D02F3A"/>
    <w:rsid w:val="00D17908"/>
    <w:rsid w:val="00D40854"/>
    <w:rsid w:val="00D55358"/>
    <w:rsid w:val="00D55901"/>
    <w:rsid w:val="00D55F0A"/>
    <w:rsid w:val="00D570A0"/>
    <w:rsid w:val="00D662E5"/>
    <w:rsid w:val="00D7525D"/>
    <w:rsid w:val="00D757AE"/>
    <w:rsid w:val="00D90624"/>
    <w:rsid w:val="00D94F6D"/>
    <w:rsid w:val="00DA6232"/>
    <w:rsid w:val="00DA7896"/>
    <w:rsid w:val="00DC3EEE"/>
    <w:rsid w:val="00DE2BDE"/>
    <w:rsid w:val="00DE7F14"/>
    <w:rsid w:val="00DF0BF7"/>
    <w:rsid w:val="00E13150"/>
    <w:rsid w:val="00E15E44"/>
    <w:rsid w:val="00E41BBE"/>
    <w:rsid w:val="00E6640E"/>
    <w:rsid w:val="00E90F01"/>
    <w:rsid w:val="00E97080"/>
    <w:rsid w:val="00EC7828"/>
    <w:rsid w:val="00ED0944"/>
    <w:rsid w:val="00ED5978"/>
    <w:rsid w:val="00F12031"/>
    <w:rsid w:val="00F44F44"/>
    <w:rsid w:val="00F75B6E"/>
    <w:rsid w:val="00F85765"/>
    <w:rsid w:val="00FB6441"/>
    <w:rsid w:val="00FB6694"/>
    <w:rsid w:val="00FD4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DA362"/>
  <w15:docId w15:val="{2E32E4F5-A2B5-42C3-897B-44A529D7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CAD"/>
    <w:pPr>
      <w:spacing w:line="240" w:lineRule="auto"/>
    </w:pPr>
    <w:rPr>
      <w:rFonts w:asciiTheme="minorHAnsi" w:hAnsiTheme="minorHAnsi"/>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262"/>
    <w:pPr>
      <w:tabs>
        <w:tab w:val="center" w:pos="4680"/>
        <w:tab w:val="right" w:pos="9360"/>
      </w:tabs>
    </w:pPr>
    <w:rPr>
      <w:rFonts w:ascii="Times New Roman" w:hAnsi="Times New Roman"/>
      <w:kern w:val="0"/>
      <w:szCs w:val="22"/>
      <w14:ligatures w14:val="none"/>
    </w:rPr>
  </w:style>
  <w:style w:type="character" w:customStyle="1" w:styleId="HeaderChar">
    <w:name w:val="Header Char"/>
    <w:basedOn w:val="DefaultParagraphFont"/>
    <w:link w:val="Header"/>
    <w:uiPriority w:val="99"/>
    <w:rsid w:val="00B13262"/>
  </w:style>
  <w:style w:type="paragraph" w:styleId="Footer">
    <w:name w:val="footer"/>
    <w:basedOn w:val="Normal"/>
    <w:link w:val="FooterChar"/>
    <w:uiPriority w:val="99"/>
    <w:unhideWhenUsed/>
    <w:rsid w:val="00B13262"/>
    <w:pPr>
      <w:tabs>
        <w:tab w:val="center" w:pos="4680"/>
        <w:tab w:val="right" w:pos="9360"/>
      </w:tabs>
    </w:pPr>
    <w:rPr>
      <w:rFonts w:ascii="Times New Roman" w:hAnsi="Times New Roman"/>
      <w:kern w:val="0"/>
      <w:szCs w:val="22"/>
      <w14:ligatures w14:val="none"/>
    </w:rPr>
  </w:style>
  <w:style w:type="character" w:customStyle="1" w:styleId="FooterChar">
    <w:name w:val="Footer Char"/>
    <w:basedOn w:val="DefaultParagraphFont"/>
    <w:link w:val="Footer"/>
    <w:uiPriority w:val="99"/>
    <w:rsid w:val="00B13262"/>
  </w:style>
  <w:style w:type="paragraph" w:styleId="BalloonText">
    <w:name w:val="Balloon Text"/>
    <w:basedOn w:val="Normal"/>
    <w:link w:val="BalloonTextChar"/>
    <w:uiPriority w:val="99"/>
    <w:semiHidden/>
    <w:unhideWhenUsed/>
    <w:rsid w:val="00B13262"/>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B13262"/>
    <w:rPr>
      <w:rFonts w:ascii="Tahoma" w:hAnsi="Tahoma" w:cs="Tahoma"/>
      <w:sz w:val="16"/>
      <w:szCs w:val="16"/>
    </w:rPr>
  </w:style>
  <w:style w:type="paragraph" w:customStyle="1" w:styleId="TextJustified">
    <w:name w:val="Text Justified"/>
    <w:basedOn w:val="Normal"/>
    <w:rsid w:val="002D417C"/>
    <w:pPr>
      <w:spacing w:after="240"/>
      <w:jc w:val="both"/>
    </w:pPr>
    <w:rPr>
      <w:rFonts w:ascii="Times New Roman" w:eastAsia="Times New Roman" w:hAnsi="Times New Roman" w:cs="Times New Roman"/>
      <w:kern w:val="0"/>
      <w:szCs w:val="20"/>
      <w:lang w:val="en-CA"/>
      <w14:ligatures w14:val="none"/>
    </w:rPr>
  </w:style>
  <w:style w:type="character" w:styleId="Hyperlink">
    <w:name w:val="Hyperlink"/>
    <w:basedOn w:val="DefaultParagraphFont"/>
    <w:uiPriority w:val="99"/>
    <w:rsid w:val="00D55901"/>
    <w:rPr>
      <w:rFonts w:cs="Times New Roman"/>
      <w:color w:val="0000FF"/>
      <w:u w:val="single"/>
    </w:rPr>
  </w:style>
  <w:style w:type="character" w:styleId="CommentReference">
    <w:name w:val="annotation reference"/>
    <w:basedOn w:val="DefaultParagraphFont"/>
    <w:uiPriority w:val="99"/>
    <w:semiHidden/>
    <w:unhideWhenUsed/>
    <w:rsid w:val="00934426"/>
    <w:rPr>
      <w:sz w:val="16"/>
      <w:szCs w:val="16"/>
    </w:rPr>
  </w:style>
  <w:style w:type="paragraph" w:styleId="CommentText">
    <w:name w:val="annotation text"/>
    <w:basedOn w:val="Normal"/>
    <w:link w:val="CommentTextChar"/>
    <w:uiPriority w:val="99"/>
    <w:semiHidden/>
    <w:unhideWhenUsed/>
    <w:rsid w:val="00934426"/>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semiHidden/>
    <w:rsid w:val="00934426"/>
    <w:rPr>
      <w:sz w:val="20"/>
      <w:szCs w:val="20"/>
    </w:rPr>
  </w:style>
  <w:style w:type="paragraph" w:styleId="CommentSubject">
    <w:name w:val="annotation subject"/>
    <w:basedOn w:val="CommentText"/>
    <w:next w:val="CommentText"/>
    <w:link w:val="CommentSubjectChar"/>
    <w:uiPriority w:val="99"/>
    <w:semiHidden/>
    <w:unhideWhenUsed/>
    <w:rsid w:val="00934426"/>
    <w:rPr>
      <w:b/>
      <w:bCs/>
    </w:rPr>
  </w:style>
  <w:style w:type="character" w:customStyle="1" w:styleId="CommentSubjectChar">
    <w:name w:val="Comment Subject Char"/>
    <w:basedOn w:val="CommentTextChar"/>
    <w:link w:val="CommentSubject"/>
    <w:uiPriority w:val="99"/>
    <w:semiHidden/>
    <w:rsid w:val="00934426"/>
    <w:rPr>
      <w:b/>
      <w:bCs/>
      <w:sz w:val="20"/>
      <w:szCs w:val="20"/>
    </w:rPr>
  </w:style>
  <w:style w:type="paragraph" w:styleId="Revision">
    <w:name w:val="Revision"/>
    <w:hidden/>
    <w:uiPriority w:val="99"/>
    <w:semiHidden/>
    <w:rsid w:val="00E6640E"/>
    <w:pPr>
      <w:spacing w:line="240" w:lineRule="auto"/>
    </w:pPr>
  </w:style>
  <w:style w:type="character" w:styleId="UnresolvedMention">
    <w:name w:val="Unresolved Mention"/>
    <w:basedOn w:val="DefaultParagraphFont"/>
    <w:uiPriority w:val="99"/>
    <w:semiHidden/>
    <w:unhideWhenUsed/>
    <w:rsid w:val="00DA6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81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s://www.cascadesteel.com/" TargetMode="External"/><Relationship Id="rId4" Type="http://schemas.openxmlformats.org/officeDocument/2006/relationships/image" Target="cid:682eaada-72cd-4ed7-853d-87ad37aa91d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har\OneDrive%20-%20schnweb\Documents\Schnitzer\Templates\CSRM%20RDU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79EC3D81DF6D4F9F98492F67519A6A" ma:contentTypeVersion="8" ma:contentTypeDescription="Create a new document." ma:contentTypeScope="" ma:versionID="fcca553edfd44e06d1c0c0f3a1954a20">
  <xsd:schema xmlns:xsd="http://www.w3.org/2001/XMLSchema" xmlns:xs="http://www.w3.org/2001/XMLSchema" xmlns:p="http://schemas.microsoft.com/office/2006/metadata/properties" xmlns:ns2="fabbebc5-0f9c-481c-812c-40082ed931d5" xmlns:ns3="17b34324-e498-4b31-9b8d-b462e1211d86" targetNamespace="http://schemas.microsoft.com/office/2006/metadata/properties" ma:root="true" ma:fieldsID="d93d3ca7134f2aded83dc61852566f0e" ns2:_="" ns3:_="">
    <xsd:import namespace="fabbebc5-0f9c-481c-812c-40082ed931d5"/>
    <xsd:import namespace="17b34324-e498-4b31-9b8d-b462e1211d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bebc5-0f9c-481c-812c-40082ed931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b34324-e498-4b31-9b8d-b462e1211d8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FA81E5-2DA4-47AC-9790-F1E2EF6831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2FB0D6-DC73-4816-A0E5-F1E7DF3610A6}">
  <ds:schemaRefs>
    <ds:schemaRef ds:uri="http://schemas.openxmlformats.org/officeDocument/2006/bibliography"/>
  </ds:schemaRefs>
</ds:datastoreItem>
</file>

<file path=customXml/itemProps3.xml><?xml version="1.0" encoding="utf-8"?>
<ds:datastoreItem xmlns:ds="http://schemas.openxmlformats.org/officeDocument/2006/customXml" ds:itemID="{35550DEE-9920-4DEF-8F7A-09F1D44BB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bebc5-0f9c-481c-812c-40082ed931d5"/>
    <ds:schemaRef ds:uri="17b34324-e498-4b31-9b8d-b462e1211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5C6E4-A33E-4B17-A244-AE0F7406B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CSRM RDUS Letterhead.dotx</Template>
  <TotalTime>25</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Sphar</dc:creator>
  <cp:lastModifiedBy>Jim Spahr</cp:lastModifiedBy>
  <cp:revision>1</cp:revision>
  <cp:lastPrinted>2023-08-02T16:43:00Z</cp:lastPrinted>
  <dcterms:created xsi:type="dcterms:W3CDTF">2023-10-09T23:28:00Z</dcterms:created>
  <dcterms:modified xsi:type="dcterms:W3CDTF">2023-10-09T23:55:00Z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4852-9740-1200.v2</vt:lpwstr>
  </property>
  <property fmtid="{D5CDD505-2E9C-101B-9397-08002B2CF9AE}" pid="3" name="ContentTypeId">
    <vt:lpwstr>0x010100A479EC3D81DF6D4F9F98492F67519A6A</vt:lpwstr>
  </property>
</Properties>
</file>