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19" w:rsidRDefault="00D47308" w:rsidP="00BE6F19">
      <w:pPr>
        <w:pStyle w:val="NoSpacing"/>
        <w:jc w:val="center"/>
        <w:rPr>
          <w:rFonts w:ascii="Times New Roman" w:hAnsi="Times New Roman"/>
          <w:b/>
          <w:noProof/>
          <w:sz w:val="40"/>
          <w:szCs w:val="24"/>
        </w:rPr>
      </w:pPr>
      <w:r>
        <w:rPr>
          <w:rFonts w:ascii="Times New Roman" w:hAnsi="Times New Roman"/>
          <w:b/>
          <w:noProof/>
          <w:sz w:val="40"/>
          <w:szCs w:val="24"/>
        </w:rPr>
        <w:drawing>
          <wp:inline distT="0" distB="0" distL="0" distR="0">
            <wp:extent cx="1743456" cy="14660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inch Emblem Proce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80F" w:rsidRDefault="00F8680F" w:rsidP="00BE6F19">
      <w:pPr>
        <w:pStyle w:val="NoSpacing"/>
        <w:jc w:val="center"/>
        <w:rPr>
          <w:rFonts w:ascii="Times New Roman" w:hAnsi="Times New Roman"/>
          <w:b/>
          <w:noProof/>
          <w:sz w:val="36"/>
          <w:szCs w:val="24"/>
        </w:rPr>
      </w:pPr>
    </w:p>
    <w:p w:rsidR="00F8680F" w:rsidRDefault="00F8680F" w:rsidP="00BE6F19">
      <w:pPr>
        <w:pStyle w:val="NoSpacing"/>
        <w:jc w:val="center"/>
        <w:rPr>
          <w:rFonts w:ascii="Times New Roman" w:hAnsi="Times New Roman"/>
          <w:b/>
          <w:noProof/>
          <w:sz w:val="36"/>
          <w:szCs w:val="24"/>
        </w:rPr>
      </w:pPr>
      <w:r>
        <w:rPr>
          <w:rFonts w:ascii="Times New Roman" w:hAnsi="Times New Roman"/>
          <w:b/>
          <w:noProof/>
          <w:sz w:val="36"/>
          <w:szCs w:val="24"/>
        </w:rPr>
        <w:t>AGENDA</w:t>
      </w:r>
    </w:p>
    <w:p w:rsidR="00BE6F19" w:rsidRPr="0044612F" w:rsidRDefault="00F8680F" w:rsidP="00BE6F19">
      <w:pPr>
        <w:pStyle w:val="NoSpacing"/>
        <w:jc w:val="center"/>
        <w:rPr>
          <w:rFonts w:ascii="Times New Roman" w:hAnsi="Times New Roman"/>
          <w:b/>
          <w:noProof/>
          <w:sz w:val="36"/>
          <w:szCs w:val="24"/>
        </w:rPr>
      </w:pPr>
      <w:r>
        <w:rPr>
          <w:rFonts w:ascii="Times New Roman" w:hAnsi="Times New Roman"/>
          <w:b/>
          <w:noProof/>
          <w:sz w:val="36"/>
          <w:szCs w:val="24"/>
        </w:rPr>
        <w:t xml:space="preserve">Molalla </w:t>
      </w:r>
      <w:r w:rsidR="00B45EBC">
        <w:rPr>
          <w:rFonts w:ascii="Times New Roman" w:hAnsi="Times New Roman"/>
          <w:b/>
          <w:noProof/>
          <w:sz w:val="36"/>
          <w:szCs w:val="24"/>
        </w:rPr>
        <w:t>Planning Commission</w:t>
      </w:r>
    </w:p>
    <w:p w:rsidR="00F8680F" w:rsidRPr="0044612F" w:rsidRDefault="00F8680F" w:rsidP="00F8680F">
      <w:pPr>
        <w:pStyle w:val="NoSpacing"/>
        <w:jc w:val="center"/>
        <w:rPr>
          <w:rFonts w:ascii="Times New Roman" w:hAnsi="Times New Roman"/>
          <w:b/>
          <w:noProof/>
          <w:sz w:val="28"/>
          <w:szCs w:val="36"/>
        </w:rPr>
      </w:pPr>
      <w:r>
        <w:rPr>
          <w:rFonts w:ascii="Times New Roman" w:hAnsi="Times New Roman"/>
          <w:b/>
          <w:noProof/>
          <w:sz w:val="28"/>
          <w:szCs w:val="36"/>
        </w:rPr>
        <w:t>7:00 PM  June 4, 2014</w:t>
      </w:r>
    </w:p>
    <w:p w:rsidR="00F8680F" w:rsidRDefault="00F8680F" w:rsidP="00BE6F19">
      <w:pPr>
        <w:pStyle w:val="NoSpacing"/>
        <w:jc w:val="center"/>
        <w:rPr>
          <w:rFonts w:ascii="Times New Roman" w:hAnsi="Times New Roman"/>
          <w:noProof/>
          <w:szCs w:val="24"/>
        </w:rPr>
      </w:pPr>
      <w:bookmarkStart w:id="0" w:name="_GoBack"/>
      <w:bookmarkEnd w:id="0"/>
    </w:p>
    <w:p w:rsidR="00BE6F19" w:rsidRDefault="00BE6F19" w:rsidP="00BE6F19">
      <w:pPr>
        <w:pStyle w:val="NoSpacing"/>
        <w:jc w:val="center"/>
        <w:rPr>
          <w:rFonts w:ascii="Times New Roman" w:hAnsi="Times New Roman"/>
          <w:noProof/>
          <w:szCs w:val="24"/>
        </w:rPr>
      </w:pPr>
      <w:r w:rsidRPr="00892689">
        <w:rPr>
          <w:rFonts w:ascii="Times New Roman" w:hAnsi="Times New Roman"/>
          <w:noProof/>
          <w:szCs w:val="24"/>
        </w:rPr>
        <w:t xml:space="preserve">Meeting located at: Molalla </w:t>
      </w:r>
      <w:r w:rsidR="00F8680F">
        <w:rPr>
          <w:rFonts w:ascii="Times New Roman" w:hAnsi="Times New Roman"/>
          <w:noProof/>
          <w:szCs w:val="24"/>
        </w:rPr>
        <w:t>Adult Center</w:t>
      </w:r>
    </w:p>
    <w:p w:rsidR="00BE6F19" w:rsidRPr="00892689" w:rsidRDefault="00F8680F" w:rsidP="00BE6F19">
      <w:pPr>
        <w:pStyle w:val="NoSpacing"/>
        <w:jc w:val="center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315 Kennel Avenue, </w:t>
      </w:r>
      <w:r w:rsidR="00BE6F19" w:rsidRPr="00892689">
        <w:rPr>
          <w:rFonts w:ascii="Times New Roman" w:hAnsi="Times New Roman"/>
          <w:noProof/>
          <w:szCs w:val="24"/>
        </w:rPr>
        <w:t>Molalla, OR  97038</w:t>
      </w:r>
    </w:p>
    <w:p w:rsidR="00F8680F" w:rsidRDefault="00F8680F" w:rsidP="00BE6F19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BE6F19" w:rsidRDefault="00BE6F19" w:rsidP="00BE6F19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Regular Meet</w:t>
      </w:r>
      <w:r w:rsidRPr="00E94AD7">
        <w:rPr>
          <w:rFonts w:ascii="Times New Roman" w:hAnsi="Times New Roman"/>
          <w:b/>
          <w:noProof/>
          <w:sz w:val="24"/>
          <w:szCs w:val="24"/>
          <w:u w:val="single"/>
        </w:rPr>
        <w:t>ing Agenda</w:t>
      </w:r>
      <w:r>
        <w:rPr>
          <w:rFonts w:ascii="Times New Roman" w:hAnsi="Times New Roman"/>
          <w:b/>
          <w:noProof/>
          <w:sz w:val="24"/>
          <w:szCs w:val="24"/>
          <w:u w:val="single"/>
        </w:rPr>
        <w:t xml:space="preserve">  </w:t>
      </w:r>
    </w:p>
    <w:p w:rsidR="00BE6F19" w:rsidRPr="00892689" w:rsidRDefault="00BE6F19" w:rsidP="00BE6F19">
      <w:pPr>
        <w:pStyle w:val="NoSpacing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 xml:space="preserve">  </w:t>
      </w:r>
    </w:p>
    <w:p w:rsidR="00BE6F19" w:rsidRPr="00F650AF" w:rsidRDefault="00BE6F19" w:rsidP="00BE6F19">
      <w:pPr>
        <w:pStyle w:val="NoSpacing"/>
        <w:rPr>
          <w:rFonts w:ascii="Times New Roman" w:hAnsi="Times New Roman"/>
          <w:noProof/>
          <w:sz w:val="20"/>
          <w:szCs w:val="24"/>
        </w:rPr>
      </w:pPr>
      <w:r w:rsidRPr="00F650AF">
        <w:rPr>
          <w:rFonts w:ascii="Times New Roman" w:hAnsi="Times New Roman"/>
          <w:b/>
          <w:noProof/>
          <w:sz w:val="20"/>
          <w:szCs w:val="24"/>
        </w:rPr>
        <w:t xml:space="preserve">Business </w:t>
      </w:r>
      <w:r>
        <w:rPr>
          <w:rFonts w:ascii="Times New Roman" w:hAnsi="Times New Roman"/>
          <w:b/>
          <w:noProof/>
          <w:sz w:val="20"/>
          <w:szCs w:val="24"/>
        </w:rPr>
        <w:t xml:space="preserve"> </w:t>
      </w:r>
      <w:r w:rsidRPr="00F650AF">
        <w:rPr>
          <w:rFonts w:ascii="Times New Roman" w:hAnsi="Times New Roman"/>
          <w:b/>
          <w:noProof/>
          <w:sz w:val="20"/>
          <w:szCs w:val="24"/>
        </w:rPr>
        <w:t>meeting</w:t>
      </w:r>
      <w:r w:rsidRPr="00F650AF">
        <w:rPr>
          <w:rFonts w:ascii="Times New Roman" w:hAnsi="Times New Roman"/>
          <w:noProof/>
          <w:sz w:val="20"/>
          <w:szCs w:val="24"/>
        </w:rPr>
        <w:t xml:space="preserve">: The meeting will begin at 7 p.m.  The </w:t>
      </w:r>
      <w:r w:rsidR="00E830E1">
        <w:rPr>
          <w:rFonts w:ascii="Times New Roman" w:hAnsi="Times New Roman"/>
          <w:noProof/>
          <w:sz w:val="20"/>
          <w:szCs w:val="24"/>
        </w:rPr>
        <w:t>P</w:t>
      </w:r>
      <w:r w:rsidR="00B45EBC">
        <w:rPr>
          <w:rFonts w:ascii="Times New Roman" w:hAnsi="Times New Roman"/>
          <w:noProof/>
          <w:sz w:val="20"/>
          <w:szCs w:val="24"/>
        </w:rPr>
        <w:t xml:space="preserve">lanning Commission </w:t>
      </w:r>
      <w:r w:rsidRPr="00F650AF">
        <w:rPr>
          <w:rFonts w:ascii="Times New Roman" w:hAnsi="Times New Roman"/>
          <w:noProof/>
          <w:sz w:val="20"/>
          <w:szCs w:val="24"/>
        </w:rPr>
        <w:t>has adopted Public Participation Rules. Copies of these rules and public comment cards are available at the entry desk. Public comment cards must be turned in</w:t>
      </w:r>
      <w:r w:rsidR="00637DBA">
        <w:rPr>
          <w:rFonts w:ascii="Times New Roman" w:hAnsi="Times New Roman"/>
          <w:noProof/>
          <w:sz w:val="20"/>
          <w:szCs w:val="24"/>
        </w:rPr>
        <w:t xml:space="preserve"> </w:t>
      </w:r>
      <w:r w:rsidRPr="00F650AF">
        <w:rPr>
          <w:rFonts w:ascii="Times New Roman" w:hAnsi="Times New Roman"/>
          <w:noProof/>
          <w:sz w:val="20"/>
          <w:szCs w:val="24"/>
        </w:rPr>
        <w:t xml:space="preserve">prior to the start of the </w:t>
      </w:r>
      <w:r w:rsidR="00E830E1">
        <w:rPr>
          <w:rFonts w:ascii="Times New Roman" w:hAnsi="Times New Roman"/>
          <w:noProof/>
          <w:sz w:val="20"/>
          <w:szCs w:val="24"/>
        </w:rPr>
        <w:t xml:space="preserve">Board </w:t>
      </w:r>
      <w:r w:rsidRPr="00F650AF">
        <w:rPr>
          <w:rFonts w:ascii="Times New Roman" w:hAnsi="Times New Roman"/>
          <w:noProof/>
          <w:sz w:val="20"/>
          <w:szCs w:val="24"/>
        </w:rPr>
        <w:t>meeting.The City will endeavor to provide a qualified bilingual interpreter, at no cost, if requested at least 48 hours prior to the meeting. To obtain services call the City Recorder at (503) 829-6855.</w:t>
      </w:r>
    </w:p>
    <w:p w:rsidR="00BE6F19" w:rsidRPr="0044612F" w:rsidRDefault="00BE6F19" w:rsidP="0044612F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</w:t>
      </w:r>
    </w:p>
    <w:p w:rsidR="00BE6F19" w:rsidRPr="009342D5" w:rsidRDefault="00BE6F19" w:rsidP="00BE6F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szCs w:val="24"/>
          <w:u w:val="single"/>
        </w:rPr>
      </w:pPr>
      <w:r w:rsidRPr="009342D5">
        <w:rPr>
          <w:rFonts w:ascii="Times New Roman" w:hAnsi="Times New Roman"/>
          <w:b/>
          <w:i/>
          <w:noProof/>
          <w:szCs w:val="24"/>
          <w:u w:val="single"/>
        </w:rPr>
        <w:t>CALL TO ORDER</w:t>
      </w:r>
      <w:r w:rsidR="0044612F">
        <w:rPr>
          <w:rFonts w:ascii="Times New Roman" w:hAnsi="Times New Roman"/>
          <w:b/>
          <w:i/>
          <w:noProof/>
          <w:szCs w:val="24"/>
          <w:u w:val="single"/>
        </w:rPr>
        <w:t xml:space="preserve"> </w:t>
      </w:r>
    </w:p>
    <w:p w:rsidR="00BE6F19" w:rsidRPr="00892689" w:rsidRDefault="00BE6F19" w:rsidP="00BE6F19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Flag salute and roll c</w:t>
      </w:r>
      <w:r w:rsidRPr="00892689">
        <w:rPr>
          <w:rFonts w:ascii="Times New Roman" w:hAnsi="Times New Roman"/>
          <w:noProof/>
          <w:szCs w:val="24"/>
        </w:rPr>
        <w:t>all</w:t>
      </w:r>
    </w:p>
    <w:p w:rsidR="00BE6F19" w:rsidRPr="009342D5" w:rsidRDefault="00BE6F19" w:rsidP="00BE6F19">
      <w:pPr>
        <w:pStyle w:val="NoSpacing"/>
        <w:tabs>
          <w:tab w:val="left" w:pos="360"/>
        </w:tabs>
        <w:ind w:left="720"/>
        <w:rPr>
          <w:rFonts w:ascii="Times New Roman" w:hAnsi="Times New Roman"/>
          <w:noProof/>
          <w:szCs w:val="24"/>
        </w:rPr>
      </w:pPr>
    </w:p>
    <w:p w:rsidR="00BE6F19" w:rsidRPr="0045119D" w:rsidRDefault="00BE6F19" w:rsidP="00BE6F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noProof/>
          <w:szCs w:val="24"/>
          <w:u w:val="single"/>
        </w:rPr>
      </w:pPr>
      <w:r w:rsidRPr="0045119D">
        <w:rPr>
          <w:rFonts w:ascii="Times New Roman" w:hAnsi="Times New Roman"/>
          <w:b/>
          <w:i/>
          <w:noProof/>
          <w:szCs w:val="24"/>
          <w:u w:val="single"/>
        </w:rPr>
        <w:t>COMMUNICATIONS AND PUBLIC COMMENT</w:t>
      </w:r>
    </w:p>
    <w:p w:rsidR="00BE6F19" w:rsidRDefault="00E830E1" w:rsidP="00E830E1">
      <w:pPr>
        <w:pStyle w:val="NoSpacing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Public Comment</w:t>
      </w:r>
    </w:p>
    <w:p w:rsidR="0044612F" w:rsidRPr="00874A5B" w:rsidRDefault="0044612F" w:rsidP="0044612F">
      <w:pPr>
        <w:pStyle w:val="NoSpacing"/>
        <w:tabs>
          <w:tab w:val="left" w:pos="360"/>
        </w:tabs>
        <w:ind w:left="360"/>
        <w:rPr>
          <w:rFonts w:ascii="Times New Roman" w:hAnsi="Times New Roman"/>
          <w:b/>
          <w:i/>
          <w:noProof/>
          <w:color w:val="BFBFBF" w:themeColor="background1" w:themeShade="BF"/>
          <w:szCs w:val="24"/>
          <w:u w:val="single"/>
        </w:rPr>
      </w:pPr>
    </w:p>
    <w:p w:rsidR="00BE6F19" w:rsidRDefault="00F8680F" w:rsidP="0044612F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szCs w:val="24"/>
          <w:u w:val="single"/>
        </w:rPr>
      </w:pPr>
      <w:r>
        <w:rPr>
          <w:rFonts w:ascii="Times New Roman" w:hAnsi="Times New Roman"/>
          <w:b/>
          <w:i/>
          <w:noProof/>
          <w:szCs w:val="24"/>
          <w:u w:val="single"/>
        </w:rPr>
        <w:t>PUBLIC HEARING</w:t>
      </w:r>
      <w:r w:rsidR="00BE6F19" w:rsidRPr="0044612F">
        <w:rPr>
          <w:rFonts w:ascii="Times New Roman" w:hAnsi="Times New Roman"/>
          <w:b/>
          <w:i/>
          <w:noProof/>
          <w:szCs w:val="24"/>
          <w:u w:val="single"/>
        </w:rPr>
        <w:t xml:space="preserve"> </w:t>
      </w:r>
    </w:p>
    <w:p w:rsidR="00F8680F" w:rsidRDefault="00F8680F" w:rsidP="00F8680F">
      <w:pPr>
        <w:pStyle w:val="NoSpacing"/>
        <w:tabs>
          <w:tab w:val="left" w:pos="360"/>
        </w:tabs>
        <w:ind w:left="360"/>
        <w:rPr>
          <w:rFonts w:ascii="Times New Roman" w:hAnsi="Times New Roman"/>
          <w:b/>
          <w:i/>
          <w:noProof/>
          <w:szCs w:val="24"/>
          <w:u w:val="single"/>
        </w:rPr>
      </w:pPr>
    </w:p>
    <w:p w:rsidR="00D47308" w:rsidRPr="00F8680F" w:rsidRDefault="00F8680F" w:rsidP="00BD7735">
      <w:pPr>
        <w:pStyle w:val="NoSpacing"/>
        <w:numPr>
          <w:ilvl w:val="0"/>
          <w:numId w:val="7"/>
        </w:numPr>
        <w:tabs>
          <w:tab w:val="left" w:pos="360"/>
        </w:tabs>
        <w:rPr>
          <w:rFonts w:ascii="Times New Roman" w:hAnsi="Times New Roman"/>
          <w:noProof/>
          <w:szCs w:val="24"/>
        </w:rPr>
      </w:pPr>
      <w:r w:rsidRPr="00F8680F">
        <w:rPr>
          <w:rFonts w:ascii="Times New Roman" w:eastAsiaTheme="minorHAnsi" w:hAnsi="Times New Roman" w:cstheme="minorBidi"/>
          <w:b/>
          <w:noProof/>
          <w:szCs w:val="24"/>
        </w:rPr>
        <w:t>P-6-14</w:t>
      </w:r>
      <w:r w:rsidRPr="00F8680F">
        <w:rPr>
          <w:rFonts w:ascii="Times New Roman" w:eastAsiaTheme="minorHAnsi" w:hAnsi="Times New Roman" w:cstheme="minorBidi"/>
          <w:b/>
          <w:noProof/>
          <w:szCs w:val="24"/>
        </w:rPr>
        <w:tab/>
        <w:t>Island Annexation and Zone Change</w:t>
      </w:r>
      <w:r>
        <w:rPr>
          <w:rFonts w:ascii="Times New Roman" w:eastAsiaTheme="minorHAnsi" w:hAnsi="Times New Roman" w:cstheme="minorBidi"/>
          <w:noProof/>
          <w:szCs w:val="24"/>
        </w:rPr>
        <w:t xml:space="preserve"> – The Molalla Planning commission will consider a recommendation to the Molalla City Council regarding the island annexation and zone change of 96 properties located within the Molalla Urban Growth Boundary.</w:t>
      </w:r>
    </w:p>
    <w:p w:rsidR="00F8680F" w:rsidRDefault="00F8680F" w:rsidP="00F8680F">
      <w:pPr>
        <w:pStyle w:val="NoSpacing"/>
        <w:tabs>
          <w:tab w:val="left" w:pos="360"/>
        </w:tabs>
        <w:ind w:left="720"/>
        <w:rPr>
          <w:rFonts w:ascii="Times New Roman" w:hAnsi="Times New Roman"/>
          <w:noProof/>
          <w:szCs w:val="24"/>
        </w:rPr>
      </w:pPr>
    </w:p>
    <w:p w:rsidR="00F8680F" w:rsidRPr="00F8680F" w:rsidRDefault="00F8680F" w:rsidP="00F8680F">
      <w:pPr>
        <w:pStyle w:val="NoSpacing"/>
        <w:tabs>
          <w:tab w:val="left" w:pos="360"/>
        </w:tabs>
        <w:ind w:left="72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ACTION: _____________________________________________</w:t>
      </w:r>
    </w:p>
    <w:p w:rsidR="00BE6F19" w:rsidRPr="00892689" w:rsidRDefault="00BE6F19" w:rsidP="00BE6F19">
      <w:pPr>
        <w:pStyle w:val="NoSpacing"/>
        <w:tabs>
          <w:tab w:val="left" w:pos="360"/>
        </w:tabs>
        <w:rPr>
          <w:rFonts w:ascii="Times New Roman" w:hAnsi="Times New Roman"/>
          <w:b/>
          <w:i/>
          <w:noProof/>
          <w:szCs w:val="24"/>
          <w:u w:val="single"/>
        </w:rPr>
      </w:pPr>
    </w:p>
    <w:p w:rsidR="00BE6F19" w:rsidRPr="00E830E1" w:rsidRDefault="00BE6F19" w:rsidP="00BE6F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color w:val="BFBFBF" w:themeColor="background1" w:themeShade="BF"/>
          <w:szCs w:val="24"/>
        </w:rPr>
      </w:pPr>
      <w:r w:rsidRPr="00E830E1">
        <w:rPr>
          <w:rFonts w:ascii="Times New Roman" w:hAnsi="Times New Roman"/>
          <w:b/>
          <w:i/>
          <w:noProof/>
          <w:color w:val="BFBFBF" w:themeColor="background1" w:themeShade="BF"/>
          <w:szCs w:val="24"/>
          <w:u w:val="single"/>
        </w:rPr>
        <w:t>RESOLUTIONS</w:t>
      </w:r>
    </w:p>
    <w:p w:rsidR="0044612F" w:rsidRPr="00892689" w:rsidRDefault="0044612F" w:rsidP="0044612F">
      <w:pPr>
        <w:pStyle w:val="NoSpacing"/>
        <w:tabs>
          <w:tab w:val="left" w:pos="360"/>
        </w:tabs>
        <w:ind w:left="360"/>
        <w:rPr>
          <w:rFonts w:ascii="Times New Roman" w:hAnsi="Times New Roman"/>
          <w:b/>
          <w:i/>
          <w:noProof/>
          <w:color w:val="BFBFBF" w:themeColor="background1" w:themeShade="BF"/>
          <w:szCs w:val="24"/>
        </w:rPr>
      </w:pPr>
    </w:p>
    <w:p w:rsidR="00BE6F19" w:rsidRPr="00F10057" w:rsidRDefault="00BE6F19" w:rsidP="00BE6F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color w:val="A6A6A6" w:themeColor="background1" w:themeShade="A6"/>
          <w:szCs w:val="24"/>
          <w:u w:val="single"/>
        </w:rPr>
      </w:pPr>
      <w:r w:rsidRPr="0044612F">
        <w:rPr>
          <w:rFonts w:ascii="Times New Roman" w:hAnsi="Times New Roman"/>
          <w:b/>
          <w:i/>
          <w:noProof/>
          <w:color w:val="BFBFBF" w:themeColor="background1" w:themeShade="BF"/>
          <w:szCs w:val="24"/>
          <w:u w:val="single"/>
        </w:rPr>
        <w:t>PROCLAMATIONS</w:t>
      </w:r>
      <w:r w:rsidRPr="00F10057">
        <w:rPr>
          <w:rFonts w:ascii="Times New Roman" w:hAnsi="Times New Roman"/>
          <w:b/>
          <w:i/>
          <w:noProof/>
          <w:color w:val="A6A6A6" w:themeColor="background1" w:themeShade="A6"/>
          <w:szCs w:val="24"/>
          <w:u w:val="single"/>
        </w:rPr>
        <w:t xml:space="preserve"> </w:t>
      </w:r>
    </w:p>
    <w:p w:rsidR="00BE6F19" w:rsidRPr="009342D5" w:rsidRDefault="00BE6F19" w:rsidP="00BE6F19">
      <w:pPr>
        <w:pStyle w:val="NoSpacing"/>
        <w:tabs>
          <w:tab w:val="left" w:pos="360"/>
        </w:tabs>
        <w:ind w:left="360"/>
        <w:rPr>
          <w:rFonts w:ascii="Times New Roman" w:hAnsi="Times New Roman"/>
          <w:noProof/>
          <w:szCs w:val="24"/>
        </w:rPr>
      </w:pPr>
    </w:p>
    <w:p w:rsidR="00BE6F19" w:rsidRPr="00674E7D" w:rsidRDefault="00BE6F19" w:rsidP="00BE6F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szCs w:val="24"/>
          <w:u w:val="single"/>
        </w:rPr>
      </w:pPr>
      <w:r w:rsidRPr="009342D5">
        <w:rPr>
          <w:rFonts w:ascii="Times New Roman" w:hAnsi="Times New Roman"/>
          <w:b/>
          <w:i/>
          <w:noProof/>
          <w:szCs w:val="24"/>
          <w:u w:val="single"/>
        </w:rPr>
        <w:t>REPORTS AND ANNOUNCEMENTS</w:t>
      </w:r>
    </w:p>
    <w:p w:rsidR="00E830E1" w:rsidRDefault="00637DBA" w:rsidP="00E830E1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Staff </w:t>
      </w:r>
      <w:r w:rsidR="000C2654">
        <w:rPr>
          <w:rFonts w:ascii="Times New Roman" w:hAnsi="Times New Roman"/>
          <w:noProof/>
          <w:szCs w:val="24"/>
        </w:rPr>
        <w:t xml:space="preserve">Communications </w:t>
      </w:r>
    </w:p>
    <w:p w:rsidR="00B45EBC" w:rsidRDefault="00B45EBC" w:rsidP="00E830E1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Commissioner Communications</w:t>
      </w:r>
    </w:p>
    <w:p w:rsidR="00D47308" w:rsidRDefault="00D47308" w:rsidP="00E830E1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Next </w:t>
      </w:r>
      <w:r w:rsidR="00B45EBC">
        <w:rPr>
          <w:rFonts w:ascii="Times New Roman" w:hAnsi="Times New Roman"/>
          <w:noProof/>
          <w:szCs w:val="24"/>
        </w:rPr>
        <w:t xml:space="preserve">Commission </w:t>
      </w:r>
      <w:r>
        <w:rPr>
          <w:rFonts w:ascii="Times New Roman" w:hAnsi="Times New Roman"/>
          <w:noProof/>
          <w:szCs w:val="24"/>
        </w:rPr>
        <w:t xml:space="preserve">Meeing – </w:t>
      </w:r>
      <w:r w:rsidR="00B45EBC">
        <w:rPr>
          <w:rFonts w:ascii="Times New Roman" w:hAnsi="Times New Roman"/>
          <w:noProof/>
          <w:szCs w:val="24"/>
        </w:rPr>
        <w:t>Ju</w:t>
      </w:r>
      <w:r w:rsidR="00F8680F">
        <w:rPr>
          <w:rFonts w:ascii="Times New Roman" w:hAnsi="Times New Roman"/>
          <w:noProof/>
          <w:szCs w:val="24"/>
        </w:rPr>
        <w:t>ly meeting TBD.</w:t>
      </w:r>
      <w:r>
        <w:rPr>
          <w:rFonts w:ascii="Times New Roman" w:hAnsi="Times New Roman"/>
          <w:noProof/>
          <w:szCs w:val="24"/>
        </w:rPr>
        <w:t xml:space="preserve"> </w:t>
      </w:r>
    </w:p>
    <w:p w:rsidR="00BE6F19" w:rsidRPr="004163C2" w:rsidRDefault="00BE6F19" w:rsidP="00BE6F19">
      <w:pPr>
        <w:pStyle w:val="NoSpacing"/>
        <w:tabs>
          <w:tab w:val="left" w:pos="360"/>
        </w:tabs>
        <w:ind w:left="1440"/>
        <w:rPr>
          <w:rFonts w:ascii="Times New Roman" w:hAnsi="Times New Roman"/>
          <w:noProof/>
          <w:szCs w:val="24"/>
        </w:rPr>
      </w:pPr>
    </w:p>
    <w:p w:rsidR="005D38CA" w:rsidRPr="00D47308" w:rsidRDefault="00D47308" w:rsidP="00D47308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/>
          <w:b/>
          <w:i/>
          <w:noProof/>
          <w:color w:val="A6A6A6" w:themeColor="background1" w:themeShade="A6"/>
          <w:szCs w:val="24"/>
        </w:rPr>
      </w:pPr>
      <w:r>
        <w:rPr>
          <w:rFonts w:ascii="Times New Roman" w:hAnsi="Times New Roman"/>
          <w:b/>
          <w:i/>
          <w:noProof/>
          <w:color w:val="A6A6A6" w:themeColor="background1" w:themeShade="A6"/>
          <w:szCs w:val="24"/>
          <w:u w:val="single"/>
        </w:rPr>
        <w:t xml:space="preserve">ADJOURNMENT </w:t>
      </w:r>
    </w:p>
    <w:sectPr w:rsidR="005D38CA" w:rsidRPr="00D4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E44A8"/>
    <w:multiLevelType w:val="hybridMultilevel"/>
    <w:tmpl w:val="6066BA98"/>
    <w:lvl w:ilvl="0" w:tplc="80D4B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6F31F1"/>
    <w:multiLevelType w:val="hybridMultilevel"/>
    <w:tmpl w:val="1C9C1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561FD"/>
    <w:multiLevelType w:val="hybridMultilevel"/>
    <w:tmpl w:val="CAFCCCB0"/>
    <w:lvl w:ilvl="0" w:tplc="F9CE02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407B"/>
    <w:multiLevelType w:val="hybridMultilevel"/>
    <w:tmpl w:val="BD143452"/>
    <w:lvl w:ilvl="0" w:tplc="14DA5FF6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74BC9"/>
    <w:multiLevelType w:val="hybridMultilevel"/>
    <w:tmpl w:val="1218A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C0E5E"/>
    <w:multiLevelType w:val="hybridMultilevel"/>
    <w:tmpl w:val="F968B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3C97"/>
    <w:multiLevelType w:val="hybridMultilevel"/>
    <w:tmpl w:val="E94EE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F585A"/>
    <w:multiLevelType w:val="hybridMultilevel"/>
    <w:tmpl w:val="F85CA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9"/>
    <w:rsid w:val="000C2654"/>
    <w:rsid w:val="0044612F"/>
    <w:rsid w:val="00527C19"/>
    <w:rsid w:val="005D38CA"/>
    <w:rsid w:val="00637DBA"/>
    <w:rsid w:val="006C589B"/>
    <w:rsid w:val="006F7971"/>
    <w:rsid w:val="00803EF6"/>
    <w:rsid w:val="00811C42"/>
    <w:rsid w:val="008A2C9C"/>
    <w:rsid w:val="009D43F1"/>
    <w:rsid w:val="00AF7C3D"/>
    <w:rsid w:val="00B45EBC"/>
    <w:rsid w:val="00BD7735"/>
    <w:rsid w:val="00BE6F19"/>
    <w:rsid w:val="00C42B03"/>
    <w:rsid w:val="00C5346F"/>
    <w:rsid w:val="00CF2774"/>
    <w:rsid w:val="00D47308"/>
    <w:rsid w:val="00D672CF"/>
    <w:rsid w:val="00E446BA"/>
    <w:rsid w:val="00E830E1"/>
    <w:rsid w:val="00F8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46C30-0603-4A4B-8DAA-DFC228D8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E6F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BE6F1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6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Cramer</dc:creator>
  <cp:keywords/>
  <dc:description/>
  <cp:lastModifiedBy>Sadie Cramer</cp:lastModifiedBy>
  <cp:revision>2</cp:revision>
  <cp:lastPrinted>2014-04-08T17:46:00Z</cp:lastPrinted>
  <dcterms:created xsi:type="dcterms:W3CDTF">2014-05-27T19:00:00Z</dcterms:created>
  <dcterms:modified xsi:type="dcterms:W3CDTF">2014-05-27T19:00:00Z</dcterms:modified>
</cp:coreProperties>
</file>