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C6B287" w14:textId="77777777" w:rsidR="002621AB" w:rsidRPr="00807FA7" w:rsidRDefault="00B92212" w:rsidP="003215C6">
      <w:pPr>
        <w:jc w:val="right"/>
      </w:pPr>
      <w:r w:rsidRPr="00807FA7">
        <w:t xml:space="preserve">   </w:t>
      </w:r>
      <w:r w:rsidRPr="00807FA7">
        <w:rPr>
          <w:noProof/>
        </w:rPr>
        <w:t xml:space="preserve">           </w:t>
      </w:r>
    </w:p>
    <w:p w14:paraId="60BBAE65" w14:textId="77777777" w:rsidR="00DC5149" w:rsidRPr="00807FA7" w:rsidRDefault="001B4EFF" w:rsidP="007B5C43">
      <w:pPr>
        <w:tabs>
          <w:tab w:val="left" w:pos="7050"/>
        </w:tabs>
        <w:spacing w:after="0" w:line="240" w:lineRule="auto"/>
        <w:rPr>
          <w:noProof/>
        </w:rPr>
      </w:pPr>
      <w:r w:rsidRPr="00807FA7">
        <w:rPr>
          <w:noProof/>
        </w:rPr>
        <w:t>June 1</w:t>
      </w:r>
      <w:r w:rsidR="00807FA7" w:rsidRPr="00807FA7">
        <w:rPr>
          <w:noProof/>
        </w:rPr>
        <w:t>3</w:t>
      </w:r>
      <w:r w:rsidRPr="00807FA7">
        <w:rPr>
          <w:noProof/>
        </w:rPr>
        <w:t>, 2019</w:t>
      </w:r>
    </w:p>
    <w:p w14:paraId="1B1E523A" w14:textId="77777777" w:rsidR="00C771E8" w:rsidRPr="00807FA7" w:rsidRDefault="00C771E8" w:rsidP="007B5C43">
      <w:pPr>
        <w:tabs>
          <w:tab w:val="left" w:pos="7050"/>
        </w:tabs>
        <w:spacing w:after="0" w:line="240" w:lineRule="auto"/>
        <w:rPr>
          <w:noProof/>
        </w:rPr>
      </w:pPr>
    </w:p>
    <w:p w14:paraId="7545465F" w14:textId="77777777" w:rsidR="00C771E8" w:rsidRPr="00807FA7" w:rsidRDefault="007431A3" w:rsidP="007431A3">
      <w:pPr>
        <w:tabs>
          <w:tab w:val="left" w:pos="720"/>
          <w:tab w:val="left" w:pos="7050"/>
        </w:tabs>
        <w:spacing w:after="0" w:line="240" w:lineRule="auto"/>
        <w:rPr>
          <w:noProof/>
        </w:rPr>
      </w:pPr>
      <w:r w:rsidRPr="00807FA7">
        <w:rPr>
          <w:noProof/>
        </w:rPr>
        <w:t>TO:</w:t>
      </w:r>
      <w:r w:rsidRPr="00807FA7">
        <w:rPr>
          <w:noProof/>
        </w:rPr>
        <w:tab/>
      </w:r>
      <w:r w:rsidR="0028652F" w:rsidRPr="00807FA7">
        <w:rPr>
          <w:noProof/>
        </w:rPr>
        <w:t>Alice Cannon</w:t>
      </w:r>
      <w:r w:rsidRPr="00807FA7">
        <w:rPr>
          <w:noProof/>
        </w:rPr>
        <w:t xml:space="preserve">, </w:t>
      </w:r>
      <w:r w:rsidR="0028652F" w:rsidRPr="00807FA7">
        <w:rPr>
          <w:noProof/>
        </w:rPr>
        <w:t xml:space="preserve">Senior </w:t>
      </w:r>
      <w:r w:rsidR="008D0981" w:rsidRPr="00807FA7">
        <w:rPr>
          <w:noProof/>
        </w:rPr>
        <w:t>Pl</w:t>
      </w:r>
      <w:r w:rsidRPr="00807FA7">
        <w:rPr>
          <w:noProof/>
        </w:rPr>
        <w:t>anner</w:t>
      </w:r>
    </w:p>
    <w:p w14:paraId="7DA99967" w14:textId="77777777" w:rsidR="007431A3" w:rsidRPr="00807FA7" w:rsidRDefault="007431A3" w:rsidP="007B5C43">
      <w:pPr>
        <w:tabs>
          <w:tab w:val="left" w:pos="7050"/>
        </w:tabs>
        <w:spacing w:after="0" w:line="240" w:lineRule="auto"/>
        <w:rPr>
          <w:noProof/>
        </w:rPr>
      </w:pPr>
    </w:p>
    <w:p w14:paraId="6E6EFE06" w14:textId="77777777" w:rsidR="007431A3" w:rsidRPr="001B4EFF" w:rsidRDefault="007431A3" w:rsidP="007431A3">
      <w:pPr>
        <w:tabs>
          <w:tab w:val="left" w:pos="720"/>
          <w:tab w:val="left" w:pos="7050"/>
        </w:tabs>
        <w:spacing w:after="0" w:line="240" w:lineRule="auto"/>
        <w:rPr>
          <w:noProof/>
        </w:rPr>
      </w:pPr>
      <w:r w:rsidRPr="00807FA7">
        <w:rPr>
          <w:noProof/>
        </w:rPr>
        <w:t>FROM:</w:t>
      </w:r>
      <w:r w:rsidRPr="00807FA7">
        <w:rPr>
          <w:noProof/>
        </w:rPr>
        <w:tab/>
        <w:t xml:space="preserve">Gerald Fisher, Public Works </w:t>
      </w:r>
      <w:r w:rsidRPr="001B4EFF">
        <w:rPr>
          <w:noProof/>
        </w:rPr>
        <w:t>Director</w:t>
      </w:r>
    </w:p>
    <w:p w14:paraId="331424E4" w14:textId="77777777" w:rsidR="009A138B" w:rsidRPr="001B4EFF" w:rsidRDefault="009A138B" w:rsidP="007B5C43">
      <w:pPr>
        <w:tabs>
          <w:tab w:val="left" w:pos="7050"/>
        </w:tabs>
        <w:spacing w:after="0" w:line="240" w:lineRule="auto"/>
        <w:rPr>
          <w:b/>
          <w:noProof/>
        </w:rPr>
      </w:pPr>
    </w:p>
    <w:p w14:paraId="26D80A48" w14:textId="77777777" w:rsidR="007431A3" w:rsidRPr="001B4EFF" w:rsidRDefault="007431A3" w:rsidP="007431A3">
      <w:pPr>
        <w:rPr>
          <w:b/>
          <w:bCs/>
        </w:rPr>
      </w:pPr>
      <w:r w:rsidRPr="001B4EFF">
        <w:rPr>
          <w:b/>
          <w:bCs/>
        </w:rPr>
        <w:t xml:space="preserve">RE:    </w:t>
      </w:r>
      <w:r w:rsidR="001A00F5">
        <w:rPr>
          <w:b/>
          <w:bCs/>
        </w:rPr>
        <w:t>410 Industrial Way</w:t>
      </w:r>
      <w:r w:rsidR="001B4EFF" w:rsidRPr="001B4EFF">
        <w:rPr>
          <w:b/>
          <w:bCs/>
        </w:rPr>
        <w:t xml:space="preserve"> – </w:t>
      </w:r>
      <w:r w:rsidR="001A00F5">
        <w:rPr>
          <w:b/>
          <w:bCs/>
        </w:rPr>
        <w:t>Industrial Hemp Facility</w:t>
      </w:r>
    </w:p>
    <w:p w14:paraId="490F42A0" w14:textId="77777777" w:rsidR="007431A3" w:rsidRPr="001B4EFF" w:rsidRDefault="007431A3" w:rsidP="007431A3">
      <w:pPr>
        <w:pStyle w:val="BodyText"/>
        <w:spacing w:after="240"/>
        <w:rPr>
          <w:rFonts w:asciiTheme="minorHAnsi" w:hAnsiTheme="minorHAnsi"/>
          <w:color w:val="auto"/>
          <w:sz w:val="22"/>
          <w:szCs w:val="22"/>
        </w:rPr>
      </w:pPr>
      <w:r w:rsidRPr="001B4EFF">
        <w:rPr>
          <w:rFonts w:asciiTheme="minorHAnsi" w:hAnsiTheme="minorHAnsi"/>
          <w:color w:val="auto"/>
          <w:sz w:val="22"/>
          <w:szCs w:val="22"/>
        </w:rPr>
        <w:t>Based on a review of the materials submitted, Staff has prepared the following comments. These comments are applicable to the subject application; any subsequent modifications may require amendments and/or additions.</w:t>
      </w:r>
      <w:r w:rsidR="008F1D26" w:rsidRPr="001B4EFF">
        <w:rPr>
          <w:rFonts w:asciiTheme="minorHAnsi" w:hAnsiTheme="minorHAnsi"/>
          <w:color w:val="auto"/>
          <w:sz w:val="22"/>
          <w:szCs w:val="22"/>
        </w:rPr>
        <w:t xml:space="preserve"> These conditions do not include requirements already set forth in the municipal code.</w:t>
      </w:r>
    </w:p>
    <w:p w14:paraId="697BBF20" w14:textId="77777777" w:rsidR="007431A3" w:rsidRPr="009E19AE" w:rsidRDefault="007431A3" w:rsidP="007431A3">
      <w:pPr>
        <w:pStyle w:val="BodyText"/>
        <w:spacing w:after="240"/>
        <w:rPr>
          <w:rFonts w:asciiTheme="minorHAnsi" w:hAnsiTheme="minorHAnsi"/>
          <w:b/>
          <w:color w:val="auto"/>
          <w:sz w:val="22"/>
          <w:szCs w:val="22"/>
        </w:rPr>
      </w:pPr>
      <w:r w:rsidRPr="001B4EFF">
        <w:rPr>
          <w:rFonts w:asciiTheme="minorHAnsi" w:hAnsiTheme="minorHAnsi"/>
          <w:b/>
          <w:color w:val="auto"/>
          <w:sz w:val="22"/>
          <w:szCs w:val="22"/>
        </w:rPr>
        <w:t>CONDITIONS</w:t>
      </w:r>
    </w:p>
    <w:p w14:paraId="4B602802" w14:textId="05C09099" w:rsidR="007431A3" w:rsidRPr="009E19AE" w:rsidRDefault="007431A3" w:rsidP="007431A3">
      <w:pPr>
        <w:widowControl w:val="0"/>
        <w:numPr>
          <w:ilvl w:val="0"/>
          <w:numId w:val="7"/>
        </w:numPr>
        <w:spacing w:after="0" w:line="240" w:lineRule="auto"/>
      </w:pPr>
      <w:r w:rsidRPr="009E19AE">
        <w:t xml:space="preserve">Specific Requirements </w:t>
      </w:r>
      <w:r w:rsidR="0035618D" w:rsidRPr="009E19AE">
        <w:t>to</w:t>
      </w:r>
      <w:r w:rsidRPr="009E19AE">
        <w:t xml:space="preserve"> This </w:t>
      </w:r>
      <w:r w:rsidR="001B4EFF" w:rsidRPr="009E19AE">
        <w:t>Partition</w:t>
      </w:r>
      <w:r w:rsidRPr="009E19AE">
        <w:t>:</w:t>
      </w:r>
    </w:p>
    <w:p w14:paraId="42EBB875" w14:textId="77777777" w:rsidR="007431A3" w:rsidRPr="009E19AE" w:rsidRDefault="007431A3" w:rsidP="007431A3">
      <w:pPr>
        <w:widowControl w:val="0"/>
        <w:numPr>
          <w:ilvl w:val="0"/>
          <w:numId w:val="10"/>
        </w:numPr>
        <w:spacing w:after="0" w:line="240" w:lineRule="auto"/>
      </w:pPr>
      <w:r w:rsidRPr="009E19AE">
        <w:t>Street:</w:t>
      </w:r>
    </w:p>
    <w:p w14:paraId="68103146" w14:textId="6067729C" w:rsidR="009E19AE" w:rsidRPr="00BB5DCF" w:rsidRDefault="001A00F5" w:rsidP="007431A3">
      <w:pPr>
        <w:widowControl w:val="0"/>
        <w:numPr>
          <w:ilvl w:val="0"/>
          <w:numId w:val="8"/>
        </w:numPr>
        <w:spacing w:after="0" w:line="240" w:lineRule="auto"/>
      </w:pPr>
      <w:r>
        <w:rPr>
          <w:bCs/>
        </w:rPr>
        <w:t xml:space="preserve">Applicant is not proposing to expand existing facilities beyond what is already in place. Pavement and curb </w:t>
      </w:r>
      <w:r w:rsidR="0035618D">
        <w:rPr>
          <w:bCs/>
        </w:rPr>
        <w:t>exist</w:t>
      </w:r>
      <w:r>
        <w:rPr>
          <w:bCs/>
        </w:rPr>
        <w:t xml:space="preserve"> </w:t>
      </w:r>
      <w:bookmarkStart w:id="0" w:name="_GoBack"/>
      <w:bookmarkEnd w:id="0"/>
      <w:r>
        <w:rPr>
          <w:bCs/>
        </w:rPr>
        <w:t>on Industrial Way. Applicant will be required to construct curb tight sidewalk from the existing south terminus of sidewalk on the west side of the roadway, south and connect to the ADA ramp on the south end of the cul-de-sac</w:t>
      </w:r>
      <w:r w:rsidR="00BB5DCF" w:rsidRPr="00BB5DCF">
        <w:rPr>
          <w:bCs/>
        </w:rPr>
        <w:t>.</w:t>
      </w:r>
    </w:p>
    <w:p w14:paraId="32078CE5" w14:textId="017E891E" w:rsidR="007431A3" w:rsidRPr="004A3C18" w:rsidRDefault="007431A3" w:rsidP="007431A3">
      <w:pPr>
        <w:widowControl w:val="0"/>
        <w:numPr>
          <w:ilvl w:val="0"/>
          <w:numId w:val="8"/>
        </w:numPr>
        <w:spacing w:after="0" w:line="240" w:lineRule="auto"/>
      </w:pPr>
      <w:r w:rsidRPr="00BB5DCF">
        <w:t xml:space="preserve">Transportation SDC’s – In accordance with </w:t>
      </w:r>
      <w:r w:rsidR="002F7B31" w:rsidRPr="00BB5DCF">
        <w:t>MMC 13.14</w:t>
      </w:r>
      <w:r w:rsidRPr="00BB5DCF">
        <w:t xml:space="preserve"> this </w:t>
      </w:r>
      <w:r w:rsidR="001A00F5">
        <w:t>business application</w:t>
      </w:r>
      <w:r w:rsidRPr="00BB5DCF">
        <w:t xml:space="preserve"> does not increase </w:t>
      </w:r>
      <w:r w:rsidRPr="004A3C18">
        <w:t>the impacts to the public improvement facility and is therefore exempt from transportation SDC charges</w:t>
      </w:r>
      <w:r w:rsidR="002F7B31" w:rsidRPr="004A3C18">
        <w:t>.</w:t>
      </w:r>
      <w:r w:rsidR="001A00F5">
        <w:t xml:space="preserve"> Existing capacity from prior use is available</w:t>
      </w:r>
    </w:p>
    <w:p w14:paraId="66B4F8CB" w14:textId="77777777" w:rsidR="007431A3" w:rsidRPr="004A3C18" w:rsidRDefault="007431A3" w:rsidP="007431A3">
      <w:pPr>
        <w:widowControl w:val="0"/>
        <w:numPr>
          <w:ilvl w:val="0"/>
          <w:numId w:val="10"/>
        </w:numPr>
        <w:spacing w:after="0" w:line="240" w:lineRule="auto"/>
      </w:pPr>
      <w:r w:rsidRPr="004A3C18">
        <w:t>Storm:</w:t>
      </w:r>
    </w:p>
    <w:p w14:paraId="47B96826" w14:textId="444E8D10" w:rsidR="007431A3" w:rsidRPr="004A3C18" w:rsidRDefault="001A00F5" w:rsidP="007431A3">
      <w:pPr>
        <w:widowControl w:val="0"/>
        <w:numPr>
          <w:ilvl w:val="0"/>
          <w:numId w:val="9"/>
        </w:numPr>
        <w:spacing w:after="0" w:line="240" w:lineRule="auto"/>
      </w:pPr>
      <w:r>
        <w:t>Applicant is not proposing additional impervious surface. No storm water improvements are required at this time.</w:t>
      </w:r>
    </w:p>
    <w:p w14:paraId="2EDD62EE" w14:textId="3C9C50CF" w:rsidR="007431A3" w:rsidRPr="004A3C18" w:rsidRDefault="007431A3" w:rsidP="007431A3">
      <w:pPr>
        <w:widowControl w:val="0"/>
        <w:numPr>
          <w:ilvl w:val="0"/>
          <w:numId w:val="9"/>
        </w:numPr>
        <w:spacing w:after="0" w:line="240" w:lineRule="auto"/>
      </w:pPr>
      <w:r w:rsidRPr="004A3C18">
        <w:t xml:space="preserve">Stormwater SDC’s – </w:t>
      </w:r>
      <w:r w:rsidR="004A3C18" w:rsidRPr="004A3C18">
        <w:t xml:space="preserve">In accordance with MMC 13.14 </w:t>
      </w:r>
      <w:r w:rsidR="001A00F5" w:rsidRPr="00BB5DCF">
        <w:t xml:space="preserve">this </w:t>
      </w:r>
      <w:r w:rsidR="001A00F5">
        <w:t>business application</w:t>
      </w:r>
      <w:r w:rsidR="001A00F5" w:rsidRPr="00BB5DCF">
        <w:t xml:space="preserve"> </w:t>
      </w:r>
      <w:r w:rsidR="004A3C18" w:rsidRPr="004A3C18">
        <w:t xml:space="preserve">does not increase </w:t>
      </w:r>
      <w:r w:rsidRPr="004A3C18">
        <w:t>the impacts to the public improvement facility and is therefore exempt from stormwater SDC charges</w:t>
      </w:r>
      <w:r w:rsidR="002F7B31" w:rsidRPr="004A3C18">
        <w:t>.</w:t>
      </w:r>
    </w:p>
    <w:p w14:paraId="7E29183A" w14:textId="77777777" w:rsidR="007431A3" w:rsidRPr="004A3C18" w:rsidRDefault="007431A3" w:rsidP="007431A3">
      <w:pPr>
        <w:widowControl w:val="0"/>
        <w:numPr>
          <w:ilvl w:val="0"/>
          <w:numId w:val="10"/>
        </w:numPr>
        <w:tabs>
          <w:tab w:val="left" w:pos="720"/>
        </w:tabs>
        <w:spacing w:after="0" w:line="240" w:lineRule="auto"/>
      </w:pPr>
      <w:r w:rsidRPr="004A3C18">
        <w:t xml:space="preserve"> Sanitary:</w:t>
      </w:r>
    </w:p>
    <w:p w14:paraId="77A7AF42" w14:textId="7CE30396" w:rsidR="007431A3" w:rsidRPr="004A3C18" w:rsidRDefault="001A00F5" w:rsidP="007431A3">
      <w:pPr>
        <w:widowControl w:val="0"/>
        <w:numPr>
          <w:ilvl w:val="0"/>
          <w:numId w:val="11"/>
        </w:numPr>
        <w:tabs>
          <w:tab w:val="clear" w:pos="1440"/>
        </w:tabs>
        <w:spacing w:after="0" w:line="240" w:lineRule="auto"/>
      </w:pPr>
      <w:r>
        <w:t>Applicant submitted materials specifying no discharges of chemicals or solvents to the sewer system. Only restroom facilities will discharge to City sewer</w:t>
      </w:r>
      <w:r w:rsidR="007431A3" w:rsidRPr="004A3C18">
        <w:t>.</w:t>
      </w:r>
      <w:r>
        <w:t xml:space="preserve"> Applicant will not be allowed to change discharge status without permission of Public Works.</w:t>
      </w:r>
    </w:p>
    <w:p w14:paraId="76FB7A8C" w14:textId="275F6CC9" w:rsidR="007431A3" w:rsidRPr="004A3C18" w:rsidRDefault="007431A3" w:rsidP="007431A3">
      <w:pPr>
        <w:widowControl w:val="0"/>
        <w:numPr>
          <w:ilvl w:val="0"/>
          <w:numId w:val="11"/>
        </w:numPr>
        <w:tabs>
          <w:tab w:val="clear" w:pos="1440"/>
        </w:tabs>
        <w:spacing w:after="0" w:line="240" w:lineRule="auto"/>
      </w:pPr>
      <w:r w:rsidRPr="004A3C18">
        <w:t xml:space="preserve">Sanitary SDC’s – </w:t>
      </w:r>
      <w:r w:rsidR="004A3C18" w:rsidRPr="004A3C18">
        <w:t xml:space="preserve">In accordance with MMC 13.14 </w:t>
      </w:r>
      <w:r w:rsidR="001A00F5" w:rsidRPr="00BB5DCF">
        <w:t xml:space="preserve">this </w:t>
      </w:r>
      <w:r w:rsidR="001A00F5">
        <w:t>business application</w:t>
      </w:r>
      <w:r w:rsidR="001A00F5" w:rsidRPr="00BB5DCF">
        <w:t xml:space="preserve"> </w:t>
      </w:r>
      <w:r w:rsidR="004A3C18" w:rsidRPr="004A3C18">
        <w:t xml:space="preserve">does not increase </w:t>
      </w:r>
      <w:r w:rsidRPr="004A3C18">
        <w:t>the impacts to the public improvement facility and is therefore exempt from sanitary SDC charges</w:t>
      </w:r>
      <w:r w:rsidR="008D0981" w:rsidRPr="004A3C18">
        <w:t>.</w:t>
      </w:r>
    </w:p>
    <w:p w14:paraId="28994B91" w14:textId="77777777" w:rsidR="007431A3" w:rsidRPr="004A3C18" w:rsidRDefault="007431A3" w:rsidP="007431A3">
      <w:pPr>
        <w:widowControl w:val="0"/>
        <w:numPr>
          <w:ilvl w:val="0"/>
          <w:numId w:val="10"/>
        </w:numPr>
        <w:tabs>
          <w:tab w:val="left" w:pos="720"/>
        </w:tabs>
        <w:spacing w:after="0" w:line="240" w:lineRule="auto"/>
      </w:pPr>
      <w:r w:rsidRPr="004A3C18">
        <w:t>Water:</w:t>
      </w:r>
    </w:p>
    <w:p w14:paraId="1589787F" w14:textId="450D88A2" w:rsidR="007431A3" w:rsidRPr="007D4C9E" w:rsidRDefault="001A00F5" w:rsidP="007431A3">
      <w:pPr>
        <w:widowControl w:val="0"/>
        <w:numPr>
          <w:ilvl w:val="0"/>
          <w:numId w:val="12"/>
        </w:numPr>
        <w:tabs>
          <w:tab w:val="clear" w:pos="1440"/>
        </w:tabs>
        <w:autoSpaceDE w:val="0"/>
        <w:autoSpaceDN w:val="0"/>
        <w:adjustRightInd w:val="0"/>
        <w:spacing w:after="0" w:line="240" w:lineRule="auto"/>
      </w:pPr>
      <w:r>
        <w:rPr>
          <w:bCs/>
        </w:rPr>
        <w:t>Applicant is not proposing any changes to existing water service</w:t>
      </w:r>
      <w:r w:rsidR="004A3C18" w:rsidRPr="007D4C9E">
        <w:t>.</w:t>
      </w:r>
    </w:p>
    <w:p w14:paraId="55E062BF" w14:textId="4905A754" w:rsidR="007431A3" w:rsidRPr="007D4C9E" w:rsidRDefault="007431A3" w:rsidP="007431A3">
      <w:pPr>
        <w:widowControl w:val="0"/>
        <w:numPr>
          <w:ilvl w:val="0"/>
          <w:numId w:val="12"/>
        </w:numPr>
        <w:tabs>
          <w:tab w:val="clear" w:pos="1440"/>
        </w:tabs>
        <w:autoSpaceDE w:val="0"/>
        <w:autoSpaceDN w:val="0"/>
        <w:adjustRightInd w:val="0"/>
        <w:spacing w:after="0" w:line="240" w:lineRule="auto"/>
      </w:pPr>
      <w:r w:rsidRPr="007D4C9E">
        <w:t xml:space="preserve">Water SDC’s – </w:t>
      </w:r>
      <w:r w:rsidR="007D4C9E" w:rsidRPr="007D4C9E">
        <w:t xml:space="preserve">In accordance with MMC 13.14 </w:t>
      </w:r>
      <w:r w:rsidR="001A00F5" w:rsidRPr="00BB5DCF">
        <w:t xml:space="preserve">this </w:t>
      </w:r>
      <w:r w:rsidR="001A00F5">
        <w:t>business application</w:t>
      </w:r>
      <w:r w:rsidR="001A00F5" w:rsidRPr="00BB5DCF">
        <w:t xml:space="preserve"> </w:t>
      </w:r>
      <w:r w:rsidR="007D4C9E" w:rsidRPr="007D4C9E">
        <w:t xml:space="preserve">does not increase </w:t>
      </w:r>
      <w:r w:rsidRPr="007D4C9E">
        <w:t>and is therefore exempt from water SDC charges</w:t>
      </w:r>
      <w:r w:rsidR="008D0981" w:rsidRPr="007D4C9E">
        <w:t>.</w:t>
      </w:r>
    </w:p>
    <w:p w14:paraId="1C392596" w14:textId="77777777" w:rsidR="007431A3" w:rsidRPr="007D4C9E" w:rsidRDefault="007431A3" w:rsidP="007431A3">
      <w:pPr>
        <w:widowControl w:val="0"/>
        <w:numPr>
          <w:ilvl w:val="0"/>
          <w:numId w:val="10"/>
        </w:numPr>
        <w:tabs>
          <w:tab w:val="left" w:pos="720"/>
        </w:tabs>
        <w:spacing w:after="0" w:line="240" w:lineRule="auto"/>
      </w:pPr>
      <w:r w:rsidRPr="007D4C9E">
        <w:t>Parks:</w:t>
      </w:r>
    </w:p>
    <w:p w14:paraId="5763AA0E" w14:textId="56CCCB8C" w:rsidR="007431A3" w:rsidRPr="007D4C9E" w:rsidRDefault="007431A3" w:rsidP="007431A3">
      <w:pPr>
        <w:widowControl w:val="0"/>
        <w:numPr>
          <w:ilvl w:val="1"/>
          <w:numId w:val="10"/>
        </w:numPr>
        <w:tabs>
          <w:tab w:val="clear" w:pos="1800"/>
        </w:tabs>
        <w:spacing w:after="0" w:line="240" w:lineRule="auto"/>
        <w:ind w:left="1440"/>
      </w:pPr>
      <w:r w:rsidRPr="007D4C9E">
        <w:lastRenderedPageBreak/>
        <w:t xml:space="preserve">Parks SDC’s – In accordance with SMC 13.70.110 </w:t>
      </w:r>
      <w:r w:rsidR="001A00F5" w:rsidRPr="00BB5DCF">
        <w:t xml:space="preserve">this </w:t>
      </w:r>
      <w:r w:rsidR="001A00F5">
        <w:t>business application</w:t>
      </w:r>
      <w:r w:rsidR="001A00F5" w:rsidRPr="00BB5DCF">
        <w:t xml:space="preserve"> </w:t>
      </w:r>
      <w:r w:rsidRPr="007D4C9E">
        <w:t>is exempt from parks SDC charges</w:t>
      </w:r>
      <w:r w:rsidR="00BA6532" w:rsidRPr="007D4C9E">
        <w:t>.</w:t>
      </w:r>
    </w:p>
    <w:p w14:paraId="257FCEA1" w14:textId="77777777" w:rsidR="007431A3" w:rsidRPr="007D4C9E" w:rsidRDefault="007431A3" w:rsidP="007431A3">
      <w:pPr>
        <w:widowControl w:val="0"/>
        <w:numPr>
          <w:ilvl w:val="0"/>
          <w:numId w:val="10"/>
        </w:numPr>
        <w:tabs>
          <w:tab w:val="left" w:pos="720"/>
        </w:tabs>
        <w:spacing w:after="0" w:line="240" w:lineRule="auto"/>
      </w:pPr>
      <w:r w:rsidRPr="007D4C9E">
        <w:t>Franchise Utility Services:</w:t>
      </w:r>
    </w:p>
    <w:p w14:paraId="3326AD69" w14:textId="77777777" w:rsidR="007431A3" w:rsidRPr="00807FA7" w:rsidRDefault="007431A3" w:rsidP="00125CC3">
      <w:pPr>
        <w:widowControl w:val="0"/>
        <w:numPr>
          <w:ilvl w:val="0"/>
          <w:numId w:val="19"/>
        </w:numPr>
        <w:spacing w:after="240" w:line="240" w:lineRule="auto"/>
        <w:ind w:left="1440"/>
      </w:pPr>
      <w:r w:rsidRPr="007D4C9E">
        <w:t xml:space="preserve">All utilities to the </w:t>
      </w:r>
      <w:r w:rsidRPr="00807FA7">
        <w:t>project shall be served underground services.  No overhead crossings of public right of way shall be approved by the city.</w:t>
      </w:r>
    </w:p>
    <w:p w14:paraId="68EE8244" w14:textId="4D2EEE0D" w:rsidR="006A77D0" w:rsidRPr="001A00F5" w:rsidRDefault="007431A3" w:rsidP="001A00F5">
      <w:pPr>
        <w:pStyle w:val="BodyText"/>
        <w:spacing w:after="240"/>
        <w:rPr>
          <w:rFonts w:asciiTheme="minorHAnsi" w:hAnsiTheme="minorHAnsi"/>
          <w:b/>
          <w:color w:val="auto"/>
          <w:sz w:val="22"/>
          <w:szCs w:val="22"/>
        </w:rPr>
      </w:pPr>
      <w:r w:rsidRPr="00807FA7">
        <w:rPr>
          <w:rFonts w:asciiTheme="minorHAnsi" w:hAnsiTheme="minorHAnsi"/>
          <w:b/>
          <w:color w:val="auto"/>
          <w:sz w:val="22"/>
          <w:szCs w:val="22"/>
        </w:rPr>
        <w:t>DESIGN REQUIREMENTS &amp; POLICIES</w:t>
      </w:r>
      <w:r w:rsidR="001A00F5">
        <w:rPr>
          <w:rFonts w:asciiTheme="minorHAnsi" w:hAnsiTheme="minorHAnsi"/>
          <w:b/>
          <w:color w:val="auto"/>
          <w:sz w:val="22"/>
          <w:szCs w:val="22"/>
        </w:rPr>
        <w:t>: N/A</w:t>
      </w:r>
    </w:p>
    <w:sectPr w:rsidR="006A77D0" w:rsidRPr="001A00F5" w:rsidSect="000F41B3">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884C1C" w14:textId="77777777" w:rsidR="00AF4676" w:rsidRDefault="00AF4676" w:rsidP="00FE0A2F">
      <w:pPr>
        <w:spacing w:after="0" w:line="240" w:lineRule="auto"/>
      </w:pPr>
      <w:r>
        <w:separator/>
      </w:r>
    </w:p>
  </w:endnote>
  <w:endnote w:type="continuationSeparator" w:id="0">
    <w:p w14:paraId="77F56EF5" w14:textId="77777777" w:rsidR="00AF4676" w:rsidRDefault="00AF4676" w:rsidP="00FE0A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7293366"/>
      <w:docPartObj>
        <w:docPartGallery w:val="Page Numbers (Bottom of Page)"/>
        <w:docPartUnique/>
      </w:docPartObj>
    </w:sdtPr>
    <w:sdtEndPr>
      <w:rPr>
        <w:noProof/>
      </w:rPr>
    </w:sdtEndPr>
    <w:sdtContent>
      <w:p w14:paraId="67101DFC" w14:textId="77777777" w:rsidR="007431A3" w:rsidRDefault="007431A3">
        <w:pPr>
          <w:pStyle w:val="Footer"/>
          <w:jc w:val="right"/>
        </w:pPr>
        <w:r>
          <w:fldChar w:fldCharType="begin"/>
        </w:r>
        <w:r>
          <w:instrText xml:space="preserve"> PAGE   \* MERGEFORMAT </w:instrText>
        </w:r>
        <w:r>
          <w:fldChar w:fldCharType="separate"/>
        </w:r>
        <w:r w:rsidR="008F1D26">
          <w:rPr>
            <w:noProof/>
          </w:rPr>
          <w:t>2</w:t>
        </w:r>
        <w:r>
          <w:rPr>
            <w:noProof/>
          </w:rPr>
          <w:fldChar w:fldCharType="end"/>
        </w:r>
      </w:p>
    </w:sdtContent>
  </w:sdt>
  <w:p w14:paraId="705B46D4" w14:textId="77777777" w:rsidR="007431A3" w:rsidRDefault="007431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6DFEB" w14:textId="77777777" w:rsidR="008C2348" w:rsidRPr="00FE0A2F" w:rsidRDefault="008C2348" w:rsidP="008C2348">
    <w:pPr>
      <w:pStyle w:val="Footer"/>
      <w:jc w:val="center"/>
      <w:rPr>
        <w:rFonts w:ascii="Calibri" w:hAnsi="Calibri" w:cs="Calibri"/>
        <w:b/>
        <w:i/>
        <w:sz w:val="18"/>
      </w:rPr>
    </w:pPr>
    <w:r>
      <w:rPr>
        <w:rFonts w:ascii="Calibri" w:hAnsi="Calibri" w:cs="Calibri"/>
        <w:b/>
        <w:i/>
        <w:sz w:val="18"/>
      </w:rPr>
      <w:t>City of Molalla</w:t>
    </w:r>
    <w:r w:rsidRPr="00FC25F5">
      <w:rPr>
        <w:rFonts w:ascii="Calibri" w:hAnsi="Calibri" w:cs="Calibri"/>
        <w:b/>
        <w:i/>
        <w:sz w:val="18"/>
      </w:rPr>
      <w:t xml:space="preserve"> </w:t>
    </w:r>
    <w:r w:rsidRPr="00FC25F5">
      <w:rPr>
        <w:rFonts w:ascii="Calibri" w:hAnsi="Calibri" w:cs="Calibri"/>
        <w:b/>
        <w:sz w:val="18"/>
        <w:szCs w:val="18"/>
      </w:rPr>
      <w:sym w:font="Wingdings" w:char="F06E"/>
    </w:r>
    <w:r w:rsidRPr="00FC25F5">
      <w:rPr>
        <w:rFonts w:ascii="Calibri" w:hAnsi="Calibri" w:cs="Calibri"/>
        <w:b/>
        <w:i/>
        <w:sz w:val="18"/>
      </w:rPr>
      <w:t xml:space="preserve"> </w:t>
    </w:r>
    <w:r w:rsidR="000468B2">
      <w:rPr>
        <w:rFonts w:ascii="Calibri" w:hAnsi="Calibri" w:cs="Calibri"/>
        <w:b/>
        <w:i/>
        <w:sz w:val="18"/>
      </w:rPr>
      <w:t>Public Works Department</w:t>
    </w:r>
    <w:r w:rsidRPr="00FC25F5">
      <w:rPr>
        <w:rFonts w:ascii="Calibri" w:hAnsi="Calibri" w:cs="Calibri"/>
        <w:b/>
        <w:i/>
        <w:sz w:val="18"/>
      </w:rPr>
      <w:tab/>
      <w:t xml:space="preserve">  </w:t>
    </w:r>
    <w:r w:rsidRPr="00FC25F5">
      <w:rPr>
        <w:rFonts w:ascii="Calibri" w:hAnsi="Calibri" w:cs="Calibri"/>
        <w:b/>
        <w:sz w:val="18"/>
        <w:szCs w:val="18"/>
      </w:rPr>
      <w:sym w:font="Wingdings" w:char="F06E"/>
    </w:r>
    <w:r w:rsidRPr="00FC25F5">
      <w:rPr>
        <w:rFonts w:ascii="Calibri" w:hAnsi="Calibri" w:cs="Calibri"/>
        <w:b/>
        <w:i/>
        <w:sz w:val="18"/>
      </w:rPr>
      <w:t xml:space="preserve">  </w:t>
    </w:r>
    <w:r>
      <w:rPr>
        <w:rFonts w:ascii="Calibri" w:hAnsi="Calibri" w:cs="Calibri"/>
        <w:b/>
        <w:i/>
        <w:noProof/>
        <w:sz w:val="18"/>
      </w:rPr>
      <w:t>117 N. Molalla Avenue, Molalla, OR 97038</w:t>
    </w:r>
    <w:r w:rsidRPr="00FC25F5">
      <w:rPr>
        <w:rFonts w:ascii="Calibri" w:hAnsi="Calibri" w:cs="Calibri"/>
        <w:b/>
        <w:i/>
        <w:noProof/>
        <w:sz w:val="18"/>
      </w:rPr>
      <w:t xml:space="preserve">  </w:t>
    </w:r>
    <w:r w:rsidRPr="00FC25F5">
      <w:rPr>
        <w:rFonts w:ascii="Calibri" w:hAnsi="Calibri" w:cs="Calibri"/>
        <w:b/>
        <w:sz w:val="18"/>
        <w:szCs w:val="18"/>
      </w:rPr>
      <w:sym w:font="Wingdings" w:char="F06E"/>
    </w:r>
    <w:r w:rsidRPr="00FC25F5">
      <w:rPr>
        <w:rFonts w:ascii="Calibri" w:hAnsi="Calibri" w:cs="Calibri"/>
        <w:b/>
        <w:i/>
        <w:sz w:val="18"/>
      </w:rPr>
      <w:t xml:space="preserve">  </w:t>
    </w:r>
    <w:r w:rsidR="000468B2">
      <w:rPr>
        <w:rFonts w:ascii="Calibri" w:hAnsi="Calibri" w:cs="Calibri"/>
        <w:b/>
        <w:i/>
        <w:noProof/>
        <w:sz w:val="18"/>
      </w:rPr>
      <w:t>(503) 759</w:t>
    </w:r>
    <w:r w:rsidR="006A77D0">
      <w:rPr>
        <w:rFonts w:ascii="Calibri" w:hAnsi="Calibri" w:cs="Calibri"/>
        <w:b/>
        <w:i/>
        <w:noProof/>
        <w:sz w:val="18"/>
      </w:rPr>
      <w:t>-</w:t>
    </w:r>
    <w:r w:rsidR="000468B2">
      <w:rPr>
        <w:rFonts w:ascii="Calibri" w:hAnsi="Calibri" w:cs="Calibri"/>
        <w:b/>
        <w:i/>
        <w:noProof/>
        <w:sz w:val="18"/>
      </w:rPr>
      <w:t>0218</w:t>
    </w:r>
  </w:p>
  <w:p w14:paraId="22690F6B" w14:textId="77777777" w:rsidR="008C2348" w:rsidRDefault="008C23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B1D0BD" w14:textId="77777777" w:rsidR="00AF4676" w:rsidRDefault="00AF4676" w:rsidP="00FE0A2F">
      <w:pPr>
        <w:spacing w:after="0" w:line="240" w:lineRule="auto"/>
      </w:pPr>
      <w:r>
        <w:separator/>
      </w:r>
    </w:p>
  </w:footnote>
  <w:footnote w:type="continuationSeparator" w:id="0">
    <w:p w14:paraId="0A02F519" w14:textId="77777777" w:rsidR="00AF4676" w:rsidRDefault="00AF4676" w:rsidP="00FE0A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68836" w14:textId="77777777" w:rsidR="003215C6" w:rsidRDefault="003215C6" w:rsidP="000F41B3">
    <w:pPr>
      <w:pStyle w:val="Header"/>
      <w:tabs>
        <w:tab w:val="left" w:pos="6000"/>
      </w:tabs>
    </w:pPr>
  </w:p>
  <w:p w14:paraId="714460DF" w14:textId="77777777" w:rsidR="003215C6" w:rsidRDefault="003215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2E255" w14:textId="77777777" w:rsidR="000F41B3" w:rsidRPr="003215C6" w:rsidRDefault="000F41B3" w:rsidP="000468B2">
    <w:pPr>
      <w:pStyle w:val="Header"/>
      <w:ind w:left="360" w:firstLine="4320"/>
      <w:jc w:val="center"/>
      <w:rPr>
        <w:b/>
        <w:i/>
      </w:rPr>
    </w:pPr>
    <w:r>
      <w:rPr>
        <w:noProof/>
      </w:rPr>
      <w:drawing>
        <wp:anchor distT="0" distB="0" distL="114300" distR="114300" simplePos="0" relativeHeight="251662336" behindDoc="0" locked="0" layoutInCell="1" allowOverlap="1" wp14:anchorId="7772C3AD" wp14:editId="08C9B12C">
          <wp:simplePos x="0" y="0"/>
          <wp:positionH relativeFrom="margin">
            <wp:align>center</wp:align>
          </wp:positionH>
          <wp:positionV relativeFrom="paragraph">
            <wp:posOffset>-38100</wp:posOffset>
          </wp:positionV>
          <wp:extent cx="1161288" cy="1133856"/>
          <wp:effectExtent l="0" t="0" r="1270" b="0"/>
          <wp:wrapNone/>
          <wp:docPr id="3" name="Picture 3" descr="C:\Users\nlennartz\Desktop\Logos for City\2 inch Emblem Sp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lennartz\Desktop\Logos for City\2 inch Emblem Spot.jpg"/>
                  <pic:cNvPicPr>
                    <a:picLocks noChangeAspect="1" noChangeArrowheads="1"/>
                  </pic:cNvPicPr>
                </pic:nvPicPr>
                <pic:blipFill rotWithShape="1">
                  <a:blip r:embed="rId1">
                    <a:extLst>
                      <a:ext uri="{28A0092B-C50C-407E-A947-70E740481C1C}">
                        <a14:useLocalDpi xmlns:a14="http://schemas.microsoft.com/office/drawing/2010/main" val="0"/>
                      </a:ext>
                    </a:extLst>
                  </a:blip>
                  <a:srcRect l="13475"/>
                  <a:stretch/>
                </pic:blipFill>
                <pic:spPr bwMode="auto">
                  <a:xfrm>
                    <a:off x="0" y="0"/>
                    <a:ext cx="1161288" cy="113385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3360" behindDoc="0" locked="0" layoutInCell="1" allowOverlap="1" wp14:anchorId="3C9E990F" wp14:editId="2B62B782">
              <wp:simplePos x="0" y="0"/>
              <wp:positionH relativeFrom="margin">
                <wp:posOffset>3657600</wp:posOffset>
              </wp:positionH>
              <wp:positionV relativeFrom="paragraph">
                <wp:posOffset>-104775</wp:posOffset>
              </wp:positionV>
              <wp:extent cx="0" cy="1285875"/>
              <wp:effectExtent l="0" t="0" r="19050" b="28575"/>
              <wp:wrapNone/>
              <wp:docPr id="2" name="Straight Connector 2"/>
              <wp:cNvGraphicFramePr/>
              <a:graphic xmlns:a="http://schemas.openxmlformats.org/drawingml/2006/main">
                <a:graphicData uri="http://schemas.microsoft.com/office/word/2010/wordprocessingShape">
                  <wps:wsp>
                    <wps:cNvCnPr/>
                    <wps:spPr>
                      <a:xfrm>
                        <a:off x="0" y="0"/>
                        <a:ext cx="0" cy="1285875"/>
                      </a:xfrm>
                      <a:prstGeom prst="line">
                        <a:avLst/>
                      </a:prstGeom>
                      <a:ln w="1905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8D96E4" id="Straight Connector 2"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in,-8.25pt" to="4in,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" strokecolor="#002060" strokeweight="1.5pt">
              <v:stroke joinstyle="miter"/>
              <w10:wrap anchorx="margin"/>
            </v:line>
          </w:pict>
        </mc:Fallback>
      </mc:AlternateContent>
    </w:r>
    <w:r w:rsidR="000468B2">
      <w:rPr>
        <w:b/>
        <w:i/>
      </w:rPr>
      <w:t xml:space="preserve">     Public Works Department</w:t>
    </w:r>
  </w:p>
  <w:p w14:paraId="19A1DB48" w14:textId="77777777" w:rsidR="000F41B3" w:rsidRPr="003215C6" w:rsidRDefault="000F41B3" w:rsidP="000F41B3">
    <w:pPr>
      <w:pStyle w:val="Header"/>
      <w:jc w:val="center"/>
      <w:rPr>
        <w:i/>
      </w:rPr>
    </w:pPr>
    <w:r>
      <w:rPr>
        <w:i/>
      </w:rPr>
      <w:tab/>
      <w:t xml:space="preserve">                                 </w:t>
    </w:r>
    <w:r w:rsidRPr="003215C6">
      <w:rPr>
        <w:i/>
      </w:rPr>
      <w:t>117 N Molalla Avenue</w:t>
    </w:r>
  </w:p>
  <w:p w14:paraId="71660B21" w14:textId="77777777" w:rsidR="000F41B3" w:rsidRPr="003215C6" w:rsidRDefault="000F41B3" w:rsidP="000F41B3">
    <w:pPr>
      <w:pStyle w:val="Header"/>
      <w:jc w:val="center"/>
      <w:rPr>
        <w:i/>
      </w:rPr>
    </w:pPr>
    <w:r>
      <w:rPr>
        <w:i/>
      </w:rPr>
      <w:t xml:space="preserve">                                                                        </w:t>
    </w:r>
    <w:r w:rsidRPr="003215C6">
      <w:rPr>
        <w:i/>
      </w:rPr>
      <w:t>PO Box 248</w:t>
    </w:r>
  </w:p>
  <w:p w14:paraId="72C5F71B" w14:textId="77777777" w:rsidR="000F41B3" w:rsidRPr="003215C6" w:rsidRDefault="000F41B3" w:rsidP="000F41B3">
    <w:pPr>
      <w:pStyle w:val="Header"/>
      <w:jc w:val="center"/>
      <w:rPr>
        <w:i/>
      </w:rPr>
    </w:pPr>
    <w:r>
      <w:rPr>
        <w:i/>
      </w:rPr>
      <w:tab/>
      <w:t xml:space="preserve">                                          </w:t>
    </w:r>
    <w:r w:rsidRPr="003215C6">
      <w:rPr>
        <w:i/>
      </w:rPr>
      <w:t>Molalla, Oregon  97038</w:t>
    </w:r>
  </w:p>
  <w:p w14:paraId="2FA5CC68" w14:textId="77777777" w:rsidR="000F41B3" w:rsidRPr="003215C6" w:rsidRDefault="000F41B3" w:rsidP="000F41B3">
    <w:pPr>
      <w:pStyle w:val="Header"/>
      <w:jc w:val="center"/>
    </w:pPr>
    <w:r>
      <w:tab/>
      <w:t xml:space="preserve">                                      </w:t>
    </w:r>
    <w:r w:rsidRPr="003215C6">
      <w:t>Phone: (503) 829-6855</w:t>
    </w:r>
  </w:p>
  <w:p w14:paraId="069F8687" w14:textId="77777777" w:rsidR="000F41B3" w:rsidRPr="003215C6" w:rsidRDefault="000F41B3" w:rsidP="000F41B3">
    <w:pPr>
      <w:pStyle w:val="Header"/>
      <w:jc w:val="center"/>
    </w:pPr>
    <w:r>
      <w:tab/>
      <w:t xml:space="preserve">                       </w:t>
    </w:r>
    <w:r w:rsidRPr="003215C6">
      <w:t>Fax: (503) 829-3676</w:t>
    </w:r>
  </w:p>
  <w:p w14:paraId="30F8AD3B" w14:textId="77777777" w:rsidR="000F41B3" w:rsidRDefault="000F41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E0C56"/>
    <w:multiLevelType w:val="hybridMultilevel"/>
    <w:tmpl w:val="EEC209E4"/>
    <w:lvl w:ilvl="0" w:tplc="0409000F">
      <w:start w:val="1"/>
      <w:numFmt w:val="decimal"/>
      <w:lvlText w:val="%1."/>
      <w:lvlJc w:val="left"/>
      <w:pPr>
        <w:tabs>
          <w:tab w:val="num" w:pos="360"/>
        </w:tabs>
        <w:ind w:left="360" w:hanging="360"/>
      </w:pPr>
    </w:lvl>
    <w:lvl w:ilvl="1" w:tplc="04090015">
      <w:start w:val="1"/>
      <w:numFmt w:val="upperLetter"/>
      <w:lvlText w:val="%2."/>
      <w:lvlJc w:val="left"/>
      <w:pPr>
        <w:tabs>
          <w:tab w:val="num" w:pos="1080"/>
        </w:tabs>
        <w:ind w:left="1080" w:hanging="360"/>
      </w:pPr>
    </w:lvl>
    <w:lvl w:ilvl="2" w:tplc="04090011">
      <w:start w:val="1"/>
      <w:numFmt w:val="decimal"/>
      <w:lvlText w:val="%3)"/>
      <w:lvlJc w:val="left"/>
      <w:pPr>
        <w:tabs>
          <w:tab w:val="num" w:pos="1980"/>
        </w:tabs>
        <w:ind w:left="1980" w:hanging="36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D3C764C"/>
    <w:multiLevelType w:val="hybridMultilevel"/>
    <w:tmpl w:val="3C3082AC"/>
    <w:lvl w:ilvl="0" w:tplc="B55E47AE">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B54FC3"/>
    <w:multiLevelType w:val="hybridMultilevel"/>
    <w:tmpl w:val="2B500D1E"/>
    <w:lvl w:ilvl="0" w:tplc="FF0AD006">
      <w:start w:val="1"/>
      <w:numFmt w:val="upperLetter"/>
      <w:lvlText w:val="%1."/>
      <w:lvlJc w:val="left"/>
      <w:pPr>
        <w:tabs>
          <w:tab w:val="num" w:pos="720"/>
        </w:tabs>
        <w:ind w:left="720" w:hanging="360"/>
      </w:pPr>
      <w:rPr>
        <w:rFonts w:hint="default"/>
      </w:rPr>
    </w:lvl>
    <w:lvl w:ilvl="1" w:tplc="E63C173C">
      <w:start w:val="1"/>
      <w:numFmt w:val="decimal"/>
      <w:lvlText w:val="%2."/>
      <w:lvlJc w:val="left"/>
      <w:pPr>
        <w:tabs>
          <w:tab w:val="num" w:pos="1440"/>
        </w:tabs>
        <w:ind w:left="1440" w:hanging="360"/>
      </w:pPr>
      <w:rPr>
        <w:rFonts w:hint="default"/>
      </w:rPr>
    </w:lvl>
    <w:lvl w:ilvl="2" w:tplc="D00A8ECA">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BE60FA7"/>
    <w:multiLevelType w:val="hybridMultilevel"/>
    <w:tmpl w:val="759AFA5A"/>
    <w:lvl w:ilvl="0" w:tplc="43905014">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2110EC7"/>
    <w:multiLevelType w:val="hybridMultilevel"/>
    <w:tmpl w:val="19B484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4D82A5E"/>
    <w:multiLevelType w:val="hybridMultilevel"/>
    <w:tmpl w:val="3498F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A57711"/>
    <w:multiLevelType w:val="hybridMultilevel"/>
    <w:tmpl w:val="151297B4"/>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7" w15:restartNumberingAfterBreak="0">
    <w:nsid w:val="322B65E7"/>
    <w:multiLevelType w:val="hybridMultilevel"/>
    <w:tmpl w:val="4698A6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D76541"/>
    <w:multiLevelType w:val="hybridMultilevel"/>
    <w:tmpl w:val="88D0106A"/>
    <w:lvl w:ilvl="0" w:tplc="43905014">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7A6786B"/>
    <w:multiLevelType w:val="hybridMultilevel"/>
    <w:tmpl w:val="E92E06C2"/>
    <w:lvl w:ilvl="0" w:tplc="5150C7D4">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360"/>
        </w:tabs>
        <w:ind w:left="360" w:hanging="180"/>
      </w:pPr>
    </w:lvl>
    <w:lvl w:ilvl="3" w:tplc="0409000F">
      <w:start w:val="1"/>
      <w:numFmt w:val="decimal"/>
      <w:lvlText w:val="%4."/>
      <w:lvlJc w:val="left"/>
      <w:pPr>
        <w:tabs>
          <w:tab w:val="num" w:pos="1080"/>
        </w:tabs>
        <w:ind w:left="1080" w:hanging="360"/>
      </w:pPr>
    </w:lvl>
    <w:lvl w:ilvl="4" w:tplc="04090019">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10" w15:restartNumberingAfterBreak="0">
    <w:nsid w:val="49E81EC5"/>
    <w:multiLevelType w:val="hybridMultilevel"/>
    <w:tmpl w:val="33F83A2A"/>
    <w:lvl w:ilvl="0" w:tplc="43905014">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4B30C7D"/>
    <w:multiLevelType w:val="hybridMultilevel"/>
    <w:tmpl w:val="044AEAA6"/>
    <w:lvl w:ilvl="0" w:tplc="0409000F">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5F01748"/>
    <w:multiLevelType w:val="hybridMultilevel"/>
    <w:tmpl w:val="2522D046"/>
    <w:lvl w:ilvl="0" w:tplc="B55E47AE">
      <w:start w:val="1"/>
      <w:numFmt w:val="decimal"/>
      <w:lvlText w:val="%1."/>
      <w:lvlJc w:val="left"/>
      <w:pPr>
        <w:tabs>
          <w:tab w:val="num" w:pos="1440"/>
        </w:tabs>
        <w:ind w:left="1440" w:hanging="360"/>
      </w:pPr>
      <w:rPr>
        <w:rFonts w:hint="default"/>
      </w:rPr>
    </w:lvl>
    <w:lvl w:ilvl="1" w:tplc="D1A67A02">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F8D695E"/>
    <w:multiLevelType w:val="hybridMultilevel"/>
    <w:tmpl w:val="92EAC5DA"/>
    <w:lvl w:ilvl="0" w:tplc="FF0AD006">
      <w:start w:val="1"/>
      <w:numFmt w:val="upperLetter"/>
      <w:lvlText w:val="%1."/>
      <w:lvlJc w:val="left"/>
      <w:pPr>
        <w:tabs>
          <w:tab w:val="num" w:pos="720"/>
        </w:tabs>
        <w:ind w:left="720" w:hanging="360"/>
      </w:pPr>
      <w:rPr>
        <w:rFonts w:hint="default"/>
      </w:rPr>
    </w:lvl>
    <w:lvl w:ilvl="1" w:tplc="0409000F">
      <w:start w:val="1"/>
      <w:numFmt w:val="decimal"/>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6D8A2205"/>
    <w:multiLevelType w:val="hybridMultilevel"/>
    <w:tmpl w:val="90C0AD46"/>
    <w:lvl w:ilvl="0" w:tplc="43905014">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05B286D"/>
    <w:multiLevelType w:val="hybridMultilevel"/>
    <w:tmpl w:val="20BE9EA2"/>
    <w:lvl w:ilvl="0" w:tplc="43905014">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5A209CA"/>
    <w:multiLevelType w:val="hybridMultilevel"/>
    <w:tmpl w:val="583447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895840"/>
    <w:multiLevelType w:val="hybridMultilevel"/>
    <w:tmpl w:val="9508D3B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C40402"/>
    <w:multiLevelType w:val="hybridMultilevel"/>
    <w:tmpl w:val="ED2AFBA8"/>
    <w:lvl w:ilvl="0" w:tplc="43905014">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16"/>
  </w:num>
  <w:num w:numId="3">
    <w:abstractNumId w:val="17"/>
  </w:num>
  <w:num w:numId="4">
    <w:abstractNumId w:val="5"/>
  </w:num>
  <w:num w:numId="5">
    <w:abstractNumId w:val="6"/>
  </w:num>
  <w:num w:numId="6">
    <w:abstractNumId w:val="9"/>
  </w:num>
  <w:num w:numId="7">
    <w:abstractNumId w:val="0"/>
  </w:num>
  <w:num w:numId="8">
    <w:abstractNumId w:val="11"/>
  </w:num>
  <w:num w:numId="9">
    <w:abstractNumId w:val="10"/>
  </w:num>
  <w:num w:numId="10">
    <w:abstractNumId w:val="13"/>
  </w:num>
  <w:num w:numId="11">
    <w:abstractNumId w:val="14"/>
  </w:num>
  <w:num w:numId="12">
    <w:abstractNumId w:val="3"/>
  </w:num>
  <w:num w:numId="13">
    <w:abstractNumId w:val="8"/>
  </w:num>
  <w:num w:numId="14">
    <w:abstractNumId w:val="15"/>
  </w:num>
  <w:num w:numId="15">
    <w:abstractNumId w:val="2"/>
  </w:num>
  <w:num w:numId="16">
    <w:abstractNumId w:val="12"/>
  </w:num>
  <w:num w:numId="17">
    <w:abstractNumId w:val="1"/>
  </w:num>
  <w:num w:numId="18">
    <w:abstractNumId w:val="18"/>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676"/>
    <w:rsid w:val="00010BDD"/>
    <w:rsid w:val="000131CB"/>
    <w:rsid w:val="0002493A"/>
    <w:rsid w:val="00036381"/>
    <w:rsid w:val="000468B2"/>
    <w:rsid w:val="00061B60"/>
    <w:rsid w:val="00062A49"/>
    <w:rsid w:val="00062F1B"/>
    <w:rsid w:val="00071210"/>
    <w:rsid w:val="00076F9D"/>
    <w:rsid w:val="000B1C1B"/>
    <w:rsid w:val="000D40B7"/>
    <w:rsid w:val="000D718F"/>
    <w:rsid w:val="000F194F"/>
    <w:rsid w:val="000F41B3"/>
    <w:rsid w:val="0012075D"/>
    <w:rsid w:val="00125CC3"/>
    <w:rsid w:val="001414C8"/>
    <w:rsid w:val="0015404C"/>
    <w:rsid w:val="00165E13"/>
    <w:rsid w:val="001A00F5"/>
    <w:rsid w:val="001A4AFC"/>
    <w:rsid w:val="001B4EFF"/>
    <w:rsid w:val="001C3E07"/>
    <w:rsid w:val="001D52D1"/>
    <w:rsid w:val="001F13E6"/>
    <w:rsid w:val="00200081"/>
    <w:rsid w:val="0021171C"/>
    <w:rsid w:val="00214117"/>
    <w:rsid w:val="002270AA"/>
    <w:rsid w:val="00260A78"/>
    <w:rsid w:val="002621AB"/>
    <w:rsid w:val="00265770"/>
    <w:rsid w:val="0028652F"/>
    <w:rsid w:val="002D3F4D"/>
    <w:rsid w:val="002F7031"/>
    <w:rsid w:val="002F7B31"/>
    <w:rsid w:val="003215C6"/>
    <w:rsid w:val="003223F4"/>
    <w:rsid w:val="00346161"/>
    <w:rsid w:val="00346F40"/>
    <w:rsid w:val="0035618D"/>
    <w:rsid w:val="00357F93"/>
    <w:rsid w:val="00381B8A"/>
    <w:rsid w:val="003945E3"/>
    <w:rsid w:val="003954C0"/>
    <w:rsid w:val="003B78D8"/>
    <w:rsid w:val="003E1658"/>
    <w:rsid w:val="0047404B"/>
    <w:rsid w:val="004A3C18"/>
    <w:rsid w:val="004B226A"/>
    <w:rsid w:val="004D097B"/>
    <w:rsid w:val="004D67AB"/>
    <w:rsid w:val="004F12C0"/>
    <w:rsid w:val="005334EE"/>
    <w:rsid w:val="00551F75"/>
    <w:rsid w:val="005972FC"/>
    <w:rsid w:val="005B31DC"/>
    <w:rsid w:val="005C114C"/>
    <w:rsid w:val="005C3CC3"/>
    <w:rsid w:val="005F7D1C"/>
    <w:rsid w:val="00625FE8"/>
    <w:rsid w:val="006372B5"/>
    <w:rsid w:val="00651DC5"/>
    <w:rsid w:val="006526C3"/>
    <w:rsid w:val="0067157F"/>
    <w:rsid w:val="00685700"/>
    <w:rsid w:val="006A77D0"/>
    <w:rsid w:val="006D2EB8"/>
    <w:rsid w:val="0070505C"/>
    <w:rsid w:val="00711EAA"/>
    <w:rsid w:val="00734A6E"/>
    <w:rsid w:val="007431A3"/>
    <w:rsid w:val="00753EB1"/>
    <w:rsid w:val="0076138D"/>
    <w:rsid w:val="007B5C43"/>
    <w:rsid w:val="007D4C9E"/>
    <w:rsid w:val="007D6E4F"/>
    <w:rsid w:val="007F585D"/>
    <w:rsid w:val="00807FA7"/>
    <w:rsid w:val="008117A2"/>
    <w:rsid w:val="00811FAD"/>
    <w:rsid w:val="0083381D"/>
    <w:rsid w:val="0083695C"/>
    <w:rsid w:val="00870A5C"/>
    <w:rsid w:val="008B19C6"/>
    <w:rsid w:val="008C2348"/>
    <w:rsid w:val="008C6D39"/>
    <w:rsid w:val="008D0981"/>
    <w:rsid w:val="008F1D26"/>
    <w:rsid w:val="008F21CE"/>
    <w:rsid w:val="00971C44"/>
    <w:rsid w:val="009A138B"/>
    <w:rsid w:val="009A3F6A"/>
    <w:rsid w:val="009C35DF"/>
    <w:rsid w:val="009E19AE"/>
    <w:rsid w:val="009E386C"/>
    <w:rsid w:val="009F2FFE"/>
    <w:rsid w:val="009F6CE0"/>
    <w:rsid w:val="00A04D3F"/>
    <w:rsid w:val="00A07F18"/>
    <w:rsid w:val="00A27FC2"/>
    <w:rsid w:val="00A37527"/>
    <w:rsid w:val="00A61D37"/>
    <w:rsid w:val="00A6685C"/>
    <w:rsid w:val="00AC4705"/>
    <w:rsid w:val="00AC71BE"/>
    <w:rsid w:val="00AF4676"/>
    <w:rsid w:val="00B35253"/>
    <w:rsid w:val="00B92212"/>
    <w:rsid w:val="00B94937"/>
    <w:rsid w:val="00BA4FBA"/>
    <w:rsid w:val="00BA6532"/>
    <w:rsid w:val="00BB5DCF"/>
    <w:rsid w:val="00BB6D35"/>
    <w:rsid w:val="00BB7B28"/>
    <w:rsid w:val="00BF7EF6"/>
    <w:rsid w:val="00C16838"/>
    <w:rsid w:val="00C16AF5"/>
    <w:rsid w:val="00C23B3D"/>
    <w:rsid w:val="00C23E67"/>
    <w:rsid w:val="00C31EA0"/>
    <w:rsid w:val="00C74654"/>
    <w:rsid w:val="00C771E8"/>
    <w:rsid w:val="00C951D3"/>
    <w:rsid w:val="00CA4CB5"/>
    <w:rsid w:val="00CB25B3"/>
    <w:rsid w:val="00CE467B"/>
    <w:rsid w:val="00CE7553"/>
    <w:rsid w:val="00D23817"/>
    <w:rsid w:val="00D2470A"/>
    <w:rsid w:val="00D31D26"/>
    <w:rsid w:val="00D36631"/>
    <w:rsid w:val="00D417FF"/>
    <w:rsid w:val="00D44E10"/>
    <w:rsid w:val="00D60146"/>
    <w:rsid w:val="00D70B54"/>
    <w:rsid w:val="00D82F33"/>
    <w:rsid w:val="00D90A80"/>
    <w:rsid w:val="00D95544"/>
    <w:rsid w:val="00DB45CF"/>
    <w:rsid w:val="00DC5149"/>
    <w:rsid w:val="00DF6A1A"/>
    <w:rsid w:val="00DF777D"/>
    <w:rsid w:val="00E00EE4"/>
    <w:rsid w:val="00E10C1F"/>
    <w:rsid w:val="00E1261E"/>
    <w:rsid w:val="00E15CA9"/>
    <w:rsid w:val="00E26CE0"/>
    <w:rsid w:val="00E37A69"/>
    <w:rsid w:val="00E861E6"/>
    <w:rsid w:val="00E8749A"/>
    <w:rsid w:val="00EB3D23"/>
    <w:rsid w:val="00EC1CD0"/>
    <w:rsid w:val="00ED411C"/>
    <w:rsid w:val="00ED44F1"/>
    <w:rsid w:val="00EE52FB"/>
    <w:rsid w:val="00EF07FA"/>
    <w:rsid w:val="00F13BD9"/>
    <w:rsid w:val="00F94AFF"/>
    <w:rsid w:val="00FA31D4"/>
    <w:rsid w:val="00FE0A2F"/>
    <w:rsid w:val="00FE3E4A"/>
    <w:rsid w:val="00FF7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806E787"/>
  <w15:chartTrackingRefBased/>
  <w15:docId w15:val="{F051602A-97EF-48A9-9560-52AA349C4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6D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00081"/>
    <w:pPr>
      <w:spacing w:after="0" w:line="240" w:lineRule="auto"/>
    </w:pPr>
    <w:rPr>
      <w:rFonts w:eastAsiaTheme="minorEastAsia"/>
    </w:rPr>
  </w:style>
  <w:style w:type="paragraph" w:styleId="BalloonText">
    <w:name w:val="Balloon Text"/>
    <w:basedOn w:val="Normal"/>
    <w:link w:val="BalloonTextChar"/>
    <w:uiPriority w:val="99"/>
    <w:semiHidden/>
    <w:unhideWhenUsed/>
    <w:rsid w:val="002000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0081"/>
    <w:rPr>
      <w:rFonts w:ascii="Segoe UI" w:hAnsi="Segoe UI" w:cs="Segoe UI"/>
      <w:sz w:val="18"/>
      <w:szCs w:val="18"/>
    </w:rPr>
  </w:style>
  <w:style w:type="paragraph" w:styleId="Header">
    <w:name w:val="header"/>
    <w:basedOn w:val="Normal"/>
    <w:link w:val="HeaderChar"/>
    <w:uiPriority w:val="99"/>
    <w:unhideWhenUsed/>
    <w:rsid w:val="00FE0A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0A2F"/>
  </w:style>
  <w:style w:type="paragraph" w:styleId="Footer">
    <w:name w:val="footer"/>
    <w:basedOn w:val="Normal"/>
    <w:link w:val="FooterChar"/>
    <w:uiPriority w:val="99"/>
    <w:unhideWhenUsed/>
    <w:rsid w:val="00FE0A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0A2F"/>
  </w:style>
  <w:style w:type="paragraph" w:styleId="ListParagraph">
    <w:name w:val="List Paragraph"/>
    <w:basedOn w:val="Normal"/>
    <w:uiPriority w:val="34"/>
    <w:qFormat/>
    <w:rsid w:val="009A138B"/>
    <w:pPr>
      <w:ind w:left="720"/>
      <w:contextualSpacing/>
    </w:pPr>
  </w:style>
  <w:style w:type="paragraph" w:styleId="BodyText">
    <w:name w:val="Body Text"/>
    <w:basedOn w:val="Normal"/>
    <w:link w:val="BodyTextChar"/>
    <w:rsid w:val="007431A3"/>
    <w:pPr>
      <w:spacing w:after="0" w:line="240" w:lineRule="auto"/>
    </w:pPr>
    <w:rPr>
      <w:rFonts w:ascii="Times New Roman" w:eastAsia="Times New Roman" w:hAnsi="Times New Roman" w:cs="Times New Roman"/>
      <w:color w:val="000000"/>
      <w:sz w:val="24"/>
      <w:szCs w:val="20"/>
    </w:rPr>
  </w:style>
  <w:style w:type="character" w:customStyle="1" w:styleId="BodyTextChar">
    <w:name w:val="Body Text Char"/>
    <w:basedOn w:val="DefaultParagraphFont"/>
    <w:link w:val="BodyText"/>
    <w:rsid w:val="007431A3"/>
    <w:rPr>
      <w:rFonts w:ascii="Times New Roman" w:eastAsia="Times New Roman" w:hAnsi="Times New Roman" w:cs="Times New Roman"/>
      <w:color w:val="000000"/>
      <w:sz w:val="24"/>
      <w:szCs w:val="20"/>
    </w:rPr>
  </w:style>
  <w:style w:type="paragraph" w:styleId="BodyTextIndent3">
    <w:name w:val="Body Text Indent 3"/>
    <w:basedOn w:val="Normal"/>
    <w:link w:val="BodyTextIndent3Char"/>
    <w:rsid w:val="007431A3"/>
    <w:pPr>
      <w:spacing w:after="240" w:line="240" w:lineRule="auto"/>
      <w:ind w:left="720"/>
    </w:pPr>
    <w:rPr>
      <w:rFonts w:ascii="Times New Roman" w:eastAsia="Times New Roman" w:hAnsi="Times New Roman" w:cs="Times New Roman"/>
      <w:color w:val="000000"/>
      <w:sz w:val="24"/>
      <w:szCs w:val="20"/>
    </w:rPr>
  </w:style>
  <w:style w:type="character" w:customStyle="1" w:styleId="BodyTextIndent3Char">
    <w:name w:val="Body Text Indent 3 Char"/>
    <w:basedOn w:val="DefaultParagraphFont"/>
    <w:link w:val="BodyTextIndent3"/>
    <w:rsid w:val="007431A3"/>
    <w:rPr>
      <w:rFonts w:ascii="Times New Roman" w:eastAsia="Times New Roman" w:hAnsi="Times New Roman" w:cs="Times New Roman"/>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022246">
      <w:bodyDiv w:val="1"/>
      <w:marLeft w:val="0"/>
      <w:marRight w:val="0"/>
      <w:marTop w:val="0"/>
      <w:marBottom w:val="0"/>
      <w:divBdr>
        <w:top w:val="none" w:sz="0" w:space="0" w:color="auto"/>
        <w:left w:val="none" w:sz="0" w:space="0" w:color="auto"/>
        <w:bottom w:val="none" w:sz="0" w:space="0" w:color="auto"/>
        <w:right w:val="none" w:sz="0" w:space="0" w:color="auto"/>
      </w:divBdr>
    </w:div>
    <w:div w:id="88308717">
      <w:bodyDiv w:val="1"/>
      <w:marLeft w:val="0"/>
      <w:marRight w:val="0"/>
      <w:marTop w:val="0"/>
      <w:marBottom w:val="0"/>
      <w:divBdr>
        <w:top w:val="none" w:sz="0" w:space="0" w:color="auto"/>
        <w:left w:val="none" w:sz="0" w:space="0" w:color="auto"/>
        <w:bottom w:val="none" w:sz="0" w:space="0" w:color="auto"/>
        <w:right w:val="none" w:sz="0" w:space="0" w:color="auto"/>
      </w:divBdr>
    </w:div>
    <w:div w:id="384643722">
      <w:bodyDiv w:val="1"/>
      <w:marLeft w:val="0"/>
      <w:marRight w:val="0"/>
      <w:marTop w:val="0"/>
      <w:marBottom w:val="0"/>
      <w:divBdr>
        <w:top w:val="none" w:sz="0" w:space="0" w:color="auto"/>
        <w:left w:val="none" w:sz="0" w:space="0" w:color="auto"/>
        <w:bottom w:val="none" w:sz="0" w:space="0" w:color="auto"/>
        <w:right w:val="none" w:sz="0" w:space="0" w:color="auto"/>
      </w:divBdr>
    </w:div>
    <w:div w:id="385105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X:\Director\Templates-Forms\Conditions%20of%20Approval%20-%20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D7D7FC-9377-4D89-9DBF-BD524346B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Conditions of Approval - 2019</Template>
  <TotalTime>54</TotalTime>
  <Pages>2</Pages>
  <Words>358</Words>
  <Characters>2043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 Fisher</dc:creator>
  <cp:keywords/>
  <dc:description/>
  <cp:lastModifiedBy>Gerald Fisher</cp:lastModifiedBy>
  <cp:revision>5</cp:revision>
  <cp:lastPrinted>2016-01-28T19:38:00Z</cp:lastPrinted>
  <dcterms:created xsi:type="dcterms:W3CDTF">2019-06-12T00:25:00Z</dcterms:created>
  <dcterms:modified xsi:type="dcterms:W3CDTF">2019-06-13T22:15:00Z</dcterms:modified>
</cp:coreProperties>
</file>