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lastRenderedPageBreak/>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77777777"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64316E">
          <w:rPr>
            <w:noProof/>
            <w:webHidden/>
          </w:rPr>
          <w:t>3</w:t>
        </w:r>
        <w:r w:rsidR="0064316E">
          <w:rPr>
            <w:noProof/>
            <w:webHidden/>
          </w:rPr>
          <w:fldChar w:fldCharType="end"/>
        </w:r>
      </w:hyperlink>
    </w:p>
    <w:p w14:paraId="3ABC5B31" w14:textId="77777777" w:rsidR="0064316E" w:rsidRDefault="00543537">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64316E">
          <w:rPr>
            <w:noProof/>
            <w:webHidden/>
          </w:rPr>
          <w:t>4</w:t>
        </w:r>
        <w:r w:rsidR="0064316E">
          <w:rPr>
            <w:noProof/>
            <w:webHidden/>
          </w:rPr>
          <w:fldChar w:fldCharType="end"/>
        </w:r>
      </w:hyperlink>
    </w:p>
    <w:p w14:paraId="3ABC5B32" w14:textId="77777777" w:rsidR="0064316E" w:rsidRDefault="00543537">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64316E">
          <w:rPr>
            <w:noProof/>
            <w:webHidden/>
          </w:rPr>
          <w:t>5</w:t>
        </w:r>
        <w:r w:rsidR="0064316E">
          <w:rPr>
            <w:noProof/>
            <w:webHidden/>
          </w:rPr>
          <w:fldChar w:fldCharType="end"/>
        </w:r>
      </w:hyperlink>
    </w:p>
    <w:p w14:paraId="3ABC5B33" w14:textId="77777777" w:rsidR="0064316E" w:rsidRDefault="00543537">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64316E">
          <w:rPr>
            <w:noProof/>
            <w:webHidden/>
          </w:rPr>
          <w:t>6</w:t>
        </w:r>
        <w:r w:rsidR="0064316E">
          <w:rPr>
            <w:noProof/>
            <w:webHidden/>
          </w:rPr>
          <w:fldChar w:fldCharType="end"/>
        </w:r>
      </w:hyperlink>
    </w:p>
    <w:p w14:paraId="3ABC5B34" w14:textId="77777777" w:rsidR="0064316E" w:rsidRDefault="00543537">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64316E">
          <w:rPr>
            <w:noProof/>
            <w:webHidden/>
          </w:rPr>
          <w:t>7</w:t>
        </w:r>
        <w:r w:rsidR="0064316E">
          <w:rPr>
            <w:noProof/>
            <w:webHidden/>
          </w:rPr>
          <w:fldChar w:fldCharType="end"/>
        </w:r>
      </w:hyperlink>
    </w:p>
    <w:p w14:paraId="3ABC5B35" w14:textId="77777777" w:rsidR="0064316E" w:rsidRDefault="00543537">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64316E">
          <w:rPr>
            <w:noProof/>
            <w:webHidden/>
          </w:rPr>
          <w:t>8</w:t>
        </w:r>
        <w:r w:rsidR="0064316E">
          <w:rPr>
            <w:noProof/>
            <w:webHidden/>
          </w:rPr>
          <w:fldChar w:fldCharType="end"/>
        </w:r>
      </w:hyperlink>
    </w:p>
    <w:p w14:paraId="3ABC5B36" w14:textId="77777777" w:rsidR="0064316E" w:rsidRDefault="00543537">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64316E">
          <w:rPr>
            <w:noProof/>
            <w:webHidden/>
          </w:rPr>
          <w:t>9</w:t>
        </w:r>
        <w:r w:rsidR="0064316E">
          <w:rPr>
            <w:noProof/>
            <w:webHidden/>
          </w:rPr>
          <w:fldChar w:fldCharType="end"/>
        </w:r>
      </w:hyperlink>
    </w:p>
    <w:p w14:paraId="3ABC5B37" w14:textId="77777777" w:rsidR="0064316E" w:rsidRDefault="00543537">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64316E">
          <w:rPr>
            <w:noProof/>
            <w:webHidden/>
          </w:rPr>
          <w:t>10</w:t>
        </w:r>
        <w:r w:rsidR="0064316E">
          <w:rPr>
            <w:noProof/>
            <w:webHidden/>
          </w:rPr>
          <w:fldChar w:fldCharType="end"/>
        </w:r>
      </w:hyperlink>
    </w:p>
    <w:p w14:paraId="3ABC5B38" w14:textId="77777777" w:rsidR="0064316E" w:rsidRDefault="00543537">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64316E">
          <w:rPr>
            <w:noProof/>
            <w:webHidden/>
          </w:rPr>
          <w:t>11</w:t>
        </w:r>
        <w:r w:rsidR="0064316E">
          <w:rPr>
            <w:noProof/>
            <w:webHidden/>
          </w:rPr>
          <w:fldChar w:fldCharType="end"/>
        </w:r>
      </w:hyperlink>
    </w:p>
    <w:p w14:paraId="3ABC5B39" w14:textId="77777777" w:rsidR="0064316E" w:rsidRDefault="00543537">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64316E">
          <w:rPr>
            <w:noProof/>
            <w:webHidden/>
          </w:rPr>
          <w:t>12</w:t>
        </w:r>
        <w:r w:rsidR="0064316E">
          <w:rPr>
            <w:noProof/>
            <w:webHidden/>
          </w:rPr>
          <w:fldChar w:fldCharType="end"/>
        </w:r>
      </w:hyperlink>
    </w:p>
    <w:p w14:paraId="3ABC5B3A" w14:textId="77777777" w:rsidR="0064316E" w:rsidRDefault="00543537">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64316E">
          <w:rPr>
            <w:noProof/>
            <w:webHidden/>
          </w:rPr>
          <w:t>13</w:t>
        </w:r>
        <w:r w:rsidR="0064316E">
          <w:rPr>
            <w:noProof/>
            <w:webHidden/>
          </w:rPr>
          <w:fldChar w:fldCharType="end"/>
        </w:r>
      </w:hyperlink>
    </w:p>
    <w:p w14:paraId="3ABC5B3B" w14:textId="77777777" w:rsidR="0064316E" w:rsidRDefault="00543537">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64316E">
          <w:rPr>
            <w:noProof/>
            <w:webHidden/>
          </w:rPr>
          <w:t>14</w:t>
        </w:r>
        <w:r w:rsidR="0064316E">
          <w:rPr>
            <w:noProof/>
            <w:webHidden/>
          </w:rPr>
          <w:fldChar w:fldCharType="end"/>
        </w:r>
      </w:hyperlink>
    </w:p>
    <w:p w14:paraId="3ABC5B3C" w14:textId="77777777" w:rsidR="0064316E" w:rsidRDefault="00543537">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64316E">
          <w:rPr>
            <w:noProof/>
            <w:webHidden/>
          </w:rPr>
          <w:t>17</w:t>
        </w:r>
        <w:r w:rsidR="0064316E">
          <w:rPr>
            <w:noProof/>
            <w:webHidden/>
          </w:rPr>
          <w:fldChar w:fldCharType="end"/>
        </w:r>
      </w:hyperlink>
    </w:p>
    <w:p w14:paraId="3ABC5B3D" w14:textId="77777777" w:rsidR="0064316E" w:rsidRDefault="00543537">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64316E">
          <w:rPr>
            <w:noProof/>
            <w:webHidden/>
          </w:rPr>
          <w:t>18</w:t>
        </w:r>
        <w:r w:rsidR="0064316E">
          <w:rPr>
            <w:noProof/>
            <w:webHidden/>
          </w:rPr>
          <w:fldChar w:fldCharType="end"/>
        </w:r>
      </w:hyperlink>
    </w:p>
    <w:p w14:paraId="3ABC5B3E" w14:textId="77777777" w:rsidR="0064316E" w:rsidRDefault="00543537">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64316E">
          <w:rPr>
            <w:noProof/>
            <w:webHidden/>
          </w:rPr>
          <w:t>20</w:t>
        </w:r>
        <w:r w:rsidR="0064316E">
          <w:rPr>
            <w:noProof/>
            <w:webHidden/>
          </w:rPr>
          <w:fldChar w:fldCharType="end"/>
        </w:r>
      </w:hyperlink>
    </w:p>
    <w:p w14:paraId="3ABC5B3F" w14:textId="77777777" w:rsidR="0064316E" w:rsidRDefault="00543537">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64316E">
          <w:rPr>
            <w:noProof/>
            <w:webHidden/>
          </w:rPr>
          <w:t>22</w:t>
        </w:r>
        <w:r w:rsidR="0064316E">
          <w:rPr>
            <w:noProof/>
            <w:webHidden/>
          </w:rPr>
          <w:fldChar w:fldCharType="end"/>
        </w:r>
      </w:hyperlink>
    </w:p>
    <w:p w14:paraId="3ABC5B40" w14:textId="77777777" w:rsidR="0064316E" w:rsidRDefault="00543537">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64316E">
          <w:rPr>
            <w:noProof/>
            <w:webHidden/>
          </w:rPr>
          <w:t>23</w:t>
        </w:r>
        <w:r w:rsidR="0064316E">
          <w:rPr>
            <w:noProof/>
            <w:webHidden/>
          </w:rPr>
          <w:fldChar w:fldCharType="end"/>
        </w:r>
      </w:hyperlink>
    </w:p>
    <w:p w14:paraId="3ABC5B41" w14:textId="77777777" w:rsidR="0064316E" w:rsidRDefault="00543537">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64316E">
          <w:rPr>
            <w:noProof/>
            <w:webHidden/>
          </w:rPr>
          <w:t>24</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lastRenderedPageBreak/>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lastRenderedPageBreak/>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The key policy and technical issue for the multiple discharger variance was determining the Highest Attainable Condition, or the desired goal for the variance. It’s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lastRenderedPageBreak/>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053250BF" w14:textId="391967ED" w:rsidR="006F6D85" w:rsidRDefault="006F6D85" w:rsidP="001171C5">
      <w:pPr>
        <w:rPr>
          <w:b/>
          <w:color w:val="806000" w:themeColor="accent4" w:themeShade="80"/>
        </w:rPr>
      </w:pP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w:t>
      </w:r>
      <w:r>
        <w:lastRenderedPageBreak/>
        <w:t xml:space="preserve">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lastRenderedPageBreak/>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543537"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543537"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Tetra Tech, 2019. Mercury TMDL Development for the Willamette River Basin (Oregon) – Technical Support Document (Public Review Draft). Prepared for Oregon Department of Environmental Quality and U.S. EPA Region 10. 162 pp.</w:t>
            </w:r>
          </w:p>
        </w:tc>
        <w:tc>
          <w:tcPr>
            <w:tcW w:w="4500" w:type="dxa"/>
          </w:tcPr>
          <w:p w14:paraId="00888D11" w14:textId="77777777" w:rsidR="00450A46" w:rsidRPr="00364BC1" w:rsidRDefault="00543537"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543537"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543537"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543537"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543537"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 xml:space="preserve">Water Quality Standards Handbook, Chapter 5: </w:t>
            </w:r>
            <w:r w:rsidRPr="00364BC1">
              <w:rPr>
                <w:i/>
              </w:rPr>
              <w:lastRenderedPageBreak/>
              <w:t>General Policies</w:t>
            </w:r>
            <w:r w:rsidRPr="00364BC1">
              <w:t>.</w:t>
            </w:r>
            <w:r w:rsidRPr="00D63523">
              <w:t xml:space="preserve"> Office of Water. EPA 820-B-14-004.</w:t>
            </w:r>
          </w:p>
        </w:tc>
        <w:tc>
          <w:tcPr>
            <w:tcW w:w="4500" w:type="dxa"/>
          </w:tcPr>
          <w:p w14:paraId="2491BD99" w14:textId="77777777" w:rsidR="00450A46" w:rsidRPr="001302BD" w:rsidRDefault="00543537"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543537"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543537"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543537"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543537"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543537"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xml:space="preserve">. 2013. Achieving the Great Lakes Initiative Mercury </w:t>
            </w:r>
            <w:r w:rsidRPr="001302BD">
              <w:rPr>
                <w:rFonts w:ascii="Times New Roman" w:hAnsi="Times New Roman" w:cs="Times New Roman"/>
                <w:sz w:val="24"/>
                <w:szCs w:val="24"/>
              </w:rPr>
              <w:lastRenderedPageBreak/>
              <w:t>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543537"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543537"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543537"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lastRenderedPageBreak/>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 xml:space="preserve">These rules could impact facilities with National Pollutant Discharge Elimination System permits to discharge wastewater into the Willamette Basin. The rules also could impact holders of minor NPDES permits in industries </w:t>
      </w:r>
      <w:r>
        <w:lastRenderedPageBreak/>
        <w:t>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lastRenderedPageBreak/>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lastRenderedPageBreak/>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lastRenderedPageBreak/>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lastRenderedPageBreak/>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lastRenderedPageBreak/>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lastRenderedPageBreak/>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lastRenderedPageBreak/>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11AB45F6" w14:textId="77777777"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lastRenderedPageBreak/>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lastRenderedPageBreak/>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77777777"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0" w14:textId="77777777" w:rsidR="00C961E7" w:rsidRPr="001D0308" w:rsidRDefault="00C961E7" w:rsidP="00C961E7">
      <w:pPr>
        <w:ind w:left="0" w:right="630"/>
        <w:rPr>
          <w:bCs/>
          <w:color w:val="806000" w:themeColor="accent4" w:themeShade="80"/>
        </w:rPr>
      </w:pPr>
      <w:r>
        <w:rPr>
          <w:bCs/>
          <w:color w:val="806000" w:themeColor="accent4" w:themeShade="80"/>
        </w:rPr>
        <w:t>Select one of the following two statements:</w:t>
      </w:r>
    </w:p>
    <w:p w14:paraId="3ABC5C01" w14:textId="77777777" w:rsidR="00C961E7" w:rsidRPr="006B7192" w:rsidRDefault="00C961E7" w:rsidP="00C961E7">
      <w:pPr>
        <w:ind w:left="0" w:right="630"/>
        <w:rPr>
          <w:bCs/>
          <w:color w:val="000000" w:themeColor="text1"/>
        </w:rPr>
      </w:pPr>
    </w:p>
    <w:p w14:paraId="3ABC5C02" w14:textId="77777777" w:rsidR="00C961E7" w:rsidRPr="001D0308" w:rsidRDefault="00C961E7" w:rsidP="00C961E7">
      <w:pPr>
        <w:ind w:left="0" w:right="828"/>
        <w:rPr>
          <w:color w:val="000000" w:themeColor="text1"/>
        </w:rPr>
      </w:pPr>
      <w:r w:rsidRPr="001D0308">
        <w:rPr>
          <w:color w:val="000000" w:themeColor="text1"/>
        </w:rPr>
        <w:t>DEQ did not change the proposed rules in response to comments.</w:t>
      </w:r>
    </w:p>
    <w:p w14:paraId="3ABC5C03" w14:textId="77777777" w:rsidR="00C961E7" w:rsidRPr="001D0308" w:rsidRDefault="00C961E7" w:rsidP="00C961E7">
      <w:pPr>
        <w:ind w:left="0" w:right="828"/>
        <w:rPr>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lastRenderedPageBreak/>
        <w:t>DEQ changed the proposed rules in response to comments described in the response sections below.</w:t>
      </w:r>
    </w:p>
    <w:p w14:paraId="3ABC5C05" w14:textId="77777777" w:rsidR="00C961E7" w:rsidRPr="00377FA3" w:rsidRDefault="00C961E7" w:rsidP="00C961E7">
      <w:pPr>
        <w:ind w:left="0" w:right="630"/>
        <w:rPr>
          <w:color w:val="385623" w:themeColor="accent6" w:themeShade="80"/>
        </w:rPr>
      </w:pPr>
    </w:p>
    <w:p w14:paraId="3ABC5C06" w14:textId="77777777" w:rsidR="00C961E7" w:rsidRDefault="00C961E7" w:rsidP="00C961E7">
      <w:pPr>
        <w:ind w:left="0" w:right="835"/>
        <w:rPr>
          <w:rStyle w:val="Emphasis"/>
          <w:caps/>
          <w:vanish w:val="0"/>
          <w:color w:val="806000" w:themeColor="accent4" w:themeShade="80"/>
          <w:sz w:val="24"/>
        </w:rPr>
      </w:pPr>
    </w:p>
    <w:p w14:paraId="3ABC5C07"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Choose the format that suits your information, depending on the number of comments and commenters. If it is helpful, you can include a table like this, listing comments and ID of commenters who made that comment:</w:t>
      </w:r>
    </w:p>
    <w:p w14:paraId="3ABC5C08" w14:textId="77777777" w:rsidR="00C961E7" w:rsidRDefault="00C961E7" w:rsidP="00C961E7">
      <w:pPr>
        <w:ind w:left="0" w:right="835"/>
        <w:rPr>
          <w:rStyle w:val="Emphasis"/>
          <w:vanish w:val="0"/>
          <w:color w:val="806000" w:themeColor="accent4" w:themeShade="80"/>
          <w:sz w:val="32"/>
          <w:szCs w:val="32"/>
        </w:rPr>
      </w:pPr>
    </w:p>
    <w:p w14:paraId="3ABC5C09"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1:</w:t>
      </w:r>
    </w:p>
    <w:p w14:paraId="3ABC5C0A" w14:textId="77777777" w:rsidR="00C961E7" w:rsidRDefault="00C961E7" w:rsidP="00C961E7">
      <w:pPr>
        <w:ind w:right="835"/>
        <w:rPr>
          <w:rStyle w:val="Emphasis"/>
          <w:vanish w:val="0"/>
          <w:color w:val="806000" w:themeColor="accent4" w:themeShade="80"/>
          <w:sz w:val="32"/>
          <w:szCs w:val="32"/>
        </w:rPr>
      </w:pPr>
    </w:p>
    <w:p w14:paraId="3ABC5C0B" w14:textId="77777777" w:rsidR="00C961E7" w:rsidRPr="00377FA3" w:rsidRDefault="00C961E7" w:rsidP="00C961E7">
      <w:pPr>
        <w:ind w:right="835"/>
        <w:rPr>
          <w:rStyle w:val="Emphasis"/>
          <w:caps/>
          <w:vanish w:val="0"/>
          <w:color w:val="806000" w:themeColor="accent4" w:themeShade="80"/>
          <w:sz w:val="24"/>
        </w:rPr>
      </w:pPr>
      <w:r>
        <w:rPr>
          <w:rStyle w:val="Emphasis"/>
          <w:color w:val="806000" w:themeColor="accent4" w:themeShade="80"/>
          <w:sz w:val="32"/>
          <w:szCs w:val="32"/>
        </w:rPr>
        <w:t xml:space="preserve"> </w:t>
      </w: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BC3E36">
        <w:trPr>
          <w:trHeight w:val="242"/>
          <w:jc w:val="center"/>
        </w:trPr>
        <w:tc>
          <w:tcPr>
            <w:tcW w:w="8769" w:type="dxa"/>
            <w:gridSpan w:val="3"/>
            <w:tcMar>
              <w:top w:w="43" w:type="dxa"/>
              <w:left w:w="43" w:type="dxa"/>
              <w:bottom w:w="43" w:type="dxa"/>
              <w:right w:w="43" w:type="dxa"/>
            </w:tcMar>
            <w:vAlign w:val="center"/>
          </w:tcPr>
          <w:p w14:paraId="3ABC5C18" w14:textId="39C9BB0C" w:rsidR="00543537" w:rsidRPr="00543537" w:rsidRDefault="00543537" w:rsidP="00543537">
            <w:pPr>
              <w:ind w:left="0" w:right="0"/>
              <w:jc w:val="center"/>
              <w:rPr>
                <w:rFonts w:ascii="Arial" w:hAnsi="Arial" w:cs="Arial"/>
                <w:sz w:val="22"/>
                <w:szCs w:val="22"/>
              </w:rPr>
            </w:pPr>
            <w:r w:rsidRPr="00D50B88">
              <w:rPr>
                <w:rFonts w:ascii="Arial" w:hAnsi="Arial" w:cs="Arial"/>
                <w:b/>
                <w:sz w:val="22"/>
                <w:szCs w:val="22"/>
              </w:rPr>
              <w:t>Draft Rule</w:t>
            </w:r>
          </w:p>
        </w:tc>
      </w:tr>
      <w:tr w:rsidR="00543537" w:rsidRPr="00E16CB8" w14:paraId="3ABC5C1D" w14:textId="77777777" w:rsidTr="00543537">
        <w:trPr>
          <w:trHeight w:val="231"/>
          <w:jc w:val="center"/>
        </w:trPr>
        <w:tc>
          <w:tcPr>
            <w:tcW w:w="1236" w:type="dxa"/>
            <w:tcMar>
              <w:top w:w="43" w:type="dxa"/>
              <w:left w:w="43" w:type="dxa"/>
              <w:bottom w:w="43" w:type="dxa"/>
              <w:right w:w="43" w:type="dxa"/>
            </w:tcMar>
          </w:tcPr>
          <w:p w14:paraId="3ABC5C1A" w14:textId="32126ABC" w:rsidR="00543537" w:rsidRPr="00543537" w:rsidRDefault="00543537" w:rsidP="00543537">
            <w:pPr>
              <w:pStyle w:val="ListParagraph"/>
              <w:numPr>
                <w:ilvl w:val="0"/>
                <w:numId w:val="38"/>
              </w:numPr>
              <w:ind w:right="0"/>
              <w:jc w:val="center"/>
              <w:rPr>
                <w:sz w:val="22"/>
                <w:szCs w:val="22"/>
              </w:rPr>
            </w:pPr>
          </w:p>
        </w:tc>
        <w:tc>
          <w:tcPr>
            <w:tcW w:w="6113" w:type="dxa"/>
          </w:tcPr>
          <w:p w14:paraId="07956CB7" w14:textId="77777777" w:rsidR="00543537" w:rsidRPr="00E611F1" w:rsidRDefault="00543537" w:rsidP="00543537">
            <w:pPr>
              <w:ind w:left="0" w:right="0"/>
              <w:rPr>
                <w:sz w:val="22"/>
                <w:szCs w:val="22"/>
              </w:rPr>
            </w:pPr>
            <w:r w:rsidRPr="00E611F1">
              <w:rPr>
                <w:sz w:val="22"/>
                <w:szCs w:val="22"/>
              </w:rPr>
              <w:t>340-041-0059</w:t>
            </w:r>
          </w:p>
          <w:p w14:paraId="3ABC5C1B" w14:textId="3ADC3B60" w:rsidR="00543537" w:rsidRPr="0007051A" w:rsidRDefault="00543537" w:rsidP="00543537">
            <w:pPr>
              <w:ind w:left="0" w:right="0"/>
              <w:rPr>
                <w:sz w:val="22"/>
                <w:szCs w:val="22"/>
              </w:rPr>
            </w:pPr>
            <w:r>
              <w:rPr>
                <w:rFonts w:eastAsiaTheme="minorHAnsi"/>
                <w:sz w:val="22"/>
                <w:szCs w:val="22"/>
              </w:rPr>
              <w:t xml:space="preserve">NWPPA </w:t>
            </w:r>
            <w:r w:rsidRPr="00E611F1">
              <w:rPr>
                <w:rFonts w:eastAsiaTheme="minorHAnsi"/>
                <w:sz w:val="22"/>
                <w:szCs w:val="22"/>
              </w:rPr>
              <w:t>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482FE35F" w:rsidR="00543537" w:rsidRPr="0007051A" w:rsidRDefault="00543537" w:rsidP="00543537">
            <w:pPr>
              <w:ind w:left="0" w:right="0"/>
              <w:rPr>
                <w:sz w:val="22"/>
                <w:szCs w:val="22"/>
              </w:rPr>
            </w:pPr>
            <w:r w:rsidRPr="00E611F1">
              <w:rPr>
                <w:sz w:val="22"/>
                <w:szCs w:val="22"/>
              </w:rPr>
              <w:t>#7</w:t>
            </w:r>
          </w:p>
        </w:tc>
      </w:tr>
      <w:tr w:rsidR="00543537" w:rsidRPr="00E16CB8" w14:paraId="2C1A1723" w14:textId="77777777" w:rsidTr="00543537">
        <w:trPr>
          <w:trHeight w:val="231"/>
          <w:jc w:val="center"/>
        </w:trPr>
        <w:tc>
          <w:tcPr>
            <w:tcW w:w="1236" w:type="dxa"/>
            <w:tcMar>
              <w:top w:w="43" w:type="dxa"/>
              <w:left w:w="43" w:type="dxa"/>
              <w:bottom w:w="43" w:type="dxa"/>
              <w:right w:w="43" w:type="dxa"/>
            </w:tcMar>
          </w:tcPr>
          <w:p w14:paraId="0E90EB02"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6894554F" w14:textId="6AA280E1" w:rsidR="00543537" w:rsidRPr="00E611F1" w:rsidRDefault="00543537" w:rsidP="00543537">
            <w:pPr>
              <w:ind w:left="0" w:right="0"/>
              <w:rPr>
                <w:sz w:val="22"/>
                <w:szCs w:val="22"/>
              </w:rPr>
            </w:pPr>
            <w:r w:rsidRPr="00E611F1">
              <w:rPr>
                <w:rFonts w:eastAsiaTheme="minorHAnsi"/>
                <w:sz w:val="22"/>
                <w:szCs w:val="22"/>
              </w:rPr>
              <w:t>NWPPA requests that ODEQ provide written confirmation that t</w:t>
            </w:r>
            <w:r>
              <w:rPr>
                <w:rFonts w:eastAsiaTheme="minorHAnsi"/>
                <w:sz w:val="22"/>
                <w:szCs w:val="22"/>
              </w:rPr>
              <w:t xml:space="preserve">he multi-discharger variance is </w:t>
            </w:r>
            <w:r w:rsidRPr="00E611F1">
              <w:rPr>
                <w:rFonts w:eastAsiaTheme="minorHAnsi"/>
                <w:sz w:val="22"/>
                <w:szCs w:val="22"/>
              </w:rPr>
              <w:t xml:space="preserve">proposed under 40 CFR 131.14(b)(ii)(A) for discharger specific variances and not as a variance applicable to a waterbody or waterbody segment </w:t>
            </w:r>
            <w:r>
              <w:rPr>
                <w:rFonts w:eastAsiaTheme="minorHAnsi"/>
                <w:sz w:val="22"/>
                <w:szCs w:val="22"/>
              </w:rPr>
              <w:t xml:space="preserve">under 40 CFR 131.14(b)(ii)(B) so </w:t>
            </w:r>
            <w:r w:rsidRPr="00E611F1">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1D99B0A3" w14:textId="2954E772" w:rsidR="00543537" w:rsidRPr="00E611F1" w:rsidRDefault="00543537" w:rsidP="00543537">
            <w:pPr>
              <w:ind w:left="0" w:right="0"/>
              <w:rPr>
                <w:sz w:val="22"/>
                <w:szCs w:val="22"/>
              </w:rPr>
            </w:pPr>
            <w:r w:rsidRPr="00E611F1">
              <w:rPr>
                <w:sz w:val="22"/>
                <w:szCs w:val="22"/>
              </w:rPr>
              <w:t>#7</w:t>
            </w:r>
          </w:p>
        </w:tc>
      </w:tr>
      <w:tr w:rsidR="00543537" w:rsidRPr="00E16CB8" w14:paraId="5D08044A" w14:textId="77777777" w:rsidTr="00543537">
        <w:trPr>
          <w:trHeight w:val="231"/>
          <w:jc w:val="center"/>
        </w:trPr>
        <w:tc>
          <w:tcPr>
            <w:tcW w:w="1236" w:type="dxa"/>
            <w:tcMar>
              <w:top w:w="43" w:type="dxa"/>
              <w:left w:w="43" w:type="dxa"/>
              <w:bottom w:w="43" w:type="dxa"/>
              <w:right w:w="43" w:type="dxa"/>
            </w:tcMar>
          </w:tcPr>
          <w:p w14:paraId="3C285704"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729F19AE" w14:textId="4846E7D8" w:rsidR="00543537" w:rsidRPr="00E611F1" w:rsidRDefault="00543537" w:rsidP="00543537">
            <w:pPr>
              <w:ind w:left="0" w:right="0"/>
              <w:rPr>
                <w:rFonts w:eastAsiaTheme="minorHAnsi"/>
                <w:sz w:val="22"/>
                <w:szCs w:val="22"/>
              </w:rPr>
            </w:pPr>
            <w:r w:rsidRPr="00E611F1">
              <w:rPr>
                <w:rFonts w:eastAsiaTheme="minorHAnsi"/>
                <w:sz w:val="22"/>
                <w:szCs w:val="22"/>
              </w:rPr>
              <w:t xml:space="preserve">NWPPA supports the basis of the variance to achieve the highest attainable condition determined by the level currently achievable (LCA) and implementation of a mercury minimization plan through the term of the variance. NWPPA notes the purpose of a variance is to allow progress toward meeting an underlying designated use and criterion even if the time required to attainment is uncertain. </w:t>
            </w:r>
          </w:p>
        </w:tc>
        <w:tc>
          <w:tcPr>
            <w:tcW w:w="1420" w:type="dxa"/>
            <w:tcMar>
              <w:top w:w="43" w:type="dxa"/>
              <w:left w:w="43" w:type="dxa"/>
              <w:bottom w:w="43" w:type="dxa"/>
              <w:right w:w="43" w:type="dxa"/>
            </w:tcMar>
          </w:tcPr>
          <w:p w14:paraId="5CA91142" w14:textId="75DBDACB" w:rsidR="00543537" w:rsidRPr="00E611F1" w:rsidRDefault="00543537" w:rsidP="00543537">
            <w:pPr>
              <w:ind w:left="0" w:right="0"/>
              <w:rPr>
                <w:sz w:val="22"/>
                <w:szCs w:val="22"/>
              </w:rPr>
            </w:pPr>
            <w:r w:rsidRPr="00E611F1">
              <w:rPr>
                <w:sz w:val="22"/>
                <w:szCs w:val="22"/>
              </w:rPr>
              <w:t>#7</w:t>
            </w:r>
          </w:p>
        </w:tc>
      </w:tr>
      <w:tr w:rsidR="00543537" w:rsidRPr="00E16CB8" w14:paraId="31A746D9" w14:textId="77777777" w:rsidTr="00543537">
        <w:trPr>
          <w:trHeight w:val="231"/>
          <w:jc w:val="center"/>
        </w:trPr>
        <w:tc>
          <w:tcPr>
            <w:tcW w:w="1236" w:type="dxa"/>
            <w:tcMar>
              <w:top w:w="43" w:type="dxa"/>
              <w:left w:w="43" w:type="dxa"/>
              <w:bottom w:w="43" w:type="dxa"/>
              <w:right w:w="43" w:type="dxa"/>
            </w:tcMar>
          </w:tcPr>
          <w:p w14:paraId="3286FB52"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7F645925" w14:textId="5F2A6451" w:rsidR="00543537" w:rsidRPr="00E611F1" w:rsidRDefault="00543537" w:rsidP="00543537">
            <w:pPr>
              <w:ind w:left="0" w:right="0"/>
              <w:rPr>
                <w:rFonts w:eastAsiaTheme="minorHAnsi"/>
                <w:sz w:val="22"/>
                <w:szCs w:val="22"/>
              </w:rPr>
            </w:pPr>
            <w:r w:rsidRPr="00E611F1">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47BCD0E9" w14:textId="6A0A2621" w:rsidR="00543537" w:rsidRPr="00E611F1" w:rsidRDefault="00543537" w:rsidP="00543537">
            <w:pPr>
              <w:ind w:left="0" w:right="0"/>
              <w:rPr>
                <w:sz w:val="22"/>
                <w:szCs w:val="22"/>
              </w:rPr>
            </w:pPr>
            <w:r w:rsidRPr="00E611F1">
              <w:rPr>
                <w:sz w:val="22"/>
                <w:szCs w:val="22"/>
              </w:rPr>
              <w:t>#7</w:t>
            </w:r>
          </w:p>
        </w:tc>
      </w:tr>
      <w:tr w:rsidR="00543537" w:rsidRPr="00E16CB8" w14:paraId="5E2196DA" w14:textId="77777777" w:rsidTr="00543537">
        <w:trPr>
          <w:trHeight w:val="231"/>
          <w:jc w:val="center"/>
        </w:trPr>
        <w:tc>
          <w:tcPr>
            <w:tcW w:w="1236" w:type="dxa"/>
            <w:tcMar>
              <w:top w:w="43" w:type="dxa"/>
              <w:left w:w="43" w:type="dxa"/>
              <w:bottom w:w="43" w:type="dxa"/>
              <w:right w:w="43" w:type="dxa"/>
            </w:tcMar>
          </w:tcPr>
          <w:p w14:paraId="30C6BC73"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49A50B80" w14:textId="77777777" w:rsidR="00543537" w:rsidRPr="00E611F1" w:rsidRDefault="00543537" w:rsidP="00543537">
            <w:pPr>
              <w:ind w:left="0" w:right="0"/>
              <w:rPr>
                <w:sz w:val="22"/>
                <w:szCs w:val="22"/>
              </w:rPr>
            </w:pPr>
            <w:r w:rsidRPr="00E611F1">
              <w:rPr>
                <w:sz w:val="22"/>
                <w:szCs w:val="22"/>
              </w:rPr>
              <w:t>340-041-0059(1)</w:t>
            </w:r>
          </w:p>
          <w:p w14:paraId="533846F1" w14:textId="196D5196" w:rsidR="00543537" w:rsidRPr="00E611F1" w:rsidRDefault="00543537" w:rsidP="00543537">
            <w:pPr>
              <w:ind w:left="0" w:right="0"/>
              <w:rPr>
                <w:rFonts w:eastAsiaTheme="minorHAnsi"/>
                <w:sz w:val="22"/>
                <w:szCs w:val="22"/>
              </w:rPr>
            </w:pPr>
            <w:r w:rsidRPr="00E611F1">
              <w:rPr>
                <w:sz w:val="22"/>
                <w:szCs w:val="22"/>
              </w:rPr>
              <w:t xml:space="preserve">Add waterbody variances to basin-specific water quality standards; individual and multiple discharger variances assigned own section within Division 41 to avoid confusion between multiple discharger and waterbody variances. </w:t>
            </w:r>
          </w:p>
        </w:tc>
        <w:tc>
          <w:tcPr>
            <w:tcW w:w="1420" w:type="dxa"/>
            <w:tcMar>
              <w:top w:w="43" w:type="dxa"/>
              <w:left w:w="43" w:type="dxa"/>
              <w:bottom w:w="43" w:type="dxa"/>
              <w:right w:w="43" w:type="dxa"/>
            </w:tcMar>
          </w:tcPr>
          <w:p w14:paraId="31066A1D" w14:textId="11DFB9B1" w:rsidR="00543537" w:rsidRPr="00E611F1" w:rsidRDefault="00543537" w:rsidP="00543537">
            <w:pPr>
              <w:ind w:left="0" w:right="0"/>
              <w:rPr>
                <w:sz w:val="22"/>
                <w:szCs w:val="22"/>
              </w:rPr>
            </w:pPr>
            <w:r w:rsidRPr="00E611F1">
              <w:rPr>
                <w:sz w:val="22"/>
                <w:szCs w:val="22"/>
              </w:rPr>
              <w:t>#8</w:t>
            </w:r>
          </w:p>
        </w:tc>
      </w:tr>
      <w:tr w:rsidR="00543537" w:rsidRPr="00E16CB8" w14:paraId="40A7D685" w14:textId="77777777" w:rsidTr="00543537">
        <w:trPr>
          <w:trHeight w:val="231"/>
          <w:jc w:val="center"/>
        </w:trPr>
        <w:tc>
          <w:tcPr>
            <w:tcW w:w="1236" w:type="dxa"/>
            <w:tcMar>
              <w:top w:w="43" w:type="dxa"/>
              <w:left w:w="43" w:type="dxa"/>
              <w:bottom w:w="43" w:type="dxa"/>
              <w:right w:w="43" w:type="dxa"/>
            </w:tcMar>
          </w:tcPr>
          <w:p w14:paraId="67D48874"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01DD7FF1" w14:textId="77777777" w:rsidR="00543537" w:rsidRPr="00E611F1" w:rsidRDefault="00543537" w:rsidP="00543537">
            <w:pPr>
              <w:ind w:left="0" w:right="0"/>
              <w:rPr>
                <w:sz w:val="22"/>
                <w:szCs w:val="22"/>
              </w:rPr>
            </w:pPr>
            <w:r w:rsidRPr="00E611F1">
              <w:rPr>
                <w:sz w:val="22"/>
                <w:szCs w:val="22"/>
              </w:rPr>
              <w:t>340-041-0059(1)</w:t>
            </w:r>
          </w:p>
          <w:p w14:paraId="2981E8F0" w14:textId="77777777" w:rsidR="00543537" w:rsidRPr="00E611F1" w:rsidRDefault="00543537" w:rsidP="00543537">
            <w:pPr>
              <w:ind w:left="0" w:right="0"/>
              <w:rPr>
                <w:sz w:val="22"/>
                <w:szCs w:val="22"/>
              </w:rPr>
            </w:pPr>
            <w:r w:rsidRPr="00E611F1">
              <w:rPr>
                <w:sz w:val="22"/>
                <w:szCs w:val="22"/>
              </w:rPr>
              <w:t xml:space="preserve">Delete “all qualified facilities that discharge to” from Applicability </w:t>
            </w:r>
          </w:p>
          <w:p w14:paraId="5F83B43D" w14:textId="77D2155B" w:rsidR="00543537" w:rsidRPr="00E611F1" w:rsidRDefault="00543537" w:rsidP="00543537">
            <w:pPr>
              <w:ind w:left="0" w:right="0"/>
              <w:rPr>
                <w:sz w:val="22"/>
                <w:szCs w:val="22"/>
              </w:rPr>
            </w:pPr>
            <w:r w:rsidRPr="00E611F1">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518A308E" w:rsidR="00543537" w:rsidRPr="00E611F1" w:rsidRDefault="00543537" w:rsidP="00543537">
            <w:pPr>
              <w:ind w:left="0" w:right="0"/>
              <w:rPr>
                <w:sz w:val="22"/>
                <w:szCs w:val="22"/>
              </w:rPr>
            </w:pPr>
            <w:r w:rsidRPr="00E611F1">
              <w:rPr>
                <w:sz w:val="22"/>
                <w:szCs w:val="22"/>
              </w:rPr>
              <w:t>#5</w:t>
            </w:r>
          </w:p>
        </w:tc>
      </w:tr>
      <w:tr w:rsidR="00543537" w:rsidRPr="00E16CB8" w14:paraId="74C0AD12" w14:textId="77777777" w:rsidTr="00543537">
        <w:trPr>
          <w:trHeight w:val="231"/>
          <w:jc w:val="center"/>
        </w:trPr>
        <w:tc>
          <w:tcPr>
            <w:tcW w:w="1236" w:type="dxa"/>
            <w:tcMar>
              <w:top w:w="43" w:type="dxa"/>
              <w:left w:w="43" w:type="dxa"/>
              <w:bottom w:w="43" w:type="dxa"/>
              <w:right w:w="43" w:type="dxa"/>
            </w:tcMar>
          </w:tcPr>
          <w:p w14:paraId="764FBC59"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1EBC6F7F" w14:textId="77777777" w:rsidR="00543537" w:rsidRPr="00E611F1" w:rsidRDefault="00543537" w:rsidP="00543537">
            <w:pPr>
              <w:ind w:left="0" w:right="0"/>
              <w:rPr>
                <w:sz w:val="22"/>
                <w:szCs w:val="22"/>
              </w:rPr>
            </w:pPr>
            <w:r w:rsidRPr="00E611F1">
              <w:rPr>
                <w:sz w:val="22"/>
                <w:szCs w:val="22"/>
              </w:rPr>
              <w:t>340-041-0059(3)</w:t>
            </w:r>
          </w:p>
          <w:p w14:paraId="6BF99EA3" w14:textId="3E0E1A9A" w:rsidR="00543537" w:rsidRPr="00E611F1" w:rsidRDefault="00543537" w:rsidP="00543537">
            <w:pPr>
              <w:ind w:left="0" w:right="0"/>
              <w:rPr>
                <w:sz w:val="22"/>
                <w:szCs w:val="22"/>
              </w:rPr>
            </w:pPr>
            <w:r w:rsidRPr="00E611F1">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3E1F5A04" w:rsidR="00543537" w:rsidRPr="00E611F1" w:rsidRDefault="00543537" w:rsidP="00543537">
            <w:pPr>
              <w:ind w:left="0" w:right="0"/>
              <w:rPr>
                <w:sz w:val="22"/>
                <w:szCs w:val="22"/>
              </w:rPr>
            </w:pPr>
            <w:r w:rsidRPr="00E611F1">
              <w:rPr>
                <w:sz w:val="22"/>
                <w:szCs w:val="22"/>
              </w:rPr>
              <w:t>#5</w:t>
            </w:r>
          </w:p>
        </w:tc>
      </w:tr>
      <w:tr w:rsidR="00543537" w:rsidRPr="00E16CB8" w14:paraId="146DC6E9" w14:textId="77777777" w:rsidTr="00543537">
        <w:trPr>
          <w:trHeight w:val="231"/>
          <w:jc w:val="center"/>
        </w:trPr>
        <w:tc>
          <w:tcPr>
            <w:tcW w:w="1236" w:type="dxa"/>
            <w:tcMar>
              <w:top w:w="43" w:type="dxa"/>
              <w:left w:w="43" w:type="dxa"/>
              <w:bottom w:w="43" w:type="dxa"/>
              <w:right w:w="43" w:type="dxa"/>
            </w:tcMar>
          </w:tcPr>
          <w:p w14:paraId="2EBA9976"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5274A2F9" w14:textId="77777777" w:rsidR="00543537" w:rsidRPr="00E611F1" w:rsidRDefault="00543537" w:rsidP="00543537">
            <w:pPr>
              <w:ind w:left="0" w:right="0"/>
              <w:rPr>
                <w:rFonts w:eastAsiaTheme="minorHAnsi"/>
                <w:sz w:val="22"/>
                <w:szCs w:val="22"/>
              </w:rPr>
            </w:pPr>
            <w:r w:rsidRPr="00E611F1">
              <w:rPr>
                <w:rFonts w:eastAsiaTheme="minorHAnsi"/>
                <w:sz w:val="22"/>
                <w:szCs w:val="22"/>
              </w:rPr>
              <w:t>40-041-0059(3)</w:t>
            </w:r>
          </w:p>
          <w:p w14:paraId="479DFE3C" w14:textId="5F9D0B7D" w:rsidR="00543537" w:rsidRPr="00E611F1" w:rsidRDefault="00543537" w:rsidP="00543537">
            <w:pPr>
              <w:ind w:left="0" w:right="0"/>
              <w:rPr>
                <w:sz w:val="22"/>
                <w:szCs w:val="22"/>
              </w:rPr>
            </w:pPr>
            <w:r w:rsidRPr="00E611F1">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26CE9CDE" w:rsidR="00543537" w:rsidRPr="00E611F1" w:rsidRDefault="00543537" w:rsidP="00543537">
            <w:pPr>
              <w:ind w:left="0" w:right="0"/>
              <w:rPr>
                <w:sz w:val="22"/>
                <w:szCs w:val="22"/>
              </w:rPr>
            </w:pPr>
            <w:r w:rsidRPr="00E611F1">
              <w:rPr>
                <w:sz w:val="22"/>
                <w:szCs w:val="22"/>
              </w:rPr>
              <w:t>#7</w:t>
            </w:r>
          </w:p>
        </w:tc>
      </w:tr>
      <w:tr w:rsidR="00543537" w:rsidRPr="00E16CB8" w14:paraId="60ACC4D0" w14:textId="77777777" w:rsidTr="00543537">
        <w:trPr>
          <w:trHeight w:val="231"/>
          <w:jc w:val="center"/>
        </w:trPr>
        <w:tc>
          <w:tcPr>
            <w:tcW w:w="1236" w:type="dxa"/>
            <w:tcMar>
              <w:top w:w="43" w:type="dxa"/>
              <w:left w:w="43" w:type="dxa"/>
              <w:bottom w:w="43" w:type="dxa"/>
              <w:right w:w="43" w:type="dxa"/>
            </w:tcMar>
          </w:tcPr>
          <w:p w14:paraId="0EE1D663"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5F073B6C" w14:textId="77777777" w:rsidR="00543537" w:rsidRPr="00E611F1" w:rsidRDefault="00543537" w:rsidP="00543537">
            <w:pPr>
              <w:ind w:left="0" w:right="0"/>
              <w:rPr>
                <w:sz w:val="22"/>
                <w:szCs w:val="22"/>
              </w:rPr>
            </w:pPr>
            <w:r w:rsidRPr="00E611F1">
              <w:rPr>
                <w:sz w:val="22"/>
                <w:szCs w:val="22"/>
              </w:rPr>
              <w:t>340-041-0059(3)(a)</w:t>
            </w:r>
          </w:p>
          <w:p w14:paraId="08EA4280" w14:textId="337F9299" w:rsidR="00543537" w:rsidRPr="00E611F1" w:rsidRDefault="00543537" w:rsidP="00543537">
            <w:pPr>
              <w:ind w:left="0" w:right="0"/>
              <w:rPr>
                <w:rFonts w:eastAsiaTheme="minorHAnsi"/>
                <w:sz w:val="22"/>
                <w:szCs w:val="22"/>
              </w:rPr>
            </w:pPr>
            <w:r w:rsidRPr="00E611F1">
              <w:rPr>
                <w:sz w:val="22"/>
                <w:szCs w:val="22"/>
              </w:rPr>
              <w:t>Separate provisions for variance duration and process for re-evaluation</w:t>
            </w:r>
          </w:p>
        </w:tc>
        <w:tc>
          <w:tcPr>
            <w:tcW w:w="1420" w:type="dxa"/>
            <w:tcMar>
              <w:top w:w="43" w:type="dxa"/>
              <w:left w:w="43" w:type="dxa"/>
              <w:bottom w:w="43" w:type="dxa"/>
              <w:right w:w="43" w:type="dxa"/>
            </w:tcMar>
          </w:tcPr>
          <w:p w14:paraId="1E05D443" w14:textId="4027D4CB" w:rsidR="00543537" w:rsidRPr="00E611F1" w:rsidRDefault="00543537" w:rsidP="00543537">
            <w:pPr>
              <w:ind w:left="0" w:right="0"/>
              <w:rPr>
                <w:sz w:val="22"/>
                <w:szCs w:val="22"/>
              </w:rPr>
            </w:pPr>
            <w:r w:rsidRPr="00E611F1">
              <w:rPr>
                <w:sz w:val="22"/>
                <w:szCs w:val="22"/>
              </w:rPr>
              <w:t>#8</w:t>
            </w:r>
          </w:p>
        </w:tc>
      </w:tr>
      <w:tr w:rsidR="00543537" w:rsidRPr="00E16CB8" w14:paraId="1A9614F5" w14:textId="77777777" w:rsidTr="00543537">
        <w:trPr>
          <w:trHeight w:val="231"/>
          <w:jc w:val="center"/>
        </w:trPr>
        <w:tc>
          <w:tcPr>
            <w:tcW w:w="1236" w:type="dxa"/>
            <w:tcMar>
              <w:top w:w="43" w:type="dxa"/>
              <w:left w:w="43" w:type="dxa"/>
              <w:bottom w:w="43" w:type="dxa"/>
              <w:right w:w="43" w:type="dxa"/>
            </w:tcMar>
          </w:tcPr>
          <w:p w14:paraId="33DE977A"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0AAEBDFE" w14:textId="77777777" w:rsidR="00543537" w:rsidRPr="00E611F1" w:rsidRDefault="00543537" w:rsidP="00543537">
            <w:pPr>
              <w:ind w:left="0" w:right="0"/>
              <w:rPr>
                <w:sz w:val="22"/>
                <w:szCs w:val="22"/>
              </w:rPr>
            </w:pPr>
            <w:r w:rsidRPr="00E611F1">
              <w:rPr>
                <w:sz w:val="22"/>
                <w:szCs w:val="22"/>
              </w:rPr>
              <w:t>340-041-0059(3)(a)</w:t>
            </w:r>
          </w:p>
          <w:p w14:paraId="6CBB7B95" w14:textId="77777777" w:rsidR="00543537" w:rsidRPr="00E611F1" w:rsidRDefault="00543537" w:rsidP="00543537">
            <w:pPr>
              <w:ind w:left="0" w:right="0"/>
              <w:rPr>
                <w:sz w:val="22"/>
                <w:szCs w:val="22"/>
              </w:rPr>
            </w:pPr>
            <w:r w:rsidRPr="00E611F1">
              <w:rPr>
                <w:sz w:val="22"/>
                <w:szCs w:val="22"/>
              </w:rPr>
              <w:t>The time frames in this section of the rule should be clearer.</w:t>
            </w:r>
          </w:p>
          <w:p w14:paraId="6F80F9D0" w14:textId="77777777" w:rsidR="00543537" w:rsidRPr="00E611F1" w:rsidRDefault="00543537" w:rsidP="00543537">
            <w:pPr>
              <w:ind w:left="0" w:right="0"/>
              <w:rPr>
                <w:sz w:val="22"/>
                <w:szCs w:val="22"/>
              </w:rPr>
            </w:pPr>
          </w:p>
          <w:p w14:paraId="41FC95FA" w14:textId="0F512D50" w:rsidR="00543537" w:rsidRPr="00E611F1" w:rsidRDefault="00543537" w:rsidP="00543537">
            <w:pPr>
              <w:ind w:left="0" w:right="0"/>
              <w:rPr>
                <w:sz w:val="22"/>
                <w:szCs w:val="22"/>
              </w:rPr>
            </w:pPr>
            <w:r w:rsidRPr="00E611F1">
              <w:rPr>
                <w:sz w:val="22"/>
                <w:szCs w:val="22"/>
              </w:rPr>
              <w:t>Suggest clarifying</w:t>
            </w:r>
            <w:r>
              <w:rPr>
                <w:sz w:val="22"/>
                <w:szCs w:val="22"/>
              </w:rPr>
              <w:t>: “</w:t>
            </w:r>
            <w:r w:rsidRPr="00E611F1">
              <w:rPr>
                <w:sz w:val="22"/>
                <w:szCs w:val="22"/>
              </w:rPr>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r>
              <w:rPr>
                <w:sz w:val="22"/>
                <w:szCs w:val="22"/>
              </w:rPr>
              <w:t>”</w:t>
            </w:r>
          </w:p>
          <w:p w14:paraId="12126393" w14:textId="77777777" w:rsidR="00543537" w:rsidRPr="00E611F1" w:rsidRDefault="00543537" w:rsidP="00543537">
            <w:pPr>
              <w:ind w:left="0" w:right="0"/>
              <w:rPr>
                <w:sz w:val="22"/>
                <w:szCs w:val="22"/>
              </w:rPr>
            </w:pPr>
          </w:p>
          <w:p w14:paraId="7D65E8C7" w14:textId="6682CA61" w:rsidR="00543537" w:rsidRPr="00E611F1" w:rsidRDefault="00543537" w:rsidP="00543537">
            <w:pPr>
              <w:ind w:left="0" w:right="0"/>
              <w:rPr>
                <w:sz w:val="22"/>
                <w:szCs w:val="22"/>
              </w:rPr>
            </w:pPr>
            <w:r w:rsidRPr="00E611F1">
              <w:rPr>
                <w:sz w:val="22"/>
                <w:szCs w:val="22"/>
              </w:rPr>
              <w:t xml:space="preserve">ACWA is concerned with this part of the proposed rule: </w:t>
            </w:r>
            <w:r w:rsidRPr="00E611F1">
              <w:rPr>
                <w:b/>
                <w:sz w:val="22"/>
                <w:szCs w:val="22"/>
              </w:rPr>
              <w:t>"If DEQ does not submit the re-evaluation to EPA within the specified timeline, the variance will no longer be the applicable water quality standard until DEQ completes the re-evaluation and submits it to EPA."</w:t>
            </w:r>
            <w:r w:rsidRPr="00E611F1">
              <w:rPr>
                <w:sz w:val="22"/>
                <w:szCs w:val="22"/>
              </w:rPr>
              <w:t xml:space="preserve"> 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429ACC1F" w:rsidR="00543537" w:rsidRPr="00E611F1" w:rsidRDefault="00543537" w:rsidP="00543537">
            <w:pPr>
              <w:ind w:left="0" w:right="0"/>
              <w:rPr>
                <w:sz w:val="22"/>
                <w:szCs w:val="22"/>
              </w:rPr>
            </w:pPr>
            <w:r w:rsidRPr="00E611F1">
              <w:rPr>
                <w:sz w:val="22"/>
                <w:szCs w:val="22"/>
              </w:rPr>
              <w:t>#4</w:t>
            </w:r>
          </w:p>
        </w:tc>
      </w:tr>
      <w:tr w:rsidR="00543537" w:rsidRPr="00E16CB8" w14:paraId="613502D1" w14:textId="77777777" w:rsidTr="00543537">
        <w:trPr>
          <w:trHeight w:val="231"/>
          <w:jc w:val="center"/>
        </w:trPr>
        <w:tc>
          <w:tcPr>
            <w:tcW w:w="1236" w:type="dxa"/>
            <w:tcMar>
              <w:top w:w="43" w:type="dxa"/>
              <w:left w:w="43" w:type="dxa"/>
              <w:bottom w:w="43" w:type="dxa"/>
              <w:right w:w="43" w:type="dxa"/>
            </w:tcMar>
          </w:tcPr>
          <w:p w14:paraId="418954B6"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49B9F726" w14:textId="77777777" w:rsidR="00543537" w:rsidRPr="00E611F1" w:rsidRDefault="00543537" w:rsidP="00543537">
            <w:pPr>
              <w:ind w:left="0" w:right="0"/>
              <w:rPr>
                <w:sz w:val="22"/>
                <w:szCs w:val="22"/>
              </w:rPr>
            </w:pPr>
            <w:r w:rsidRPr="00E611F1">
              <w:rPr>
                <w:sz w:val="22"/>
                <w:szCs w:val="22"/>
              </w:rPr>
              <w:t>340-041-0059(3)(b)</w:t>
            </w:r>
          </w:p>
          <w:p w14:paraId="4C83A9BA" w14:textId="7E4B43DE" w:rsidR="00543537" w:rsidRPr="00E611F1" w:rsidRDefault="00543537" w:rsidP="00543537">
            <w:pPr>
              <w:ind w:left="0" w:right="0"/>
              <w:rPr>
                <w:sz w:val="22"/>
                <w:szCs w:val="22"/>
              </w:rPr>
            </w:pPr>
            <w:r w:rsidRPr="00E611F1">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28779E66" w:rsidR="00543537" w:rsidRPr="00E611F1" w:rsidRDefault="00543537" w:rsidP="00543537">
            <w:pPr>
              <w:ind w:left="0" w:right="0"/>
              <w:rPr>
                <w:sz w:val="22"/>
                <w:szCs w:val="22"/>
              </w:rPr>
            </w:pPr>
            <w:r w:rsidRPr="00E611F1">
              <w:rPr>
                <w:sz w:val="22"/>
                <w:szCs w:val="22"/>
              </w:rPr>
              <w:t>#8</w:t>
            </w:r>
          </w:p>
        </w:tc>
      </w:tr>
      <w:tr w:rsidR="00543537" w:rsidRPr="00E16CB8" w14:paraId="5F01F3D4" w14:textId="77777777" w:rsidTr="00543537">
        <w:trPr>
          <w:trHeight w:val="231"/>
          <w:jc w:val="center"/>
        </w:trPr>
        <w:tc>
          <w:tcPr>
            <w:tcW w:w="1236" w:type="dxa"/>
            <w:tcMar>
              <w:top w:w="43" w:type="dxa"/>
              <w:left w:w="43" w:type="dxa"/>
              <w:bottom w:w="43" w:type="dxa"/>
              <w:right w:w="43" w:type="dxa"/>
            </w:tcMar>
          </w:tcPr>
          <w:p w14:paraId="06982C6D"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68F3EA93" w14:textId="77777777" w:rsidR="00543537" w:rsidRPr="00E611F1" w:rsidRDefault="00543537" w:rsidP="00543537">
            <w:pPr>
              <w:ind w:left="0" w:right="0"/>
              <w:rPr>
                <w:sz w:val="22"/>
                <w:szCs w:val="22"/>
              </w:rPr>
            </w:pPr>
            <w:r w:rsidRPr="00E611F1">
              <w:rPr>
                <w:sz w:val="22"/>
                <w:szCs w:val="22"/>
              </w:rPr>
              <w:t>340-041-0059 (3)(b)</w:t>
            </w:r>
          </w:p>
          <w:p w14:paraId="16ED1004" w14:textId="707AEC15" w:rsidR="00543537" w:rsidRPr="00E611F1" w:rsidRDefault="00543537" w:rsidP="00543537">
            <w:pPr>
              <w:ind w:left="0" w:right="0"/>
              <w:rPr>
                <w:sz w:val="22"/>
                <w:szCs w:val="22"/>
              </w:rPr>
            </w:pPr>
            <w:r w:rsidRPr="00E611F1">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36BFC3F0" w:rsidR="00543537" w:rsidRPr="00E611F1" w:rsidRDefault="00543537" w:rsidP="00543537">
            <w:pPr>
              <w:ind w:left="0" w:right="0"/>
              <w:rPr>
                <w:sz w:val="22"/>
                <w:szCs w:val="22"/>
              </w:rPr>
            </w:pPr>
            <w:r w:rsidRPr="00E611F1">
              <w:rPr>
                <w:sz w:val="22"/>
                <w:szCs w:val="22"/>
              </w:rPr>
              <w:t>#4</w:t>
            </w:r>
          </w:p>
        </w:tc>
      </w:tr>
      <w:tr w:rsidR="00543537" w:rsidRPr="00E16CB8" w14:paraId="25B1994D" w14:textId="77777777" w:rsidTr="00543537">
        <w:trPr>
          <w:trHeight w:val="231"/>
          <w:jc w:val="center"/>
        </w:trPr>
        <w:tc>
          <w:tcPr>
            <w:tcW w:w="1236" w:type="dxa"/>
            <w:tcMar>
              <w:top w:w="43" w:type="dxa"/>
              <w:left w:w="43" w:type="dxa"/>
              <w:bottom w:w="43" w:type="dxa"/>
              <w:right w:w="43" w:type="dxa"/>
            </w:tcMar>
          </w:tcPr>
          <w:p w14:paraId="4F4E741B"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2952DFDD" w14:textId="77777777" w:rsidR="00543537" w:rsidRPr="00E611F1" w:rsidRDefault="00543537" w:rsidP="00543537">
            <w:pPr>
              <w:ind w:left="0" w:right="0"/>
              <w:rPr>
                <w:sz w:val="22"/>
                <w:szCs w:val="22"/>
              </w:rPr>
            </w:pPr>
            <w:r w:rsidRPr="00E611F1">
              <w:rPr>
                <w:sz w:val="22"/>
                <w:szCs w:val="22"/>
              </w:rPr>
              <w:t xml:space="preserve">340-041-0059 (4)(c) </w:t>
            </w:r>
          </w:p>
          <w:p w14:paraId="0FC8FF50" w14:textId="6B62E04C" w:rsidR="00543537" w:rsidRPr="00E611F1" w:rsidRDefault="00543537" w:rsidP="00543537">
            <w:pPr>
              <w:ind w:left="0" w:right="0"/>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2CF748D3" w14:textId="4B43BA98" w:rsidR="00543537" w:rsidRPr="00E611F1" w:rsidRDefault="00543537" w:rsidP="00543537">
            <w:pPr>
              <w:ind w:left="0" w:right="0"/>
              <w:rPr>
                <w:sz w:val="22"/>
                <w:szCs w:val="22"/>
              </w:rPr>
            </w:pPr>
            <w:r w:rsidRPr="00E611F1">
              <w:rPr>
                <w:sz w:val="22"/>
                <w:szCs w:val="22"/>
              </w:rPr>
              <w:t>#4</w:t>
            </w:r>
          </w:p>
        </w:tc>
      </w:tr>
      <w:tr w:rsidR="00543537" w:rsidRPr="00E16CB8" w14:paraId="10A07F03" w14:textId="77777777" w:rsidTr="00543537">
        <w:trPr>
          <w:trHeight w:val="231"/>
          <w:jc w:val="center"/>
        </w:trPr>
        <w:tc>
          <w:tcPr>
            <w:tcW w:w="1236" w:type="dxa"/>
            <w:tcMar>
              <w:top w:w="43" w:type="dxa"/>
              <w:left w:w="43" w:type="dxa"/>
              <w:bottom w:w="43" w:type="dxa"/>
              <w:right w:w="43" w:type="dxa"/>
            </w:tcMar>
          </w:tcPr>
          <w:p w14:paraId="09286F84"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783547B0" w14:textId="77777777" w:rsidR="00543537" w:rsidRPr="00E611F1" w:rsidRDefault="00543537" w:rsidP="00543537">
            <w:pPr>
              <w:autoSpaceDE w:val="0"/>
              <w:autoSpaceDN w:val="0"/>
              <w:adjustRightInd w:val="0"/>
              <w:ind w:left="0" w:right="0"/>
              <w:outlineLvl w:val="9"/>
              <w:rPr>
                <w:rFonts w:eastAsiaTheme="minorHAnsi"/>
                <w:sz w:val="22"/>
                <w:szCs w:val="22"/>
              </w:rPr>
            </w:pPr>
            <w:r w:rsidRPr="00E611F1">
              <w:rPr>
                <w:sz w:val="22"/>
                <w:szCs w:val="22"/>
              </w:rPr>
              <w:t>340-041-0059(4)</w:t>
            </w:r>
          </w:p>
          <w:p w14:paraId="6F4ABE3E" w14:textId="2F0C3495" w:rsidR="00543537" w:rsidRPr="00E611F1" w:rsidRDefault="00543537" w:rsidP="00543537">
            <w:pPr>
              <w:ind w:left="0" w:right="0"/>
              <w:rPr>
                <w:sz w:val="22"/>
                <w:szCs w:val="22"/>
              </w:rPr>
            </w:pPr>
            <w:r w:rsidRPr="00E611F1">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21713F92" w14:textId="024A0589" w:rsidR="00543537" w:rsidRPr="00E611F1" w:rsidRDefault="00543537" w:rsidP="00543537">
            <w:pPr>
              <w:ind w:left="0" w:right="0"/>
              <w:rPr>
                <w:sz w:val="22"/>
                <w:szCs w:val="22"/>
              </w:rPr>
            </w:pPr>
            <w:r w:rsidRPr="00E611F1">
              <w:rPr>
                <w:sz w:val="22"/>
                <w:szCs w:val="22"/>
              </w:rPr>
              <w:t>#7</w:t>
            </w:r>
          </w:p>
        </w:tc>
      </w:tr>
      <w:tr w:rsidR="00543537" w:rsidRPr="00E16CB8" w14:paraId="604A33AA" w14:textId="77777777" w:rsidTr="00543537">
        <w:trPr>
          <w:trHeight w:val="231"/>
          <w:jc w:val="center"/>
        </w:trPr>
        <w:tc>
          <w:tcPr>
            <w:tcW w:w="1236" w:type="dxa"/>
            <w:tcMar>
              <w:top w:w="43" w:type="dxa"/>
              <w:left w:w="43" w:type="dxa"/>
              <w:bottom w:w="43" w:type="dxa"/>
              <w:right w:w="43" w:type="dxa"/>
            </w:tcMar>
          </w:tcPr>
          <w:p w14:paraId="7E2E9335"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19ACF520" w14:textId="77777777"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543537" w:rsidRPr="00E611F1" w:rsidRDefault="00543537" w:rsidP="00543537">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2E74914D" w:rsidR="00543537" w:rsidRPr="00E611F1" w:rsidRDefault="00543537" w:rsidP="00543537">
            <w:pPr>
              <w:ind w:left="0" w:right="0"/>
              <w:rPr>
                <w:sz w:val="22"/>
                <w:szCs w:val="22"/>
              </w:rPr>
            </w:pPr>
            <w:r w:rsidRPr="00E611F1">
              <w:rPr>
                <w:sz w:val="22"/>
                <w:szCs w:val="22"/>
              </w:rPr>
              <w:t>#7</w:t>
            </w:r>
          </w:p>
        </w:tc>
      </w:tr>
      <w:tr w:rsidR="00543537" w:rsidRPr="00E16CB8" w14:paraId="5793A9AD" w14:textId="77777777" w:rsidTr="00543537">
        <w:trPr>
          <w:trHeight w:val="231"/>
          <w:jc w:val="center"/>
        </w:trPr>
        <w:tc>
          <w:tcPr>
            <w:tcW w:w="1236" w:type="dxa"/>
            <w:tcMar>
              <w:top w:w="43" w:type="dxa"/>
              <w:left w:w="43" w:type="dxa"/>
              <w:bottom w:w="43" w:type="dxa"/>
              <w:right w:w="43" w:type="dxa"/>
            </w:tcMar>
          </w:tcPr>
          <w:p w14:paraId="4F7F67DD"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56E142C3" w14:textId="77777777"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7EE83062" w:rsidR="00543537" w:rsidRPr="00E611F1" w:rsidRDefault="00543537" w:rsidP="00543537">
            <w:pPr>
              <w:ind w:left="0" w:right="0"/>
              <w:rPr>
                <w:sz w:val="22"/>
                <w:szCs w:val="22"/>
              </w:rPr>
            </w:pPr>
            <w:r w:rsidRPr="00E611F1">
              <w:rPr>
                <w:sz w:val="22"/>
                <w:szCs w:val="22"/>
              </w:rPr>
              <w:t>#7</w:t>
            </w:r>
          </w:p>
        </w:tc>
      </w:tr>
      <w:tr w:rsidR="00543537" w:rsidRPr="00E16CB8" w14:paraId="4B9BCC72" w14:textId="77777777" w:rsidTr="00543537">
        <w:trPr>
          <w:trHeight w:val="231"/>
          <w:jc w:val="center"/>
        </w:trPr>
        <w:tc>
          <w:tcPr>
            <w:tcW w:w="1236" w:type="dxa"/>
            <w:tcMar>
              <w:top w:w="43" w:type="dxa"/>
              <w:left w:w="43" w:type="dxa"/>
              <w:bottom w:w="43" w:type="dxa"/>
              <w:right w:w="43" w:type="dxa"/>
            </w:tcMar>
          </w:tcPr>
          <w:p w14:paraId="22B67C28"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32FF0AA8" w14:textId="77777777" w:rsidR="00543537" w:rsidRPr="00E611F1" w:rsidRDefault="00543537" w:rsidP="00543537">
            <w:pPr>
              <w:ind w:left="0" w:right="0"/>
              <w:rPr>
                <w:sz w:val="22"/>
                <w:szCs w:val="22"/>
              </w:rPr>
            </w:pPr>
            <w:r w:rsidRPr="00E611F1">
              <w:rPr>
                <w:sz w:val="22"/>
                <w:szCs w:val="22"/>
              </w:rPr>
              <w:t>340-041-0059(6)</w:t>
            </w:r>
          </w:p>
          <w:p w14:paraId="7D488F51" w14:textId="77777777" w:rsidR="00543537" w:rsidRPr="00E611F1" w:rsidRDefault="00543537" w:rsidP="00543537">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543537" w:rsidRPr="00E611F1" w:rsidRDefault="00543537" w:rsidP="00543537">
            <w:pPr>
              <w:autoSpaceDE w:val="0"/>
              <w:autoSpaceDN w:val="0"/>
              <w:adjustRightInd w:val="0"/>
              <w:ind w:left="0" w:right="0"/>
              <w:outlineLvl w:val="9"/>
              <w:rPr>
                <w:rFonts w:eastAsiaTheme="minorHAnsi"/>
                <w:sz w:val="22"/>
                <w:szCs w:val="22"/>
              </w:rPr>
            </w:pPr>
            <w:r w:rsidRPr="00E611F1">
              <w:rPr>
                <w:sz w:val="22"/>
                <w:szCs w:val="22"/>
              </w:rPr>
              <w:t>a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4E23BA52" w:rsidR="00543537" w:rsidRPr="00E611F1" w:rsidRDefault="00543537" w:rsidP="00543537">
            <w:pPr>
              <w:ind w:left="0" w:right="0"/>
              <w:rPr>
                <w:sz w:val="22"/>
                <w:szCs w:val="22"/>
              </w:rPr>
            </w:pPr>
            <w:r w:rsidRPr="00E611F1">
              <w:rPr>
                <w:sz w:val="22"/>
                <w:szCs w:val="22"/>
              </w:rPr>
              <w:t>#8</w:t>
            </w:r>
          </w:p>
        </w:tc>
      </w:tr>
      <w:tr w:rsidR="00543537" w:rsidRPr="00E16CB8" w14:paraId="15FA8060" w14:textId="77777777" w:rsidTr="00543537">
        <w:trPr>
          <w:trHeight w:val="231"/>
          <w:jc w:val="center"/>
        </w:trPr>
        <w:tc>
          <w:tcPr>
            <w:tcW w:w="1236" w:type="dxa"/>
            <w:tcMar>
              <w:top w:w="43" w:type="dxa"/>
              <w:left w:w="43" w:type="dxa"/>
              <w:bottom w:w="43" w:type="dxa"/>
              <w:right w:w="43" w:type="dxa"/>
            </w:tcMar>
          </w:tcPr>
          <w:p w14:paraId="74F898B8"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461B9FA4" w14:textId="77777777" w:rsidR="00543537" w:rsidRPr="00E611F1" w:rsidRDefault="00543537" w:rsidP="00543537">
            <w:pPr>
              <w:ind w:left="0" w:right="0"/>
              <w:rPr>
                <w:sz w:val="22"/>
                <w:szCs w:val="22"/>
              </w:rPr>
            </w:pPr>
            <w:r w:rsidRPr="00E611F1">
              <w:rPr>
                <w:sz w:val="22"/>
                <w:szCs w:val="22"/>
              </w:rPr>
              <w:t>340-041-0059(7)</w:t>
            </w:r>
          </w:p>
          <w:p w14:paraId="0007C4D5" w14:textId="2CC83C55" w:rsidR="00543537" w:rsidRPr="00E611F1" w:rsidRDefault="00543537" w:rsidP="00543537">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18BF55FC" w:rsidR="00543537" w:rsidRPr="00E611F1" w:rsidRDefault="00543537" w:rsidP="00543537">
            <w:pPr>
              <w:ind w:left="0" w:right="0"/>
              <w:rPr>
                <w:sz w:val="22"/>
                <w:szCs w:val="22"/>
              </w:rPr>
            </w:pPr>
            <w:r w:rsidRPr="00E611F1">
              <w:rPr>
                <w:sz w:val="22"/>
                <w:szCs w:val="22"/>
              </w:rPr>
              <w:t>#8</w:t>
            </w:r>
          </w:p>
        </w:tc>
      </w:tr>
      <w:tr w:rsidR="00543537" w:rsidRPr="00E16CB8" w14:paraId="735210F0" w14:textId="77777777" w:rsidTr="00543537">
        <w:trPr>
          <w:trHeight w:val="231"/>
          <w:jc w:val="center"/>
        </w:trPr>
        <w:tc>
          <w:tcPr>
            <w:tcW w:w="1236" w:type="dxa"/>
            <w:tcMar>
              <w:top w:w="43" w:type="dxa"/>
              <w:left w:w="43" w:type="dxa"/>
              <w:bottom w:w="43" w:type="dxa"/>
              <w:right w:w="43" w:type="dxa"/>
            </w:tcMar>
          </w:tcPr>
          <w:p w14:paraId="617FCA0E"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2E60C36C" w14:textId="77777777" w:rsidR="00543537" w:rsidRPr="00E611F1" w:rsidRDefault="00543537" w:rsidP="00543537">
            <w:pPr>
              <w:ind w:left="0" w:right="0"/>
              <w:rPr>
                <w:sz w:val="22"/>
                <w:szCs w:val="22"/>
              </w:rPr>
            </w:pPr>
            <w:r w:rsidRPr="00E611F1">
              <w:rPr>
                <w:sz w:val="22"/>
                <w:szCs w:val="22"/>
              </w:rPr>
              <w:t>340-041-0059(7)</w:t>
            </w:r>
          </w:p>
          <w:p w14:paraId="5135C001" w14:textId="77777777" w:rsidR="00543537" w:rsidRPr="00E611F1" w:rsidRDefault="00543537" w:rsidP="00543537">
            <w:pPr>
              <w:ind w:left="0" w:right="0"/>
              <w:rPr>
                <w:sz w:val="22"/>
                <w:szCs w:val="22"/>
              </w:rPr>
            </w:pPr>
            <w:r w:rsidRPr="00E611F1">
              <w:rPr>
                <w:sz w:val="22"/>
                <w:szCs w:val="22"/>
              </w:rPr>
              <w:t>Add language to this section to address requirement for how DEQ intends to obtain public input on re-evaluations or reference language if added to OAR 340-041-0059(3)</w:t>
            </w:r>
          </w:p>
          <w:p w14:paraId="1613C1EE" w14:textId="77777777" w:rsidR="00543537" w:rsidRPr="00E611F1" w:rsidRDefault="00543537" w:rsidP="00543537">
            <w:pPr>
              <w:ind w:left="0" w:right="0"/>
              <w:rPr>
                <w:sz w:val="22"/>
                <w:szCs w:val="22"/>
              </w:rPr>
            </w:pPr>
          </w:p>
          <w:p w14:paraId="7E777524" w14:textId="0F037997" w:rsidR="00543537" w:rsidRPr="00E611F1" w:rsidRDefault="00543537" w:rsidP="00543537">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47D5E229" w14:textId="135C5D31" w:rsidR="00543537" w:rsidRPr="00E611F1" w:rsidRDefault="00543537" w:rsidP="00543537">
            <w:pPr>
              <w:ind w:left="0" w:right="0"/>
              <w:rPr>
                <w:sz w:val="22"/>
                <w:szCs w:val="22"/>
              </w:rPr>
            </w:pPr>
            <w:r w:rsidRPr="00E611F1">
              <w:rPr>
                <w:sz w:val="22"/>
                <w:szCs w:val="22"/>
              </w:rPr>
              <w:t>#5</w:t>
            </w:r>
          </w:p>
        </w:tc>
      </w:tr>
      <w:tr w:rsidR="00543537" w:rsidRPr="00E16CB8" w14:paraId="65DD6D26" w14:textId="77777777" w:rsidTr="00543537">
        <w:trPr>
          <w:trHeight w:val="231"/>
          <w:jc w:val="center"/>
        </w:trPr>
        <w:tc>
          <w:tcPr>
            <w:tcW w:w="1236" w:type="dxa"/>
            <w:tcMar>
              <w:top w:w="43" w:type="dxa"/>
              <w:left w:w="43" w:type="dxa"/>
              <w:bottom w:w="43" w:type="dxa"/>
              <w:right w:w="43" w:type="dxa"/>
            </w:tcMar>
          </w:tcPr>
          <w:p w14:paraId="39CC50E0"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7AB13B0B" w14:textId="77777777" w:rsidR="00543537" w:rsidRPr="00E611F1" w:rsidRDefault="00543537" w:rsidP="00543537">
            <w:pPr>
              <w:ind w:left="0" w:right="0"/>
              <w:rPr>
                <w:sz w:val="22"/>
                <w:szCs w:val="22"/>
              </w:rPr>
            </w:pPr>
            <w:r w:rsidRPr="00E611F1">
              <w:rPr>
                <w:sz w:val="22"/>
                <w:szCs w:val="22"/>
              </w:rPr>
              <w:t>340-041-0059(8)</w:t>
            </w:r>
          </w:p>
          <w:p w14:paraId="6E4786E6" w14:textId="7C3318F1" w:rsidR="00543537" w:rsidRPr="00E611F1" w:rsidRDefault="00543537" w:rsidP="00543537">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4F50D0CF" w:rsidR="00543537" w:rsidRPr="00E611F1" w:rsidRDefault="00543537" w:rsidP="00543537">
            <w:pPr>
              <w:ind w:left="0" w:right="0"/>
              <w:rPr>
                <w:sz w:val="22"/>
                <w:szCs w:val="22"/>
              </w:rPr>
            </w:pPr>
            <w:r w:rsidRPr="00E611F1">
              <w:rPr>
                <w:sz w:val="22"/>
                <w:szCs w:val="22"/>
              </w:rPr>
              <w:t>#8</w:t>
            </w:r>
          </w:p>
        </w:tc>
      </w:tr>
      <w:tr w:rsidR="00543537" w:rsidRPr="00E16CB8" w14:paraId="38127078" w14:textId="77777777" w:rsidTr="00543537">
        <w:trPr>
          <w:trHeight w:val="231"/>
          <w:jc w:val="center"/>
        </w:trPr>
        <w:tc>
          <w:tcPr>
            <w:tcW w:w="1236" w:type="dxa"/>
            <w:tcMar>
              <w:top w:w="43" w:type="dxa"/>
              <w:left w:w="43" w:type="dxa"/>
              <w:bottom w:w="43" w:type="dxa"/>
              <w:right w:w="43" w:type="dxa"/>
            </w:tcMar>
          </w:tcPr>
          <w:p w14:paraId="65C8421C"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36717925" w14:textId="77777777" w:rsidR="00543537" w:rsidRPr="00E611F1" w:rsidRDefault="00543537" w:rsidP="00543537">
            <w:pPr>
              <w:ind w:left="0" w:right="0"/>
              <w:rPr>
                <w:sz w:val="22"/>
                <w:szCs w:val="22"/>
              </w:rPr>
            </w:pPr>
            <w:r w:rsidRPr="00E611F1">
              <w:rPr>
                <w:sz w:val="22"/>
                <w:szCs w:val="22"/>
              </w:rPr>
              <w:t>340-041-0345(6)</w:t>
            </w:r>
          </w:p>
          <w:p w14:paraId="3A415A35" w14:textId="77777777" w:rsidR="00543537" w:rsidRPr="00E611F1" w:rsidRDefault="00543537" w:rsidP="00543537">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543537" w:rsidRPr="00E611F1" w:rsidRDefault="00543537" w:rsidP="00543537">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283D2D84" w:rsidR="00543537" w:rsidRPr="00E611F1" w:rsidRDefault="00543537" w:rsidP="00543537">
            <w:pPr>
              <w:ind w:left="0" w:right="0"/>
              <w:rPr>
                <w:sz w:val="22"/>
                <w:szCs w:val="22"/>
              </w:rPr>
            </w:pPr>
            <w:r w:rsidRPr="00E611F1">
              <w:rPr>
                <w:sz w:val="22"/>
                <w:szCs w:val="22"/>
              </w:rPr>
              <w:t>#8</w:t>
            </w:r>
          </w:p>
        </w:tc>
      </w:tr>
      <w:tr w:rsidR="00543537" w:rsidRPr="00E16CB8" w14:paraId="68DE5D5B" w14:textId="77777777" w:rsidTr="00543537">
        <w:trPr>
          <w:trHeight w:val="231"/>
          <w:jc w:val="center"/>
        </w:trPr>
        <w:tc>
          <w:tcPr>
            <w:tcW w:w="1236" w:type="dxa"/>
            <w:tcMar>
              <w:top w:w="43" w:type="dxa"/>
              <w:left w:w="43" w:type="dxa"/>
              <w:bottom w:w="43" w:type="dxa"/>
              <w:right w:w="43" w:type="dxa"/>
            </w:tcMar>
          </w:tcPr>
          <w:p w14:paraId="41E2991F"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35B0515D" w14:textId="77777777" w:rsidR="00543537" w:rsidRPr="00E611F1" w:rsidRDefault="00543537" w:rsidP="00543537">
            <w:pPr>
              <w:ind w:left="0" w:right="0"/>
              <w:rPr>
                <w:sz w:val="22"/>
                <w:szCs w:val="22"/>
              </w:rPr>
            </w:pPr>
            <w:r w:rsidRPr="00E611F1">
              <w:rPr>
                <w:sz w:val="22"/>
                <w:szCs w:val="22"/>
              </w:rPr>
              <w:t>340-041-0345(6)</w:t>
            </w:r>
          </w:p>
          <w:p w14:paraId="2D192064" w14:textId="482E2671" w:rsidR="00543537" w:rsidRPr="00E611F1" w:rsidRDefault="00543537" w:rsidP="00543537">
            <w:pPr>
              <w:ind w:left="0" w:right="0"/>
              <w:rPr>
                <w:sz w:val="22"/>
                <w:szCs w:val="22"/>
              </w:rPr>
            </w:pPr>
            <w:r w:rsidRPr="00E611F1">
              <w:rPr>
                <w:sz w:val="22"/>
                <w:szCs w:val="22"/>
              </w:rPr>
              <w:t>Since different requirements apply, the rule should clearly state whether the Willamette Mercury variance is a multiple discharger variance or a water body variance.</w:t>
            </w:r>
          </w:p>
        </w:tc>
        <w:tc>
          <w:tcPr>
            <w:tcW w:w="1420" w:type="dxa"/>
            <w:tcMar>
              <w:top w:w="43" w:type="dxa"/>
              <w:left w:w="43" w:type="dxa"/>
              <w:bottom w:w="43" w:type="dxa"/>
              <w:right w:w="43" w:type="dxa"/>
            </w:tcMar>
          </w:tcPr>
          <w:p w14:paraId="37FC65E9" w14:textId="2D8585BC" w:rsidR="00543537" w:rsidRPr="00E611F1" w:rsidRDefault="00543537" w:rsidP="00543537">
            <w:pPr>
              <w:ind w:left="0" w:right="0"/>
              <w:rPr>
                <w:sz w:val="22"/>
                <w:szCs w:val="22"/>
              </w:rPr>
            </w:pPr>
            <w:r w:rsidRPr="00E611F1">
              <w:rPr>
                <w:sz w:val="22"/>
                <w:szCs w:val="22"/>
              </w:rPr>
              <w:t>#4</w:t>
            </w:r>
          </w:p>
        </w:tc>
      </w:tr>
      <w:tr w:rsidR="00543537" w:rsidRPr="00E16CB8" w14:paraId="20703AB8" w14:textId="77777777" w:rsidTr="00543537">
        <w:trPr>
          <w:trHeight w:val="231"/>
          <w:jc w:val="center"/>
        </w:trPr>
        <w:tc>
          <w:tcPr>
            <w:tcW w:w="1236" w:type="dxa"/>
            <w:tcMar>
              <w:top w:w="43" w:type="dxa"/>
              <w:left w:w="43" w:type="dxa"/>
              <w:bottom w:w="43" w:type="dxa"/>
              <w:right w:w="43" w:type="dxa"/>
            </w:tcMar>
          </w:tcPr>
          <w:p w14:paraId="4AB99357"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0C897A1E" w14:textId="77777777" w:rsidR="00543537" w:rsidRPr="00E611F1" w:rsidRDefault="00543537" w:rsidP="00543537">
            <w:pPr>
              <w:ind w:left="0" w:right="0"/>
              <w:rPr>
                <w:sz w:val="22"/>
                <w:szCs w:val="22"/>
              </w:rPr>
            </w:pPr>
            <w:r w:rsidRPr="00E611F1">
              <w:rPr>
                <w:sz w:val="22"/>
                <w:szCs w:val="22"/>
              </w:rPr>
              <w:t>340-041-0345(6)(a)</w:t>
            </w:r>
          </w:p>
          <w:p w14:paraId="111E7923" w14:textId="77777777" w:rsidR="00543537" w:rsidRPr="00E611F1" w:rsidRDefault="00543537" w:rsidP="00543537">
            <w:pPr>
              <w:ind w:left="0" w:right="0"/>
              <w:rPr>
                <w:sz w:val="22"/>
                <w:szCs w:val="22"/>
              </w:rPr>
            </w:pPr>
            <w:r w:rsidRPr="00E611F1">
              <w:rPr>
                <w:sz w:val="22"/>
                <w:szCs w:val="22"/>
              </w:rPr>
              <w:t>DEQ should include the required finding in 340-041-0345( 6)( a) to be consistent with 340-041-0059(2)( a) .</w:t>
            </w:r>
          </w:p>
          <w:p w14:paraId="5919FBF2" w14:textId="77777777" w:rsidR="00543537" w:rsidRPr="00E611F1" w:rsidRDefault="00543537" w:rsidP="00543537">
            <w:pPr>
              <w:ind w:left="0" w:right="0"/>
              <w:rPr>
                <w:sz w:val="22"/>
                <w:szCs w:val="22"/>
              </w:rPr>
            </w:pPr>
          </w:p>
          <w:p w14:paraId="54E350A6" w14:textId="77777777" w:rsidR="00543537" w:rsidRPr="00E611F1" w:rsidRDefault="00543537" w:rsidP="00543537">
            <w:pPr>
              <w:ind w:left="0" w:right="0"/>
              <w:rPr>
                <w:sz w:val="22"/>
                <w:szCs w:val="22"/>
              </w:rPr>
            </w:pPr>
            <w:r w:rsidRPr="00E611F1">
              <w:rPr>
                <w:sz w:val="22"/>
                <w:szCs w:val="22"/>
              </w:rPr>
              <w:t>340-041-0345(6)(a)</w:t>
            </w:r>
          </w:p>
          <w:p w14:paraId="4C563C82" w14:textId="2F99D310" w:rsidR="00543537" w:rsidRPr="00E611F1" w:rsidRDefault="00543537" w:rsidP="00543537">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235C2125" w14:textId="3B42CFB9" w:rsidR="00543537" w:rsidRPr="00E611F1" w:rsidRDefault="00543537" w:rsidP="00543537">
            <w:pPr>
              <w:ind w:left="0" w:right="0"/>
              <w:rPr>
                <w:sz w:val="22"/>
                <w:szCs w:val="22"/>
              </w:rPr>
            </w:pPr>
            <w:r w:rsidRPr="00E611F1">
              <w:rPr>
                <w:sz w:val="22"/>
                <w:szCs w:val="22"/>
              </w:rPr>
              <w:t>#8</w:t>
            </w:r>
          </w:p>
        </w:tc>
      </w:tr>
      <w:tr w:rsidR="00543537" w:rsidRPr="00E16CB8" w14:paraId="355DEFB6" w14:textId="77777777" w:rsidTr="00543537">
        <w:trPr>
          <w:trHeight w:val="231"/>
          <w:jc w:val="center"/>
        </w:trPr>
        <w:tc>
          <w:tcPr>
            <w:tcW w:w="1236" w:type="dxa"/>
            <w:tcMar>
              <w:top w:w="43" w:type="dxa"/>
              <w:left w:w="43" w:type="dxa"/>
              <w:bottom w:w="43" w:type="dxa"/>
              <w:right w:w="43" w:type="dxa"/>
            </w:tcMar>
          </w:tcPr>
          <w:p w14:paraId="50DE5F20"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6FC1ED2F" w14:textId="77777777" w:rsidR="00543537" w:rsidRPr="00E611F1" w:rsidRDefault="00543537" w:rsidP="00543537">
            <w:pPr>
              <w:ind w:left="0" w:right="0"/>
              <w:rPr>
                <w:sz w:val="22"/>
                <w:szCs w:val="22"/>
              </w:rPr>
            </w:pPr>
            <w:r w:rsidRPr="00E611F1">
              <w:rPr>
                <w:sz w:val="22"/>
                <w:szCs w:val="22"/>
              </w:rPr>
              <w:t>340-041-0345(6)(a)</w:t>
            </w:r>
          </w:p>
          <w:p w14:paraId="7DF4283C" w14:textId="7DB51CA1" w:rsidR="00543537" w:rsidRPr="00E611F1" w:rsidRDefault="00543537" w:rsidP="00543537">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281856BC" w:rsidR="00543537" w:rsidRPr="00E611F1" w:rsidRDefault="00543537" w:rsidP="00543537">
            <w:pPr>
              <w:ind w:left="0" w:right="0"/>
              <w:rPr>
                <w:sz w:val="22"/>
                <w:szCs w:val="22"/>
              </w:rPr>
            </w:pPr>
            <w:r w:rsidRPr="00E611F1">
              <w:rPr>
                <w:sz w:val="22"/>
                <w:szCs w:val="22"/>
              </w:rPr>
              <w:t>#5</w:t>
            </w:r>
          </w:p>
        </w:tc>
      </w:tr>
      <w:tr w:rsidR="00543537" w:rsidRPr="00E16CB8" w14:paraId="1A625AC7" w14:textId="77777777" w:rsidTr="00543537">
        <w:trPr>
          <w:trHeight w:val="231"/>
          <w:jc w:val="center"/>
        </w:trPr>
        <w:tc>
          <w:tcPr>
            <w:tcW w:w="1236" w:type="dxa"/>
            <w:tcMar>
              <w:top w:w="43" w:type="dxa"/>
              <w:left w:w="43" w:type="dxa"/>
              <w:bottom w:w="43" w:type="dxa"/>
              <w:right w:w="43" w:type="dxa"/>
            </w:tcMar>
          </w:tcPr>
          <w:p w14:paraId="25232DDA"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4A414DA6" w14:textId="77777777" w:rsidR="00543537" w:rsidRPr="00E611F1" w:rsidRDefault="00543537" w:rsidP="00543537">
            <w:pPr>
              <w:ind w:left="0" w:right="0"/>
              <w:rPr>
                <w:sz w:val="22"/>
                <w:szCs w:val="22"/>
              </w:rPr>
            </w:pPr>
            <w:r w:rsidRPr="00E611F1">
              <w:rPr>
                <w:sz w:val="22"/>
                <w:szCs w:val="22"/>
              </w:rPr>
              <w:t>340-041-0345(6)(a)(A)</w:t>
            </w:r>
          </w:p>
          <w:p w14:paraId="51A2CDB3" w14:textId="464CAC7A" w:rsidR="00543537" w:rsidRPr="00E611F1" w:rsidRDefault="00543537" w:rsidP="00543537">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06818FA1" w:rsidR="00543537" w:rsidRPr="00E611F1" w:rsidRDefault="00543537" w:rsidP="00543537">
            <w:pPr>
              <w:ind w:left="0" w:right="0"/>
              <w:rPr>
                <w:sz w:val="22"/>
                <w:szCs w:val="22"/>
              </w:rPr>
            </w:pPr>
            <w:r w:rsidRPr="00E611F1">
              <w:rPr>
                <w:sz w:val="22"/>
                <w:szCs w:val="22"/>
              </w:rPr>
              <w:t>#6</w:t>
            </w:r>
          </w:p>
        </w:tc>
      </w:tr>
      <w:tr w:rsidR="00543537" w:rsidRPr="00E16CB8" w14:paraId="29723AFC" w14:textId="77777777" w:rsidTr="00543537">
        <w:trPr>
          <w:trHeight w:val="231"/>
          <w:jc w:val="center"/>
        </w:trPr>
        <w:tc>
          <w:tcPr>
            <w:tcW w:w="1236" w:type="dxa"/>
            <w:tcMar>
              <w:top w:w="43" w:type="dxa"/>
              <w:left w:w="43" w:type="dxa"/>
              <w:bottom w:w="43" w:type="dxa"/>
              <w:right w:w="43" w:type="dxa"/>
            </w:tcMar>
          </w:tcPr>
          <w:p w14:paraId="4285B796"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1E4DABDE" w14:textId="77777777" w:rsidR="00543537" w:rsidRPr="00E611F1" w:rsidRDefault="00543537" w:rsidP="00543537">
            <w:pPr>
              <w:ind w:left="0" w:right="0"/>
              <w:rPr>
                <w:sz w:val="22"/>
                <w:szCs w:val="22"/>
              </w:rPr>
            </w:pPr>
            <w:r w:rsidRPr="00E611F1">
              <w:rPr>
                <w:sz w:val="22"/>
                <w:szCs w:val="22"/>
              </w:rPr>
              <w:t>340-041-0345(6)(a)(A)</w:t>
            </w:r>
          </w:p>
          <w:p w14:paraId="1EE0C91E" w14:textId="57E06F8B" w:rsidR="00543537" w:rsidRPr="00E611F1" w:rsidRDefault="00543537" w:rsidP="00543537">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063EE7BF" w:rsidR="00543537" w:rsidRPr="00E611F1" w:rsidRDefault="00543537" w:rsidP="00543537">
            <w:pPr>
              <w:ind w:left="0" w:right="0"/>
              <w:rPr>
                <w:sz w:val="22"/>
                <w:szCs w:val="22"/>
              </w:rPr>
            </w:pPr>
            <w:r>
              <w:rPr>
                <w:sz w:val="22"/>
                <w:szCs w:val="22"/>
              </w:rPr>
              <w:t>#7</w:t>
            </w:r>
          </w:p>
        </w:tc>
      </w:tr>
      <w:tr w:rsidR="00543537" w:rsidRPr="00E16CB8" w14:paraId="235635AC" w14:textId="77777777" w:rsidTr="00543537">
        <w:trPr>
          <w:trHeight w:val="231"/>
          <w:jc w:val="center"/>
        </w:trPr>
        <w:tc>
          <w:tcPr>
            <w:tcW w:w="1236" w:type="dxa"/>
            <w:tcMar>
              <w:top w:w="43" w:type="dxa"/>
              <w:left w:w="43" w:type="dxa"/>
              <w:bottom w:w="43" w:type="dxa"/>
              <w:right w:w="43" w:type="dxa"/>
            </w:tcMar>
          </w:tcPr>
          <w:p w14:paraId="298951A8"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3D55DC27" w14:textId="77777777" w:rsidR="00543537" w:rsidRPr="00E611F1" w:rsidRDefault="00543537" w:rsidP="00543537">
            <w:pPr>
              <w:ind w:left="0" w:right="0"/>
              <w:rPr>
                <w:sz w:val="22"/>
                <w:szCs w:val="22"/>
              </w:rPr>
            </w:pPr>
            <w:r w:rsidRPr="00E611F1">
              <w:rPr>
                <w:sz w:val="22"/>
                <w:szCs w:val="22"/>
              </w:rPr>
              <w:t>340-041-0345(6)(a)(C)</w:t>
            </w:r>
          </w:p>
          <w:p w14:paraId="21EBA7C0" w14:textId="77777777" w:rsidR="00543537" w:rsidRPr="00E611F1" w:rsidRDefault="00543537" w:rsidP="00543537">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140E5E25" w14:textId="688F3395" w:rsidR="00543537" w:rsidRPr="00E611F1" w:rsidRDefault="00543537" w:rsidP="00543537">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58BADC3B" w:rsidR="00543537" w:rsidRDefault="00543537" w:rsidP="00543537">
            <w:pPr>
              <w:ind w:left="0" w:right="0"/>
              <w:rPr>
                <w:sz w:val="22"/>
                <w:szCs w:val="22"/>
              </w:rPr>
            </w:pPr>
            <w:r w:rsidRPr="00E611F1">
              <w:rPr>
                <w:sz w:val="22"/>
                <w:szCs w:val="22"/>
              </w:rPr>
              <w:t>#4</w:t>
            </w:r>
          </w:p>
        </w:tc>
      </w:tr>
      <w:tr w:rsidR="00543537" w:rsidRPr="00E16CB8" w14:paraId="0575EB5A" w14:textId="77777777" w:rsidTr="00543537">
        <w:trPr>
          <w:trHeight w:val="231"/>
          <w:jc w:val="center"/>
        </w:trPr>
        <w:tc>
          <w:tcPr>
            <w:tcW w:w="1236" w:type="dxa"/>
            <w:tcMar>
              <w:top w:w="43" w:type="dxa"/>
              <w:left w:w="43" w:type="dxa"/>
              <w:bottom w:w="43" w:type="dxa"/>
              <w:right w:w="43" w:type="dxa"/>
            </w:tcMar>
          </w:tcPr>
          <w:p w14:paraId="1BCAAA86"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17D282A9" w14:textId="77777777" w:rsidR="00543537" w:rsidRPr="00E611F1" w:rsidRDefault="00543537" w:rsidP="00543537">
            <w:pPr>
              <w:ind w:left="0" w:right="0"/>
              <w:rPr>
                <w:sz w:val="22"/>
                <w:szCs w:val="22"/>
              </w:rPr>
            </w:pPr>
            <w:r w:rsidRPr="00E611F1">
              <w:rPr>
                <w:sz w:val="22"/>
                <w:szCs w:val="22"/>
              </w:rPr>
              <w:t>340-041-0345(6)(c) and (d) revised as follows:</w:t>
            </w:r>
          </w:p>
          <w:p w14:paraId="01EB5242" w14:textId="74D2A4B5" w:rsidR="00543537" w:rsidRPr="00E611F1" w:rsidRDefault="00543537" w:rsidP="00543537">
            <w:pPr>
              <w:ind w:left="0" w:right="0"/>
              <w:rPr>
                <w:i/>
                <w:sz w:val="22"/>
                <w:szCs w:val="22"/>
              </w:rPr>
            </w:pPr>
            <w:r>
              <w:rPr>
                <w:i/>
                <w:sz w:val="22"/>
                <w:szCs w:val="22"/>
              </w:rPr>
              <w:t>(</w:t>
            </w:r>
            <w:bookmarkStart w:id="14" w:name="_GoBack"/>
            <w:bookmarkEnd w:id="14"/>
            <w:r w:rsidRPr="00E611F1">
              <w:rPr>
                <w:i/>
                <w:sz w:val="22"/>
                <w:szCs w:val="22"/>
              </w:rPr>
              <w:t>c) Eligibility requirements. To qualify for coverage under the variance, a permittee must meet the following requirements:</w:t>
            </w:r>
          </w:p>
          <w:p w14:paraId="3BBF5EAE" w14:textId="77777777" w:rsidR="00543537" w:rsidRPr="00E611F1" w:rsidRDefault="00543537" w:rsidP="00543537">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543537" w:rsidRPr="00E611F1" w:rsidRDefault="00543537" w:rsidP="00543537">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543537" w:rsidRPr="00E611F1" w:rsidRDefault="00543537" w:rsidP="00543537">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543537" w:rsidRPr="00E611F1" w:rsidRDefault="00543537" w:rsidP="00543537">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543537" w:rsidRPr="00E611F1" w:rsidRDefault="00543537" w:rsidP="00543537">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543537" w:rsidRPr="00E611F1" w:rsidRDefault="00543537" w:rsidP="00543537">
            <w:pPr>
              <w:ind w:left="0" w:right="0"/>
              <w:rPr>
                <w:sz w:val="22"/>
                <w:szCs w:val="22"/>
              </w:rPr>
            </w:pPr>
          </w:p>
          <w:p w14:paraId="3AD84D24" w14:textId="77777777" w:rsidR="00543537" w:rsidRPr="00E611F1" w:rsidRDefault="00543537" w:rsidP="00543537">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543537" w:rsidRPr="00E611F1" w:rsidRDefault="00543537" w:rsidP="00543537">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543537" w:rsidRPr="00E611F1" w:rsidRDefault="00543537" w:rsidP="00543537">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543537" w:rsidRPr="00E611F1" w:rsidRDefault="00543537" w:rsidP="00543537">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5D7F161F" w:rsidR="00543537" w:rsidRPr="00E611F1" w:rsidRDefault="00543537" w:rsidP="00543537">
            <w:pPr>
              <w:ind w:left="0" w:right="0"/>
              <w:rPr>
                <w:sz w:val="22"/>
                <w:szCs w:val="22"/>
              </w:rPr>
            </w:pPr>
            <w:r w:rsidRPr="00E611F1">
              <w:rPr>
                <w:sz w:val="22"/>
                <w:szCs w:val="22"/>
              </w:rPr>
              <w:t>#8</w:t>
            </w:r>
          </w:p>
        </w:tc>
      </w:tr>
      <w:tr w:rsidR="00543537" w:rsidRPr="00E16CB8" w14:paraId="69DD08F6" w14:textId="77777777" w:rsidTr="00543537">
        <w:trPr>
          <w:trHeight w:val="231"/>
          <w:jc w:val="center"/>
        </w:trPr>
        <w:tc>
          <w:tcPr>
            <w:tcW w:w="1236" w:type="dxa"/>
            <w:tcMar>
              <w:top w:w="43" w:type="dxa"/>
              <w:left w:w="43" w:type="dxa"/>
              <w:bottom w:w="43" w:type="dxa"/>
              <w:right w:w="43" w:type="dxa"/>
            </w:tcMar>
          </w:tcPr>
          <w:p w14:paraId="4324758D"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5FADAB31" w14:textId="77777777" w:rsidR="00543537" w:rsidRPr="00E611F1" w:rsidRDefault="00543537" w:rsidP="00543537">
            <w:pPr>
              <w:ind w:left="0" w:right="0"/>
              <w:rPr>
                <w:sz w:val="22"/>
                <w:szCs w:val="22"/>
              </w:rPr>
            </w:pPr>
            <w:r w:rsidRPr="00E611F1">
              <w:rPr>
                <w:sz w:val="22"/>
                <w:szCs w:val="22"/>
              </w:rPr>
              <w:t>340-041-0345(6)(e)</w:t>
            </w:r>
          </w:p>
          <w:p w14:paraId="248D713C" w14:textId="77777777" w:rsidR="00543537" w:rsidRPr="00E611F1" w:rsidRDefault="00543537" w:rsidP="00543537">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543537" w:rsidRPr="00E611F1" w:rsidRDefault="00543537" w:rsidP="00543537">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D53E015" w:rsidR="00543537" w:rsidRPr="00E611F1" w:rsidRDefault="00543537" w:rsidP="00543537">
            <w:pPr>
              <w:ind w:left="0" w:right="0"/>
              <w:rPr>
                <w:sz w:val="22"/>
                <w:szCs w:val="22"/>
              </w:rPr>
            </w:pPr>
            <w:r w:rsidRPr="00E611F1">
              <w:rPr>
                <w:sz w:val="22"/>
                <w:szCs w:val="22"/>
              </w:rPr>
              <w:t>#8</w:t>
            </w:r>
          </w:p>
        </w:tc>
      </w:tr>
      <w:tr w:rsidR="00543537" w:rsidRPr="00E16CB8" w14:paraId="5388878E" w14:textId="77777777" w:rsidTr="00543537">
        <w:trPr>
          <w:trHeight w:val="231"/>
          <w:jc w:val="center"/>
        </w:trPr>
        <w:tc>
          <w:tcPr>
            <w:tcW w:w="1236" w:type="dxa"/>
            <w:tcMar>
              <w:top w:w="43" w:type="dxa"/>
              <w:left w:w="43" w:type="dxa"/>
              <w:bottom w:w="43" w:type="dxa"/>
              <w:right w:w="43" w:type="dxa"/>
            </w:tcMar>
          </w:tcPr>
          <w:p w14:paraId="489BAB73"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37C547D9" w14:textId="77777777" w:rsidR="00543537" w:rsidRPr="00E611F1" w:rsidRDefault="00543537" w:rsidP="00543537">
            <w:pPr>
              <w:ind w:left="0" w:right="0"/>
              <w:rPr>
                <w:sz w:val="22"/>
                <w:szCs w:val="22"/>
              </w:rPr>
            </w:pPr>
            <w:r w:rsidRPr="00E611F1">
              <w:rPr>
                <w:sz w:val="22"/>
                <w:szCs w:val="22"/>
              </w:rPr>
              <w:t>340-41-0345(6)(e), (f), and (g)</w:t>
            </w:r>
          </w:p>
          <w:p w14:paraId="170D3C69" w14:textId="266233F0" w:rsidR="00543537" w:rsidRPr="00E611F1" w:rsidRDefault="00543537" w:rsidP="00543537">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206F4B71" w:rsidR="00543537" w:rsidRPr="00E611F1" w:rsidRDefault="00543537" w:rsidP="00543537">
            <w:pPr>
              <w:ind w:left="0" w:right="0"/>
              <w:rPr>
                <w:sz w:val="22"/>
                <w:szCs w:val="22"/>
              </w:rPr>
            </w:pPr>
            <w:r w:rsidRPr="00E611F1">
              <w:rPr>
                <w:sz w:val="22"/>
                <w:szCs w:val="22"/>
              </w:rPr>
              <w:t>#5</w:t>
            </w:r>
          </w:p>
        </w:tc>
      </w:tr>
      <w:tr w:rsidR="00543537" w:rsidRPr="00E16CB8" w14:paraId="3F7313E6" w14:textId="77777777" w:rsidTr="00543537">
        <w:trPr>
          <w:trHeight w:val="231"/>
          <w:jc w:val="center"/>
        </w:trPr>
        <w:tc>
          <w:tcPr>
            <w:tcW w:w="1236" w:type="dxa"/>
            <w:tcMar>
              <w:top w:w="43" w:type="dxa"/>
              <w:left w:w="43" w:type="dxa"/>
              <w:bottom w:w="43" w:type="dxa"/>
              <w:right w:w="43" w:type="dxa"/>
            </w:tcMar>
          </w:tcPr>
          <w:p w14:paraId="3A78A76C"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3CCF3ACB" w14:textId="77777777" w:rsidR="00543537" w:rsidRPr="00E611F1" w:rsidRDefault="00543537" w:rsidP="00543537">
            <w:pPr>
              <w:ind w:left="0" w:right="0"/>
              <w:rPr>
                <w:sz w:val="22"/>
                <w:szCs w:val="22"/>
              </w:rPr>
            </w:pPr>
            <w:r w:rsidRPr="00E611F1">
              <w:rPr>
                <w:sz w:val="22"/>
                <w:szCs w:val="22"/>
              </w:rPr>
              <w:t>340-041-0345(6)(f)(B) and (D)</w:t>
            </w:r>
          </w:p>
          <w:p w14:paraId="750F4839" w14:textId="77777777" w:rsidR="00543537" w:rsidRPr="00E611F1" w:rsidRDefault="00543537" w:rsidP="00543537">
            <w:pPr>
              <w:ind w:left="0" w:right="0"/>
              <w:rPr>
                <w:sz w:val="22"/>
                <w:szCs w:val="22"/>
              </w:rPr>
            </w:pPr>
            <w:r w:rsidRPr="00E611F1">
              <w:rPr>
                <w:sz w:val="22"/>
                <w:szCs w:val="22"/>
              </w:rPr>
              <w:t>Oregon Revised Statutes 679 .520 requires dentists to install and maintain amalgam separators, so they are required throughout the state, with inspection to be provided by the Oregon Board of Dentistry.</w:t>
            </w:r>
          </w:p>
          <w:p w14:paraId="41BBAF34" w14:textId="6652A1AC" w:rsidR="00543537" w:rsidRPr="00E611F1" w:rsidRDefault="00543537" w:rsidP="00543537">
            <w:pPr>
              <w:ind w:left="0" w:right="0"/>
              <w:rPr>
                <w:sz w:val="22"/>
                <w:szCs w:val="22"/>
              </w:rPr>
            </w:pPr>
            <w:r w:rsidRPr="00E611F1">
              <w:rPr>
                <w:sz w:val="22"/>
                <w:szCs w:val="22"/>
              </w:rPr>
              <w:t xml:space="preserve">recommend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0B114424" w:rsidR="00543537" w:rsidRPr="00E611F1" w:rsidRDefault="00543537" w:rsidP="00543537">
            <w:pPr>
              <w:ind w:left="0" w:right="0"/>
              <w:rPr>
                <w:sz w:val="22"/>
                <w:szCs w:val="22"/>
              </w:rPr>
            </w:pPr>
            <w:r w:rsidRPr="00E611F1">
              <w:rPr>
                <w:sz w:val="22"/>
                <w:szCs w:val="22"/>
              </w:rPr>
              <w:t>#8/#4</w:t>
            </w:r>
          </w:p>
        </w:tc>
      </w:tr>
      <w:tr w:rsidR="00543537" w:rsidRPr="00E16CB8" w14:paraId="609C1861" w14:textId="77777777" w:rsidTr="00543537">
        <w:trPr>
          <w:trHeight w:val="231"/>
          <w:jc w:val="center"/>
        </w:trPr>
        <w:tc>
          <w:tcPr>
            <w:tcW w:w="1236" w:type="dxa"/>
            <w:tcMar>
              <w:top w:w="43" w:type="dxa"/>
              <w:left w:w="43" w:type="dxa"/>
              <w:bottom w:w="43" w:type="dxa"/>
              <w:right w:w="43" w:type="dxa"/>
            </w:tcMar>
          </w:tcPr>
          <w:p w14:paraId="116D6D9A"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2E127062" w14:textId="5F6038E6" w:rsidR="00543537" w:rsidRPr="00E611F1" w:rsidRDefault="00543537" w:rsidP="00543537">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0973AC78" w:rsidR="00543537" w:rsidRPr="00E611F1" w:rsidRDefault="00543537" w:rsidP="00543537">
            <w:pPr>
              <w:ind w:left="0" w:right="0"/>
              <w:rPr>
                <w:sz w:val="22"/>
                <w:szCs w:val="22"/>
              </w:rPr>
            </w:pPr>
            <w:r w:rsidRPr="00E611F1">
              <w:rPr>
                <w:sz w:val="22"/>
                <w:szCs w:val="22"/>
              </w:rPr>
              <w:t>#6</w:t>
            </w:r>
          </w:p>
        </w:tc>
      </w:tr>
      <w:tr w:rsidR="00543537" w:rsidRPr="00E16CB8" w14:paraId="36B5EFB0" w14:textId="77777777" w:rsidTr="00543537">
        <w:trPr>
          <w:trHeight w:val="231"/>
          <w:jc w:val="center"/>
        </w:trPr>
        <w:tc>
          <w:tcPr>
            <w:tcW w:w="1236" w:type="dxa"/>
            <w:tcMar>
              <w:top w:w="43" w:type="dxa"/>
              <w:left w:w="43" w:type="dxa"/>
              <w:bottom w:w="43" w:type="dxa"/>
              <w:right w:w="43" w:type="dxa"/>
            </w:tcMar>
          </w:tcPr>
          <w:p w14:paraId="47CBBB49"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7CB91265" w14:textId="77777777" w:rsidR="00543537" w:rsidRPr="00E611F1" w:rsidRDefault="00543537" w:rsidP="00543537">
            <w:pPr>
              <w:ind w:left="0" w:right="0"/>
              <w:rPr>
                <w:sz w:val="22"/>
                <w:szCs w:val="22"/>
              </w:rPr>
            </w:pPr>
            <w:r w:rsidRPr="00E611F1">
              <w:rPr>
                <w:sz w:val="22"/>
                <w:szCs w:val="22"/>
              </w:rPr>
              <w:t>340-041-0345(6)(f)(G)</w:t>
            </w:r>
          </w:p>
          <w:p w14:paraId="6DDCAAAC" w14:textId="63039643" w:rsidR="00543537" w:rsidRPr="00E611F1" w:rsidRDefault="00543537" w:rsidP="00543537">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1BA885FF" w:rsidR="00543537" w:rsidRPr="00E611F1" w:rsidRDefault="00543537" w:rsidP="00543537">
            <w:pPr>
              <w:ind w:left="0" w:right="0"/>
              <w:rPr>
                <w:sz w:val="22"/>
                <w:szCs w:val="22"/>
              </w:rPr>
            </w:pPr>
            <w:r w:rsidRPr="00E611F1">
              <w:rPr>
                <w:sz w:val="22"/>
                <w:szCs w:val="22"/>
              </w:rPr>
              <w:t>#8/#4</w:t>
            </w:r>
          </w:p>
        </w:tc>
      </w:tr>
      <w:tr w:rsidR="00543537" w:rsidRPr="00E16CB8" w14:paraId="37E9FA4B" w14:textId="77777777" w:rsidTr="00543537">
        <w:trPr>
          <w:trHeight w:val="231"/>
          <w:jc w:val="center"/>
        </w:trPr>
        <w:tc>
          <w:tcPr>
            <w:tcW w:w="1236" w:type="dxa"/>
            <w:tcMar>
              <w:top w:w="43" w:type="dxa"/>
              <w:left w:w="43" w:type="dxa"/>
              <w:bottom w:w="43" w:type="dxa"/>
              <w:right w:w="43" w:type="dxa"/>
            </w:tcMar>
          </w:tcPr>
          <w:p w14:paraId="015F1AC9"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2633E1AB" w14:textId="77777777" w:rsidR="00543537" w:rsidRPr="00E611F1" w:rsidRDefault="00543537" w:rsidP="00543537">
            <w:pPr>
              <w:ind w:left="0" w:right="0"/>
              <w:rPr>
                <w:sz w:val="22"/>
                <w:szCs w:val="22"/>
              </w:rPr>
            </w:pPr>
            <w:r w:rsidRPr="00E611F1">
              <w:rPr>
                <w:sz w:val="22"/>
                <w:szCs w:val="22"/>
              </w:rPr>
              <w:t>340-041-0345( 6)(f)(I) and (g)(E)</w:t>
            </w:r>
          </w:p>
          <w:p w14:paraId="38934E9D" w14:textId="2F652F78" w:rsidR="00543537" w:rsidRPr="00E611F1" w:rsidRDefault="00543537" w:rsidP="00543537">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7DAD9F8" w:rsidR="00543537" w:rsidRPr="00E611F1" w:rsidRDefault="00543537" w:rsidP="00543537">
            <w:pPr>
              <w:ind w:left="0" w:right="0"/>
              <w:rPr>
                <w:sz w:val="22"/>
                <w:szCs w:val="22"/>
              </w:rPr>
            </w:pPr>
            <w:r w:rsidRPr="00E611F1">
              <w:rPr>
                <w:sz w:val="22"/>
                <w:szCs w:val="22"/>
              </w:rPr>
              <w:t>#8</w:t>
            </w:r>
          </w:p>
        </w:tc>
      </w:tr>
      <w:tr w:rsidR="00543537" w:rsidRPr="00E16CB8" w14:paraId="78D24F99" w14:textId="77777777" w:rsidTr="00543537">
        <w:trPr>
          <w:trHeight w:val="231"/>
          <w:jc w:val="center"/>
        </w:trPr>
        <w:tc>
          <w:tcPr>
            <w:tcW w:w="1236" w:type="dxa"/>
            <w:tcMar>
              <w:top w:w="43" w:type="dxa"/>
              <w:left w:w="43" w:type="dxa"/>
              <w:bottom w:w="43" w:type="dxa"/>
              <w:right w:w="43" w:type="dxa"/>
            </w:tcMar>
          </w:tcPr>
          <w:p w14:paraId="1BAE731C"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3744A189" w14:textId="77777777" w:rsidR="00543537" w:rsidRPr="00E611F1" w:rsidRDefault="00543537" w:rsidP="00543537">
            <w:pPr>
              <w:ind w:left="0" w:right="0"/>
              <w:rPr>
                <w:sz w:val="22"/>
                <w:szCs w:val="22"/>
              </w:rPr>
            </w:pPr>
            <w:r w:rsidRPr="00E611F1">
              <w:rPr>
                <w:sz w:val="22"/>
                <w:szCs w:val="22"/>
              </w:rPr>
              <w:t>340-041-345(6)(h)</w:t>
            </w:r>
          </w:p>
          <w:p w14:paraId="0E82AF20" w14:textId="5EF5CF79" w:rsidR="00543537" w:rsidRPr="00E611F1" w:rsidRDefault="00543537" w:rsidP="00543537">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7253278" w:rsidR="00543537" w:rsidRPr="00E611F1" w:rsidRDefault="00543537" w:rsidP="00543537">
            <w:pPr>
              <w:ind w:left="0" w:right="0"/>
              <w:rPr>
                <w:sz w:val="22"/>
                <w:szCs w:val="22"/>
              </w:rPr>
            </w:pPr>
            <w:r w:rsidRPr="00E611F1">
              <w:rPr>
                <w:sz w:val="22"/>
                <w:szCs w:val="22"/>
              </w:rPr>
              <w:t>#8</w:t>
            </w:r>
          </w:p>
        </w:tc>
      </w:tr>
      <w:tr w:rsidR="00543537" w:rsidRPr="00E16CB8" w14:paraId="2CBA6194" w14:textId="77777777" w:rsidTr="00543537">
        <w:trPr>
          <w:trHeight w:val="231"/>
          <w:jc w:val="center"/>
        </w:trPr>
        <w:tc>
          <w:tcPr>
            <w:tcW w:w="1236" w:type="dxa"/>
            <w:tcMar>
              <w:top w:w="43" w:type="dxa"/>
              <w:left w:w="43" w:type="dxa"/>
              <w:bottom w:w="43" w:type="dxa"/>
              <w:right w:w="43" w:type="dxa"/>
            </w:tcMar>
          </w:tcPr>
          <w:p w14:paraId="1FCCD067"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053E2631" w14:textId="77777777" w:rsidR="00543537" w:rsidRPr="00E611F1" w:rsidRDefault="00543537" w:rsidP="00543537">
            <w:pPr>
              <w:ind w:left="0" w:right="0"/>
              <w:rPr>
                <w:sz w:val="22"/>
                <w:szCs w:val="22"/>
              </w:rPr>
            </w:pPr>
            <w:r w:rsidRPr="00E611F1">
              <w:rPr>
                <w:sz w:val="22"/>
                <w:szCs w:val="22"/>
              </w:rPr>
              <w:t>340-041-0345(6)(i)</w:t>
            </w:r>
          </w:p>
          <w:p w14:paraId="0F63C627" w14:textId="3C4BCB7E" w:rsidR="00543537" w:rsidRPr="00E611F1" w:rsidRDefault="00543537" w:rsidP="00543537">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2CA6243" w:rsidR="00543537" w:rsidRPr="00E611F1" w:rsidRDefault="00543537" w:rsidP="00543537">
            <w:pPr>
              <w:ind w:left="0" w:right="0"/>
              <w:rPr>
                <w:sz w:val="22"/>
                <w:szCs w:val="22"/>
              </w:rPr>
            </w:pPr>
            <w:r w:rsidRPr="00E611F1">
              <w:rPr>
                <w:sz w:val="22"/>
                <w:szCs w:val="22"/>
              </w:rPr>
              <w:t>#8</w:t>
            </w:r>
          </w:p>
        </w:tc>
      </w:tr>
      <w:tr w:rsidR="00543537" w:rsidRPr="00E16CB8" w14:paraId="78FC2746" w14:textId="77777777" w:rsidTr="00543537">
        <w:trPr>
          <w:trHeight w:val="231"/>
          <w:jc w:val="center"/>
        </w:trPr>
        <w:tc>
          <w:tcPr>
            <w:tcW w:w="1236" w:type="dxa"/>
            <w:tcMar>
              <w:top w:w="43" w:type="dxa"/>
              <w:left w:w="43" w:type="dxa"/>
              <w:bottom w:w="43" w:type="dxa"/>
              <w:right w:w="43" w:type="dxa"/>
            </w:tcMar>
          </w:tcPr>
          <w:p w14:paraId="0EE628F4"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7C7B9CDD" w14:textId="77777777" w:rsidR="00543537" w:rsidRPr="00E611F1" w:rsidRDefault="00543537" w:rsidP="00543537">
            <w:pPr>
              <w:ind w:left="0" w:right="0"/>
              <w:rPr>
                <w:sz w:val="22"/>
                <w:szCs w:val="22"/>
              </w:rPr>
            </w:pPr>
            <w:r w:rsidRPr="00E611F1">
              <w:rPr>
                <w:sz w:val="22"/>
                <w:szCs w:val="22"/>
              </w:rPr>
              <w:t>340-041-0345(6)(i)</w:t>
            </w:r>
          </w:p>
          <w:p w14:paraId="2EBDD3C3" w14:textId="2D3DD4FB" w:rsidR="00543537" w:rsidRPr="00E611F1" w:rsidRDefault="00543537" w:rsidP="00543537">
            <w:pPr>
              <w:ind w:left="0" w:right="0"/>
              <w:rPr>
                <w:sz w:val="22"/>
                <w:szCs w:val="22"/>
              </w:rPr>
            </w:pPr>
            <w:r w:rsidRPr="00E611F1">
              <w:rPr>
                <w:sz w:val="22"/>
                <w:szCs w:val="22"/>
              </w:rPr>
              <w:t>ACWA recommends clarification in the rule on this issue</w:t>
            </w:r>
          </w:p>
        </w:tc>
        <w:tc>
          <w:tcPr>
            <w:tcW w:w="1420" w:type="dxa"/>
            <w:tcMar>
              <w:top w:w="43" w:type="dxa"/>
              <w:left w:w="43" w:type="dxa"/>
              <w:bottom w:w="43" w:type="dxa"/>
              <w:right w:w="43" w:type="dxa"/>
            </w:tcMar>
          </w:tcPr>
          <w:p w14:paraId="43719F61" w14:textId="38205D0D" w:rsidR="00543537" w:rsidRPr="00E611F1" w:rsidRDefault="00543537" w:rsidP="00543537">
            <w:pPr>
              <w:ind w:left="0" w:right="0"/>
              <w:rPr>
                <w:sz w:val="22"/>
                <w:szCs w:val="22"/>
              </w:rPr>
            </w:pPr>
            <w:r w:rsidRPr="00E611F1">
              <w:rPr>
                <w:sz w:val="22"/>
                <w:szCs w:val="22"/>
              </w:rPr>
              <w:t>#4</w:t>
            </w:r>
          </w:p>
        </w:tc>
      </w:tr>
      <w:tr w:rsidR="00543537" w:rsidRPr="00E16CB8" w14:paraId="2B12EDA9" w14:textId="77777777" w:rsidTr="00543537">
        <w:trPr>
          <w:trHeight w:val="231"/>
          <w:jc w:val="center"/>
        </w:trPr>
        <w:tc>
          <w:tcPr>
            <w:tcW w:w="1236" w:type="dxa"/>
            <w:tcMar>
              <w:top w:w="43" w:type="dxa"/>
              <w:left w:w="43" w:type="dxa"/>
              <w:bottom w:w="43" w:type="dxa"/>
              <w:right w:w="43" w:type="dxa"/>
            </w:tcMar>
          </w:tcPr>
          <w:p w14:paraId="1CC7A500" w14:textId="77777777" w:rsidR="00543537" w:rsidRPr="00543537" w:rsidRDefault="00543537" w:rsidP="00543537">
            <w:pPr>
              <w:pStyle w:val="ListParagraph"/>
              <w:numPr>
                <w:ilvl w:val="0"/>
                <w:numId w:val="38"/>
              </w:numPr>
              <w:ind w:right="0"/>
              <w:jc w:val="center"/>
              <w:rPr>
                <w:sz w:val="22"/>
                <w:szCs w:val="22"/>
              </w:rPr>
            </w:pPr>
          </w:p>
        </w:tc>
        <w:tc>
          <w:tcPr>
            <w:tcW w:w="6113" w:type="dxa"/>
          </w:tcPr>
          <w:p w14:paraId="10342412" w14:textId="77777777" w:rsidR="00543537" w:rsidRPr="00E611F1" w:rsidRDefault="00543537" w:rsidP="00543537">
            <w:pPr>
              <w:ind w:left="0" w:right="0"/>
              <w:rPr>
                <w:sz w:val="22"/>
                <w:szCs w:val="22"/>
              </w:rPr>
            </w:pPr>
            <w:r w:rsidRPr="00E611F1">
              <w:rPr>
                <w:sz w:val="22"/>
                <w:szCs w:val="22"/>
              </w:rPr>
              <w:t>40-041-0345(6)(i)(C)(ii)</w:t>
            </w:r>
          </w:p>
          <w:p w14:paraId="3211B6FC" w14:textId="3B587871" w:rsidR="00543537" w:rsidRPr="00E611F1" w:rsidRDefault="00543537" w:rsidP="00543537">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4C115FD7" w:rsidR="00543537" w:rsidRPr="00E611F1" w:rsidRDefault="00543537" w:rsidP="00543537">
            <w:pPr>
              <w:ind w:left="0" w:right="0"/>
              <w:rPr>
                <w:sz w:val="22"/>
                <w:szCs w:val="22"/>
              </w:rPr>
            </w:pPr>
            <w:r w:rsidRPr="00E611F1">
              <w:rPr>
                <w:sz w:val="22"/>
                <w:szCs w:val="22"/>
              </w:rPr>
              <w:t>#8</w:t>
            </w:r>
          </w:p>
        </w:tc>
      </w:tr>
      <w:tr w:rsidR="00543537" w:rsidRPr="00E16CB8" w14:paraId="4F68072F" w14:textId="77777777" w:rsidTr="00D03781">
        <w:trPr>
          <w:trHeight w:val="231"/>
          <w:jc w:val="center"/>
        </w:trPr>
        <w:tc>
          <w:tcPr>
            <w:tcW w:w="8769" w:type="dxa"/>
            <w:gridSpan w:val="3"/>
            <w:tcMar>
              <w:top w:w="43" w:type="dxa"/>
              <w:left w:w="43" w:type="dxa"/>
              <w:bottom w:w="43" w:type="dxa"/>
              <w:right w:w="43" w:type="dxa"/>
            </w:tcMar>
            <w:vAlign w:val="center"/>
          </w:tcPr>
          <w:p w14:paraId="03903C5A" w14:textId="36F0CBF7" w:rsidR="00543537" w:rsidRPr="00543537" w:rsidRDefault="00543537" w:rsidP="00543537">
            <w:pPr>
              <w:pStyle w:val="ListParagraph"/>
              <w:ind w:right="0"/>
              <w:jc w:val="center"/>
              <w:rPr>
                <w:sz w:val="22"/>
                <w:szCs w:val="22"/>
              </w:rPr>
            </w:pPr>
            <w:r w:rsidRPr="00543537">
              <w:rPr>
                <w:b/>
                <w:sz w:val="22"/>
                <w:szCs w:val="22"/>
              </w:rPr>
              <w:t>Attachment 1 - Variance Explanation</w:t>
            </w:r>
          </w:p>
        </w:tc>
      </w:tr>
      <w:tr w:rsidR="00543537" w:rsidRPr="00E16CB8" w14:paraId="1E7210C9" w14:textId="77777777" w:rsidTr="00543537">
        <w:trPr>
          <w:trHeight w:val="231"/>
          <w:jc w:val="center"/>
        </w:trPr>
        <w:tc>
          <w:tcPr>
            <w:tcW w:w="1236" w:type="dxa"/>
            <w:tcMar>
              <w:top w:w="43" w:type="dxa"/>
              <w:left w:w="43" w:type="dxa"/>
              <w:bottom w:w="43" w:type="dxa"/>
              <w:right w:w="43" w:type="dxa"/>
            </w:tcMar>
          </w:tcPr>
          <w:p w14:paraId="62712522"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18FAAEC9" w14:textId="77777777" w:rsidR="00543537" w:rsidRPr="00E611F1" w:rsidRDefault="00543537" w:rsidP="00543537">
            <w:pPr>
              <w:ind w:left="0" w:right="0"/>
              <w:rPr>
                <w:sz w:val="22"/>
                <w:szCs w:val="22"/>
              </w:rPr>
            </w:pPr>
            <w:r w:rsidRPr="00E611F1">
              <w:rPr>
                <w:sz w:val="22"/>
                <w:szCs w:val="22"/>
              </w:rPr>
              <w:t>Section 1 .4, page 4</w:t>
            </w:r>
          </w:p>
          <w:p w14:paraId="29AA7EFE" w14:textId="64101E99" w:rsidR="00543537" w:rsidRPr="00E611F1" w:rsidRDefault="00543537" w:rsidP="00543537">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972BBA8" w:rsidR="00543537" w:rsidRPr="00E611F1" w:rsidRDefault="00543537" w:rsidP="00543537">
            <w:pPr>
              <w:ind w:left="0" w:right="0"/>
              <w:rPr>
                <w:sz w:val="22"/>
                <w:szCs w:val="22"/>
              </w:rPr>
            </w:pPr>
            <w:r w:rsidRPr="00E611F1">
              <w:rPr>
                <w:sz w:val="22"/>
                <w:szCs w:val="22"/>
              </w:rPr>
              <w:t>#8</w:t>
            </w:r>
          </w:p>
        </w:tc>
      </w:tr>
      <w:tr w:rsidR="00543537" w:rsidRPr="00E16CB8" w14:paraId="4B7F12BB" w14:textId="77777777" w:rsidTr="00543537">
        <w:trPr>
          <w:trHeight w:val="231"/>
          <w:jc w:val="center"/>
        </w:trPr>
        <w:tc>
          <w:tcPr>
            <w:tcW w:w="1236" w:type="dxa"/>
            <w:tcMar>
              <w:top w:w="43" w:type="dxa"/>
              <w:left w:w="43" w:type="dxa"/>
              <w:bottom w:w="43" w:type="dxa"/>
              <w:right w:w="43" w:type="dxa"/>
            </w:tcMar>
          </w:tcPr>
          <w:p w14:paraId="399A2FFB"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64FE62CD" w14:textId="77777777" w:rsidR="00543537" w:rsidRPr="00E611F1" w:rsidRDefault="00543537" w:rsidP="00543537">
            <w:pPr>
              <w:ind w:left="0" w:right="0"/>
              <w:rPr>
                <w:sz w:val="22"/>
                <w:szCs w:val="22"/>
              </w:rPr>
            </w:pPr>
            <w:r w:rsidRPr="00E611F1">
              <w:rPr>
                <w:sz w:val="22"/>
                <w:szCs w:val="22"/>
              </w:rPr>
              <w:t>Section 2.2.1</w:t>
            </w:r>
          </w:p>
          <w:p w14:paraId="6B2F7A36" w14:textId="0E214EA2" w:rsidR="00543537" w:rsidRPr="00E611F1" w:rsidRDefault="00543537" w:rsidP="00543537">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2ED24F81" w:rsidR="00543537" w:rsidRPr="00E611F1" w:rsidRDefault="00543537" w:rsidP="00543537">
            <w:pPr>
              <w:ind w:left="0" w:right="0"/>
              <w:rPr>
                <w:sz w:val="22"/>
                <w:szCs w:val="22"/>
              </w:rPr>
            </w:pPr>
            <w:r w:rsidRPr="00E611F1">
              <w:rPr>
                <w:sz w:val="22"/>
                <w:szCs w:val="22"/>
              </w:rPr>
              <w:t>#8</w:t>
            </w:r>
          </w:p>
        </w:tc>
      </w:tr>
      <w:tr w:rsidR="00543537" w:rsidRPr="00E16CB8" w14:paraId="7C4E424A" w14:textId="77777777" w:rsidTr="00543537">
        <w:trPr>
          <w:trHeight w:val="231"/>
          <w:jc w:val="center"/>
        </w:trPr>
        <w:tc>
          <w:tcPr>
            <w:tcW w:w="1236" w:type="dxa"/>
            <w:tcMar>
              <w:top w:w="43" w:type="dxa"/>
              <w:left w:w="43" w:type="dxa"/>
              <w:bottom w:w="43" w:type="dxa"/>
              <w:right w:w="43" w:type="dxa"/>
            </w:tcMar>
          </w:tcPr>
          <w:p w14:paraId="43F06E38"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61520938" w14:textId="77777777" w:rsidR="00543537" w:rsidRPr="00E611F1" w:rsidRDefault="00543537" w:rsidP="00543537">
            <w:pPr>
              <w:ind w:left="0" w:right="0"/>
              <w:rPr>
                <w:sz w:val="22"/>
                <w:szCs w:val="22"/>
              </w:rPr>
            </w:pPr>
            <w:r w:rsidRPr="00E611F1">
              <w:rPr>
                <w:sz w:val="22"/>
                <w:szCs w:val="22"/>
              </w:rPr>
              <w:t>Section 3.1.2</w:t>
            </w:r>
          </w:p>
          <w:p w14:paraId="79C122CC" w14:textId="233883C9" w:rsidR="00543537" w:rsidRPr="00E611F1" w:rsidRDefault="00543537" w:rsidP="00543537">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4A2472B6" w:rsidR="00543537" w:rsidRPr="00E611F1" w:rsidRDefault="00543537" w:rsidP="00543537">
            <w:pPr>
              <w:ind w:left="0" w:right="0"/>
              <w:rPr>
                <w:sz w:val="22"/>
                <w:szCs w:val="22"/>
              </w:rPr>
            </w:pPr>
            <w:r w:rsidRPr="00E611F1">
              <w:rPr>
                <w:sz w:val="22"/>
                <w:szCs w:val="22"/>
              </w:rPr>
              <w:t>#8</w:t>
            </w:r>
          </w:p>
        </w:tc>
      </w:tr>
      <w:tr w:rsidR="00543537" w:rsidRPr="00E16CB8" w14:paraId="52831B5D" w14:textId="77777777" w:rsidTr="00543537">
        <w:trPr>
          <w:trHeight w:val="231"/>
          <w:jc w:val="center"/>
        </w:trPr>
        <w:tc>
          <w:tcPr>
            <w:tcW w:w="1236" w:type="dxa"/>
            <w:tcMar>
              <w:top w:w="43" w:type="dxa"/>
              <w:left w:w="43" w:type="dxa"/>
              <w:bottom w:w="43" w:type="dxa"/>
              <w:right w:w="43" w:type="dxa"/>
            </w:tcMar>
          </w:tcPr>
          <w:p w14:paraId="552802C4"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0ABDAE6F" w14:textId="77777777" w:rsidR="00543537" w:rsidRPr="00E611F1" w:rsidRDefault="00543537" w:rsidP="00543537">
            <w:pPr>
              <w:ind w:left="0" w:right="0"/>
              <w:rPr>
                <w:sz w:val="22"/>
                <w:szCs w:val="22"/>
              </w:rPr>
            </w:pPr>
            <w:r w:rsidRPr="00E611F1">
              <w:rPr>
                <w:sz w:val="22"/>
                <w:szCs w:val="22"/>
              </w:rPr>
              <w:t>Section 3 .1.2.1</w:t>
            </w:r>
          </w:p>
          <w:p w14:paraId="7AFF0911" w14:textId="29D97E2A" w:rsidR="00543537" w:rsidRPr="00E611F1" w:rsidRDefault="00543537" w:rsidP="00543537">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17C9E0AF" w:rsidR="00543537" w:rsidRPr="00E611F1" w:rsidRDefault="00543537" w:rsidP="00543537">
            <w:pPr>
              <w:ind w:left="0" w:right="0"/>
              <w:rPr>
                <w:sz w:val="22"/>
                <w:szCs w:val="22"/>
              </w:rPr>
            </w:pPr>
            <w:r w:rsidRPr="00E611F1">
              <w:rPr>
                <w:sz w:val="22"/>
                <w:szCs w:val="22"/>
              </w:rPr>
              <w:t>#8</w:t>
            </w:r>
          </w:p>
        </w:tc>
      </w:tr>
      <w:tr w:rsidR="00543537" w:rsidRPr="00E16CB8" w14:paraId="690D2904" w14:textId="77777777" w:rsidTr="00543537">
        <w:trPr>
          <w:trHeight w:val="231"/>
          <w:jc w:val="center"/>
        </w:trPr>
        <w:tc>
          <w:tcPr>
            <w:tcW w:w="1236" w:type="dxa"/>
            <w:tcMar>
              <w:top w:w="43" w:type="dxa"/>
              <w:left w:w="43" w:type="dxa"/>
              <w:bottom w:w="43" w:type="dxa"/>
              <w:right w:w="43" w:type="dxa"/>
            </w:tcMar>
          </w:tcPr>
          <w:p w14:paraId="780F5CD1"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38EB6987" w14:textId="77777777" w:rsidR="00543537" w:rsidRPr="00E611F1" w:rsidRDefault="00543537" w:rsidP="00543537">
            <w:pPr>
              <w:ind w:left="0" w:right="0"/>
              <w:rPr>
                <w:sz w:val="22"/>
                <w:szCs w:val="22"/>
              </w:rPr>
            </w:pPr>
            <w:r w:rsidRPr="00E611F1">
              <w:rPr>
                <w:sz w:val="22"/>
                <w:szCs w:val="22"/>
              </w:rPr>
              <w:t>Section 3.2.2</w:t>
            </w:r>
          </w:p>
          <w:p w14:paraId="0068A328" w14:textId="3A3C292C" w:rsidR="00543537" w:rsidRPr="00E611F1" w:rsidRDefault="00543537" w:rsidP="00543537">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3104619D" w:rsidR="00543537" w:rsidRPr="00E611F1" w:rsidRDefault="00543537" w:rsidP="00543537">
            <w:pPr>
              <w:ind w:left="0" w:right="0"/>
              <w:rPr>
                <w:sz w:val="22"/>
                <w:szCs w:val="22"/>
              </w:rPr>
            </w:pPr>
            <w:r w:rsidRPr="00E611F1">
              <w:rPr>
                <w:sz w:val="22"/>
                <w:szCs w:val="22"/>
              </w:rPr>
              <w:t>#5</w:t>
            </w:r>
          </w:p>
        </w:tc>
      </w:tr>
      <w:tr w:rsidR="00543537" w:rsidRPr="00E16CB8" w14:paraId="11AE1889" w14:textId="77777777" w:rsidTr="00543537">
        <w:trPr>
          <w:trHeight w:val="231"/>
          <w:jc w:val="center"/>
        </w:trPr>
        <w:tc>
          <w:tcPr>
            <w:tcW w:w="1236" w:type="dxa"/>
            <w:tcMar>
              <w:top w:w="43" w:type="dxa"/>
              <w:left w:w="43" w:type="dxa"/>
              <w:bottom w:w="43" w:type="dxa"/>
              <w:right w:w="43" w:type="dxa"/>
            </w:tcMar>
          </w:tcPr>
          <w:p w14:paraId="2A273B19"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5EEFFA49" w14:textId="77777777" w:rsidR="00543537" w:rsidRPr="00E611F1" w:rsidRDefault="00543537" w:rsidP="00543537">
            <w:pPr>
              <w:ind w:left="0" w:right="0"/>
              <w:rPr>
                <w:sz w:val="22"/>
                <w:szCs w:val="22"/>
              </w:rPr>
            </w:pPr>
            <w:r w:rsidRPr="00E611F1">
              <w:rPr>
                <w:sz w:val="22"/>
                <w:szCs w:val="22"/>
              </w:rPr>
              <w:t>Section 3.2.3</w:t>
            </w:r>
          </w:p>
          <w:p w14:paraId="3761BD67" w14:textId="77777777" w:rsidR="00543537" w:rsidRPr="00E611F1" w:rsidRDefault="00543537" w:rsidP="00543537">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543537" w:rsidRPr="00E611F1" w:rsidRDefault="00543537" w:rsidP="00543537">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4DD8A6E4" w:rsidR="00543537" w:rsidRPr="00E611F1" w:rsidRDefault="00543537" w:rsidP="00543537">
            <w:pPr>
              <w:ind w:left="0" w:right="0"/>
              <w:rPr>
                <w:sz w:val="22"/>
                <w:szCs w:val="22"/>
              </w:rPr>
            </w:pPr>
            <w:r w:rsidRPr="00E611F1">
              <w:rPr>
                <w:sz w:val="22"/>
                <w:szCs w:val="22"/>
              </w:rPr>
              <w:t>#5</w:t>
            </w:r>
          </w:p>
        </w:tc>
      </w:tr>
      <w:tr w:rsidR="00543537" w:rsidRPr="00E16CB8" w14:paraId="6C386B1F" w14:textId="77777777" w:rsidTr="00543537">
        <w:trPr>
          <w:trHeight w:val="231"/>
          <w:jc w:val="center"/>
        </w:trPr>
        <w:tc>
          <w:tcPr>
            <w:tcW w:w="1236" w:type="dxa"/>
            <w:tcMar>
              <w:top w:w="43" w:type="dxa"/>
              <w:left w:w="43" w:type="dxa"/>
              <w:bottom w:w="43" w:type="dxa"/>
              <w:right w:w="43" w:type="dxa"/>
            </w:tcMar>
          </w:tcPr>
          <w:p w14:paraId="75F11158"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4B727E2B" w14:textId="77777777" w:rsidR="00543537" w:rsidRPr="00E611F1" w:rsidRDefault="00543537" w:rsidP="00543537">
            <w:pPr>
              <w:ind w:left="0" w:right="0"/>
              <w:rPr>
                <w:sz w:val="22"/>
                <w:szCs w:val="22"/>
              </w:rPr>
            </w:pPr>
            <w:r w:rsidRPr="00E611F1">
              <w:rPr>
                <w:sz w:val="22"/>
                <w:szCs w:val="22"/>
              </w:rPr>
              <w:t>Section 3.2.3</w:t>
            </w:r>
          </w:p>
          <w:p w14:paraId="3C33480B" w14:textId="025F25D8" w:rsidR="00543537" w:rsidRPr="00E611F1" w:rsidRDefault="00543537" w:rsidP="00543537">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173B8A5D" w:rsidR="00543537" w:rsidRPr="00E611F1" w:rsidRDefault="00543537" w:rsidP="00543537">
            <w:pPr>
              <w:ind w:left="0" w:right="0"/>
              <w:rPr>
                <w:sz w:val="22"/>
                <w:szCs w:val="22"/>
              </w:rPr>
            </w:pPr>
            <w:r w:rsidRPr="00E611F1">
              <w:rPr>
                <w:sz w:val="22"/>
                <w:szCs w:val="22"/>
              </w:rPr>
              <w:t>#6</w:t>
            </w:r>
          </w:p>
        </w:tc>
      </w:tr>
      <w:tr w:rsidR="00543537" w:rsidRPr="00E16CB8" w14:paraId="33ECB4FF" w14:textId="77777777" w:rsidTr="00543537">
        <w:trPr>
          <w:trHeight w:val="231"/>
          <w:jc w:val="center"/>
        </w:trPr>
        <w:tc>
          <w:tcPr>
            <w:tcW w:w="1236" w:type="dxa"/>
            <w:tcMar>
              <w:top w:w="43" w:type="dxa"/>
              <w:left w:w="43" w:type="dxa"/>
              <w:bottom w:w="43" w:type="dxa"/>
              <w:right w:w="43" w:type="dxa"/>
            </w:tcMar>
          </w:tcPr>
          <w:p w14:paraId="5F7DDA3B"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7A29F507" w14:textId="1AE87BE5" w:rsidR="00543537" w:rsidRPr="00E611F1" w:rsidRDefault="00543537" w:rsidP="00543537">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63E5D130" w:rsidR="00543537" w:rsidRPr="00E611F1" w:rsidRDefault="00543537" w:rsidP="00543537">
            <w:pPr>
              <w:ind w:left="0" w:right="0"/>
              <w:rPr>
                <w:sz w:val="22"/>
                <w:szCs w:val="22"/>
              </w:rPr>
            </w:pPr>
            <w:r w:rsidRPr="00E611F1">
              <w:rPr>
                <w:sz w:val="22"/>
                <w:szCs w:val="22"/>
              </w:rPr>
              <w:t>#7</w:t>
            </w:r>
          </w:p>
        </w:tc>
      </w:tr>
      <w:tr w:rsidR="00543537" w:rsidRPr="00E16CB8" w14:paraId="12F0BB7C" w14:textId="77777777" w:rsidTr="00543537">
        <w:trPr>
          <w:trHeight w:val="231"/>
          <w:jc w:val="center"/>
        </w:trPr>
        <w:tc>
          <w:tcPr>
            <w:tcW w:w="1236" w:type="dxa"/>
            <w:tcMar>
              <w:top w:w="43" w:type="dxa"/>
              <w:left w:w="43" w:type="dxa"/>
              <w:bottom w:w="43" w:type="dxa"/>
              <w:right w:w="43" w:type="dxa"/>
            </w:tcMar>
          </w:tcPr>
          <w:p w14:paraId="209158C5"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03072FB3" w14:textId="38553C2B" w:rsidR="00543537" w:rsidRPr="00E611F1" w:rsidRDefault="00543537" w:rsidP="00543537">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8F21956" w:rsidR="00543537" w:rsidRPr="00E611F1" w:rsidRDefault="00543537" w:rsidP="00543537">
            <w:pPr>
              <w:ind w:left="0" w:right="0"/>
              <w:rPr>
                <w:sz w:val="22"/>
                <w:szCs w:val="22"/>
              </w:rPr>
            </w:pPr>
            <w:r w:rsidRPr="00E611F1">
              <w:rPr>
                <w:sz w:val="22"/>
                <w:szCs w:val="22"/>
              </w:rPr>
              <w:t>#7</w:t>
            </w:r>
          </w:p>
        </w:tc>
      </w:tr>
      <w:tr w:rsidR="00543537" w:rsidRPr="00E16CB8" w14:paraId="3091672A" w14:textId="77777777" w:rsidTr="00543537">
        <w:trPr>
          <w:trHeight w:val="231"/>
          <w:jc w:val="center"/>
        </w:trPr>
        <w:tc>
          <w:tcPr>
            <w:tcW w:w="1236" w:type="dxa"/>
            <w:tcMar>
              <w:top w:w="43" w:type="dxa"/>
              <w:left w:w="43" w:type="dxa"/>
              <w:bottom w:w="43" w:type="dxa"/>
              <w:right w:w="43" w:type="dxa"/>
            </w:tcMar>
          </w:tcPr>
          <w:p w14:paraId="64DEF842"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552F8694" w14:textId="77777777"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543537" w:rsidRPr="00E611F1" w:rsidRDefault="00543537" w:rsidP="00543537">
            <w:pPr>
              <w:autoSpaceDE w:val="0"/>
              <w:autoSpaceDN w:val="0"/>
              <w:adjustRightInd w:val="0"/>
              <w:ind w:left="0" w:right="0"/>
              <w:outlineLvl w:val="9"/>
              <w:rPr>
                <w:rFonts w:eastAsiaTheme="minorHAnsi"/>
                <w:sz w:val="22"/>
                <w:szCs w:val="22"/>
              </w:rPr>
            </w:pPr>
          </w:p>
          <w:p w14:paraId="20479D64" w14:textId="77777777"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766DCA56" w14:textId="77777777"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543537" w:rsidRPr="00E611F1" w:rsidRDefault="00543537" w:rsidP="00543537">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07798709" w:rsidR="00543537" w:rsidRPr="00E611F1" w:rsidRDefault="00543537" w:rsidP="00543537">
            <w:pPr>
              <w:ind w:left="0" w:right="0"/>
              <w:rPr>
                <w:sz w:val="22"/>
                <w:szCs w:val="22"/>
              </w:rPr>
            </w:pPr>
            <w:r w:rsidRPr="00E611F1">
              <w:rPr>
                <w:sz w:val="22"/>
                <w:szCs w:val="22"/>
              </w:rPr>
              <w:t>#7</w:t>
            </w:r>
          </w:p>
        </w:tc>
      </w:tr>
      <w:tr w:rsidR="00543537" w:rsidRPr="00E16CB8" w14:paraId="52C388D0" w14:textId="77777777" w:rsidTr="00E1228F">
        <w:trPr>
          <w:trHeight w:val="231"/>
          <w:jc w:val="center"/>
        </w:trPr>
        <w:tc>
          <w:tcPr>
            <w:tcW w:w="8769" w:type="dxa"/>
            <w:gridSpan w:val="3"/>
            <w:tcMar>
              <w:top w:w="43" w:type="dxa"/>
              <w:left w:w="43" w:type="dxa"/>
              <w:bottom w:w="43" w:type="dxa"/>
              <w:right w:w="43" w:type="dxa"/>
            </w:tcMar>
            <w:vAlign w:val="center"/>
          </w:tcPr>
          <w:p w14:paraId="3BE81D94" w14:textId="14E08C67" w:rsidR="00543537" w:rsidRPr="00543537" w:rsidRDefault="00543537" w:rsidP="00543537">
            <w:pPr>
              <w:pStyle w:val="ListParagraph"/>
              <w:ind w:right="0"/>
              <w:jc w:val="center"/>
              <w:rPr>
                <w:b/>
                <w:sz w:val="22"/>
                <w:szCs w:val="22"/>
              </w:rPr>
            </w:pPr>
            <w:r w:rsidRPr="00543537">
              <w:rPr>
                <w:b/>
                <w:sz w:val="22"/>
                <w:szCs w:val="22"/>
              </w:rPr>
              <w:t>General Comments</w:t>
            </w:r>
          </w:p>
        </w:tc>
      </w:tr>
      <w:tr w:rsidR="00543537" w:rsidRPr="00E16CB8" w14:paraId="223122EF" w14:textId="77777777" w:rsidTr="00543537">
        <w:trPr>
          <w:trHeight w:val="231"/>
          <w:jc w:val="center"/>
        </w:trPr>
        <w:tc>
          <w:tcPr>
            <w:tcW w:w="1236" w:type="dxa"/>
            <w:tcMar>
              <w:top w:w="43" w:type="dxa"/>
              <w:left w:w="43" w:type="dxa"/>
              <w:bottom w:w="43" w:type="dxa"/>
              <w:right w:w="43" w:type="dxa"/>
            </w:tcMar>
          </w:tcPr>
          <w:p w14:paraId="55697A3B"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4A830752" w14:textId="5215E6EA"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 xml:space="preserve">Commenting on the proposed changes to OAR 340-0410-0061.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1FBC9F1F" w14:textId="2D4892C6" w:rsidR="00543537" w:rsidRPr="00E611F1" w:rsidRDefault="00543537" w:rsidP="00543537">
            <w:pPr>
              <w:ind w:left="0" w:right="0"/>
              <w:rPr>
                <w:sz w:val="22"/>
                <w:szCs w:val="22"/>
              </w:rPr>
            </w:pPr>
            <w:r w:rsidRPr="00E611F1">
              <w:rPr>
                <w:sz w:val="22"/>
                <w:szCs w:val="22"/>
              </w:rPr>
              <w:t>#1</w:t>
            </w:r>
          </w:p>
        </w:tc>
      </w:tr>
      <w:tr w:rsidR="00543537" w:rsidRPr="00E16CB8" w14:paraId="0EDCC59B" w14:textId="77777777" w:rsidTr="00543537">
        <w:trPr>
          <w:trHeight w:val="231"/>
          <w:jc w:val="center"/>
        </w:trPr>
        <w:tc>
          <w:tcPr>
            <w:tcW w:w="1236" w:type="dxa"/>
            <w:tcMar>
              <w:top w:w="43" w:type="dxa"/>
              <w:left w:w="43" w:type="dxa"/>
              <w:bottom w:w="43" w:type="dxa"/>
              <w:right w:w="43" w:type="dxa"/>
            </w:tcMar>
          </w:tcPr>
          <w:p w14:paraId="16215C89"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18E79F88" w14:textId="469572F2" w:rsidR="00543537" w:rsidRPr="00E611F1" w:rsidRDefault="00543537" w:rsidP="00543537">
            <w:pPr>
              <w:autoSpaceDE w:val="0"/>
              <w:autoSpaceDN w:val="0"/>
              <w:adjustRightInd w:val="0"/>
              <w:ind w:left="0" w:right="0"/>
              <w:outlineLvl w:val="9"/>
              <w:rPr>
                <w:rFonts w:eastAsiaTheme="minorHAnsi"/>
                <w:sz w:val="22"/>
                <w:szCs w:val="22"/>
              </w:rPr>
            </w:pPr>
            <w:r w:rsidRPr="00E611F1">
              <w:rPr>
                <w:sz w:val="22"/>
                <w:szCs w:val="22"/>
              </w:rPr>
              <w:t>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Willamette Basin Mercury TMDL. DEQ 700 NPDES permits are Facility Subject listed in the latest suction dredge permit: Page 13 Proper Operation and Maintenance Section B and B-l and Inspection and Entry Page 14   C-8.</w:t>
            </w:r>
          </w:p>
        </w:tc>
        <w:tc>
          <w:tcPr>
            <w:tcW w:w="1420" w:type="dxa"/>
            <w:tcMar>
              <w:top w:w="43" w:type="dxa"/>
              <w:left w:w="43" w:type="dxa"/>
              <w:bottom w:w="43" w:type="dxa"/>
              <w:right w:w="43" w:type="dxa"/>
            </w:tcMar>
          </w:tcPr>
          <w:p w14:paraId="08DFDAE2" w14:textId="6E678B1F" w:rsidR="00543537" w:rsidRPr="00E611F1" w:rsidRDefault="00543537" w:rsidP="00543537">
            <w:pPr>
              <w:ind w:left="0" w:right="0"/>
              <w:rPr>
                <w:sz w:val="22"/>
                <w:szCs w:val="22"/>
              </w:rPr>
            </w:pPr>
            <w:r w:rsidRPr="00E611F1">
              <w:rPr>
                <w:sz w:val="22"/>
                <w:szCs w:val="22"/>
              </w:rPr>
              <w:t>#2</w:t>
            </w:r>
          </w:p>
        </w:tc>
      </w:tr>
      <w:tr w:rsidR="00543537" w:rsidRPr="00E16CB8" w14:paraId="1EFA87B0" w14:textId="77777777" w:rsidTr="00543537">
        <w:trPr>
          <w:trHeight w:val="231"/>
          <w:jc w:val="center"/>
        </w:trPr>
        <w:tc>
          <w:tcPr>
            <w:tcW w:w="1236" w:type="dxa"/>
            <w:tcMar>
              <w:top w:w="43" w:type="dxa"/>
              <w:left w:w="43" w:type="dxa"/>
              <w:bottom w:w="43" w:type="dxa"/>
              <w:right w:w="43" w:type="dxa"/>
            </w:tcMar>
          </w:tcPr>
          <w:p w14:paraId="73A50FC2"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0C3421DD" w14:textId="77777777"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attainable state-developed human health water quality standards that improve water quality, protect human health and provide for vibrant economies.</w:t>
            </w:r>
          </w:p>
          <w:p w14:paraId="1E5A71AD" w14:textId="4703D43B" w:rsidR="00543537" w:rsidRPr="00E611F1" w:rsidRDefault="00543537" w:rsidP="00543537">
            <w:pPr>
              <w:autoSpaceDE w:val="0"/>
              <w:autoSpaceDN w:val="0"/>
              <w:adjustRightInd w:val="0"/>
              <w:ind w:left="0" w:right="0"/>
              <w:outlineLvl w:val="9"/>
              <w:rPr>
                <w:sz w:val="22"/>
                <w:szCs w:val="22"/>
              </w:rPr>
            </w:pPr>
            <w:r w:rsidRPr="00E611F1">
              <w:rPr>
                <w:rFonts w:eastAsiaTheme="minorHAnsi"/>
                <w:sz w:val="22"/>
                <w:szCs w:val="22"/>
              </w:rPr>
              <w:t>NWPPA does not support unattainable or unachievable water quality standards that lead to regulatory uncertainty, water permitting delays, potential job loss and degraded local communities</w:t>
            </w:r>
          </w:p>
        </w:tc>
        <w:tc>
          <w:tcPr>
            <w:tcW w:w="1420" w:type="dxa"/>
            <w:tcMar>
              <w:top w:w="43" w:type="dxa"/>
              <w:left w:w="43" w:type="dxa"/>
              <w:bottom w:w="43" w:type="dxa"/>
              <w:right w:w="43" w:type="dxa"/>
            </w:tcMar>
          </w:tcPr>
          <w:p w14:paraId="0EC7B86B" w14:textId="78F1B711" w:rsidR="00543537" w:rsidRPr="00E611F1" w:rsidRDefault="00543537" w:rsidP="00543537">
            <w:pPr>
              <w:ind w:left="0" w:right="0"/>
              <w:rPr>
                <w:sz w:val="22"/>
                <w:szCs w:val="22"/>
              </w:rPr>
            </w:pPr>
            <w:r w:rsidRPr="00E611F1">
              <w:rPr>
                <w:sz w:val="22"/>
                <w:szCs w:val="22"/>
              </w:rPr>
              <w:t>#7</w:t>
            </w:r>
          </w:p>
        </w:tc>
      </w:tr>
      <w:tr w:rsidR="00543537" w:rsidRPr="00E16CB8" w14:paraId="569D195B" w14:textId="77777777" w:rsidTr="00543537">
        <w:trPr>
          <w:trHeight w:val="231"/>
          <w:jc w:val="center"/>
        </w:trPr>
        <w:tc>
          <w:tcPr>
            <w:tcW w:w="1236" w:type="dxa"/>
            <w:tcMar>
              <w:top w:w="43" w:type="dxa"/>
              <w:left w:w="43" w:type="dxa"/>
              <w:bottom w:w="43" w:type="dxa"/>
              <w:right w:w="43" w:type="dxa"/>
            </w:tcMar>
          </w:tcPr>
          <w:p w14:paraId="74FC5B5A"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10497EDD" w14:textId="63E28DB3"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NWPPA has consistently advocated for and supported “implementation tools” for facilities holding National Pollution Discharge Elimination System (NPDES) 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6E949ECD" w14:textId="0562FD79" w:rsidR="00543537" w:rsidRPr="00E611F1" w:rsidRDefault="00543537" w:rsidP="00543537">
            <w:pPr>
              <w:ind w:left="0" w:right="0"/>
              <w:rPr>
                <w:sz w:val="22"/>
                <w:szCs w:val="22"/>
              </w:rPr>
            </w:pPr>
            <w:r w:rsidRPr="00E611F1">
              <w:rPr>
                <w:sz w:val="22"/>
                <w:szCs w:val="22"/>
              </w:rPr>
              <w:t>#7</w:t>
            </w:r>
          </w:p>
        </w:tc>
      </w:tr>
      <w:tr w:rsidR="00543537" w:rsidRPr="00E16CB8" w14:paraId="29493144" w14:textId="77777777" w:rsidTr="00543537">
        <w:trPr>
          <w:trHeight w:val="231"/>
          <w:jc w:val="center"/>
        </w:trPr>
        <w:tc>
          <w:tcPr>
            <w:tcW w:w="1236" w:type="dxa"/>
            <w:tcMar>
              <w:top w:w="43" w:type="dxa"/>
              <w:left w:w="43" w:type="dxa"/>
              <w:bottom w:w="43" w:type="dxa"/>
              <w:right w:w="43" w:type="dxa"/>
            </w:tcMar>
          </w:tcPr>
          <w:p w14:paraId="73374C2C"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2B721F0F" w14:textId="77F3D13F"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E611F1">
              <w:rPr>
                <w:rFonts w:eastAsiaTheme="minorHAnsi"/>
                <w:i/>
                <w:iCs/>
                <w:sz w:val="22"/>
                <w:szCs w:val="22"/>
              </w:rPr>
              <w:t xml:space="preserve">one-size-fits-all </w:t>
            </w:r>
            <w:r w:rsidRPr="00E611F1">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541E4BA7" w14:textId="5FAF4C08" w:rsidR="00543537" w:rsidRPr="00E611F1" w:rsidRDefault="00543537" w:rsidP="00543537">
            <w:pPr>
              <w:ind w:left="0" w:right="0"/>
              <w:rPr>
                <w:sz w:val="22"/>
                <w:szCs w:val="22"/>
              </w:rPr>
            </w:pPr>
            <w:r w:rsidRPr="00E611F1">
              <w:rPr>
                <w:sz w:val="22"/>
                <w:szCs w:val="22"/>
              </w:rPr>
              <w:t>#7</w:t>
            </w:r>
          </w:p>
        </w:tc>
      </w:tr>
      <w:tr w:rsidR="00543537" w:rsidRPr="00E16CB8" w14:paraId="5843B448" w14:textId="77777777" w:rsidTr="00543537">
        <w:trPr>
          <w:trHeight w:val="231"/>
          <w:jc w:val="center"/>
        </w:trPr>
        <w:tc>
          <w:tcPr>
            <w:tcW w:w="1236" w:type="dxa"/>
            <w:tcMar>
              <w:top w:w="43" w:type="dxa"/>
              <w:left w:w="43" w:type="dxa"/>
              <w:bottom w:w="43" w:type="dxa"/>
              <w:right w:w="43" w:type="dxa"/>
            </w:tcMar>
          </w:tcPr>
          <w:p w14:paraId="0CE940F5"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6B6DA695" w14:textId="38681D33"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689C8914" w14:textId="0D350EB6" w:rsidR="00543537" w:rsidRPr="00E611F1" w:rsidRDefault="00543537" w:rsidP="00543537">
            <w:pPr>
              <w:ind w:left="0" w:right="0"/>
              <w:rPr>
                <w:sz w:val="22"/>
                <w:szCs w:val="22"/>
              </w:rPr>
            </w:pPr>
            <w:r w:rsidRPr="00E611F1">
              <w:rPr>
                <w:sz w:val="22"/>
                <w:szCs w:val="22"/>
              </w:rPr>
              <w:t>#7</w:t>
            </w:r>
          </w:p>
        </w:tc>
      </w:tr>
      <w:tr w:rsidR="00543537" w:rsidRPr="00E16CB8" w14:paraId="458FFC95" w14:textId="77777777" w:rsidTr="00543537">
        <w:trPr>
          <w:trHeight w:val="231"/>
          <w:jc w:val="center"/>
        </w:trPr>
        <w:tc>
          <w:tcPr>
            <w:tcW w:w="1236" w:type="dxa"/>
            <w:tcMar>
              <w:top w:w="43" w:type="dxa"/>
              <w:left w:w="43" w:type="dxa"/>
              <w:bottom w:w="43" w:type="dxa"/>
              <w:right w:w="43" w:type="dxa"/>
            </w:tcMar>
          </w:tcPr>
          <w:p w14:paraId="32E8969A"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1FE66BDD" w14:textId="3FD9AEBB"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65C4AF8F" w14:textId="1D11042B" w:rsidR="00543537" w:rsidRPr="00E611F1" w:rsidRDefault="00543537" w:rsidP="00543537">
            <w:pPr>
              <w:ind w:left="0" w:right="0"/>
              <w:rPr>
                <w:sz w:val="22"/>
                <w:szCs w:val="22"/>
              </w:rPr>
            </w:pPr>
            <w:r w:rsidRPr="00E611F1">
              <w:rPr>
                <w:sz w:val="22"/>
                <w:szCs w:val="22"/>
              </w:rPr>
              <w:t>#7</w:t>
            </w:r>
          </w:p>
        </w:tc>
      </w:tr>
      <w:tr w:rsidR="00543537" w:rsidRPr="00E16CB8" w14:paraId="33AB53DF" w14:textId="77777777" w:rsidTr="00543537">
        <w:trPr>
          <w:trHeight w:val="231"/>
          <w:jc w:val="center"/>
        </w:trPr>
        <w:tc>
          <w:tcPr>
            <w:tcW w:w="1236" w:type="dxa"/>
            <w:tcMar>
              <w:top w:w="43" w:type="dxa"/>
              <w:left w:w="43" w:type="dxa"/>
              <w:bottom w:w="43" w:type="dxa"/>
              <w:right w:w="43" w:type="dxa"/>
            </w:tcMar>
          </w:tcPr>
          <w:p w14:paraId="51240BA2"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6EDF1A4B" w14:textId="4EBD5333"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0000A44A" w14:textId="502DB434" w:rsidR="00543537" w:rsidRPr="00E611F1" w:rsidRDefault="00543537" w:rsidP="00543537">
            <w:pPr>
              <w:ind w:left="0" w:right="0"/>
              <w:rPr>
                <w:sz w:val="22"/>
                <w:szCs w:val="22"/>
              </w:rPr>
            </w:pPr>
            <w:r w:rsidRPr="00E611F1">
              <w:rPr>
                <w:sz w:val="22"/>
                <w:szCs w:val="22"/>
              </w:rPr>
              <w:t>#7</w:t>
            </w:r>
          </w:p>
        </w:tc>
      </w:tr>
      <w:tr w:rsidR="00543537" w:rsidRPr="00E16CB8" w14:paraId="556F1F4C" w14:textId="77777777" w:rsidTr="00543537">
        <w:trPr>
          <w:trHeight w:val="231"/>
          <w:jc w:val="center"/>
        </w:trPr>
        <w:tc>
          <w:tcPr>
            <w:tcW w:w="1236" w:type="dxa"/>
            <w:tcMar>
              <w:top w:w="43" w:type="dxa"/>
              <w:left w:w="43" w:type="dxa"/>
              <w:bottom w:w="43" w:type="dxa"/>
              <w:right w:w="43" w:type="dxa"/>
            </w:tcMar>
          </w:tcPr>
          <w:p w14:paraId="3E47B5A7"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6010943E" w14:textId="23107F40"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71400C9" w14:textId="4AEE8F85" w:rsidR="00543537" w:rsidRPr="00E611F1" w:rsidRDefault="00543537" w:rsidP="00543537">
            <w:pPr>
              <w:ind w:left="0" w:right="0"/>
              <w:rPr>
                <w:sz w:val="22"/>
                <w:szCs w:val="22"/>
              </w:rPr>
            </w:pPr>
            <w:r w:rsidRPr="00E611F1">
              <w:rPr>
                <w:sz w:val="22"/>
                <w:szCs w:val="22"/>
              </w:rPr>
              <w:t>#7</w:t>
            </w:r>
          </w:p>
        </w:tc>
      </w:tr>
      <w:tr w:rsidR="00543537" w:rsidRPr="00E16CB8" w14:paraId="7A4B47ED" w14:textId="77777777" w:rsidTr="00543537">
        <w:trPr>
          <w:trHeight w:val="231"/>
          <w:jc w:val="center"/>
        </w:trPr>
        <w:tc>
          <w:tcPr>
            <w:tcW w:w="1236" w:type="dxa"/>
            <w:tcMar>
              <w:top w:w="43" w:type="dxa"/>
              <w:left w:w="43" w:type="dxa"/>
              <w:bottom w:w="43" w:type="dxa"/>
              <w:right w:w="43" w:type="dxa"/>
            </w:tcMar>
          </w:tcPr>
          <w:p w14:paraId="6CBD250A"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3513385F" w14:textId="77777777"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20 year justification</w:t>
            </w:r>
          </w:p>
          <w:p w14:paraId="2F42E0E0" w14:textId="3D66764B"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3B9CF1D" w14:textId="1ED4F6A9" w:rsidR="00543537" w:rsidRPr="00E611F1" w:rsidRDefault="00543537" w:rsidP="00543537">
            <w:pPr>
              <w:ind w:left="0" w:right="0"/>
              <w:rPr>
                <w:sz w:val="22"/>
                <w:szCs w:val="22"/>
              </w:rPr>
            </w:pPr>
            <w:r w:rsidRPr="00E611F1">
              <w:rPr>
                <w:sz w:val="22"/>
                <w:szCs w:val="22"/>
              </w:rPr>
              <w:t>#5</w:t>
            </w:r>
          </w:p>
        </w:tc>
      </w:tr>
      <w:tr w:rsidR="00543537" w:rsidRPr="00E16CB8" w14:paraId="5F94F055" w14:textId="77777777" w:rsidTr="00543537">
        <w:trPr>
          <w:trHeight w:val="231"/>
          <w:jc w:val="center"/>
        </w:trPr>
        <w:tc>
          <w:tcPr>
            <w:tcW w:w="1236" w:type="dxa"/>
            <w:tcMar>
              <w:top w:w="43" w:type="dxa"/>
              <w:left w:w="43" w:type="dxa"/>
              <w:bottom w:w="43" w:type="dxa"/>
              <w:right w:w="43" w:type="dxa"/>
            </w:tcMar>
          </w:tcPr>
          <w:p w14:paraId="43C3AA26"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6FD4D6D3" w14:textId="77777777"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p>
          <w:p w14:paraId="44635330" w14:textId="534256B6"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317B3B0B" w14:textId="330559E9" w:rsidR="00543537" w:rsidRPr="00E611F1" w:rsidRDefault="00543537" w:rsidP="00543537">
            <w:pPr>
              <w:ind w:left="0" w:right="0"/>
              <w:rPr>
                <w:sz w:val="22"/>
                <w:szCs w:val="22"/>
              </w:rPr>
            </w:pPr>
            <w:r w:rsidRPr="00E611F1">
              <w:rPr>
                <w:sz w:val="22"/>
                <w:szCs w:val="22"/>
              </w:rPr>
              <w:t>#7</w:t>
            </w:r>
          </w:p>
        </w:tc>
      </w:tr>
      <w:tr w:rsidR="00543537" w:rsidRPr="00E16CB8" w14:paraId="1D7E2B3B" w14:textId="77777777" w:rsidTr="00543537">
        <w:trPr>
          <w:trHeight w:val="231"/>
          <w:jc w:val="center"/>
        </w:trPr>
        <w:tc>
          <w:tcPr>
            <w:tcW w:w="1236" w:type="dxa"/>
            <w:tcMar>
              <w:top w:w="43" w:type="dxa"/>
              <w:left w:w="43" w:type="dxa"/>
              <w:bottom w:w="43" w:type="dxa"/>
              <w:right w:w="43" w:type="dxa"/>
            </w:tcMar>
          </w:tcPr>
          <w:p w14:paraId="3BB908BD"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449109A2" w14:textId="0C4D34B4"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0B2B76ED" w14:textId="08EB8EB2" w:rsidR="00543537" w:rsidRPr="00E611F1" w:rsidRDefault="00543537" w:rsidP="00543537">
            <w:pPr>
              <w:ind w:left="0" w:right="0"/>
              <w:rPr>
                <w:sz w:val="22"/>
                <w:szCs w:val="22"/>
              </w:rPr>
            </w:pPr>
            <w:r w:rsidRPr="00E611F1">
              <w:rPr>
                <w:sz w:val="22"/>
                <w:szCs w:val="22"/>
              </w:rPr>
              <w:t>#7</w:t>
            </w:r>
          </w:p>
        </w:tc>
      </w:tr>
      <w:tr w:rsidR="00543537" w:rsidRPr="00E16CB8" w14:paraId="1FBDCEA1" w14:textId="77777777" w:rsidTr="00543537">
        <w:trPr>
          <w:trHeight w:val="231"/>
          <w:jc w:val="center"/>
        </w:trPr>
        <w:tc>
          <w:tcPr>
            <w:tcW w:w="1236" w:type="dxa"/>
            <w:tcMar>
              <w:top w:w="43" w:type="dxa"/>
              <w:left w:w="43" w:type="dxa"/>
              <w:bottom w:w="43" w:type="dxa"/>
              <w:right w:w="43" w:type="dxa"/>
            </w:tcMar>
          </w:tcPr>
          <w:p w14:paraId="4A76803D"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3F228664" w14:textId="4FACC84F"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A8A8930" w14:textId="328D6607" w:rsidR="00543537" w:rsidRPr="00E611F1" w:rsidRDefault="00543537" w:rsidP="00543537">
            <w:pPr>
              <w:ind w:left="0" w:right="0"/>
              <w:rPr>
                <w:sz w:val="22"/>
                <w:szCs w:val="22"/>
              </w:rPr>
            </w:pPr>
            <w:r w:rsidRPr="00E611F1">
              <w:rPr>
                <w:sz w:val="22"/>
                <w:szCs w:val="22"/>
              </w:rPr>
              <w:t>#7</w:t>
            </w:r>
          </w:p>
        </w:tc>
      </w:tr>
      <w:tr w:rsidR="00543537" w:rsidRPr="00E16CB8" w14:paraId="4A817441" w14:textId="77777777" w:rsidTr="00543537">
        <w:trPr>
          <w:trHeight w:val="231"/>
          <w:jc w:val="center"/>
        </w:trPr>
        <w:tc>
          <w:tcPr>
            <w:tcW w:w="1236" w:type="dxa"/>
            <w:tcMar>
              <w:top w:w="43" w:type="dxa"/>
              <w:left w:w="43" w:type="dxa"/>
              <w:bottom w:w="43" w:type="dxa"/>
              <w:right w:w="43" w:type="dxa"/>
            </w:tcMar>
          </w:tcPr>
          <w:p w14:paraId="33B36BA7"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0535B9D1" w14:textId="6355B9CD"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92639B9" w14:textId="6AC5E5A8" w:rsidR="00543537" w:rsidRPr="00E611F1" w:rsidRDefault="00543537" w:rsidP="00543537">
            <w:pPr>
              <w:ind w:left="0" w:right="0"/>
              <w:rPr>
                <w:sz w:val="22"/>
                <w:szCs w:val="22"/>
              </w:rPr>
            </w:pPr>
            <w:r w:rsidRPr="00E611F1">
              <w:rPr>
                <w:sz w:val="22"/>
                <w:szCs w:val="22"/>
              </w:rPr>
              <w:t>#7</w:t>
            </w:r>
          </w:p>
        </w:tc>
      </w:tr>
      <w:tr w:rsidR="00543537" w:rsidRPr="00E16CB8" w14:paraId="24DE0BBC" w14:textId="77777777" w:rsidTr="00543537">
        <w:trPr>
          <w:trHeight w:val="231"/>
          <w:jc w:val="center"/>
        </w:trPr>
        <w:tc>
          <w:tcPr>
            <w:tcW w:w="1236" w:type="dxa"/>
            <w:tcMar>
              <w:top w:w="43" w:type="dxa"/>
              <w:left w:w="43" w:type="dxa"/>
              <w:bottom w:w="43" w:type="dxa"/>
              <w:right w:w="43" w:type="dxa"/>
            </w:tcMar>
          </w:tcPr>
          <w:p w14:paraId="5BB85958" w14:textId="77777777" w:rsidR="00543537" w:rsidRPr="00543537" w:rsidRDefault="00543537" w:rsidP="00543537">
            <w:pPr>
              <w:pStyle w:val="ListParagraph"/>
              <w:numPr>
                <w:ilvl w:val="0"/>
                <w:numId w:val="38"/>
              </w:numPr>
              <w:ind w:right="0"/>
              <w:jc w:val="center"/>
              <w:rPr>
                <w:b/>
                <w:sz w:val="22"/>
                <w:szCs w:val="22"/>
              </w:rPr>
            </w:pPr>
          </w:p>
        </w:tc>
        <w:tc>
          <w:tcPr>
            <w:tcW w:w="6113" w:type="dxa"/>
          </w:tcPr>
          <w:p w14:paraId="4A486361" w14:textId="7574EA02" w:rsidR="00543537" w:rsidRPr="00E611F1" w:rsidRDefault="00543537" w:rsidP="00543537">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tc>
        <w:tc>
          <w:tcPr>
            <w:tcW w:w="1420" w:type="dxa"/>
            <w:tcMar>
              <w:top w:w="43" w:type="dxa"/>
              <w:left w:w="43" w:type="dxa"/>
              <w:bottom w:w="43" w:type="dxa"/>
              <w:right w:w="43" w:type="dxa"/>
            </w:tcMar>
          </w:tcPr>
          <w:p w14:paraId="561954FB" w14:textId="21425034" w:rsidR="00543537" w:rsidRPr="00E611F1" w:rsidRDefault="00543537" w:rsidP="00543537">
            <w:pPr>
              <w:ind w:left="0" w:right="0"/>
              <w:rPr>
                <w:sz w:val="22"/>
                <w:szCs w:val="22"/>
              </w:rPr>
            </w:pPr>
            <w:r w:rsidRPr="00E611F1">
              <w:rPr>
                <w:sz w:val="22"/>
                <w:szCs w:val="22"/>
              </w:rPr>
              <w:t>#7</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3ABC5C20"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2:</w:t>
      </w:r>
    </w:p>
    <w:p w14:paraId="3ABC5C21" w14:textId="77777777" w:rsidR="00C961E7" w:rsidRPr="00377FA3" w:rsidRDefault="00C961E7" w:rsidP="00C961E7">
      <w:pPr>
        <w:ind w:left="0" w:right="828"/>
        <w:rPr>
          <w:bCs/>
          <w:color w:val="806000" w:themeColor="accent4" w:themeShade="80"/>
        </w:rPr>
      </w:pPr>
    </w:p>
    <w:p w14:paraId="3ABC5C22" w14:textId="77777777" w:rsidR="00C961E7" w:rsidRPr="00377FA3" w:rsidRDefault="00C961E7" w:rsidP="00C961E7">
      <w:pPr>
        <w:ind w:right="630"/>
        <w:rPr>
          <w:bCs/>
          <w:color w:val="000000" w:themeColor="text1"/>
        </w:rPr>
      </w:pPr>
    </w:p>
    <w:p w14:paraId="3ABC5C23" w14:textId="55F86985" w:rsidR="00C961E7" w:rsidRPr="00377FA3" w:rsidRDefault="00C961E7" w:rsidP="00C961E7">
      <w:pPr>
        <w:tabs>
          <w:tab w:val="left" w:pos="1080"/>
        </w:tabs>
        <w:ind w:left="0" w:right="634"/>
      </w:pPr>
      <w:r>
        <w:rPr>
          <w:b/>
          <w:bCs/>
        </w:rPr>
        <w:t xml:space="preserve">Comment 1 </w:t>
      </w:r>
      <w:r w:rsidR="0053392F" w:rsidRPr="0053392F">
        <w:rPr>
          <w:sz w:val="22"/>
          <w:szCs w:val="22"/>
        </w:rPr>
        <w:t xml:space="preserve">The change to </w:t>
      </w:r>
      <w:r w:rsidR="0053392F">
        <w:rPr>
          <w:sz w:val="22"/>
          <w:szCs w:val="22"/>
        </w:rPr>
        <w:t>the variance rules m</w:t>
      </w:r>
      <w:r w:rsidR="0053392F" w:rsidRPr="0053392F">
        <w:rPr>
          <w:sz w:val="22"/>
          <w:szCs w:val="22"/>
        </w:rPr>
        <w:t>ake Oregon’s mercury variance process more lenient, in order to make Oregon’s process consistent with federal regulations.</w:t>
      </w:r>
      <w:r w:rsidR="0053392F">
        <w:rPr>
          <w:rFonts w:ascii="Arial" w:hAnsi="Arial" w:cs="Arial"/>
          <w:sz w:val="19"/>
          <w:szCs w:val="19"/>
        </w:rPr>
        <w:t> </w:t>
      </w:r>
    </w:p>
    <w:p w14:paraId="3ABC5C24" w14:textId="77777777" w:rsidR="00C961E7" w:rsidRDefault="00C961E7" w:rsidP="00C961E7">
      <w:pPr>
        <w:pStyle w:val="ListParagraph"/>
        <w:ind w:right="634"/>
        <w:contextualSpacing w:val="0"/>
        <w:rPr>
          <w:bCs/>
          <w:color w:val="000000" w:themeColor="text1"/>
        </w:rPr>
      </w:pPr>
    </w:p>
    <w:p w14:paraId="3ABC5C25" w14:textId="5F31D9C8"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00844845">
        <w:rPr>
          <w:bCs/>
          <w:color w:val="000000" w:themeColor="text1"/>
        </w:rPr>
        <w:t>1</w:t>
      </w:r>
      <w:r w:rsidRPr="00377FA3">
        <w:rPr>
          <w:rStyle w:val="Emphasis"/>
          <w:color w:val="806000" w:themeColor="accent4" w:themeShade="80"/>
          <w:sz w:val="24"/>
        </w:rPr>
        <w:t>Cross reference to commenter number or numbers submitted in this category using format ##, ##, ## and ##.</w:t>
      </w:r>
    </w:p>
    <w:p w14:paraId="3ABC5C26" w14:textId="77777777" w:rsidR="00C961E7" w:rsidRDefault="00C961E7" w:rsidP="00C961E7">
      <w:pPr>
        <w:pStyle w:val="ListParagraph"/>
        <w:ind w:right="634"/>
        <w:contextualSpacing w:val="0"/>
        <w:rPr>
          <w:rStyle w:val="Emphasis"/>
          <w:vanish w:val="0"/>
          <w:color w:val="806000" w:themeColor="accent4" w:themeShade="80"/>
          <w:sz w:val="24"/>
        </w:rPr>
      </w:pPr>
    </w:p>
    <w:p w14:paraId="3ABC5C29" w14:textId="77777777" w:rsidR="00C961E7" w:rsidRDefault="00C961E7" w:rsidP="00C961E7">
      <w:pPr>
        <w:ind w:left="0" w:right="630"/>
        <w:rPr>
          <w:b/>
          <w:bCs/>
          <w:color w:val="000000" w:themeColor="text1"/>
        </w:rPr>
      </w:pPr>
      <w:r w:rsidRPr="004646AA">
        <w:rPr>
          <w:b/>
          <w:bCs/>
          <w:color w:val="000000" w:themeColor="text1"/>
        </w:rPr>
        <w:lastRenderedPageBreak/>
        <w:t>Response</w:t>
      </w:r>
    </w:p>
    <w:p w14:paraId="3ABC5C2C" w14:textId="6324F57F" w:rsidR="00C961E7" w:rsidRDefault="00C961E7" w:rsidP="00C961E7">
      <w:pPr>
        <w:ind w:left="0" w:right="630"/>
        <w:rPr>
          <w:bCs/>
          <w:color w:val="000000" w:themeColor="text1"/>
        </w:rPr>
      </w:pPr>
    </w:p>
    <w:p w14:paraId="1BEAFE8D" w14:textId="51CCD169" w:rsidR="0053392F" w:rsidRDefault="0053392F" w:rsidP="00C961E7">
      <w:pPr>
        <w:ind w:left="0" w:right="630"/>
        <w:rPr>
          <w:bCs/>
          <w:color w:val="000000" w:themeColor="text1"/>
        </w:rPr>
      </w:pPr>
      <w:r>
        <w:rPr>
          <w:bCs/>
          <w:color w:val="000000" w:themeColor="text1"/>
        </w:rPr>
        <w:t>DEQ disagrees that the change to the variance rules make Oregon’s process more lenient. As with previous rules, variances are only allowed if one of seven criteria are met.</w:t>
      </w:r>
    </w:p>
    <w:p w14:paraId="547EAE5F" w14:textId="77777777" w:rsidR="0053392F" w:rsidRPr="00377FA3" w:rsidRDefault="0053392F" w:rsidP="00C961E7">
      <w:pPr>
        <w:ind w:left="0" w:right="630"/>
        <w:rPr>
          <w:bCs/>
          <w:color w:val="000000" w:themeColor="text1"/>
        </w:rPr>
      </w:pPr>
    </w:p>
    <w:p w14:paraId="3ABC5C2D" w14:textId="215A6CE6"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2</w:t>
      </w:r>
      <w:r w:rsidR="00844845">
        <w:rPr>
          <w:b/>
          <w:bCs/>
        </w:rPr>
        <w:t xml:space="preserve"> </w:t>
      </w:r>
      <w:r w:rsidR="00844845">
        <w:rPr>
          <w:bCs/>
        </w:rPr>
        <w:t>I disagree with loosening environmental regulations that limit human and environmental exposure to neurotoxins such as mercury.</w:t>
      </w:r>
    </w:p>
    <w:p w14:paraId="3ABC5C2E" w14:textId="77777777" w:rsidR="00C961E7" w:rsidRDefault="00C961E7" w:rsidP="00C961E7">
      <w:pPr>
        <w:pStyle w:val="ListParagraph"/>
        <w:tabs>
          <w:tab w:val="left" w:pos="1080"/>
        </w:tabs>
        <w:ind w:left="0" w:right="634"/>
        <w:contextualSpacing w:val="0"/>
        <w:rPr>
          <w:b/>
          <w:bCs/>
        </w:rPr>
      </w:pPr>
    </w:p>
    <w:p w14:paraId="3ABC5C2F" w14:textId="50B6C0AC"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w:t>
      </w:r>
      <w:r w:rsidR="00844845">
        <w:rPr>
          <w:bCs/>
          <w:color w:val="000000" w:themeColor="text1"/>
        </w:rPr>
        <w:t>in this category from commenter 1</w:t>
      </w:r>
      <w:r w:rsidRPr="00377FA3">
        <w:rPr>
          <w:bCs/>
          <w:color w:val="000000" w:themeColor="text1"/>
        </w:rPr>
        <w:t xml:space="preserve"> </w:t>
      </w:r>
      <w:r w:rsidRPr="00377FA3">
        <w:rPr>
          <w:rStyle w:val="Emphasis"/>
          <w:color w:val="806000" w:themeColor="accent4" w:themeShade="80"/>
          <w:sz w:val="24"/>
        </w:rPr>
        <w:t>Cross reference to commenter number or numbers submitted in this category using format ##, ##, ## and ##.</w:t>
      </w:r>
    </w:p>
    <w:p w14:paraId="3ABC5C31" w14:textId="640329B0" w:rsidR="00C961E7" w:rsidRDefault="00C961E7" w:rsidP="00C961E7">
      <w:pPr>
        <w:pStyle w:val="ListParagraph"/>
        <w:ind w:left="0" w:right="634"/>
        <w:contextualSpacing w:val="0"/>
        <w:rPr>
          <w:rStyle w:val="Emphasis"/>
          <w:caps/>
          <w:vanish w:val="0"/>
          <w:color w:val="806000" w:themeColor="accent4" w:themeShade="80"/>
          <w:sz w:val="24"/>
        </w:rPr>
      </w:pPr>
      <w:r w:rsidRPr="00377FA3">
        <w:rPr>
          <w:rStyle w:val="Emphasis"/>
          <w:caps/>
          <w:color w:val="806000" w:themeColor="accent4" w:themeShade="80"/>
          <w:sz w:val="24"/>
        </w:rPr>
        <w:t>Enter a summary of this comment category.</w:t>
      </w:r>
    </w:p>
    <w:p w14:paraId="3ABC5C33" w14:textId="77777777" w:rsidR="00C961E7" w:rsidRDefault="00C961E7" w:rsidP="00C961E7">
      <w:pPr>
        <w:ind w:left="0" w:right="630"/>
        <w:rPr>
          <w:b/>
          <w:bCs/>
          <w:color w:val="000000" w:themeColor="text1"/>
        </w:rPr>
      </w:pPr>
      <w:r w:rsidRPr="004646AA">
        <w:rPr>
          <w:b/>
          <w:bCs/>
          <w:color w:val="000000" w:themeColor="text1"/>
        </w:rPr>
        <w:t>Response</w:t>
      </w:r>
    </w:p>
    <w:p w14:paraId="3ABC5C34" w14:textId="77777777"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14:paraId="0B613380" w14:textId="7A743C85" w:rsidR="00844845" w:rsidRPr="00844845" w:rsidRDefault="00844845" w:rsidP="00844845">
      <w:pPr>
        <w:ind w:left="0" w:right="630"/>
        <w:rPr>
          <w:bCs/>
          <w:color w:val="806000" w:themeColor="accent4" w:themeShade="80"/>
        </w:rPr>
      </w:pPr>
      <w:r>
        <w:rPr>
          <w:bCs/>
          <w:color w:val="806000" w:themeColor="accent4" w:themeShade="80"/>
        </w:rPr>
        <w:t>Federal and state regulations allow variances if one or more of seven criteria are met. In this case, DEQ has concluded that the methylmercury criterion cannot currently be attained due to human caused sources of pollution outside the control of the discharger or the State. Under the variance, dischargers must continue to decrease the amount of mercury that they discharge to the Basin. Therefore, the amount of mercury will continue to decrease. Moreover, the proposed mercury variance maintains underlying criteria for methylmercury</w:t>
      </w:r>
      <w:r w:rsidR="0053392F">
        <w:rPr>
          <w:bCs/>
          <w:color w:val="806000" w:themeColor="accent4" w:themeShade="80"/>
        </w:rPr>
        <w:t xml:space="preserve"> for other purposes, such as water quality assessments and TMDLs</w:t>
      </w:r>
      <w:r>
        <w:rPr>
          <w:bCs/>
          <w:color w:val="806000" w:themeColor="accent4" w:themeShade="80"/>
        </w:rPr>
        <w:t xml:space="preserve">. </w:t>
      </w:r>
    </w:p>
    <w:p w14:paraId="3ABC5C35" w14:textId="2B0170B2" w:rsidR="00C961E7" w:rsidRDefault="00844845" w:rsidP="00844845">
      <w:pPr>
        <w:ind w:left="0" w:right="630"/>
        <w:rPr>
          <w:bCs/>
          <w:color w:val="000000" w:themeColor="text1"/>
        </w:rPr>
      </w:pPr>
      <w:r w:rsidRPr="00377FA3">
        <w:rPr>
          <w:rStyle w:val="Emphasis"/>
          <w:caps/>
          <w:color w:val="806000" w:themeColor="accent4" w:themeShade="80"/>
          <w:sz w:val="24"/>
        </w:rPr>
        <w:t xml:space="preserve"> </w:t>
      </w:r>
      <w:r w:rsidR="00C961E7" w:rsidRPr="00377FA3">
        <w:rPr>
          <w:rStyle w:val="Emphasis"/>
          <w:caps/>
          <w:color w:val="806000" w:themeColor="accent4" w:themeShade="80"/>
          <w:sz w:val="24"/>
        </w:rPr>
        <w:t>Enter DEQ’s response to this category of comments.</w:t>
      </w:r>
    </w:p>
    <w:p w14:paraId="3ABC5C36" w14:textId="77777777" w:rsidR="00C961E7" w:rsidRPr="00377FA3" w:rsidRDefault="00C961E7" w:rsidP="00C961E7">
      <w:pPr>
        <w:ind w:left="0" w:right="630"/>
        <w:rPr>
          <w:bCs/>
          <w:color w:val="000000" w:themeColor="text1"/>
        </w:rPr>
      </w:pPr>
    </w:p>
    <w:p w14:paraId="3ABC5C37" w14:textId="5760A547"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3</w:t>
      </w:r>
      <w:r w:rsidR="0053392F">
        <w:rPr>
          <w:b/>
          <w:bCs/>
        </w:rPr>
        <w:t xml:space="preserve"> </w:t>
      </w:r>
      <w:r w:rsidR="0053392F" w:rsidRPr="0053392F">
        <w:rPr>
          <w:bCs/>
        </w:rPr>
        <w:t>DEQ should</w:t>
      </w:r>
      <w:r w:rsidR="0053392F">
        <w:rPr>
          <w:b/>
          <w:bCs/>
        </w:rPr>
        <w:t xml:space="preserve"> </w:t>
      </w:r>
      <w:r w:rsidR="0053392F" w:rsidRPr="0053392F">
        <w:rPr>
          <w:bCs/>
        </w:rPr>
        <w:t>provide variances to suction dredge miners.</w:t>
      </w:r>
    </w:p>
    <w:p w14:paraId="3ABC5C38" w14:textId="77777777" w:rsidR="00C961E7" w:rsidRDefault="00C961E7" w:rsidP="00C961E7">
      <w:pPr>
        <w:pStyle w:val="ListParagraph"/>
        <w:tabs>
          <w:tab w:val="left" w:pos="1080"/>
        </w:tabs>
        <w:ind w:left="0" w:right="634"/>
        <w:contextualSpacing w:val="0"/>
        <w:rPr>
          <w:b/>
          <w:bCs/>
        </w:rPr>
      </w:pPr>
    </w:p>
    <w:p w14:paraId="3ABC5C39" w14:textId="63C798C8"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0053392F">
        <w:rPr>
          <w:bCs/>
          <w:color w:val="000000" w:themeColor="text1"/>
        </w:rPr>
        <w:t>2</w:t>
      </w:r>
      <w:r w:rsidRPr="00377FA3">
        <w:rPr>
          <w:rStyle w:val="Emphasis"/>
          <w:color w:val="806000" w:themeColor="accent4" w:themeShade="80"/>
          <w:sz w:val="24"/>
        </w:rPr>
        <w:t>Cross reference to commenter number or numbers submitted in this category using format ##, ##, ## and ##.</w:t>
      </w:r>
    </w:p>
    <w:p w14:paraId="3ABC5C3B" w14:textId="3C94B334" w:rsidR="00C961E7" w:rsidRPr="00377FA3" w:rsidRDefault="00C961E7" w:rsidP="00C961E7">
      <w:pPr>
        <w:pStyle w:val="ListParagraph"/>
        <w:ind w:left="0" w:right="634"/>
        <w:contextualSpacing w:val="0"/>
      </w:pPr>
      <w:r w:rsidRPr="00377FA3">
        <w:rPr>
          <w:rStyle w:val="Emphasis"/>
          <w:caps/>
          <w:color w:val="806000" w:themeColor="accent4" w:themeShade="80"/>
          <w:sz w:val="24"/>
        </w:rPr>
        <w:t>Enter a summary of this comment category.</w:t>
      </w:r>
    </w:p>
    <w:p w14:paraId="3ABC5C3C" w14:textId="77777777" w:rsidR="00C961E7" w:rsidRPr="00377FA3" w:rsidRDefault="00C961E7" w:rsidP="00C961E7">
      <w:pPr>
        <w:pStyle w:val="ListParagraph"/>
        <w:ind w:right="634"/>
        <w:contextualSpacing w:val="0"/>
        <w:rPr>
          <w:bCs/>
          <w:color w:val="806000" w:themeColor="accent4" w:themeShade="80"/>
        </w:rPr>
      </w:pPr>
    </w:p>
    <w:p w14:paraId="3ABC5C3D" w14:textId="77777777" w:rsidR="00C961E7" w:rsidRDefault="00C961E7" w:rsidP="00C961E7">
      <w:pPr>
        <w:ind w:left="0" w:right="630"/>
        <w:rPr>
          <w:b/>
          <w:bCs/>
          <w:color w:val="000000" w:themeColor="text1"/>
        </w:rPr>
      </w:pPr>
      <w:r w:rsidRPr="004646AA">
        <w:rPr>
          <w:b/>
          <w:bCs/>
          <w:color w:val="000000" w:themeColor="text1"/>
        </w:rPr>
        <w:t>Response</w:t>
      </w:r>
    </w:p>
    <w:p w14:paraId="5EF494CD" w14:textId="77777777" w:rsidR="0053392F" w:rsidRDefault="0053392F" w:rsidP="0053392F">
      <w:pPr>
        <w:ind w:right="630"/>
        <w:rPr>
          <w:b/>
          <w:bCs/>
          <w:color w:val="806000" w:themeColor="accent4" w:themeShade="80"/>
        </w:rPr>
      </w:pPr>
    </w:p>
    <w:p w14:paraId="3ABC5C3F" w14:textId="0B2B3194" w:rsidR="00C961E7" w:rsidRPr="0053392F" w:rsidRDefault="0053392F" w:rsidP="0053392F">
      <w:pPr>
        <w:ind w:left="0" w:right="630"/>
        <w:rPr>
          <w:bCs/>
          <w:color w:val="806000" w:themeColor="accent4" w:themeShade="80"/>
        </w:rPr>
      </w:pPr>
      <w:r w:rsidRPr="0053392F">
        <w:rPr>
          <w:bCs/>
          <w:color w:val="806000" w:themeColor="accent4" w:themeShade="80"/>
        </w:rPr>
        <w:t>This comment is not relevant to this rulemaking, which grants a multiple discharger variance to individual wastewater dischargers covered under the NPDES program.</w:t>
      </w:r>
      <w:r>
        <w:rPr>
          <w:bCs/>
          <w:color w:val="806000" w:themeColor="accent4" w:themeShade="80"/>
        </w:rPr>
        <w:t xml:space="preserve"> Variances are only necessary for such dischargers, which would otherwise have effluent limits for mercury that are not attainable for the reason justified under the variance.</w:t>
      </w:r>
      <w:r w:rsidR="00C961E7" w:rsidRPr="0053392F">
        <w:rPr>
          <w:rStyle w:val="Emphasis"/>
          <w:caps/>
          <w:color w:val="auto"/>
          <w:sz w:val="24"/>
        </w:rPr>
        <w:t>Enter DEQ’s response to this category of comments.</w:t>
      </w:r>
    </w:p>
    <w:p w14:paraId="3ABC5C40" w14:textId="77777777" w:rsidR="00C961E7" w:rsidRPr="00377FA3" w:rsidRDefault="00C961E7" w:rsidP="00C961E7">
      <w:pPr>
        <w:pStyle w:val="ListParagraph"/>
        <w:spacing w:after="120"/>
        <w:ind w:left="2160" w:right="630"/>
        <w:rPr>
          <w:bCs/>
          <w:color w:val="000000" w:themeColor="text1"/>
        </w:rPr>
      </w:pPr>
    </w:p>
    <w:p w14:paraId="3ABC5C41" w14:textId="77777777" w:rsidR="00C961E7" w:rsidRPr="00377FA3" w:rsidRDefault="00C961E7" w:rsidP="00C961E7">
      <w:pPr>
        <w:pStyle w:val="ListParagraph"/>
        <w:spacing w:after="120"/>
        <w:ind w:right="630" w:hanging="360"/>
        <w:rPr>
          <w:bCs/>
          <w:color w:val="000000" w:themeColor="text1"/>
        </w:rPr>
        <w:sectPr w:rsidR="00C961E7" w:rsidRPr="00377FA3" w:rsidSect="005F45A9">
          <w:pgSz w:w="12240" w:h="15840"/>
          <w:pgMar w:top="1440" w:right="1440" w:bottom="1440" w:left="1440" w:header="720" w:footer="720" w:gutter="432"/>
          <w:cols w:space="720"/>
          <w:docGrid w:linePitch="360"/>
        </w:sectPr>
      </w:pP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5" w:name="_Toc490121554"/>
            <w:r w:rsidRPr="00276752">
              <w:lastRenderedPageBreak/>
              <w:t>Commenters</w:t>
            </w:r>
            <w:bookmarkEnd w:id="15"/>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3D20CBD7" w:rsidR="00543537" w:rsidRPr="0007051A" w:rsidRDefault="00543537" w:rsidP="00543537">
            <w:pPr>
              <w:ind w:left="0" w:right="0"/>
              <w:rPr>
                <w:sz w:val="22"/>
                <w:szCs w:val="22"/>
              </w:rPr>
            </w:pPr>
            <w:r>
              <w:rPr>
                <w:sz w:val="22"/>
                <w:szCs w:val="22"/>
              </w:rPr>
              <w:t>49</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2E38BB84" w:rsidR="00543537" w:rsidRPr="0007051A" w:rsidRDefault="00543537" w:rsidP="00543537">
            <w:pPr>
              <w:ind w:left="0" w:right="0"/>
              <w:rPr>
                <w:sz w:val="22"/>
                <w:szCs w:val="22"/>
              </w:rPr>
            </w:pPr>
            <w:r>
              <w:rPr>
                <w:sz w:val="22"/>
                <w:szCs w:val="22"/>
              </w:rPr>
              <w:t>50</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7C3145C0" w:rsidR="00543537" w:rsidRPr="0007051A" w:rsidRDefault="00543537" w:rsidP="00543537">
            <w:pPr>
              <w:ind w:left="0" w:right="0"/>
              <w:rPr>
                <w:sz w:val="22"/>
                <w:szCs w:val="22"/>
              </w:rPr>
            </w:pP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7E96F826" w:rsidR="00543537" w:rsidRPr="0007051A" w:rsidRDefault="00543537" w:rsidP="00543537">
            <w:pPr>
              <w:ind w:left="0" w:right="0"/>
              <w:rPr>
                <w:sz w:val="22"/>
                <w:szCs w:val="22"/>
              </w:rPr>
            </w:pPr>
            <w:r>
              <w:rPr>
                <w:sz w:val="22"/>
                <w:szCs w:val="22"/>
              </w:rPr>
              <w:t>10, 12, 13, 22, 27, 31, 33, 37</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00BAC657" w:rsidR="00543537" w:rsidRPr="0007051A" w:rsidRDefault="00543537" w:rsidP="00543537">
            <w:pPr>
              <w:ind w:left="0" w:right="0"/>
              <w:rPr>
                <w:sz w:val="22"/>
                <w:szCs w:val="22"/>
              </w:rPr>
            </w:pPr>
            <w:r>
              <w:rPr>
                <w:sz w:val="22"/>
                <w:szCs w:val="22"/>
              </w:rPr>
              <w:t>6, 7, 19, 24, 30, 43, 44, 58</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1857A6E3" w:rsidR="00543537" w:rsidRPr="0007051A" w:rsidRDefault="00543537" w:rsidP="00543537">
            <w:pPr>
              <w:ind w:left="0" w:right="0"/>
              <w:rPr>
                <w:sz w:val="22"/>
                <w:szCs w:val="22"/>
              </w:rPr>
            </w:pPr>
            <w:r>
              <w:rPr>
                <w:sz w:val="22"/>
                <w:szCs w:val="22"/>
              </w:rPr>
              <w:t>25, 32, 45</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75AA1D8B" w:rsidR="00543537" w:rsidRPr="0007051A" w:rsidRDefault="00543537" w:rsidP="00543537">
            <w:pPr>
              <w:ind w:left="0" w:right="0"/>
              <w:rPr>
                <w:sz w:val="22"/>
                <w:szCs w:val="22"/>
              </w:rPr>
            </w:pPr>
            <w:r>
              <w:rPr>
                <w:sz w:val="22"/>
                <w:szCs w:val="22"/>
              </w:rPr>
              <w:t>1, 2, 3, 4, 8, 14, 15, 16, 26, 46, 47, 48, 51, 52, 53, 54, 55, 56, 57, 59, 60, 61, 62, 63</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1A3C42FD" w:rsidR="00543537" w:rsidRPr="0007051A" w:rsidRDefault="00543537" w:rsidP="00543537">
            <w:pPr>
              <w:ind w:left="0" w:right="0"/>
              <w:rPr>
                <w:sz w:val="22"/>
                <w:szCs w:val="22"/>
              </w:rPr>
            </w:pPr>
            <w:r>
              <w:rPr>
                <w:sz w:val="22"/>
                <w:szCs w:val="22"/>
              </w:rPr>
              <w:t>5, 9, 11, 17, 18, 20, 21, 23, 28, 29, 31, 33, 34, 35, 36, 38, 39, 40, 41, 42</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lastRenderedPageBreak/>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6" w:name="_Toc490121555"/>
            <w:r w:rsidRPr="00377FA3">
              <w:t>Implementation</w:t>
            </w:r>
            <w:bookmarkEnd w:id="16"/>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7" w:name="_Toc490121556"/>
            <w:r w:rsidRPr="001D0308">
              <w:lastRenderedPageBreak/>
              <w:t>Five-year review</w:t>
            </w:r>
            <w:bookmarkEnd w:id="17"/>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8" w:name="_Toc490121557"/>
            <w:r>
              <w:lastRenderedPageBreak/>
              <w:t>Draft Rules – With Edits Highlighted</w:t>
            </w:r>
            <w:bookmarkEnd w:id="18"/>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9" w:name="_Toc490121558"/>
            <w:r>
              <w:lastRenderedPageBreak/>
              <w:t>Draft Rules – With Edits Included</w:t>
            </w:r>
            <w:bookmarkEnd w:id="19"/>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0" w:name="_Toc490121559"/>
            <w:r>
              <w:lastRenderedPageBreak/>
              <w:t>Supporting Documents</w:t>
            </w:r>
            <w:bookmarkEnd w:id="20"/>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03493F" w:rsidRDefault="0003493F" w:rsidP="002D6C99">
      <w:r>
        <w:separator/>
      </w:r>
    </w:p>
  </w:endnote>
  <w:endnote w:type="continuationSeparator" w:id="0">
    <w:p w14:paraId="3ABC5CD7" w14:textId="77777777" w:rsidR="0003493F" w:rsidRDefault="0003493F"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03493F" w:rsidRDefault="0003493F" w:rsidP="002D6C99">
    <w:pPr>
      <w:pStyle w:val="Footer"/>
    </w:pPr>
  </w:p>
  <w:p w14:paraId="3ABC5CD9" w14:textId="10251884" w:rsidR="0003493F" w:rsidRPr="002B4E71" w:rsidRDefault="0003493F" w:rsidP="002D6C99">
    <w:pPr>
      <w:pStyle w:val="Footer"/>
    </w:pPr>
    <w:r>
      <w:t>Staff Report</w:t>
    </w:r>
    <w:r w:rsidRPr="002B4E71">
      <w:t xml:space="preserve"> page | </w:t>
    </w:r>
    <w:r>
      <w:fldChar w:fldCharType="begin"/>
    </w:r>
    <w:r>
      <w:instrText xml:space="preserve"> PAGE   \* MERGEFORMAT </w:instrText>
    </w:r>
    <w:r>
      <w:fldChar w:fldCharType="separate"/>
    </w:r>
    <w:r w:rsidR="00543537">
      <w:rPr>
        <w:noProof/>
      </w:rPr>
      <w:t>43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03493F" w:rsidRDefault="0003493F" w:rsidP="002D6C99">
      <w:r>
        <w:separator/>
      </w:r>
    </w:p>
  </w:footnote>
  <w:footnote w:type="continuationSeparator" w:id="0">
    <w:p w14:paraId="3ABC5CD5" w14:textId="77777777" w:rsidR="0003493F" w:rsidRDefault="0003493F"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5"/>
  </w:num>
  <w:num w:numId="2">
    <w:abstractNumId w:val="36"/>
  </w:num>
  <w:num w:numId="3">
    <w:abstractNumId w:val="33"/>
  </w:num>
  <w:num w:numId="4">
    <w:abstractNumId w:val="24"/>
  </w:num>
  <w:num w:numId="5">
    <w:abstractNumId w:val="22"/>
  </w:num>
  <w:num w:numId="6">
    <w:abstractNumId w:val="29"/>
  </w:num>
  <w:num w:numId="7">
    <w:abstractNumId w:val="32"/>
  </w:num>
  <w:num w:numId="8">
    <w:abstractNumId w:val="13"/>
  </w:num>
  <w:num w:numId="9">
    <w:abstractNumId w:val="17"/>
  </w:num>
  <w:num w:numId="10">
    <w:abstractNumId w:val="11"/>
  </w:num>
  <w:num w:numId="11">
    <w:abstractNumId w:val="12"/>
  </w:num>
  <w:num w:numId="12">
    <w:abstractNumId w:val="30"/>
  </w:num>
  <w:num w:numId="13">
    <w:abstractNumId w:val="25"/>
  </w:num>
  <w:num w:numId="14">
    <w:abstractNumId w:val="10"/>
  </w:num>
  <w:num w:numId="15">
    <w:abstractNumId w:val="37"/>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14"/>
  </w:num>
  <w:num w:numId="29">
    <w:abstractNumId w:val="28"/>
  </w:num>
  <w:num w:numId="30">
    <w:abstractNumId w:val="34"/>
  </w:num>
  <w:num w:numId="31">
    <w:abstractNumId w:val="21"/>
  </w:num>
  <w:num w:numId="32">
    <w:abstractNumId w:val="15"/>
  </w:num>
  <w:num w:numId="33">
    <w:abstractNumId w:val="27"/>
  </w:num>
  <w:num w:numId="34">
    <w:abstractNumId w:val="16"/>
  </w:num>
  <w:num w:numId="35">
    <w:abstractNumId w:val="20"/>
  </w:num>
  <w:num w:numId="36">
    <w:abstractNumId w:val="19"/>
  </w:num>
  <w:num w:numId="37">
    <w:abstractNumId w:val="26"/>
  </w:num>
  <w:num w:numId="38">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1D99"/>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D85"/>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1BFB"/>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4845"/>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4A6"/>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76CE"/>
    <w:rsid w:val="00AB1B3E"/>
    <w:rsid w:val="00AB34D8"/>
    <w:rsid w:val="00AB46AA"/>
    <w:rsid w:val="00AB65D0"/>
    <w:rsid w:val="00AC1660"/>
    <w:rsid w:val="00AC7AF2"/>
    <w:rsid w:val="00AD0243"/>
    <w:rsid w:val="00AD1BBA"/>
    <w:rsid w:val="00AD33B5"/>
    <w:rsid w:val="00AD357E"/>
    <w:rsid w:val="00AD7DB9"/>
    <w:rsid w:val="00AE1EB7"/>
    <w:rsid w:val="00AE3390"/>
    <w:rsid w:val="00AE67D5"/>
    <w:rsid w:val="00AF03DD"/>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70A2"/>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2.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905052A8-9838-437C-ACAF-CADB5C394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10121</Words>
  <Characters>57693</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LAWSON Inez</cp:lastModifiedBy>
  <cp:revision>2</cp:revision>
  <cp:lastPrinted>2013-02-28T21:12:00Z</cp:lastPrinted>
  <dcterms:created xsi:type="dcterms:W3CDTF">2019-11-12T23:24:00Z</dcterms:created>
  <dcterms:modified xsi:type="dcterms:W3CDTF">2019-11-12T23:24:00Z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