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79A715" w:rsidR="00AF03DD" w:rsidRPr="006C645E" w:rsidRDefault="00AF03DD" w:rsidP="001337AC">
      <w:r>
        <w:rPr>
          <w:rFonts w:ascii="Arial" w:hAnsi="Arial" w:cs="Arial"/>
          <w:b/>
          <w:sz w:val="28"/>
          <w:szCs w:val="28"/>
        </w:rPr>
        <w:t xml:space="preserve">Rulemaking Name: Willamette </w:t>
      </w:r>
      <w:r w:rsidR="00B31C26">
        <w:rPr>
          <w:rFonts w:ascii="Arial" w:hAnsi="Arial" w:cs="Arial"/>
          <w:b/>
          <w:sz w:val="28"/>
          <w:szCs w:val="28"/>
        </w:rPr>
        <w:t>Basin</w:t>
      </w:r>
      <w:r>
        <w:rPr>
          <w:rFonts w:ascii="Arial" w:hAnsi="Arial" w:cs="Arial"/>
          <w:b/>
          <w:sz w:val="28"/>
          <w:szCs w:val="28"/>
        </w:rPr>
        <w:t xml:space="preserve"> Mercury </w:t>
      </w:r>
      <w:r w:rsidR="00B31C26">
        <w:rPr>
          <w:rFonts w:ascii="Arial" w:hAnsi="Arial" w:cs="Arial"/>
          <w:b/>
          <w:sz w:val="28"/>
          <w:szCs w:val="28"/>
        </w:rPr>
        <w:t xml:space="preserve">Multiple Discharger </w:t>
      </w:r>
      <w:r>
        <w:rPr>
          <w:rFonts w:ascii="Arial" w:hAnsi="Arial" w:cs="Arial"/>
          <w:b/>
          <w:sz w:val="28"/>
          <w:szCs w:val="28"/>
        </w:rPr>
        <w:t>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B31C26">
          <w:rPr>
            <w:noProof/>
            <w:webHidden/>
          </w:rPr>
          <w:t>5</w:t>
        </w:r>
        <w:r w:rsidR="0064316E">
          <w:rPr>
            <w:noProof/>
            <w:webHidden/>
          </w:rPr>
          <w:fldChar w:fldCharType="end"/>
        </w:r>
      </w:hyperlink>
    </w:p>
    <w:p w14:paraId="3ABC5B32" w14:textId="59BF2AE0"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B31C26">
          <w:rPr>
            <w:noProof/>
            <w:webHidden/>
          </w:rPr>
          <w:t>10</w:t>
        </w:r>
        <w:r w:rsidR="0064316E">
          <w:rPr>
            <w:noProof/>
            <w:webHidden/>
          </w:rPr>
          <w:fldChar w:fldCharType="end"/>
        </w:r>
      </w:hyperlink>
    </w:p>
    <w:p w14:paraId="3ABC5B33" w14:textId="50A2A97C"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B31C26">
          <w:rPr>
            <w:noProof/>
            <w:webHidden/>
          </w:rPr>
          <w:t>11</w:t>
        </w:r>
        <w:r w:rsidR="0064316E">
          <w:rPr>
            <w:noProof/>
            <w:webHidden/>
          </w:rPr>
          <w:fldChar w:fldCharType="end"/>
        </w:r>
      </w:hyperlink>
    </w:p>
    <w:p w14:paraId="3ABC5B34" w14:textId="1DFC168B"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B31C26">
          <w:rPr>
            <w:noProof/>
            <w:webHidden/>
          </w:rPr>
          <w:t>13</w:t>
        </w:r>
        <w:r w:rsidR="0064316E">
          <w:rPr>
            <w:noProof/>
            <w:webHidden/>
          </w:rPr>
          <w:fldChar w:fldCharType="end"/>
        </w:r>
      </w:hyperlink>
    </w:p>
    <w:p w14:paraId="3ABC5B35" w14:textId="0483B161"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B31C26">
          <w:rPr>
            <w:noProof/>
            <w:webHidden/>
          </w:rPr>
          <w:t>17</w:t>
        </w:r>
        <w:r w:rsidR="0064316E">
          <w:rPr>
            <w:noProof/>
            <w:webHidden/>
          </w:rPr>
          <w:fldChar w:fldCharType="end"/>
        </w:r>
      </w:hyperlink>
    </w:p>
    <w:p w14:paraId="3ABC5B36" w14:textId="52C30641"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B31C26">
          <w:rPr>
            <w:noProof/>
            <w:webHidden/>
          </w:rPr>
          <w:t>18</w:t>
        </w:r>
        <w:r w:rsidR="0064316E">
          <w:rPr>
            <w:noProof/>
            <w:webHidden/>
          </w:rPr>
          <w:fldChar w:fldCharType="end"/>
        </w:r>
      </w:hyperlink>
    </w:p>
    <w:p w14:paraId="3ABC5B37" w14:textId="408C5F4F"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B31C26">
          <w:rPr>
            <w:noProof/>
            <w:webHidden/>
          </w:rPr>
          <w:t>23</w:t>
        </w:r>
        <w:r w:rsidR="0064316E">
          <w:rPr>
            <w:noProof/>
            <w:webHidden/>
          </w:rPr>
          <w:fldChar w:fldCharType="end"/>
        </w:r>
      </w:hyperlink>
    </w:p>
    <w:p w14:paraId="3ABC5B38" w14:textId="4DA191AB"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B31C26">
          <w:rPr>
            <w:noProof/>
            <w:webHidden/>
          </w:rPr>
          <w:t>24</w:t>
        </w:r>
        <w:r w:rsidR="0064316E">
          <w:rPr>
            <w:noProof/>
            <w:webHidden/>
          </w:rPr>
          <w:fldChar w:fldCharType="end"/>
        </w:r>
      </w:hyperlink>
    </w:p>
    <w:p w14:paraId="3ABC5B39" w14:textId="191ABC44"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B31C26">
          <w:rPr>
            <w:noProof/>
            <w:webHidden/>
          </w:rPr>
          <w:t>26</w:t>
        </w:r>
        <w:r w:rsidR="0064316E">
          <w:rPr>
            <w:noProof/>
            <w:webHidden/>
          </w:rPr>
          <w:fldChar w:fldCharType="end"/>
        </w:r>
      </w:hyperlink>
    </w:p>
    <w:p w14:paraId="3ABC5B3A" w14:textId="11000FA0"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B31C26">
          <w:rPr>
            <w:noProof/>
            <w:webHidden/>
          </w:rPr>
          <w:t>28</w:t>
        </w:r>
        <w:r w:rsidR="0064316E">
          <w:rPr>
            <w:noProof/>
            <w:webHidden/>
          </w:rPr>
          <w:fldChar w:fldCharType="end"/>
        </w:r>
      </w:hyperlink>
    </w:p>
    <w:p w14:paraId="3ABC5B3B" w14:textId="7EBC402F"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B31C26">
          <w:rPr>
            <w:noProof/>
            <w:webHidden/>
          </w:rPr>
          <w:t>29</w:t>
        </w:r>
        <w:r w:rsidR="0064316E">
          <w:rPr>
            <w:noProof/>
            <w:webHidden/>
          </w:rPr>
          <w:fldChar w:fldCharType="end"/>
        </w:r>
      </w:hyperlink>
    </w:p>
    <w:p w14:paraId="3ABC5B3C" w14:textId="250D5733"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B31C26">
          <w:rPr>
            <w:noProof/>
            <w:webHidden/>
          </w:rPr>
          <w:t>64</w:t>
        </w:r>
        <w:r w:rsidR="0064316E">
          <w:rPr>
            <w:noProof/>
            <w:webHidden/>
          </w:rPr>
          <w:fldChar w:fldCharType="end"/>
        </w:r>
      </w:hyperlink>
    </w:p>
    <w:p w14:paraId="3ABC5B3D" w14:textId="55B89F89"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B31C26">
          <w:rPr>
            <w:noProof/>
            <w:webHidden/>
          </w:rPr>
          <w:t>65</w:t>
        </w:r>
        <w:r w:rsidR="0064316E">
          <w:rPr>
            <w:noProof/>
            <w:webHidden/>
          </w:rPr>
          <w:fldChar w:fldCharType="end"/>
        </w:r>
      </w:hyperlink>
    </w:p>
    <w:p w14:paraId="3ABC5B3E" w14:textId="2869962E"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B31C26">
          <w:rPr>
            <w:noProof/>
            <w:webHidden/>
          </w:rPr>
          <w:t>66</w:t>
        </w:r>
        <w:r w:rsidR="0064316E">
          <w:rPr>
            <w:noProof/>
            <w:webHidden/>
          </w:rPr>
          <w:fldChar w:fldCharType="end"/>
        </w:r>
      </w:hyperlink>
    </w:p>
    <w:p w14:paraId="3ABC5B3F" w14:textId="759FFBFD"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B31C26">
          <w:rPr>
            <w:noProof/>
            <w:webHidden/>
          </w:rPr>
          <w:t>67</w:t>
        </w:r>
        <w:r w:rsidR="0064316E">
          <w:rPr>
            <w:noProof/>
            <w:webHidden/>
          </w:rPr>
          <w:fldChar w:fldCharType="end"/>
        </w:r>
      </w:hyperlink>
    </w:p>
    <w:p w14:paraId="3ABC5B40" w14:textId="4822F4AD"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B31C26">
          <w:rPr>
            <w:noProof/>
            <w:webHidden/>
          </w:rPr>
          <w:t>68</w:t>
        </w:r>
        <w:r w:rsidR="0064316E">
          <w:rPr>
            <w:noProof/>
            <w:webHidden/>
          </w:rPr>
          <w:fldChar w:fldCharType="end"/>
        </w:r>
      </w:hyperlink>
    </w:p>
    <w:p w14:paraId="3ABC5B41" w14:textId="394A7BAF" w:rsidR="0064316E" w:rsidRDefault="00DA3049">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B31C26">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w:t>
      </w:r>
      <w:r>
        <w:lastRenderedPageBreak/>
        <w:t xml:space="preserve">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7DE66A" w:rsidR="001337AC" w:rsidRPr="00B31C26" w:rsidRDefault="001337AC" w:rsidP="001337AC">
      <w:pPr>
        <w:ind w:left="0"/>
      </w:pPr>
      <w:r w:rsidRPr="00B31C26">
        <w:t xml:space="preserve">The key policy issue with the variance rule was 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1A99D782"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r w:rsidR="00992AF8" w:rsidRPr="00B31C26">
        <w:t xml:space="preserve">and </w:t>
      </w:r>
      <w:r w:rsidR="001337AC" w:rsidRPr="00B31C26">
        <w:t xml:space="preserve"> implement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isn’t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4EF5CDD7" w:rsidR="001337AC" w:rsidRDefault="001337AC" w:rsidP="001337AC">
      <w:pPr>
        <w:ind w:left="0"/>
      </w:pPr>
      <w:r>
        <w:lastRenderedPageBreak/>
        <w:t xml:space="preserve">Parties affected by this rulemaking include </w:t>
      </w:r>
      <w:r w:rsidR="006F6D85">
        <w:t>holders of individual industrial and municipal NPDES permits</w:t>
      </w:r>
      <w:r w:rsidR="00B31C26">
        <w:t xml:space="preserve"> in the Willamette Basin</w:t>
      </w:r>
      <w:r w:rsidR="006F6D85">
        <w:t>,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4E671AB"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 xml:space="preserve">e </w:t>
      </w:r>
      <w:r w:rsidR="001005C6">
        <w:lastRenderedPageBreak/>
        <w:t>and the U.S. Fish and Wildlife Service</w:t>
      </w:r>
      <w:r>
        <w:t xml:space="preserve"> who</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23270CA7"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documentation</w:t>
      </w:r>
      <w:r w:rsidR="00B31C26">
        <w:t xml:space="preserve"> </w:t>
      </w:r>
      <w:r>
        <w:t>.</w:t>
      </w:r>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lastRenderedPageBreak/>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31BFEDD6"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the U.S. Environmental Protection Agency,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DA3049"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DA3049"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DA3049"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DA3049"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DA3049"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DA3049"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DA3049"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DA3049"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DA3049"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DA3049"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DA3049"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DA3049"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DA3049"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DA3049"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DA3049"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DA3049"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lastRenderedPageBreak/>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w:t>
            </w:r>
            <w:r w:rsidRPr="00A72EFF">
              <w:rPr>
                <w:sz w:val="22"/>
                <w:szCs w:val="22"/>
              </w:rPr>
              <w:lastRenderedPageBreak/>
              <w:t xml:space="preserve">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lastRenderedPageBreak/>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lastRenderedPageBreak/>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 xml:space="preserve">a PMP is not adopted in a variance so it would be better to express this permit element as requiring incorporation of the PMP into the </w:t>
            </w:r>
            <w:r w:rsidRPr="00E611F1">
              <w:rPr>
                <w:sz w:val="22"/>
                <w:szCs w:val="22"/>
              </w:rPr>
              <w:lastRenderedPageBreak/>
              <w:t>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 xml:space="preserve">data being needed by </w:t>
            </w:r>
            <w:r w:rsidRPr="00EF16D8">
              <w:rPr>
                <w:rFonts w:eastAsiaTheme="minorHAnsi"/>
                <w:sz w:val="22"/>
                <w:szCs w:val="22"/>
              </w:rPr>
              <w:lastRenderedPageBreak/>
              <w:t>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lastRenderedPageBreak/>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xml:space="preserve">…” (40 </w:t>
      </w:r>
      <w:r w:rsidR="004A1ADF">
        <w:rPr>
          <w:color w:val="333333"/>
          <w:sz w:val="22"/>
          <w:szCs w:val="22"/>
          <w:shd w:val="clear" w:color="auto" w:fill="FFFFFF"/>
        </w:rPr>
        <w:lastRenderedPageBreak/>
        <w:t>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lastRenderedPageBreak/>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w:t>
      </w:r>
      <w:r w:rsidR="00237FE1">
        <w:rPr>
          <w:bCs/>
          <w:color w:val="000000" w:themeColor="text1"/>
          <w:sz w:val="22"/>
          <w:szCs w:val="22"/>
        </w:rPr>
        <w:lastRenderedPageBreak/>
        <w:t xml:space="preserve">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The federal variance rule does not require that permits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lastRenderedPageBreak/>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lastRenderedPageBreak/>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lastRenderedPageBreak/>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w:t>
      </w:r>
      <w:r w:rsidR="00550F9E">
        <w:rPr>
          <w:bCs/>
          <w:color w:val="000000" w:themeColor="text1"/>
          <w:sz w:val="22"/>
          <w:szCs w:val="22"/>
        </w:rPr>
        <w:lastRenderedPageBreak/>
        <w:t xml:space="preserve">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lastRenderedPageBreak/>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4EE3E6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w:t>
      </w:r>
      <w:r w:rsidR="00DA3049">
        <w:rPr>
          <w:bCs/>
          <w:color w:val="000000" w:themeColor="text1"/>
          <w:sz w:val="22"/>
          <w:szCs w:val="22"/>
        </w:rPr>
        <w:t xml:space="preserve"> has revised Section 4.2.1 of the supporting documentation to allow for alternate methods to develop permit limits if a discharger provides data to DEQ showing that the measured effluent data do not match a log-normal distribution</w:t>
      </w:r>
      <w:r w:rsidR="00932004">
        <w:rPr>
          <w:bCs/>
          <w:color w:val="000000" w:themeColor="text1"/>
          <w:sz w:val="22"/>
          <w:szCs w:val="22"/>
        </w:rPr>
        <w:t>.</w:t>
      </w:r>
      <w:r w:rsidR="00DA3049">
        <w:rPr>
          <w:bCs/>
          <w:color w:val="000000" w:themeColor="text1"/>
          <w:sz w:val="22"/>
          <w:szCs w:val="22"/>
        </w:rPr>
        <w:t xml:space="preserve"> Any alternate method for developing effluent limits should be consistent with EPA’s guidance.</w:t>
      </w:r>
      <w:bookmarkStart w:id="14" w:name="_GoBack"/>
      <w:bookmarkEnd w:id="14"/>
      <w:r w:rsidR="00932004">
        <w:rPr>
          <w:bCs/>
          <w:color w:val="000000" w:themeColor="text1"/>
          <w:sz w:val="22"/>
          <w:szCs w:val="22"/>
        </w:rPr>
        <w:t xml:space="preserve">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C776B8" w:rsidRDefault="00C776B8" w:rsidP="002D6C99">
      <w:r>
        <w:separator/>
      </w:r>
    </w:p>
  </w:endnote>
  <w:endnote w:type="continuationSeparator" w:id="0">
    <w:p w14:paraId="3ABC5CD7" w14:textId="77777777" w:rsidR="00C776B8" w:rsidRDefault="00C776B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C776B8" w:rsidRDefault="00C776B8" w:rsidP="002D6C99">
    <w:pPr>
      <w:pStyle w:val="Footer"/>
    </w:pPr>
  </w:p>
  <w:p w14:paraId="3ABC5CD9" w14:textId="1E19C31F" w:rsidR="00C776B8" w:rsidRPr="002B4E71" w:rsidRDefault="00C776B8" w:rsidP="002D6C99">
    <w:pPr>
      <w:pStyle w:val="Footer"/>
    </w:pPr>
    <w:r>
      <w:t>Staff Report</w:t>
    </w:r>
    <w:r w:rsidRPr="002B4E71">
      <w:t xml:space="preserve"> page | </w:t>
    </w:r>
    <w:r>
      <w:fldChar w:fldCharType="begin"/>
    </w:r>
    <w:r>
      <w:instrText xml:space="preserve"> PAGE   \* MERGEFORMAT </w:instrText>
    </w:r>
    <w:r>
      <w:fldChar w:fldCharType="separate"/>
    </w:r>
    <w:r w:rsidR="00DA3049">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C776B8" w:rsidRDefault="00C776B8" w:rsidP="002D6C99">
      <w:r>
        <w:separator/>
      </w:r>
    </w:p>
  </w:footnote>
  <w:footnote w:type="continuationSeparator" w:id="0">
    <w:p w14:paraId="3ABC5CD5" w14:textId="77777777" w:rsidR="00C776B8" w:rsidRDefault="00C776B8"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documentManagement/typ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AA91460-B5A3-47CB-BF87-C3E0B25A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TotalTime>
  <Pages>69</Pages>
  <Words>21677</Words>
  <Characters>123564</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110</cp:revision>
  <cp:lastPrinted>2019-12-11T16:30:00Z</cp:lastPrinted>
  <dcterms:created xsi:type="dcterms:W3CDTF">2019-11-12T23:24:00Z</dcterms:created>
  <dcterms:modified xsi:type="dcterms:W3CDTF">2019-12-12T17:06:00Z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