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96EF1"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62B219D2" w14:textId="77777777" w:rsidR="00B845D8" w:rsidRPr="003C26EE" w:rsidRDefault="00B845D8" w:rsidP="00B845D8"/>
    <w:p w14:paraId="65957A4F"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32820D8E"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424EC6CB"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632D3B27"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0019929C" w14:textId="77777777" w:rsidTr="001274E4">
        <w:trPr>
          <w:trHeight w:val="356"/>
        </w:trPr>
        <w:tc>
          <w:tcPr>
            <w:tcW w:w="9330" w:type="dxa"/>
            <w:gridSpan w:val="5"/>
            <w:vAlign w:val="center"/>
          </w:tcPr>
          <w:p w14:paraId="5943261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5A514BB" w14:textId="77777777" w:rsidTr="001274E4">
        <w:trPr>
          <w:trHeight w:val="356"/>
        </w:trPr>
        <w:tc>
          <w:tcPr>
            <w:tcW w:w="1854" w:type="dxa"/>
            <w:vAlign w:val="center"/>
          </w:tcPr>
          <w:p w14:paraId="701A120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3331BE6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663523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7B55A9B2"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205C07D4"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18E16314" w14:textId="77777777" w:rsidTr="001274E4">
        <w:trPr>
          <w:trHeight w:val="356"/>
        </w:trPr>
        <w:tc>
          <w:tcPr>
            <w:tcW w:w="1854" w:type="dxa"/>
          </w:tcPr>
          <w:p w14:paraId="2918ECB4" w14:textId="77777777" w:rsidR="00B845D8" w:rsidRPr="003C26EE" w:rsidRDefault="00B845D8" w:rsidP="001274E4">
            <w:r w:rsidRPr="003C26EE">
              <w:t>Program Mgr.</w:t>
            </w:r>
          </w:p>
        </w:tc>
        <w:tc>
          <w:tcPr>
            <w:tcW w:w="3351" w:type="dxa"/>
            <w:vAlign w:val="center"/>
          </w:tcPr>
          <w:p w14:paraId="3C3D73A8" w14:textId="77777777" w:rsidR="00B845D8" w:rsidRPr="003C26EE" w:rsidRDefault="00B845D8" w:rsidP="001274E4"/>
        </w:tc>
        <w:tc>
          <w:tcPr>
            <w:tcW w:w="1375" w:type="dxa"/>
            <w:vAlign w:val="center"/>
          </w:tcPr>
          <w:p w14:paraId="1C8ACBB3" w14:textId="77777777" w:rsidR="00B845D8" w:rsidRPr="003C26EE" w:rsidRDefault="00B845D8" w:rsidP="001274E4"/>
        </w:tc>
        <w:tc>
          <w:tcPr>
            <w:tcW w:w="1375" w:type="dxa"/>
            <w:vAlign w:val="center"/>
          </w:tcPr>
          <w:p w14:paraId="13B55970" w14:textId="77777777" w:rsidR="00B845D8" w:rsidRPr="003C26EE" w:rsidRDefault="00B845D8" w:rsidP="001274E4"/>
        </w:tc>
        <w:tc>
          <w:tcPr>
            <w:tcW w:w="1375" w:type="dxa"/>
            <w:vAlign w:val="center"/>
          </w:tcPr>
          <w:p w14:paraId="2F34D523" w14:textId="77777777" w:rsidR="00B845D8" w:rsidRPr="003C26EE" w:rsidRDefault="00B845D8" w:rsidP="001274E4"/>
        </w:tc>
      </w:tr>
      <w:tr w:rsidR="00B845D8" w:rsidRPr="003C26EE" w14:paraId="5F12F8A5" w14:textId="77777777" w:rsidTr="001274E4">
        <w:trPr>
          <w:trHeight w:val="356"/>
        </w:trPr>
        <w:tc>
          <w:tcPr>
            <w:tcW w:w="1854" w:type="dxa"/>
          </w:tcPr>
          <w:p w14:paraId="19A2B50F" w14:textId="77777777" w:rsidR="00B845D8" w:rsidRPr="003C26EE" w:rsidRDefault="00B845D8" w:rsidP="001274E4">
            <w:r w:rsidRPr="003C26EE">
              <w:t>DA</w:t>
            </w:r>
          </w:p>
        </w:tc>
        <w:tc>
          <w:tcPr>
            <w:tcW w:w="3351" w:type="dxa"/>
            <w:vAlign w:val="center"/>
          </w:tcPr>
          <w:p w14:paraId="1208BC2C" w14:textId="77777777" w:rsidR="00B845D8" w:rsidRPr="003C26EE" w:rsidRDefault="00B845D8" w:rsidP="001274E4"/>
        </w:tc>
        <w:tc>
          <w:tcPr>
            <w:tcW w:w="1375" w:type="dxa"/>
            <w:vAlign w:val="center"/>
          </w:tcPr>
          <w:p w14:paraId="74278E8A" w14:textId="77777777" w:rsidR="00B845D8" w:rsidRPr="003C26EE" w:rsidRDefault="00B845D8" w:rsidP="001274E4"/>
        </w:tc>
        <w:tc>
          <w:tcPr>
            <w:tcW w:w="1375" w:type="dxa"/>
            <w:vAlign w:val="center"/>
          </w:tcPr>
          <w:p w14:paraId="2C944AEE" w14:textId="77777777" w:rsidR="00B845D8" w:rsidRPr="003C26EE" w:rsidRDefault="00B845D8" w:rsidP="001274E4"/>
        </w:tc>
        <w:tc>
          <w:tcPr>
            <w:tcW w:w="1375" w:type="dxa"/>
            <w:vAlign w:val="center"/>
          </w:tcPr>
          <w:p w14:paraId="500B5D9C" w14:textId="77777777" w:rsidR="00B845D8" w:rsidRPr="003C26EE" w:rsidRDefault="00B845D8" w:rsidP="001274E4"/>
        </w:tc>
      </w:tr>
      <w:tr w:rsidR="00B845D8" w:rsidRPr="003C26EE" w14:paraId="67D6F9A4" w14:textId="77777777" w:rsidTr="001274E4">
        <w:trPr>
          <w:trHeight w:val="356"/>
        </w:trPr>
        <w:tc>
          <w:tcPr>
            <w:tcW w:w="1854" w:type="dxa"/>
          </w:tcPr>
          <w:p w14:paraId="75D9BD03" w14:textId="77777777" w:rsidR="00B845D8" w:rsidRPr="003C26EE" w:rsidRDefault="00B845D8" w:rsidP="001274E4">
            <w:r w:rsidRPr="003C26EE">
              <w:t>Communications</w:t>
            </w:r>
          </w:p>
        </w:tc>
        <w:tc>
          <w:tcPr>
            <w:tcW w:w="3351" w:type="dxa"/>
            <w:vAlign w:val="center"/>
          </w:tcPr>
          <w:p w14:paraId="3D350B95" w14:textId="77777777" w:rsidR="00B845D8" w:rsidRPr="003C26EE" w:rsidRDefault="00B845D8" w:rsidP="001274E4"/>
        </w:tc>
        <w:tc>
          <w:tcPr>
            <w:tcW w:w="1375" w:type="dxa"/>
            <w:vAlign w:val="center"/>
          </w:tcPr>
          <w:p w14:paraId="370A37C2" w14:textId="77777777" w:rsidR="00B845D8" w:rsidRPr="003C26EE" w:rsidRDefault="00B845D8" w:rsidP="001274E4"/>
        </w:tc>
        <w:tc>
          <w:tcPr>
            <w:tcW w:w="1375" w:type="dxa"/>
            <w:vAlign w:val="center"/>
          </w:tcPr>
          <w:p w14:paraId="1E09E525" w14:textId="77777777" w:rsidR="00B845D8" w:rsidRPr="003C26EE" w:rsidRDefault="00B845D8" w:rsidP="001274E4"/>
        </w:tc>
        <w:tc>
          <w:tcPr>
            <w:tcW w:w="1375" w:type="dxa"/>
            <w:vAlign w:val="center"/>
          </w:tcPr>
          <w:p w14:paraId="7CA883D8" w14:textId="77777777" w:rsidR="00B845D8" w:rsidRPr="003C26EE" w:rsidRDefault="00B845D8" w:rsidP="001274E4"/>
        </w:tc>
      </w:tr>
      <w:tr w:rsidR="00B845D8" w:rsidRPr="003C26EE" w14:paraId="25148E4E" w14:textId="77777777" w:rsidTr="001274E4">
        <w:trPr>
          <w:trHeight w:val="356"/>
        </w:trPr>
        <w:tc>
          <w:tcPr>
            <w:tcW w:w="1854" w:type="dxa"/>
          </w:tcPr>
          <w:p w14:paraId="3D33F24D" w14:textId="77777777" w:rsidR="00B845D8" w:rsidRPr="003C26EE" w:rsidRDefault="00B845D8" w:rsidP="001274E4">
            <w:r w:rsidRPr="003C26EE">
              <w:t>ARC or AQRC</w:t>
            </w:r>
          </w:p>
        </w:tc>
        <w:tc>
          <w:tcPr>
            <w:tcW w:w="3351" w:type="dxa"/>
            <w:vAlign w:val="center"/>
          </w:tcPr>
          <w:p w14:paraId="0CE35921" w14:textId="77777777" w:rsidR="00B845D8" w:rsidRPr="003C26EE" w:rsidRDefault="00B845D8" w:rsidP="001274E4"/>
        </w:tc>
        <w:tc>
          <w:tcPr>
            <w:tcW w:w="1375" w:type="dxa"/>
            <w:vAlign w:val="center"/>
          </w:tcPr>
          <w:p w14:paraId="08DF02B6" w14:textId="77777777" w:rsidR="00B845D8" w:rsidRPr="003C26EE" w:rsidRDefault="00B845D8" w:rsidP="001274E4"/>
        </w:tc>
        <w:tc>
          <w:tcPr>
            <w:tcW w:w="1375" w:type="dxa"/>
            <w:vAlign w:val="center"/>
          </w:tcPr>
          <w:p w14:paraId="6E77AAAD" w14:textId="77777777" w:rsidR="00B845D8" w:rsidRPr="003C26EE" w:rsidRDefault="00B845D8" w:rsidP="001274E4"/>
        </w:tc>
        <w:tc>
          <w:tcPr>
            <w:tcW w:w="1375" w:type="dxa"/>
            <w:vAlign w:val="center"/>
          </w:tcPr>
          <w:p w14:paraId="7FDB8F47" w14:textId="77777777" w:rsidR="00B845D8" w:rsidRPr="003C26EE" w:rsidRDefault="00B845D8" w:rsidP="001274E4"/>
        </w:tc>
      </w:tr>
    </w:tbl>
    <w:p w14:paraId="20A41563" w14:textId="77777777" w:rsidR="00B845D8" w:rsidRPr="003C26EE" w:rsidRDefault="00B845D8" w:rsidP="00B845D8"/>
    <w:p w14:paraId="51D542A4" w14:textId="77777777" w:rsidR="00B845D8" w:rsidRPr="00A112DA" w:rsidRDefault="00B845D8" w:rsidP="00A83AA3">
      <w:pPr>
        <w:pStyle w:val="instructions"/>
      </w:pPr>
      <w:r w:rsidRPr="00A112DA">
        <w:t>Instructions for this form are in gold font</w:t>
      </w:r>
      <w:r w:rsidR="002F2F6F" w:rsidRPr="00A112DA">
        <w:t>.</w:t>
      </w:r>
    </w:p>
    <w:p w14:paraId="7D6A78F2" w14:textId="77777777" w:rsidR="002F2F6F" w:rsidRPr="00A112DA" w:rsidRDefault="002F2F6F" w:rsidP="00A83AA3">
      <w:pPr>
        <w:pStyle w:val="instructions"/>
      </w:pPr>
    </w:p>
    <w:p w14:paraId="78AEE747" w14:textId="77777777" w:rsidR="00B845D8" w:rsidRPr="00A112DA" w:rsidRDefault="00B845D8" w:rsidP="00A83AA3">
      <w:pPr>
        <w:pStyle w:val="instructions"/>
      </w:pPr>
      <w:r w:rsidRPr="00A112DA">
        <w:t>Delete all gold text before publishing document</w:t>
      </w:r>
      <w:r w:rsidR="002F2F6F" w:rsidRPr="00A112DA">
        <w:t>.</w:t>
      </w:r>
    </w:p>
    <w:p w14:paraId="68EB894C" w14:textId="77777777" w:rsidR="002F2F6F" w:rsidRPr="00A112DA" w:rsidRDefault="002F2F6F" w:rsidP="00A83AA3">
      <w:pPr>
        <w:pStyle w:val="instructions"/>
      </w:pPr>
    </w:p>
    <w:p w14:paraId="2EFF2837"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0DB68646" w14:textId="77777777" w:rsidR="00B845D8" w:rsidRPr="003C26EE" w:rsidRDefault="00B845D8" w:rsidP="00B845D8">
      <w:pPr>
        <w:rPr>
          <w:rFonts w:ascii="Arial" w:hAnsi="Arial" w:cs="Arial"/>
          <w:color w:val="C45911" w:themeColor="accent2" w:themeShade="BF"/>
        </w:rPr>
      </w:pPr>
    </w:p>
    <w:p w14:paraId="2E49D910" w14:textId="77777777" w:rsidR="00B845D8" w:rsidRDefault="00B845D8" w:rsidP="00B845D8">
      <w:pPr>
        <w:rPr>
          <w:rFonts w:ascii="Arial" w:hAnsi="Arial" w:cs="Arial"/>
          <w:color w:val="C45911" w:themeColor="accent2" w:themeShade="BF"/>
        </w:rPr>
      </w:pPr>
    </w:p>
    <w:p w14:paraId="6219060A" w14:textId="77777777" w:rsidR="00B845D8" w:rsidRDefault="00B845D8" w:rsidP="00B845D8">
      <w:pPr>
        <w:rPr>
          <w:rFonts w:ascii="Arial" w:hAnsi="Arial" w:cs="Arial"/>
          <w:color w:val="C45911" w:themeColor="accent2" w:themeShade="BF"/>
        </w:rPr>
      </w:pPr>
    </w:p>
    <w:p w14:paraId="7509958E" w14:textId="77777777" w:rsidR="00B845D8" w:rsidRDefault="00B845D8" w:rsidP="00B845D8">
      <w:pPr>
        <w:rPr>
          <w:rFonts w:ascii="Arial" w:hAnsi="Arial" w:cs="Arial"/>
          <w:color w:val="C45911" w:themeColor="accent2" w:themeShade="BF"/>
        </w:rPr>
      </w:pPr>
    </w:p>
    <w:p w14:paraId="0BBB6652" w14:textId="77777777" w:rsidR="00B845D8" w:rsidRDefault="00B845D8" w:rsidP="00B845D8">
      <w:pPr>
        <w:rPr>
          <w:rFonts w:ascii="Arial" w:hAnsi="Arial" w:cs="Arial"/>
          <w:color w:val="C45911" w:themeColor="accent2" w:themeShade="BF"/>
        </w:rPr>
      </w:pPr>
    </w:p>
    <w:p w14:paraId="2F510379" w14:textId="77777777" w:rsidR="00B845D8" w:rsidRDefault="00B845D8" w:rsidP="00B845D8">
      <w:pPr>
        <w:rPr>
          <w:rFonts w:ascii="Arial" w:hAnsi="Arial" w:cs="Arial"/>
          <w:color w:val="C45911" w:themeColor="accent2" w:themeShade="BF"/>
        </w:rPr>
      </w:pPr>
    </w:p>
    <w:p w14:paraId="51FF0ED3" w14:textId="77777777" w:rsidR="00B845D8" w:rsidRDefault="00B845D8" w:rsidP="00B845D8">
      <w:pPr>
        <w:rPr>
          <w:rFonts w:ascii="Arial" w:hAnsi="Arial" w:cs="Arial"/>
          <w:color w:val="C45911" w:themeColor="accent2" w:themeShade="BF"/>
        </w:rPr>
      </w:pPr>
    </w:p>
    <w:p w14:paraId="40E894A3" w14:textId="77777777" w:rsidR="00B845D8" w:rsidRDefault="00B845D8" w:rsidP="00B845D8">
      <w:pPr>
        <w:rPr>
          <w:rFonts w:ascii="Arial" w:hAnsi="Arial" w:cs="Arial"/>
          <w:color w:val="C45911" w:themeColor="accent2" w:themeShade="BF"/>
        </w:rPr>
      </w:pPr>
    </w:p>
    <w:p w14:paraId="359AFED7" w14:textId="77777777" w:rsidR="00B845D8" w:rsidRDefault="00B845D8" w:rsidP="00B845D8">
      <w:pPr>
        <w:rPr>
          <w:rFonts w:ascii="Arial" w:hAnsi="Arial" w:cs="Arial"/>
          <w:color w:val="C45911" w:themeColor="accent2" w:themeShade="BF"/>
        </w:rPr>
      </w:pPr>
    </w:p>
    <w:p w14:paraId="162F5ED7" w14:textId="77777777" w:rsidR="00B845D8" w:rsidRDefault="00B845D8" w:rsidP="00B845D8">
      <w:pPr>
        <w:rPr>
          <w:rFonts w:ascii="Arial" w:hAnsi="Arial" w:cs="Arial"/>
          <w:color w:val="C45911" w:themeColor="accent2" w:themeShade="BF"/>
        </w:rPr>
      </w:pPr>
    </w:p>
    <w:p w14:paraId="325624B0" w14:textId="77777777" w:rsidR="00B845D8" w:rsidRDefault="00B845D8" w:rsidP="00B845D8">
      <w:pPr>
        <w:rPr>
          <w:rFonts w:ascii="Arial" w:hAnsi="Arial" w:cs="Arial"/>
          <w:color w:val="C45911" w:themeColor="accent2" w:themeShade="BF"/>
        </w:rPr>
      </w:pPr>
    </w:p>
    <w:p w14:paraId="2DCA51D3" w14:textId="77777777" w:rsidR="00B845D8" w:rsidRDefault="00B845D8" w:rsidP="00B845D8">
      <w:pPr>
        <w:rPr>
          <w:rFonts w:ascii="Arial" w:hAnsi="Arial" w:cs="Arial"/>
          <w:color w:val="C45911" w:themeColor="accent2" w:themeShade="BF"/>
        </w:rPr>
      </w:pPr>
    </w:p>
    <w:p w14:paraId="45B1D5FB" w14:textId="77777777" w:rsidR="00B845D8" w:rsidRDefault="00B845D8" w:rsidP="00B845D8">
      <w:pPr>
        <w:rPr>
          <w:rFonts w:ascii="Arial" w:hAnsi="Arial" w:cs="Arial"/>
          <w:color w:val="C45911" w:themeColor="accent2" w:themeShade="BF"/>
        </w:rPr>
      </w:pPr>
    </w:p>
    <w:p w14:paraId="526ADF37" w14:textId="77777777" w:rsidR="00B845D8" w:rsidRDefault="00B845D8" w:rsidP="00B845D8">
      <w:pPr>
        <w:rPr>
          <w:rFonts w:ascii="Arial" w:hAnsi="Arial" w:cs="Arial"/>
          <w:color w:val="C45911" w:themeColor="accent2" w:themeShade="BF"/>
        </w:rPr>
      </w:pPr>
    </w:p>
    <w:p w14:paraId="6902236F" w14:textId="77777777" w:rsidR="00B845D8" w:rsidRDefault="00B845D8" w:rsidP="00B845D8">
      <w:pPr>
        <w:rPr>
          <w:rFonts w:ascii="Arial" w:hAnsi="Arial" w:cs="Arial"/>
          <w:color w:val="C45911" w:themeColor="accent2" w:themeShade="BF"/>
        </w:rPr>
      </w:pPr>
    </w:p>
    <w:p w14:paraId="12164D17" w14:textId="77777777" w:rsidR="00B845D8" w:rsidRDefault="00B845D8" w:rsidP="00B845D8">
      <w:pPr>
        <w:rPr>
          <w:rFonts w:ascii="Arial" w:hAnsi="Arial" w:cs="Arial"/>
          <w:color w:val="C45911" w:themeColor="accent2" w:themeShade="BF"/>
        </w:rPr>
      </w:pPr>
    </w:p>
    <w:p w14:paraId="7C98372E" w14:textId="77777777" w:rsidR="00B845D8" w:rsidRDefault="00B845D8" w:rsidP="00B845D8">
      <w:pPr>
        <w:rPr>
          <w:rFonts w:ascii="Arial" w:hAnsi="Arial" w:cs="Arial"/>
          <w:color w:val="C45911" w:themeColor="accent2" w:themeShade="BF"/>
        </w:rPr>
      </w:pPr>
    </w:p>
    <w:p w14:paraId="7689D904" w14:textId="77777777" w:rsidR="00B845D8" w:rsidRDefault="00B845D8" w:rsidP="00B845D8">
      <w:pPr>
        <w:rPr>
          <w:rFonts w:ascii="Arial" w:hAnsi="Arial" w:cs="Arial"/>
          <w:color w:val="C45911" w:themeColor="accent2" w:themeShade="BF"/>
        </w:rPr>
      </w:pPr>
    </w:p>
    <w:p w14:paraId="215771A8" w14:textId="77777777" w:rsidR="00B845D8" w:rsidRDefault="00B845D8" w:rsidP="00B845D8">
      <w:pPr>
        <w:rPr>
          <w:rFonts w:ascii="Arial" w:hAnsi="Arial" w:cs="Arial"/>
          <w:color w:val="C45911" w:themeColor="accent2" w:themeShade="BF"/>
        </w:rPr>
      </w:pPr>
    </w:p>
    <w:p w14:paraId="32AFEF9B" w14:textId="77777777" w:rsidR="00B845D8" w:rsidRDefault="00B845D8" w:rsidP="00B845D8">
      <w:pPr>
        <w:rPr>
          <w:rFonts w:ascii="Arial" w:hAnsi="Arial" w:cs="Arial"/>
          <w:color w:val="C45911" w:themeColor="accent2" w:themeShade="BF"/>
        </w:rPr>
      </w:pPr>
    </w:p>
    <w:p w14:paraId="2287E248" w14:textId="77777777" w:rsidR="00B845D8" w:rsidRPr="003C26EE" w:rsidRDefault="00B845D8" w:rsidP="00B845D8">
      <w:pPr>
        <w:rPr>
          <w:rFonts w:ascii="Arial" w:hAnsi="Arial" w:cs="Arial"/>
          <w:color w:val="C45911" w:themeColor="accent2" w:themeShade="BF"/>
        </w:rPr>
      </w:pPr>
    </w:p>
    <w:p w14:paraId="520096E2" w14:textId="77777777" w:rsidR="00B845D8" w:rsidRPr="003C26EE" w:rsidRDefault="00B845D8" w:rsidP="00B845D8">
      <w:pPr>
        <w:rPr>
          <w:rFonts w:ascii="Arial" w:hAnsi="Arial" w:cs="Arial"/>
          <w:color w:val="C45911" w:themeColor="accent2" w:themeShade="BF"/>
        </w:rPr>
      </w:pPr>
    </w:p>
    <w:p w14:paraId="7BA934D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255C122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270C6D6D"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58319FCF"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63362747" wp14:editId="2F8DC1C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CCBE24"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03A71AD0" w14:textId="77777777" w:rsidR="00B845D8" w:rsidRPr="00050B27" w:rsidRDefault="00B845D8" w:rsidP="001274E4">
            <w:pPr>
              <w:jc w:val="center"/>
              <w:rPr>
                <w:rFonts w:ascii="Arial" w:hAnsi="Arial" w:cs="Arial"/>
              </w:rPr>
            </w:pPr>
          </w:p>
          <w:p w14:paraId="3CBC45BA"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1DCBC8D4"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2DE43686"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1C1CDE0D"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CEB1A9"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6E8269A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12F4BB07"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A7F6839"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24CE21D5"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3C4BCBD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51B7BC6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4AD58"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3AB3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3AFAA2FE" w14:textId="77777777" w:rsidR="00B845D8" w:rsidRPr="003C26EE" w:rsidRDefault="00B845D8" w:rsidP="001274E4">
            <w:r w:rsidRPr="003C26EE">
              <w:t>Data (Times New Roman 12)</w:t>
            </w:r>
          </w:p>
        </w:tc>
      </w:tr>
      <w:tr w:rsidR="00B845D8" w:rsidRPr="003C26EE" w14:paraId="1D60BB38"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42D770E3"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E128B61"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879FD0E"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4AEDBC61" w14:textId="77777777" w:rsidR="00B845D8" w:rsidRPr="003C26EE" w:rsidRDefault="00B845D8" w:rsidP="001274E4">
            <w:r w:rsidRPr="003C26EE">
              <w:t>Data (Times New Roman 12)</w:t>
            </w:r>
          </w:p>
        </w:tc>
      </w:tr>
      <w:tr w:rsidR="00B845D8" w:rsidRPr="003C26EE" w14:paraId="74BF115C"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2FB0EFD"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7AC9DE"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59F07D7"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00FC93CF" w14:textId="77777777" w:rsidR="00B845D8" w:rsidRPr="003C26EE" w:rsidRDefault="00B845D8" w:rsidP="001274E4"/>
        </w:tc>
      </w:tr>
      <w:tr w:rsidR="00B845D8" w:rsidRPr="003C26EE" w14:paraId="3D0DF877"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6109FA3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6D12F34"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20CB735"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2CDD3383" w14:textId="77777777" w:rsidR="00B845D8" w:rsidRPr="003C26EE" w:rsidRDefault="00B845D8" w:rsidP="001274E4"/>
        </w:tc>
      </w:tr>
    </w:tbl>
    <w:p w14:paraId="5C01B8D5" w14:textId="77777777" w:rsidR="00B845D8" w:rsidRDefault="00B845D8" w:rsidP="00B845D8">
      <w:pPr>
        <w:rPr>
          <w:rFonts w:ascii="Arial" w:hAnsi="Arial" w:cs="Arial"/>
        </w:rPr>
      </w:pPr>
    </w:p>
    <w:p w14:paraId="5D4DA719"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7105BAD"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4F923F7C" w14:textId="77777777" w:rsidTr="001274E4">
        <w:trPr>
          <w:trHeight w:val="270"/>
        </w:trPr>
        <w:tc>
          <w:tcPr>
            <w:tcW w:w="1146" w:type="dxa"/>
            <w:vMerge w:val="restart"/>
          </w:tcPr>
          <w:p w14:paraId="1999BD6A" w14:textId="77777777" w:rsidR="00B845D8" w:rsidRPr="00C242A0" w:rsidRDefault="00B845D8" w:rsidP="001274E4">
            <w:pPr>
              <w:rPr>
                <w:rFonts w:ascii="Arial" w:hAnsi="Arial" w:cs="Arial"/>
              </w:rPr>
            </w:pPr>
            <w:r>
              <w:rPr>
                <w:rFonts w:ascii="Arial" w:hAnsi="Arial" w:cs="Arial"/>
                <w:noProof/>
              </w:rPr>
              <w:drawing>
                <wp:inline distT="0" distB="0" distL="0" distR="0" wp14:anchorId="6C50F511" wp14:editId="78D6895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3A043C83"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457D61A8" w14:textId="77777777" w:rsidTr="001274E4">
        <w:tc>
          <w:tcPr>
            <w:tcW w:w="1146" w:type="dxa"/>
            <w:vMerge/>
          </w:tcPr>
          <w:p w14:paraId="389A6658" w14:textId="77777777" w:rsidR="00B845D8" w:rsidRPr="00C242A0" w:rsidRDefault="00B845D8" w:rsidP="001274E4">
            <w:pPr>
              <w:rPr>
                <w:rFonts w:ascii="Arial" w:hAnsi="Arial" w:cs="Arial"/>
              </w:rPr>
            </w:pPr>
          </w:p>
        </w:tc>
        <w:tc>
          <w:tcPr>
            <w:tcW w:w="8214" w:type="dxa"/>
          </w:tcPr>
          <w:p w14:paraId="1654FFD5"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55E75B41" w14:textId="18AA6F81" w:rsidR="00B845D8" w:rsidRPr="008D0959" w:rsidRDefault="008D0959" w:rsidP="001274E4">
            <w:pPr>
              <w:rPr>
                <w:rFonts w:ascii="Arial" w:hAnsi="Arial" w:cs="Arial"/>
                <w:b/>
                <w:color w:val="auto"/>
                <w:sz w:val="28"/>
                <w:szCs w:val="28"/>
              </w:rPr>
            </w:pPr>
            <w:r>
              <w:rPr>
                <w:rFonts w:ascii="Arial" w:hAnsi="Arial" w:cs="Arial"/>
                <w:b/>
                <w:color w:val="auto"/>
                <w:sz w:val="28"/>
                <w:szCs w:val="28"/>
              </w:rPr>
              <w:t>Nov. 14 – 15, 2019</w:t>
            </w:r>
          </w:p>
          <w:p w14:paraId="27A4B464"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74A929C1"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18B3D19E" w14:textId="2D9EF539" w:rsidR="00B845D8" w:rsidRPr="00A83AA3" w:rsidRDefault="008D0959" w:rsidP="00A83AA3">
            <w:pPr>
              <w:rPr>
                <w:rFonts w:ascii="Arial" w:hAnsi="Arial" w:cs="Arial"/>
                <w:b/>
                <w:sz w:val="28"/>
                <w:szCs w:val="28"/>
              </w:rPr>
            </w:pPr>
            <w:r>
              <w:rPr>
                <w:rFonts w:ascii="Arial" w:hAnsi="Arial" w:cs="Arial"/>
                <w:b/>
                <w:color w:val="auto"/>
                <w:sz w:val="28"/>
                <w:szCs w:val="28"/>
              </w:rPr>
              <w:t>2019 Heating Oil Tank Program Fees Increase</w:t>
            </w:r>
          </w:p>
        </w:tc>
      </w:tr>
      <w:tr w:rsidR="00B845D8" w14:paraId="2CC97695" w14:textId="77777777" w:rsidTr="001274E4">
        <w:tc>
          <w:tcPr>
            <w:tcW w:w="1146" w:type="dxa"/>
            <w:vMerge/>
          </w:tcPr>
          <w:p w14:paraId="761839E7" w14:textId="77777777" w:rsidR="00B845D8" w:rsidRPr="00C242A0" w:rsidRDefault="00B845D8" w:rsidP="001274E4">
            <w:pPr>
              <w:rPr>
                <w:rFonts w:ascii="Arial" w:hAnsi="Arial" w:cs="Arial"/>
              </w:rPr>
            </w:pPr>
          </w:p>
        </w:tc>
        <w:tc>
          <w:tcPr>
            <w:tcW w:w="8214" w:type="dxa"/>
          </w:tcPr>
          <w:p w14:paraId="1A7244E3" w14:textId="77777777" w:rsidR="00B845D8" w:rsidRPr="00C242A0" w:rsidRDefault="00B845D8" w:rsidP="001274E4">
            <w:pPr>
              <w:rPr>
                <w:rFonts w:ascii="Arial" w:hAnsi="Arial" w:cs="Arial"/>
              </w:rPr>
            </w:pPr>
          </w:p>
        </w:tc>
      </w:tr>
    </w:tbl>
    <w:p w14:paraId="47D6FBD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1D88F693"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A681C1A"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770ADBD9"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76A0FBD4"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18E9F8B7"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62F75254"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451E5627"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37DBF6C0"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0C9602C3"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71F4B29A"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5374ADE3"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3E3FC5B1"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2F8FE42E"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3E317A20"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0B26E70F"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6E7ADE39"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7AAC1E40" w14:textId="77777777" w:rsidR="00295FCD" w:rsidRDefault="00164DC2">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3C567DC1"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5D232FDA"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67778523" w14:textId="77777777" w:rsidR="002F2F6F" w:rsidRDefault="002F2F6F" w:rsidP="00A83AA3">
      <w:pPr>
        <w:pStyle w:val="instructions"/>
      </w:pPr>
    </w:p>
    <w:p w14:paraId="6F3B88CC" w14:textId="77777777" w:rsidR="002F2F6F" w:rsidRPr="001404B0" w:rsidRDefault="002F2F6F" w:rsidP="002F2F6F">
      <w:r w:rsidRPr="001404B0">
        <w:t>DEQ recommends that the Environmental Quality Commission adopt the proposed rules in Attachment A as part of Chapter 340 of the Oregon Administrative Rules.</w:t>
      </w:r>
    </w:p>
    <w:p w14:paraId="59FBE854" w14:textId="77777777" w:rsidR="002F2F6F" w:rsidRDefault="002F2F6F" w:rsidP="002F2F6F"/>
    <w:p w14:paraId="4AEA8458" w14:textId="77777777" w:rsidR="002F2F6F" w:rsidRDefault="002F2F6F" w:rsidP="002F2F6F">
      <w:r>
        <w:br w:type="page"/>
      </w:r>
    </w:p>
    <w:p w14:paraId="21E400CF"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67AA3307" w14:textId="77777777" w:rsidR="002F2F6F" w:rsidRPr="003C26EE" w:rsidRDefault="002F2F6F" w:rsidP="002F2F6F"/>
    <w:p w14:paraId="077470C2" w14:textId="77777777" w:rsidR="002F2F6F" w:rsidRDefault="002F2F6F" w:rsidP="002F2F6F">
      <w:r w:rsidRPr="001404B0">
        <w:rPr>
          <w:noProof/>
        </w:rPr>
        <mc:AlternateContent>
          <mc:Choice Requires="wps">
            <w:drawing>
              <wp:inline distT="0" distB="0" distL="0" distR="0" wp14:anchorId="55121776" wp14:editId="321AF577">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45E9E54F"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55121776"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45E9E54F"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90EF386"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A11DC5" w14:textId="77777777" w:rsidR="002F2F6F" w:rsidRDefault="002F2F6F" w:rsidP="002F2F6F"/>
    <w:p w14:paraId="45A6F400" w14:textId="77777777" w:rsidR="00BD0CA4" w:rsidRPr="00762E9F" w:rsidRDefault="00BD0CA4" w:rsidP="00BD0CA4">
      <w:r>
        <w:t>The Oregon Department of Environmental Quality</w:t>
      </w:r>
      <w:r w:rsidRPr="00762E9F">
        <w:t xml:space="preserve"> invites public input on proposed permanent rule amendments to chapter 340 of the Oregon Administrative Rules.</w:t>
      </w:r>
      <w:r>
        <w:t xml:space="preserve"> The proposal affects rule divisions 163 and 177, which concern DEQ’s Heating Oil Tank Program.</w:t>
      </w:r>
    </w:p>
    <w:p w14:paraId="30EB7200" w14:textId="77777777" w:rsidR="00BD0CA4" w:rsidRPr="00762E9F" w:rsidRDefault="00BD0CA4" w:rsidP="00BD0CA4">
      <w:pPr>
        <w:tabs>
          <w:tab w:val="left" w:pos="4207"/>
        </w:tabs>
      </w:pPr>
      <w:r>
        <w:tab/>
      </w:r>
    </w:p>
    <w:p w14:paraId="53814736" w14:textId="77777777" w:rsidR="00BD0CA4" w:rsidRPr="00762E9F" w:rsidRDefault="00BD0CA4" w:rsidP="00BD0CA4">
      <w:pPr>
        <w:pStyle w:val="Heading1"/>
      </w:pPr>
      <w:bookmarkStart w:id="5" w:name="_Toc2849070"/>
      <w:bookmarkStart w:id="6" w:name="_Toc15883573"/>
      <w:r w:rsidRPr="00762E9F">
        <w:t>Request for Other Options</w:t>
      </w:r>
      <w:bookmarkEnd w:id="5"/>
      <w:bookmarkEnd w:id="6"/>
    </w:p>
    <w:p w14:paraId="2195BAF6" w14:textId="77777777" w:rsidR="00BD0CA4" w:rsidRDefault="00BD0CA4" w:rsidP="00BD0CA4"/>
    <w:p w14:paraId="083228C4" w14:textId="77777777" w:rsidR="00BD0CA4" w:rsidRPr="00762E9F" w:rsidRDefault="00BD0CA4" w:rsidP="00BD0CA4">
      <w:r w:rsidRPr="00762E9F">
        <w:t xml:space="preserve">During the public comment period, DEQ asks for </w:t>
      </w:r>
      <w:r>
        <w:t>input</w:t>
      </w:r>
      <w:r w:rsidRPr="00762E9F">
        <w:t xml:space="preserve"> on whether there are other options for achieving the rules’ substantive goals while reducing the rules’ negative economic impact on business. </w:t>
      </w:r>
    </w:p>
    <w:p w14:paraId="07529FED" w14:textId="77777777" w:rsidR="00BD0CA4" w:rsidRPr="00762E9F" w:rsidRDefault="00BD0CA4" w:rsidP="00BD0CA4"/>
    <w:p w14:paraId="07CE0DD5" w14:textId="77777777" w:rsidR="00BD0CA4" w:rsidRPr="00762E9F" w:rsidRDefault="00BD0CA4" w:rsidP="00BD0CA4">
      <w:pPr>
        <w:pStyle w:val="Heading1"/>
      </w:pPr>
      <w:bookmarkStart w:id="7" w:name="_Toc2849071"/>
      <w:bookmarkStart w:id="8" w:name="_Toc15883574"/>
      <w:r w:rsidRPr="00762E9F">
        <w:t>Overview</w:t>
      </w:r>
      <w:bookmarkEnd w:id="7"/>
      <w:bookmarkEnd w:id="8"/>
    </w:p>
    <w:p w14:paraId="06F569D7" w14:textId="77777777" w:rsidR="00BD0CA4" w:rsidRPr="00762E9F" w:rsidRDefault="00BD0CA4" w:rsidP="00BD0CA4"/>
    <w:p w14:paraId="0FEA1F32" w14:textId="77777777" w:rsidR="00BD0CA4" w:rsidRDefault="00BD0CA4" w:rsidP="00BD0CA4">
      <w:r>
        <w:t>DEQ’s Heating Oil Tank Program handles issues related to:</w:t>
      </w:r>
    </w:p>
    <w:p w14:paraId="23BB7C96" w14:textId="77777777" w:rsidR="00BD0CA4" w:rsidRDefault="00BD0CA4" w:rsidP="00BD0CA4"/>
    <w:p w14:paraId="6AA73B8A" w14:textId="77777777" w:rsidR="00BD0CA4" w:rsidRDefault="00BD0CA4" w:rsidP="00BD0CA4">
      <w:pPr>
        <w:pStyle w:val="ListParagraph"/>
        <w:numPr>
          <w:ilvl w:val="0"/>
          <w:numId w:val="23"/>
        </w:numPr>
      </w:pPr>
      <w:r>
        <w:t>Tanks storing fuel oil (typically Number 1 and 2 diesel oil) to heat buildings for human habitation</w:t>
      </w:r>
    </w:p>
    <w:p w14:paraId="2CA40E0D" w14:textId="77777777" w:rsidR="00BD0CA4" w:rsidRDefault="00BD0CA4" w:rsidP="00BD0CA4">
      <w:pPr>
        <w:pStyle w:val="ListParagraph"/>
        <w:numPr>
          <w:ilvl w:val="0"/>
          <w:numId w:val="23"/>
        </w:numPr>
      </w:pPr>
      <w:r>
        <w:t>Requirements for voluntarily decommissioning HOTs</w:t>
      </w:r>
    </w:p>
    <w:p w14:paraId="2CBBD84C" w14:textId="77777777" w:rsidR="00BD0CA4" w:rsidRDefault="00BD0CA4" w:rsidP="00BD0CA4">
      <w:pPr>
        <w:pStyle w:val="ListParagraph"/>
        <w:numPr>
          <w:ilvl w:val="0"/>
          <w:numId w:val="23"/>
        </w:numPr>
      </w:pPr>
      <w:r>
        <w:t>Reporting releases from HOTs and soil and groundwater contamination cleanup</w:t>
      </w:r>
    </w:p>
    <w:p w14:paraId="3D65B1B4" w14:textId="77777777" w:rsidR="00BD0CA4" w:rsidRDefault="00BD0CA4" w:rsidP="00BD0CA4">
      <w:pPr>
        <w:pStyle w:val="ListParagraph"/>
        <w:numPr>
          <w:ilvl w:val="0"/>
          <w:numId w:val="23"/>
        </w:numPr>
      </w:pPr>
      <w:r>
        <w:t>Rules for contractors working on HOTs and soil contamination cleanup</w:t>
      </w:r>
    </w:p>
    <w:p w14:paraId="015F14EB" w14:textId="77777777" w:rsidR="00BD0CA4" w:rsidRDefault="00BD0CA4" w:rsidP="00BD0CA4"/>
    <w:p w14:paraId="37B23CA2" w14:textId="77777777" w:rsidR="00BD0CA4" w:rsidRDefault="00BD0CA4" w:rsidP="00BD0CA4">
      <w:r w:rsidRPr="009D02AB">
        <w:t xml:space="preserve">The HOT program authorizes and facilitates a third party certification process to provide decommissioning and cleanup oversight. To perform HOT decommissioning work, contractors must hold a DEQ service provider license, including errors and omissions insurance, and certify that their work complies with Oregon rules. DEQ’s role is to ensure that work is performed adequately by updating and disseminating standards, licensing service providers, maintaining </w:t>
      </w:r>
      <w:proofErr w:type="gramStart"/>
      <w:r w:rsidRPr="009D02AB">
        <w:t>project</w:t>
      </w:r>
      <w:proofErr w:type="gramEnd"/>
      <w:r w:rsidRPr="009D02AB">
        <w:t xml:space="preserve"> records and auditing project work. DEQ does not receive general funds to conduct this work. </w:t>
      </w:r>
    </w:p>
    <w:p w14:paraId="4BCCF4B5" w14:textId="77777777" w:rsidR="00BD0CA4" w:rsidRDefault="00BD0CA4" w:rsidP="00BD0CA4"/>
    <w:p w14:paraId="10D4B19A" w14:textId="77777777" w:rsidR="00BD0CA4" w:rsidRDefault="00BD0CA4" w:rsidP="00BD0CA4">
      <w:r>
        <w:t>The service provider licensure and report filing fees, defined in OAR chapter 340, divisions 163 and 177, primarily fund the HOT program. The current fees were set more than ten years ago with licensure fees established in 1999 and report-filing fees increased in 2007. The HOT program is designed to operate with at least four full-time staff positions (4.30 FTE) providing technical assistance, outreach, site inspections, service provider audits and final report review. Existing fee revenue only funds 3.20 FTE at current levels of activity.</w:t>
      </w:r>
    </w:p>
    <w:p w14:paraId="4AAE1F5C" w14:textId="77777777" w:rsidR="00BD0CA4" w:rsidRDefault="00BD0CA4" w:rsidP="00BD0CA4"/>
    <w:p w14:paraId="14F5F207" w14:textId="77777777" w:rsidR="00BD0CA4" w:rsidRDefault="00BD0CA4" w:rsidP="00BD0CA4">
      <w:r>
        <w:lastRenderedPageBreak/>
        <w:t xml:space="preserve">The proposed permanent rule amendments increase HOT program licensure fees for individuals and small businesses conducting HOT decommissioning work in Oregon. The proposed amendments also increase report-filing fees for the work. This includes certified reports for HOT decommissions with no confirmed release (“clean decommissions”) and tiered fee increases based on the level of complexity for HOT decommissions requiring cleanup/corrective action. The 2019 Oregon Legislature approved these fee increases. </w:t>
      </w:r>
      <w:r w:rsidRPr="003A667E">
        <w:t>The Oregon Environmental Quality Commission</w:t>
      </w:r>
      <w:r>
        <w:t>’s</w:t>
      </w:r>
      <w:r w:rsidRPr="003A667E">
        <w:t xml:space="preserve"> approval of this rule proposal would implement </w:t>
      </w:r>
      <w:r>
        <w:t>the fee increases. The new fees would become effective as of Jan. 1, 2020, by legislative action. This rule change would align DEQ’s administrative rules with the new statutory fee amounts.</w:t>
      </w:r>
    </w:p>
    <w:p w14:paraId="78FFC9FB" w14:textId="77777777" w:rsidR="002F2F6F" w:rsidRDefault="002F2F6F" w:rsidP="002F2F6F">
      <w:r>
        <w:br w:type="page"/>
      </w:r>
    </w:p>
    <w:p w14:paraId="5DAD53CA" w14:textId="77777777" w:rsidR="002F2F6F" w:rsidRPr="003C26EE" w:rsidRDefault="002F2F6F" w:rsidP="002F2F6F">
      <w:pPr>
        <w:sectPr w:rsidR="002F2F6F" w:rsidRPr="003C26EE" w:rsidSect="00A112DA">
          <w:footerReference w:type="first" r:id="rId21"/>
          <w:pgSz w:w="12240" w:h="15840"/>
          <w:pgMar w:top="1440" w:right="1440" w:bottom="1440" w:left="1440" w:header="720" w:footer="432" w:gutter="0"/>
          <w:pgNumType w:start="1"/>
          <w:cols w:space="720"/>
          <w:titlePg/>
          <w:docGrid w:linePitch="360"/>
        </w:sectPr>
      </w:pPr>
    </w:p>
    <w:p w14:paraId="5D746145" w14:textId="77777777" w:rsidR="002F2F6F" w:rsidRPr="003C26EE" w:rsidRDefault="002F2F6F" w:rsidP="002F2F6F">
      <w:pPr>
        <w:pStyle w:val="Heading1"/>
      </w:pPr>
      <w:bookmarkStart w:id="9" w:name="_Toc3988346"/>
      <w:bookmarkStart w:id="10" w:name="_Toc4051278"/>
      <w:r w:rsidRPr="003C26EE">
        <w:lastRenderedPageBreak/>
        <w:t>Optional Additional Topic</w:t>
      </w:r>
      <w:bookmarkEnd w:id="9"/>
      <w:bookmarkEnd w:id="10"/>
    </w:p>
    <w:p w14:paraId="54C47BB1" w14:textId="77777777" w:rsidR="002F2F6F" w:rsidRDefault="002F2F6F" w:rsidP="00A83AA3">
      <w:pPr>
        <w:pStyle w:val="instructions"/>
      </w:pPr>
      <w:r>
        <w:t>This section is optional. If not used, it should be deleted. This section is to include information you think is important that is not covered in another section.</w:t>
      </w:r>
    </w:p>
    <w:p w14:paraId="10CA1729" w14:textId="77777777" w:rsidR="002F2F6F" w:rsidRPr="003C26EE" w:rsidRDefault="002F2F6F" w:rsidP="002F2F6F"/>
    <w:p w14:paraId="33E73BEA" w14:textId="77777777" w:rsidR="002F2F6F" w:rsidRDefault="002F2F6F" w:rsidP="002F2F6F">
      <w:pPr>
        <w:pStyle w:val="Heading2"/>
      </w:pPr>
      <w:r w:rsidRPr="001404B0">
        <w:rPr>
          <w:noProof/>
        </w:rPr>
        <mc:AlternateContent>
          <mc:Choice Requires="wps">
            <w:drawing>
              <wp:inline distT="0" distB="0" distL="0" distR="0" wp14:anchorId="4F47A9C6" wp14:editId="0B48FF14">
                <wp:extent cx="3824577" cy="954156"/>
                <wp:effectExtent l="0" t="0" r="24130" b="1778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4577" cy="954156"/>
                        </a:xfrm>
                        <a:prstGeom prst="rect">
                          <a:avLst/>
                        </a:prstGeom>
                        <a:solidFill>
                          <a:schemeClr val="bg1">
                            <a:lumMod val="85000"/>
                            <a:lumOff val="0"/>
                          </a:schemeClr>
                        </a:solidFill>
                        <a:ln w="9525">
                          <a:solidFill>
                            <a:srgbClr val="000000"/>
                          </a:solidFill>
                          <a:miter lim="800000"/>
                          <a:headEnd/>
                          <a:tailEnd/>
                        </a:ln>
                      </wps:spPr>
                      <wps:txbx>
                        <w:txbxContent>
                          <w:p w14:paraId="3D1C2B92"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F47A9C6" id="_x0000_s1027" type="#_x0000_t202" style="width:301.15pt;height:7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" fillcolor="#d8d8d8 [2732]">
                <v:textbox inset=",7.2pt,,7.2pt">
                  <w:txbxContent>
                    <w:p w14:paraId="3D1C2B92"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CC06052"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B3C1349" w14:textId="77777777" w:rsidR="002F2F6F" w:rsidRDefault="002F2F6F" w:rsidP="002F2F6F">
      <w:pPr>
        <w:pStyle w:val="Heading2"/>
      </w:pPr>
    </w:p>
    <w:p w14:paraId="4ABCCE21" w14:textId="77777777" w:rsidR="002F2F6F" w:rsidRDefault="002F2F6F" w:rsidP="002F2F6F">
      <w:pPr>
        <w:pStyle w:val="Heading2"/>
      </w:pPr>
    </w:p>
    <w:p w14:paraId="483CB682" w14:textId="77777777" w:rsidR="002F2F6F" w:rsidRPr="003C26EE" w:rsidRDefault="002F2F6F" w:rsidP="002F2F6F">
      <w:pPr>
        <w:pStyle w:val="Heading2"/>
      </w:pPr>
      <w:r w:rsidRPr="003C26EE">
        <w:t xml:space="preserve">Enter freeform title here </w:t>
      </w:r>
    </w:p>
    <w:p w14:paraId="5C326FFE" w14:textId="77777777" w:rsidR="002F2F6F" w:rsidRPr="003C26EE" w:rsidRDefault="002F2F6F" w:rsidP="002F2F6F">
      <w:r w:rsidRPr="003C26EE">
        <w:t>TEXT</w:t>
      </w:r>
    </w:p>
    <w:p w14:paraId="15FF4A27" w14:textId="77777777" w:rsidR="002F2F6F" w:rsidRPr="003C26EE" w:rsidRDefault="002F2F6F" w:rsidP="002F2F6F"/>
    <w:p w14:paraId="7DCC7CB3" w14:textId="77777777" w:rsidR="002F2F6F" w:rsidRPr="003C26EE" w:rsidRDefault="002F2F6F" w:rsidP="002F2F6F">
      <w:pPr>
        <w:pStyle w:val="Heading2"/>
      </w:pPr>
      <w:r w:rsidRPr="003C26EE">
        <w:t xml:space="preserve">Enter freeform title here </w:t>
      </w:r>
    </w:p>
    <w:p w14:paraId="28D8EA9F" w14:textId="77777777" w:rsidR="002F2F6F" w:rsidRDefault="002F2F6F" w:rsidP="002F2F6F">
      <w:r w:rsidRPr="003C26EE">
        <w:t>TEXT</w:t>
      </w:r>
    </w:p>
    <w:p w14:paraId="24AD9886" w14:textId="77777777" w:rsidR="002F2F6F" w:rsidRPr="003C26EE" w:rsidRDefault="002F2F6F" w:rsidP="002F2F6F">
      <w:r w:rsidRPr="003C26EE">
        <w:br w:type="page"/>
      </w:r>
    </w:p>
    <w:p w14:paraId="32C12073" w14:textId="77777777" w:rsidR="002F2F6F" w:rsidRPr="003C26EE" w:rsidRDefault="002F2F6F" w:rsidP="002F2F6F">
      <w:pPr>
        <w:pStyle w:val="Heading1"/>
      </w:pPr>
      <w:bookmarkStart w:id="11" w:name="_Toc3988347"/>
      <w:bookmarkStart w:id="12" w:name="_Toc4051279"/>
      <w:r w:rsidRPr="003C26EE">
        <w:lastRenderedPageBreak/>
        <w:t>Statement of need</w:t>
      </w:r>
      <w:bookmarkEnd w:id="11"/>
      <w:bookmarkEnd w:id="12"/>
    </w:p>
    <w:p w14:paraId="3606B877" w14:textId="77777777" w:rsidR="002F2F6F" w:rsidRDefault="002F2F6F" w:rsidP="00A83AA3">
      <w:pPr>
        <w:pStyle w:val="instructions"/>
      </w:pPr>
      <w:r>
        <w:t>Copy and paste from Notice of Rulemaking.</w:t>
      </w:r>
    </w:p>
    <w:p w14:paraId="3ADF7B28" w14:textId="77777777" w:rsidR="002F2F6F" w:rsidRDefault="002F2F6F" w:rsidP="00A83AA3">
      <w:pPr>
        <w:pStyle w:val="instructions"/>
      </w:pPr>
    </w:p>
    <w:p w14:paraId="2A8483C6" w14:textId="77777777" w:rsidR="002F2F6F" w:rsidRDefault="002F2F6F" w:rsidP="00A83AA3">
      <w:pPr>
        <w:pStyle w:val="instructions"/>
      </w:pPr>
      <w:r w:rsidRPr="001404B0">
        <w:rPr>
          <w:noProof/>
        </w:rPr>
        <mc:AlternateContent>
          <mc:Choice Requires="wps">
            <w:drawing>
              <wp:inline distT="0" distB="0" distL="0" distR="0" wp14:anchorId="0A6E5632" wp14:editId="45ED6AEB">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1D840EBA"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6E5632" id="_x0000_s1028"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1D840EBA"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E35AA8B"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DC8072" w14:textId="77777777" w:rsidR="002F2F6F" w:rsidRDefault="002F2F6F" w:rsidP="002F2F6F"/>
    <w:p w14:paraId="7F4513C6" w14:textId="77777777" w:rsidR="00164DC2" w:rsidRPr="00762E9F" w:rsidRDefault="00164DC2" w:rsidP="00164DC2">
      <w:pPr>
        <w:pStyle w:val="Heading2"/>
      </w:pPr>
      <w:r w:rsidRPr="00762E9F">
        <w:t>What need would the proposed rule address?</w:t>
      </w:r>
    </w:p>
    <w:p w14:paraId="18149E73" w14:textId="77777777" w:rsidR="00164DC2" w:rsidRDefault="00164DC2" w:rsidP="00164DC2"/>
    <w:p w14:paraId="6A0F5DA5" w14:textId="77777777" w:rsidR="00164DC2" w:rsidRPr="00762E9F" w:rsidRDefault="00164DC2" w:rsidP="00164DC2">
      <w:r>
        <w:t>The proposed rule amendments address the need for increased revenue to maintain the DEQ HOT program. The current fees are inadequate to maintain the program at authorized levels.</w:t>
      </w:r>
    </w:p>
    <w:p w14:paraId="6A8861CC" w14:textId="77777777" w:rsidR="00164DC2" w:rsidRPr="00762E9F" w:rsidRDefault="00164DC2" w:rsidP="00164DC2"/>
    <w:p w14:paraId="0D1CCDAB" w14:textId="77777777" w:rsidR="00164DC2" w:rsidRPr="00762E9F" w:rsidRDefault="00164DC2" w:rsidP="00164DC2">
      <w:pPr>
        <w:pStyle w:val="Heading2"/>
      </w:pPr>
      <w:r w:rsidRPr="00762E9F">
        <w:t xml:space="preserve">How would the proposed rule address the need? </w:t>
      </w:r>
    </w:p>
    <w:p w14:paraId="250AC495" w14:textId="77777777" w:rsidR="00164DC2" w:rsidRDefault="00164DC2" w:rsidP="00164DC2"/>
    <w:p w14:paraId="29244918" w14:textId="77777777" w:rsidR="00164DC2" w:rsidRPr="00762E9F" w:rsidRDefault="00164DC2" w:rsidP="00164DC2">
      <w:r>
        <w:t xml:space="preserve">The proposed rule amendments increase the HOT service provider licensure and report filing fees. DEQ expects the subsequent increase in revenue to fund the four program positions for six years after forecasting inflation. Absent new developments, DEQ intends to reevaluate and propose fee updates in 2025. </w:t>
      </w:r>
    </w:p>
    <w:p w14:paraId="7014E3B3" w14:textId="77777777" w:rsidR="00164DC2" w:rsidRPr="00762E9F" w:rsidRDefault="00164DC2" w:rsidP="00164DC2"/>
    <w:p w14:paraId="6C703CE4" w14:textId="77777777" w:rsidR="00164DC2" w:rsidRPr="00762E9F" w:rsidRDefault="00164DC2" w:rsidP="00164DC2">
      <w:pPr>
        <w:pStyle w:val="Heading2"/>
      </w:pPr>
      <w:r w:rsidRPr="00762E9F">
        <w:t xml:space="preserve">How will DEQ know the rule addressed the need? </w:t>
      </w:r>
    </w:p>
    <w:p w14:paraId="28DCE234" w14:textId="77777777" w:rsidR="00164DC2" w:rsidRDefault="00164DC2" w:rsidP="00164DC2"/>
    <w:p w14:paraId="3CDEA39B" w14:textId="77777777" w:rsidR="00164DC2" w:rsidRDefault="00164DC2" w:rsidP="00164DC2">
      <w:r>
        <w:t>DEQ expects the modified fees to help cover 100% of the HOT program costs. Increased program revenue should also provide DEQ with the resources to address potential opportunities including, but not limited to:</w:t>
      </w:r>
    </w:p>
    <w:p w14:paraId="44374C6C" w14:textId="77777777" w:rsidR="00164DC2" w:rsidRDefault="00164DC2" w:rsidP="00164DC2"/>
    <w:p w14:paraId="187BA048" w14:textId="77777777" w:rsidR="00164DC2" w:rsidRDefault="00164DC2" w:rsidP="00164DC2">
      <w:pPr>
        <w:pStyle w:val="ListParagraph"/>
        <w:numPr>
          <w:ilvl w:val="0"/>
          <w:numId w:val="24"/>
        </w:numPr>
      </w:pPr>
      <w:r>
        <w:t>Auditing properties following cleanup action, including supplemental data collection</w:t>
      </w:r>
    </w:p>
    <w:p w14:paraId="59C0A3DA" w14:textId="77777777" w:rsidR="00164DC2" w:rsidRDefault="00164DC2" w:rsidP="00164DC2">
      <w:pPr>
        <w:pStyle w:val="ListParagraph"/>
        <w:numPr>
          <w:ilvl w:val="0"/>
          <w:numId w:val="24"/>
        </w:numPr>
      </w:pPr>
      <w:r>
        <w:t>Random field visits to active HOT investigations</w:t>
      </w:r>
    </w:p>
    <w:p w14:paraId="4E5AB6CA" w14:textId="77777777" w:rsidR="00164DC2" w:rsidRDefault="00164DC2" w:rsidP="00164DC2">
      <w:pPr>
        <w:pStyle w:val="ListParagraph"/>
        <w:numPr>
          <w:ilvl w:val="0"/>
          <w:numId w:val="24"/>
        </w:numPr>
      </w:pPr>
      <w:r>
        <w:t>Periodically reviewing cost estimates for decommissioning work</w:t>
      </w:r>
    </w:p>
    <w:p w14:paraId="09233FFF" w14:textId="77777777" w:rsidR="00164DC2" w:rsidRDefault="00164DC2" w:rsidP="00164DC2">
      <w:pPr>
        <w:pStyle w:val="ListParagraph"/>
        <w:numPr>
          <w:ilvl w:val="0"/>
          <w:numId w:val="24"/>
        </w:numPr>
      </w:pPr>
      <w:r>
        <w:t>Reviewing corrective action plans prior to implementation</w:t>
      </w:r>
    </w:p>
    <w:p w14:paraId="285AE098" w14:textId="77777777" w:rsidR="00164DC2" w:rsidRDefault="00164DC2" w:rsidP="00164DC2">
      <w:pPr>
        <w:pStyle w:val="ListParagraph"/>
        <w:numPr>
          <w:ilvl w:val="0"/>
          <w:numId w:val="24"/>
        </w:numPr>
      </w:pPr>
      <w:r>
        <w:t>Reviewing redevelopment activities at risk-based HOT closures</w:t>
      </w:r>
    </w:p>
    <w:p w14:paraId="41670195" w14:textId="77777777" w:rsidR="00164DC2" w:rsidRDefault="00164DC2" w:rsidP="00164DC2">
      <w:pPr>
        <w:pStyle w:val="ListParagraph"/>
        <w:numPr>
          <w:ilvl w:val="0"/>
          <w:numId w:val="24"/>
        </w:numPr>
      </w:pPr>
      <w:r>
        <w:t>Recertification/DEQ approval at sites where cleanup status changes</w:t>
      </w:r>
    </w:p>
    <w:p w14:paraId="27B48D38" w14:textId="77777777" w:rsidR="00164DC2" w:rsidRDefault="00164DC2" w:rsidP="00164DC2">
      <w:pPr>
        <w:pStyle w:val="ListParagraph"/>
        <w:numPr>
          <w:ilvl w:val="0"/>
          <w:numId w:val="24"/>
        </w:numPr>
      </w:pPr>
      <w:r>
        <w:t>Consistent contractor bulletins and meetings</w:t>
      </w:r>
    </w:p>
    <w:p w14:paraId="549A59E3" w14:textId="77777777" w:rsidR="00164DC2" w:rsidRDefault="00164DC2" w:rsidP="00164DC2">
      <w:pPr>
        <w:pStyle w:val="ListParagraph"/>
        <w:numPr>
          <w:ilvl w:val="0"/>
          <w:numId w:val="24"/>
        </w:numPr>
      </w:pPr>
      <w:r>
        <w:t>Re-engaging current property owners who have open files with DEQ</w:t>
      </w:r>
    </w:p>
    <w:p w14:paraId="40772A50" w14:textId="77777777" w:rsidR="00164DC2" w:rsidRDefault="00164DC2" w:rsidP="00164DC2">
      <w:pPr>
        <w:pStyle w:val="ListParagraph"/>
        <w:numPr>
          <w:ilvl w:val="0"/>
          <w:numId w:val="24"/>
        </w:numPr>
      </w:pPr>
      <w:r>
        <w:t>Electronic document management (internal and public records requests)</w:t>
      </w:r>
    </w:p>
    <w:p w14:paraId="369F1887" w14:textId="77777777" w:rsidR="00164DC2" w:rsidRDefault="00164DC2" w:rsidP="00164DC2">
      <w:pPr>
        <w:pStyle w:val="ListParagraph"/>
        <w:numPr>
          <w:ilvl w:val="0"/>
          <w:numId w:val="24"/>
        </w:numPr>
      </w:pPr>
      <w:r>
        <w:t>Electronic submittal of all certification reports, which provides for:</w:t>
      </w:r>
    </w:p>
    <w:p w14:paraId="107CC83D" w14:textId="77777777" w:rsidR="00164DC2" w:rsidRDefault="00164DC2" w:rsidP="00164DC2">
      <w:pPr>
        <w:pStyle w:val="ListParagraph"/>
        <w:numPr>
          <w:ilvl w:val="1"/>
          <w:numId w:val="24"/>
        </w:numPr>
      </w:pPr>
      <w:r>
        <w:t>Improved efficiency for processing</w:t>
      </w:r>
    </w:p>
    <w:p w14:paraId="1E1A93CB" w14:textId="77777777" w:rsidR="00164DC2" w:rsidRDefault="00164DC2" w:rsidP="00164DC2">
      <w:pPr>
        <w:pStyle w:val="ListParagraph"/>
        <w:numPr>
          <w:ilvl w:val="1"/>
          <w:numId w:val="24"/>
        </w:numPr>
      </w:pPr>
      <w:r>
        <w:t>Real-time access for project managers, service providers and property owners</w:t>
      </w:r>
    </w:p>
    <w:p w14:paraId="7CA49F18" w14:textId="77777777" w:rsidR="00164DC2" w:rsidRDefault="00164DC2" w:rsidP="00164DC2">
      <w:pPr>
        <w:pStyle w:val="ListParagraph"/>
        <w:numPr>
          <w:ilvl w:val="1"/>
          <w:numId w:val="24"/>
        </w:numPr>
      </w:pPr>
      <w:r>
        <w:t>Decreased demand for public records requests</w:t>
      </w:r>
    </w:p>
    <w:p w14:paraId="52785F71" w14:textId="77777777" w:rsidR="00164DC2" w:rsidRDefault="00164DC2" w:rsidP="00164DC2">
      <w:pPr>
        <w:pStyle w:val="ListParagraph"/>
        <w:numPr>
          <w:ilvl w:val="0"/>
          <w:numId w:val="24"/>
        </w:numPr>
      </w:pPr>
      <w:r>
        <w:t>Periodic database improvements/modifications</w:t>
      </w:r>
    </w:p>
    <w:p w14:paraId="6EF2587A" w14:textId="77777777" w:rsidR="00164DC2" w:rsidRDefault="00164DC2" w:rsidP="00164DC2">
      <w:pPr>
        <w:pStyle w:val="ListParagraph"/>
        <w:numPr>
          <w:ilvl w:val="0"/>
          <w:numId w:val="24"/>
        </w:numPr>
      </w:pPr>
      <w:r>
        <w:t>Collaboration with DEQ headquarters staff to work on necessary rule changes</w:t>
      </w:r>
    </w:p>
    <w:p w14:paraId="456AF4AC" w14:textId="776355DE" w:rsidR="00164DC2" w:rsidRDefault="00164DC2" w:rsidP="00164DC2">
      <w:pPr>
        <w:pStyle w:val="ListParagraph"/>
        <w:numPr>
          <w:ilvl w:val="0"/>
          <w:numId w:val="24"/>
        </w:numPr>
      </w:pPr>
      <w:r>
        <w:t>Website improvements and updates</w:t>
      </w:r>
    </w:p>
    <w:p w14:paraId="102AECA2" w14:textId="36A2CBF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59C4CCCE" w14:textId="77777777" w:rsidR="002F2F6F" w:rsidRPr="003C26EE" w:rsidRDefault="002F2F6F" w:rsidP="002F2F6F">
      <w:pPr>
        <w:pStyle w:val="Heading1"/>
      </w:pPr>
      <w:bookmarkStart w:id="13" w:name="_Toc3988348"/>
      <w:bookmarkStart w:id="14" w:name="_Toc4051280"/>
      <w:r w:rsidRPr="003C26EE">
        <w:lastRenderedPageBreak/>
        <w:t>Rules affected, authorities, supporting documents</w:t>
      </w:r>
      <w:bookmarkEnd w:id="13"/>
      <w:bookmarkEnd w:id="14"/>
    </w:p>
    <w:p w14:paraId="6DF1DF63" w14:textId="77777777" w:rsidR="002F2F6F" w:rsidRDefault="002F2F6F" w:rsidP="00A83AA3">
      <w:pPr>
        <w:pStyle w:val="instructions"/>
      </w:pPr>
      <w:r>
        <w:t>Copy and paste from Notice of Rulemaking.</w:t>
      </w:r>
    </w:p>
    <w:p w14:paraId="7313D006" w14:textId="77777777" w:rsidR="002F2F6F" w:rsidRDefault="002F2F6F" w:rsidP="00A83AA3">
      <w:pPr>
        <w:pStyle w:val="instructions"/>
      </w:pPr>
    </w:p>
    <w:p w14:paraId="5A206825" w14:textId="77777777" w:rsidR="002F2F6F" w:rsidRDefault="002F2F6F" w:rsidP="00A83AA3">
      <w:pPr>
        <w:pStyle w:val="instructions"/>
      </w:pPr>
      <w:r w:rsidRPr="001404B0">
        <w:rPr>
          <w:noProof/>
        </w:rPr>
        <mc:AlternateContent>
          <mc:Choice Requires="wps">
            <w:drawing>
              <wp:inline distT="0" distB="0" distL="0" distR="0" wp14:anchorId="402BA066" wp14:editId="64B53987">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B4FEE2"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2BA06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1BB4FEE2"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A2DAE1"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7B394BF" w14:textId="77777777" w:rsidR="002F2F6F" w:rsidRDefault="002F2F6F" w:rsidP="002F2F6F"/>
    <w:p w14:paraId="6AE9C03C" w14:textId="77777777" w:rsidR="00164DC2" w:rsidRPr="00762E9F" w:rsidRDefault="00164DC2" w:rsidP="00164DC2">
      <w:pPr>
        <w:pStyle w:val="Heading2"/>
      </w:pPr>
      <w:r w:rsidRPr="00762E9F">
        <w:t>Lead division</w:t>
      </w:r>
    </w:p>
    <w:p w14:paraId="2480B037" w14:textId="77777777" w:rsidR="00164DC2" w:rsidRDefault="00164DC2" w:rsidP="00164DC2"/>
    <w:p w14:paraId="77F4EF8A" w14:textId="77777777" w:rsidR="00164DC2" w:rsidRDefault="00164DC2" w:rsidP="00164DC2">
      <w:r>
        <w:t>Land Quality Division</w:t>
      </w:r>
    </w:p>
    <w:p w14:paraId="0A967EDE" w14:textId="77777777" w:rsidR="00164DC2" w:rsidRPr="00762E9F" w:rsidRDefault="00164DC2" w:rsidP="00164DC2"/>
    <w:p w14:paraId="4A8DB655" w14:textId="77777777" w:rsidR="00164DC2" w:rsidRPr="00762E9F" w:rsidRDefault="00164DC2" w:rsidP="00164DC2">
      <w:pPr>
        <w:pStyle w:val="Heading2"/>
      </w:pPr>
      <w:r w:rsidRPr="00762E9F">
        <w:t>Program or activity</w:t>
      </w:r>
    </w:p>
    <w:p w14:paraId="3998B0BF" w14:textId="77777777" w:rsidR="00164DC2" w:rsidRDefault="00164DC2" w:rsidP="00164DC2"/>
    <w:p w14:paraId="31C16F5F" w14:textId="77777777" w:rsidR="00164DC2" w:rsidRDefault="00164DC2" w:rsidP="00164DC2">
      <w:r>
        <w:t>Heating Oil Tank Program</w:t>
      </w:r>
    </w:p>
    <w:p w14:paraId="64DA5D23" w14:textId="77777777" w:rsidR="00164DC2" w:rsidRPr="00762E9F" w:rsidRDefault="00164DC2" w:rsidP="00164DC2"/>
    <w:p w14:paraId="2833E873" w14:textId="77777777" w:rsidR="00164DC2" w:rsidRPr="00762E9F" w:rsidRDefault="00164DC2" w:rsidP="00164DC2">
      <w:pPr>
        <w:pStyle w:val="Heading2"/>
      </w:pPr>
      <w:r w:rsidRPr="00762E9F">
        <w:t>Chapter 340 action</w:t>
      </w:r>
    </w:p>
    <w:p w14:paraId="6A694A5C" w14:textId="77777777" w:rsidR="00164DC2" w:rsidRDefault="00164DC2" w:rsidP="00164DC2"/>
    <w:p w14:paraId="6456894E" w14:textId="77777777" w:rsidR="00164DC2" w:rsidRPr="00762E9F" w:rsidRDefault="00164DC2" w:rsidP="00164DC2">
      <w:r>
        <w:t>Amend: 340-177-0095, 340-163-0150</w:t>
      </w:r>
    </w:p>
    <w:p w14:paraId="66DE6607"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4117"/>
        <w:gridCol w:w="4837"/>
      </w:tblGrid>
      <w:tr w:rsidR="00164DC2" w:rsidRPr="00762E9F" w14:paraId="104C18DD" w14:textId="77777777" w:rsidTr="00164DC2">
        <w:tc>
          <w:tcPr>
            <w:tcW w:w="8954" w:type="dxa"/>
            <w:gridSpan w:val="2"/>
            <w:tcBorders>
              <w:bottom w:val="single" w:sz="12" w:space="0" w:color="000000" w:themeColor="text1"/>
            </w:tcBorders>
            <w:shd w:val="clear" w:color="auto" w:fill="E2EFD9" w:themeFill="accent6" w:themeFillTint="33"/>
            <w:vAlign w:val="center"/>
          </w:tcPr>
          <w:p w14:paraId="7CFCFB9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Statutory Authority - ORS</w:t>
            </w:r>
          </w:p>
        </w:tc>
      </w:tr>
      <w:tr w:rsidR="00164DC2" w:rsidRPr="00762E9F" w14:paraId="3748D7E9" w14:textId="77777777" w:rsidTr="00164DC2">
        <w:tc>
          <w:tcPr>
            <w:tcW w:w="4117" w:type="dxa"/>
            <w:tcBorders>
              <w:top w:val="single" w:sz="12" w:space="0" w:color="000000" w:themeColor="text1"/>
              <w:bottom w:val="single" w:sz="12" w:space="0" w:color="000000" w:themeColor="text1"/>
              <w:right w:val="single" w:sz="12" w:space="0" w:color="000000" w:themeColor="text1"/>
            </w:tcBorders>
            <w:vAlign w:val="center"/>
          </w:tcPr>
          <w:p w14:paraId="52627D79" w14:textId="77777777" w:rsidR="00164DC2" w:rsidRPr="00762E9F" w:rsidRDefault="00164DC2" w:rsidP="00164DC2">
            <w:pPr>
              <w:jc w:val="center"/>
            </w:pPr>
            <w:r>
              <w:t>466.706 – 466.995</w:t>
            </w:r>
          </w:p>
        </w:tc>
        <w:tc>
          <w:tcPr>
            <w:tcW w:w="483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7464B9" w14:textId="77777777" w:rsidR="00164DC2" w:rsidRPr="00762E9F" w:rsidRDefault="00164DC2" w:rsidP="00164DC2">
            <w:pPr>
              <w:jc w:val="center"/>
            </w:pPr>
            <w:r>
              <w:t>465.200 – 465.320</w:t>
            </w:r>
          </w:p>
        </w:tc>
      </w:tr>
    </w:tbl>
    <w:p w14:paraId="008FE329" w14:textId="77777777" w:rsidR="00164DC2" w:rsidRPr="00762E9F" w:rsidRDefault="00164DC2" w:rsidP="00164D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1791"/>
        <w:gridCol w:w="1791"/>
        <w:gridCol w:w="1791"/>
        <w:gridCol w:w="1791"/>
        <w:gridCol w:w="1790"/>
      </w:tblGrid>
      <w:tr w:rsidR="00164DC2" w:rsidRPr="00762E9F" w14:paraId="43C7D5E1" w14:textId="77777777" w:rsidTr="00164DC2">
        <w:trPr>
          <w:trHeight w:val="485"/>
        </w:trPr>
        <w:tc>
          <w:tcPr>
            <w:tcW w:w="8954" w:type="dxa"/>
            <w:gridSpan w:val="5"/>
            <w:tcBorders>
              <w:bottom w:val="single" w:sz="12" w:space="0" w:color="000000" w:themeColor="text1"/>
            </w:tcBorders>
            <w:shd w:val="clear" w:color="auto" w:fill="E2EFD9" w:themeFill="accent6" w:themeFillTint="33"/>
            <w:vAlign w:val="center"/>
          </w:tcPr>
          <w:p w14:paraId="2B0A4362" w14:textId="77777777" w:rsidR="00164DC2" w:rsidRPr="006E10A6" w:rsidRDefault="00164DC2" w:rsidP="00164DC2">
            <w:pPr>
              <w:jc w:val="center"/>
              <w:rPr>
                <w:rFonts w:ascii="Arial" w:hAnsi="Arial" w:cs="Arial"/>
                <w:b/>
                <w:sz w:val="28"/>
                <w:szCs w:val="28"/>
              </w:rPr>
            </w:pPr>
            <w:r w:rsidRPr="006E10A6">
              <w:rPr>
                <w:rFonts w:ascii="Arial" w:hAnsi="Arial" w:cs="Arial"/>
                <w:b/>
                <w:sz w:val="28"/>
                <w:szCs w:val="28"/>
              </w:rPr>
              <w:t>Statutes Implemented - ORS</w:t>
            </w:r>
          </w:p>
        </w:tc>
      </w:tr>
      <w:tr w:rsidR="00164DC2" w:rsidRPr="00762E9F" w14:paraId="799C7752" w14:textId="77777777" w:rsidTr="00164DC2">
        <w:tc>
          <w:tcPr>
            <w:tcW w:w="1791" w:type="dxa"/>
            <w:tcBorders>
              <w:top w:val="single" w:sz="12" w:space="0" w:color="000000" w:themeColor="text1"/>
              <w:bottom w:val="single" w:sz="12" w:space="0" w:color="000000" w:themeColor="text1"/>
              <w:right w:val="single" w:sz="12" w:space="0" w:color="000000" w:themeColor="text1"/>
            </w:tcBorders>
            <w:vAlign w:val="center"/>
          </w:tcPr>
          <w:p w14:paraId="6464DE75" w14:textId="77777777" w:rsidR="00164DC2" w:rsidRPr="00762E9F" w:rsidRDefault="00164DC2" w:rsidP="00164DC2">
            <w:pPr>
              <w:jc w:val="center"/>
            </w:pPr>
            <w:r>
              <w:t>466.706</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B71C34" w14:textId="77777777" w:rsidR="00164DC2" w:rsidRPr="00762E9F" w:rsidRDefault="00164DC2" w:rsidP="00164DC2">
            <w:pPr>
              <w:jc w:val="center"/>
            </w:pPr>
            <w:r>
              <w:t>466.750</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C1A75E" w14:textId="77777777" w:rsidR="00164DC2" w:rsidRPr="00A14894" w:rsidRDefault="00164DC2" w:rsidP="00164DC2">
            <w:pPr>
              <w:jc w:val="center"/>
              <w:rPr>
                <w:highlight w:val="yellow"/>
              </w:rPr>
            </w:pPr>
            <w:r w:rsidRPr="00584730">
              <w:t>466.868</w:t>
            </w:r>
          </w:p>
        </w:tc>
        <w:tc>
          <w:tcPr>
            <w:tcW w:w="17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3EAEFF" w14:textId="77777777" w:rsidR="00164DC2" w:rsidRPr="00584730" w:rsidRDefault="00164DC2" w:rsidP="00164DC2">
            <w:pPr>
              <w:jc w:val="center"/>
            </w:pPr>
            <w:r w:rsidRPr="00584730">
              <w:t>466.872</w:t>
            </w:r>
          </w:p>
        </w:tc>
        <w:tc>
          <w:tcPr>
            <w:tcW w:w="1790" w:type="dxa"/>
            <w:tcBorders>
              <w:top w:val="single" w:sz="12" w:space="0" w:color="000000" w:themeColor="text1"/>
              <w:left w:val="single" w:sz="12" w:space="0" w:color="000000" w:themeColor="text1"/>
              <w:bottom w:val="single" w:sz="12" w:space="0" w:color="000000" w:themeColor="text1"/>
            </w:tcBorders>
            <w:vAlign w:val="center"/>
          </w:tcPr>
          <w:p w14:paraId="7ECC2B0C" w14:textId="77777777" w:rsidR="00164DC2" w:rsidRPr="00762E9F" w:rsidRDefault="00164DC2" w:rsidP="00164DC2">
            <w:pPr>
              <w:jc w:val="center"/>
            </w:pPr>
          </w:p>
        </w:tc>
      </w:tr>
    </w:tbl>
    <w:p w14:paraId="029A90AF" w14:textId="77777777" w:rsidR="00164DC2" w:rsidRPr="00762E9F" w:rsidRDefault="00164DC2" w:rsidP="00164DC2"/>
    <w:p w14:paraId="7EAD41D8" w14:textId="77777777" w:rsidR="00164DC2" w:rsidRPr="00762E9F" w:rsidRDefault="00164DC2" w:rsidP="00164DC2">
      <w:pPr>
        <w:pStyle w:val="Heading2"/>
      </w:pPr>
      <w:r w:rsidRPr="00762E9F">
        <w:t xml:space="preserve">Legislation </w:t>
      </w:r>
    </w:p>
    <w:p w14:paraId="57C3E51E" w14:textId="77777777" w:rsidR="00164DC2" w:rsidRDefault="00164DC2" w:rsidP="00164DC2"/>
    <w:p w14:paraId="1139A52A" w14:textId="77777777" w:rsidR="00164DC2" w:rsidRDefault="00164DC2" w:rsidP="00164DC2">
      <w:r>
        <w:t>Senate Bill 40, year 2019.</w:t>
      </w:r>
    </w:p>
    <w:p w14:paraId="6B81F9FF" w14:textId="77777777" w:rsidR="00164DC2" w:rsidRDefault="00164DC2" w:rsidP="00164DC2"/>
    <w:p w14:paraId="74609F40" w14:textId="77777777" w:rsidR="00164DC2" w:rsidRPr="00762E9F" w:rsidRDefault="00164DC2" w:rsidP="00164DC2"/>
    <w:p w14:paraId="39CA3E94" w14:textId="77777777" w:rsidR="00164DC2" w:rsidRDefault="00164DC2" w:rsidP="00164DC2">
      <w:pPr>
        <w:pStyle w:val="Heading2"/>
      </w:pPr>
      <w:bookmarkStart w:id="15" w:name="_Toc15883578"/>
      <w:bookmarkStart w:id="16" w:name="SupportingDocuments"/>
      <w:r w:rsidRPr="00F43D69">
        <w:rPr>
          <w:rStyle w:val="Heading1Char"/>
          <w:rFonts w:cstheme="majorBidi"/>
          <w:b/>
          <w:bCs/>
          <w:sz w:val="32"/>
          <w:szCs w:val="26"/>
        </w:rPr>
        <w:t>Documents relied on for rulemaking</w:t>
      </w:r>
      <w:bookmarkEnd w:id="15"/>
      <w:bookmarkEnd w:id="16"/>
    </w:p>
    <w:p w14:paraId="1ECF9600" w14:textId="77777777" w:rsidR="00164DC2" w:rsidRDefault="00164DC2" w:rsidP="00164DC2">
      <w:pPr>
        <w:pStyle w:val="instructions"/>
      </w:pPr>
    </w:p>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03002E57" w14:textId="77777777" w:rsidTr="00164DC2">
        <w:trPr>
          <w:tblHeader/>
          <w:jc w:val="center"/>
        </w:trPr>
        <w:tc>
          <w:tcPr>
            <w:tcW w:w="3870" w:type="dxa"/>
            <w:shd w:val="clear" w:color="auto" w:fill="C5E0B3" w:themeFill="accent6" w:themeFillTint="66"/>
          </w:tcPr>
          <w:p w14:paraId="1CBA3680"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T</w:t>
            </w:r>
            <w:r w:rsidRPr="002811F5">
              <w:rPr>
                <w:rFonts w:ascii="Arial" w:hAnsi="Arial" w:cs="Arial"/>
                <w:b/>
                <w:sz w:val="28"/>
                <w:szCs w:val="28"/>
              </w:rPr>
              <w:t>itle</w:t>
            </w:r>
          </w:p>
        </w:tc>
        <w:tc>
          <w:tcPr>
            <w:tcW w:w="4950" w:type="dxa"/>
            <w:shd w:val="clear" w:color="auto" w:fill="C5E0B3" w:themeFill="accent6" w:themeFillTint="66"/>
          </w:tcPr>
          <w:p w14:paraId="2EC97E5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 xml:space="preserve">Document </w:t>
            </w:r>
            <w:r>
              <w:rPr>
                <w:rFonts w:ascii="Arial" w:hAnsi="Arial" w:cs="Arial"/>
                <w:b/>
                <w:sz w:val="28"/>
                <w:szCs w:val="28"/>
              </w:rPr>
              <w:t>L</w:t>
            </w:r>
            <w:r w:rsidRPr="002811F5">
              <w:rPr>
                <w:rFonts w:ascii="Arial" w:hAnsi="Arial" w:cs="Arial"/>
                <w:b/>
                <w:sz w:val="28"/>
                <w:szCs w:val="28"/>
              </w:rPr>
              <w:t>ocation</w:t>
            </w:r>
          </w:p>
        </w:tc>
      </w:tr>
      <w:tr w:rsidR="00164DC2" w:rsidRPr="00762E9F" w14:paraId="672124DA" w14:textId="77777777" w:rsidTr="00164DC2">
        <w:trPr>
          <w:jc w:val="center"/>
        </w:trPr>
        <w:tc>
          <w:tcPr>
            <w:tcW w:w="3870" w:type="dxa"/>
            <w:vAlign w:val="center"/>
          </w:tcPr>
          <w:p w14:paraId="38FE8092" w14:textId="77777777" w:rsidR="00164DC2" w:rsidRPr="00762E9F" w:rsidRDefault="00164DC2" w:rsidP="00164DC2">
            <w:r>
              <w:t xml:space="preserve">Oregon Department of Environmental Quality HOT Project Cost Summary and Data, </w:t>
            </w:r>
            <w:r w:rsidRPr="000A3D73">
              <w:t>Year</w:t>
            </w:r>
            <w:r>
              <w:t xml:space="preserve"> 2018</w:t>
            </w:r>
          </w:p>
        </w:tc>
        <w:tc>
          <w:tcPr>
            <w:tcW w:w="4950" w:type="dxa"/>
            <w:vAlign w:val="center"/>
          </w:tcPr>
          <w:p w14:paraId="16972707" w14:textId="77777777" w:rsidR="00164DC2" w:rsidRDefault="00164DC2" w:rsidP="00164DC2">
            <w:r>
              <w:t>Oregon DEQ – Land Quality Division</w:t>
            </w:r>
          </w:p>
          <w:p w14:paraId="3FC0F4AF" w14:textId="77777777" w:rsidR="00164DC2" w:rsidRDefault="00164DC2" w:rsidP="00164DC2">
            <w:r>
              <w:t>Heating Oil Tank Program</w:t>
            </w:r>
          </w:p>
          <w:p w14:paraId="6877BFCE" w14:textId="77777777" w:rsidR="00164DC2" w:rsidRDefault="00164DC2" w:rsidP="00164DC2">
            <w:r>
              <w:t>700 NE Multnomah St., Ste. 600</w:t>
            </w:r>
          </w:p>
          <w:p w14:paraId="550620B2" w14:textId="77777777" w:rsidR="00164DC2" w:rsidRPr="00762E9F" w:rsidRDefault="00164DC2" w:rsidP="00164DC2">
            <w:r>
              <w:t>Portland, OR 97232-1400</w:t>
            </w:r>
          </w:p>
        </w:tc>
      </w:tr>
      <w:tr w:rsidR="00164DC2" w:rsidRPr="00762E9F" w14:paraId="69E167A5" w14:textId="77777777" w:rsidTr="00164DC2">
        <w:trPr>
          <w:jc w:val="center"/>
        </w:trPr>
        <w:tc>
          <w:tcPr>
            <w:tcW w:w="3870" w:type="dxa"/>
            <w:vAlign w:val="center"/>
          </w:tcPr>
          <w:p w14:paraId="7D8FB760" w14:textId="77777777" w:rsidR="00164DC2" w:rsidRDefault="00164DC2" w:rsidP="00164DC2">
            <w:r>
              <w:lastRenderedPageBreak/>
              <w:t>Oregon Department of Environmental Quality HOT Cleanups and Property Owner Type, Year 2018</w:t>
            </w:r>
          </w:p>
        </w:tc>
        <w:tc>
          <w:tcPr>
            <w:tcW w:w="4950" w:type="dxa"/>
            <w:vAlign w:val="center"/>
          </w:tcPr>
          <w:p w14:paraId="0D7AEB91" w14:textId="77777777" w:rsidR="00164DC2" w:rsidRDefault="00164DC2" w:rsidP="00164DC2">
            <w:r>
              <w:t>Oregon DEQ – Land Quality Division</w:t>
            </w:r>
          </w:p>
          <w:p w14:paraId="3FABDFBC" w14:textId="77777777" w:rsidR="00164DC2" w:rsidRDefault="00164DC2" w:rsidP="00164DC2">
            <w:r>
              <w:t>Heating Oil Tank Program</w:t>
            </w:r>
          </w:p>
          <w:p w14:paraId="3FB302C4" w14:textId="77777777" w:rsidR="00164DC2" w:rsidRDefault="00164DC2" w:rsidP="00164DC2">
            <w:r>
              <w:t>700 NE Multnomah St., Ste. 600</w:t>
            </w:r>
          </w:p>
          <w:p w14:paraId="517E0061" w14:textId="77777777" w:rsidR="00164DC2" w:rsidRDefault="00164DC2" w:rsidP="00164DC2">
            <w:r>
              <w:t>Portland, OR 97232-1400</w:t>
            </w:r>
          </w:p>
        </w:tc>
      </w:tr>
      <w:tr w:rsidR="00164DC2" w:rsidRPr="00762E9F" w14:paraId="4EF22883" w14:textId="77777777" w:rsidTr="00164DC2">
        <w:trPr>
          <w:trHeight w:val="1023"/>
          <w:jc w:val="center"/>
        </w:trPr>
        <w:tc>
          <w:tcPr>
            <w:tcW w:w="3870" w:type="dxa"/>
          </w:tcPr>
          <w:p w14:paraId="0752200D" w14:textId="77777777" w:rsidR="00164DC2" w:rsidRPr="00762E9F" w:rsidRDefault="00164DC2" w:rsidP="00164DC2">
            <w:r w:rsidRPr="003657FA">
              <w:t xml:space="preserve">Oregon Department of Environmental Quality </w:t>
            </w:r>
            <w:r>
              <w:t>HOT Project Type 2007-2017</w:t>
            </w:r>
          </w:p>
        </w:tc>
        <w:tc>
          <w:tcPr>
            <w:tcW w:w="4950" w:type="dxa"/>
          </w:tcPr>
          <w:p w14:paraId="74A456E8" w14:textId="77777777" w:rsidR="00164DC2" w:rsidRDefault="00164DC2" w:rsidP="00164DC2">
            <w:r w:rsidRPr="003657FA">
              <w:t>Oregon DEQ – Land Quality Division</w:t>
            </w:r>
          </w:p>
          <w:p w14:paraId="5FA6E75C" w14:textId="77777777" w:rsidR="00164DC2" w:rsidRDefault="00164DC2" w:rsidP="00164DC2">
            <w:r>
              <w:t>Heating Oil Tank Program</w:t>
            </w:r>
          </w:p>
          <w:p w14:paraId="21068F9D" w14:textId="77777777" w:rsidR="00164DC2" w:rsidRDefault="00164DC2" w:rsidP="00164DC2">
            <w:r>
              <w:t>700 NE Multnomah St., Ste. 600</w:t>
            </w:r>
          </w:p>
          <w:p w14:paraId="13C02FB0" w14:textId="77777777" w:rsidR="00164DC2" w:rsidRPr="00762E9F" w:rsidRDefault="00164DC2" w:rsidP="00164DC2">
            <w:r>
              <w:t>Portland, OR 97232-1400</w:t>
            </w:r>
          </w:p>
        </w:tc>
      </w:tr>
      <w:tr w:rsidR="00164DC2" w:rsidRPr="00762E9F" w14:paraId="0405ECED" w14:textId="77777777" w:rsidTr="00164DC2">
        <w:trPr>
          <w:trHeight w:val="1023"/>
          <w:jc w:val="center"/>
        </w:trPr>
        <w:tc>
          <w:tcPr>
            <w:tcW w:w="3870" w:type="dxa"/>
          </w:tcPr>
          <w:p w14:paraId="3B08FE8F" w14:textId="77777777" w:rsidR="00164DC2" w:rsidRPr="003657FA" w:rsidRDefault="00164DC2" w:rsidP="00164DC2">
            <w:r>
              <w:t>Oregon Department of Environmental Quality HOT Reported Sites Projections, January 2019</w:t>
            </w:r>
          </w:p>
        </w:tc>
        <w:tc>
          <w:tcPr>
            <w:tcW w:w="4950" w:type="dxa"/>
          </w:tcPr>
          <w:p w14:paraId="631A8D0A" w14:textId="77777777" w:rsidR="00164DC2" w:rsidRPr="006470F6" w:rsidRDefault="00164DC2" w:rsidP="00164DC2">
            <w:r w:rsidRPr="006470F6">
              <w:t>Oregon DEQ – Land Quality Division</w:t>
            </w:r>
          </w:p>
          <w:p w14:paraId="0CA1915A" w14:textId="77777777" w:rsidR="00164DC2" w:rsidRPr="006470F6" w:rsidRDefault="00164DC2" w:rsidP="00164DC2">
            <w:r w:rsidRPr="006470F6">
              <w:t>Heating Oil Tank Program</w:t>
            </w:r>
          </w:p>
          <w:p w14:paraId="2D51DF92" w14:textId="77777777" w:rsidR="00164DC2" w:rsidRPr="006470F6" w:rsidRDefault="00164DC2" w:rsidP="00164DC2">
            <w:r w:rsidRPr="006470F6">
              <w:t>700 NE Multnomah St., Ste. 600</w:t>
            </w:r>
          </w:p>
          <w:p w14:paraId="38FAAE85" w14:textId="77777777" w:rsidR="00164DC2" w:rsidRPr="003657FA" w:rsidRDefault="00164DC2" w:rsidP="00164DC2">
            <w:r w:rsidRPr="006470F6">
              <w:t>Portland, OR 97232-1400</w:t>
            </w:r>
          </w:p>
        </w:tc>
      </w:tr>
    </w:tbl>
    <w:p w14:paraId="725EF3F2" w14:textId="77777777" w:rsidR="00164DC2" w:rsidRPr="00762E9F" w:rsidRDefault="00164DC2" w:rsidP="00164DC2">
      <w:pPr>
        <w:sectPr w:rsidR="00164DC2" w:rsidRPr="00762E9F" w:rsidSect="00164DC2">
          <w:pgSz w:w="12240" w:h="15840"/>
          <w:pgMar w:top="1440" w:right="1440" w:bottom="1440" w:left="1440" w:header="720" w:footer="720" w:gutter="360"/>
          <w:cols w:space="720"/>
          <w:docGrid w:linePitch="360"/>
        </w:sectPr>
      </w:pPr>
    </w:p>
    <w:p w14:paraId="6EE0DA69" w14:textId="1B4ECA1D"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327DEC3" w14:textId="77777777" w:rsidR="002F2F6F" w:rsidRPr="003C26EE" w:rsidRDefault="002F2F6F" w:rsidP="002F2F6F">
      <w:pPr>
        <w:pStyle w:val="Heading1"/>
      </w:pPr>
      <w:bookmarkStart w:id="17" w:name="_Toc3988349"/>
      <w:bookmarkStart w:id="18" w:name="_Toc4051281"/>
      <w:r w:rsidRPr="003C26EE">
        <w:lastRenderedPageBreak/>
        <w:t>Fee Analysis</w:t>
      </w:r>
      <w:bookmarkEnd w:id="17"/>
      <w:bookmarkEnd w:id="18"/>
    </w:p>
    <w:p w14:paraId="6B99B8FA" w14:textId="77777777" w:rsidR="002F2F6F" w:rsidRDefault="002F2F6F" w:rsidP="00A83AA3">
      <w:pPr>
        <w:pStyle w:val="instructions"/>
      </w:pPr>
      <w:r>
        <w:t>Copy and paste from Notice of Rulemaking.</w:t>
      </w:r>
    </w:p>
    <w:p w14:paraId="035A3C5F" w14:textId="77777777" w:rsidR="002F2F6F" w:rsidRDefault="002F2F6F" w:rsidP="00A83AA3">
      <w:pPr>
        <w:pStyle w:val="instructions"/>
      </w:pPr>
    </w:p>
    <w:p w14:paraId="37CAAB34" w14:textId="77777777" w:rsidR="002F2F6F" w:rsidRDefault="002F2F6F" w:rsidP="00A83AA3">
      <w:pPr>
        <w:pStyle w:val="instructions"/>
      </w:pPr>
      <w:r w:rsidRPr="001404B0">
        <w:rPr>
          <w:noProof/>
        </w:rPr>
        <mc:AlternateContent>
          <mc:Choice Requires="wps">
            <w:drawing>
              <wp:inline distT="0" distB="0" distL="0" distR="0" wp14:anchorId="176CCD08" wp14:editId="44026F57">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C16233"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CCD0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3AC16233"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7E10077"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9" w:name="RANGE!A226:B243"/>
      <w:bookmarkEnd w:id="19"/>
    </w:p>
    <w:p w14:paraId="7DDBA912" w14:textId="77777777" w:rsidR="002F2F6F" w:rsidRDefault="002F2F6F" w:rsidP="002F2F6F"/>
    <w:p w14:paraId="4F65F699" w14:textId="77777777" w:rsidR="00164DC2" w:rsidRPr="00164DC2" w:rsidRDefault="00164DC2" w:rsidP="00164DC2">
      <w:pPr>
        <w:rPr>
          <w:bCs/>
        </w:rPr>
      </w:pPr>
      <w:r w:rsidRPr="00164DC2">
        <w:t>The EQC’s approval of this rule proposal would implement increases to existing fees the Oregon Legislature approved in 2019. The fees maintain the HOT program. EQC’s authority to act on the proposed fees derives from Oregon Revised Statutes (ORS) 465.200 – 465.320 and 466.706 – 466.995.</w:t>
      </w:r>
    </w:p>
    <w:p w14:paraId="15B228CC" w14:textId="77777777" w:rsidR="00164DC2" w:rsidRPr="00164DC2" w:rsidRDefault="00164DC2" w:rsidP="00164DC2"/>
    <w:p w14:paraId="6ED3CC16"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Brief description of proposed fees</w:t>
      </w:r>
    </w:p>
    <w:p w14:paraId="4E4947C0" w14:textId="77777777" w:rsidR="00164DC2" w:rsidRPr="00164DC2" w:rsidRDefault="00164DC2" w:rsidP="00164DC2">
      <w:pPr>
        <w:rPr>
          <w:bCs/>
          <w:color w:val="auto"/>
          <w:szCs w:val="32"/>
        </w:rPr>
      </w:pPr>
    </w:p>
    <w:p w14:paraId="6C526FFB" w14:textId="77777777" w:rsidR="00164DC2" w:rsidRPr="00164DC2" w:rsidRDefault="00164DC2" w:rsidP="00164DC2">
      <w:pPr>
        <w:rPr>
          <w:bCs/>
          <w:color w:val="auto"/>
          <w:szCs w:val="32"/>
        </w:rPr>
      </w:pPr>
      <w:r w:rsidRPr="00164DC2">
        <w:rPr>
          <w:bCs/>
          <w:color w:val="auto"/>
          <w:szCs w:val="32"/>
        </w:rPr>
        <w:t>The proposed rule amendments increase the licensure and report-filing fees stated in OAR 340-163-0150 and 340-177-0095 respectively. The current fees were set more than 10 years ago with licensure fees established in 1999 and report-filing fees increased in 2007.</w:t>
      </w:r>
    </w:p>
    <w:p w14:paraId="319EEB38" w14:textId="77777777" w:rsidR="00164DC2" w:rsidRPr="00164DC2" w:rsidRDefault="00164DC2" w:rsidP="00164DC2">
      <w:pPr>
        <w:rPr>
          <w:bCs/>
          <w:color w:val="auto"/>
          <w:szCs w:val="32"/>
        </w:rPr>
      </w:pPr>
    </w:p>
    <w:p w14:paraId="38B280B6" w14:textId="77777777" w:rsidR="00164DC2" w:rsidRPr="00164DC2" w:rsidRDefault="00164DC2" w:rsidP="00164DC2">
      <w:pPr>
        <w:rPr>
          <w:rFonts w:ascii="Arial" w:hAnsi="Arial" w:cs="Arial"/>
          <w:bCs/>
          <w:color w:val="auto"/>
          <w:szCs w:val="32"/>
        </w:rPr>
      </w:pPr>
      <w:r w:rsidRPr="00164DC2">
        <w:rPr>
          <w:rFonts w:ascii="Arial" w:hAnsi="Arial" w:cs="Arial"/>
          <w:b/>
          <w:bCs/>
          <w:color w:val="auto"/>
          <w:szCs w:val="32"/>
        </w:rPr>
        <w:t>Licensure fees</w:t>
      </w:r>
    </w:p>
    <w:p w14:paraId="330096E4" w14:textId="77777777" w:rsidR="00164DC2" w:rsidRPr="00164DC2" w:rsidRDefault="00164DC2" w:rsidP="00164DC2">
      <w:pPr>
        <w:rPr>
          <w:b/>
          <w:bCs/>
          <w:color w:val="auto"/>
          <w:szCs w:val="32"/>
        </w:rPr>
      </w:pPr>
    </w:p>
    <w:p w14:paraId="38A97B53" w14:textId="77777777" w:rsidR="00164DC2" w:rsidRPr="00164DC2" w:rsidRDefault="00164DC2" w:rsidP="00164DC2">
      <w:pPr>
        <w:rPr>
          <w:bCs/>
          <w:color w:val="auto"/>
          <w:szCs w:val="32"/>
        </w:rPr>
      </w:pPr>
      <w:r w:rsidRPr="00164DC2">
        <w:rPr>
          <w:bCs/>
          <w:color w:val="auto"/>
          <w:szCs w:val="32"/>
        </w:rPr>
        <w:t>OAR 340-163-0150 sets HOT licensing fees. HOT service providers pay a non-refundable license fee of $750 for a 12-month license. HOT supervisors pay a non-refundable license fee of $150 for a 24-month license. While the HOT supervisor license fee increases to $200 for a 24-month license, DEQ will phase in increases to the HOT service provider license fees as follows:</w:t>
      </w:r>
    </w:p>
    <w:p w14:paraId="58ECF877" w14:textId="77777777" w:rsidR="00164DC2" w:rsidRPr="00164DC2" w:rsidRDefault="00164DC2" w:rsidP="00164DC2">
      <w:pPr>
        <w:rPr>
          <w:bCs/>
          <w:color w:val="auto"/>
          <w:szCs w:val="32"/>
        </w:rPr>
      </w:pPr>
      <w:r w:rsidRPr="00164DC2">
        <w:rPr>
          <w:bCs/>
          <w:color w:val="auto"/>
          <w:szCs w:val="32"/>
        </w:rPr>
        <w:t xml:space="preserve"> </w:t>
      </w:r>
    </w:p>
    <w:p w14:paraId="1604DADA" w14:textId="77777777" w:rsidR="00164DC2" w:rsidRPr="00164DC2" w:rsidRDefault="00164DC2" w:rsidP="00164DC2">
      <w:pPr>
        <w:numPr>
          <w:ilvl w:val="0"/>
          <w:numId w:val="26"/>
        </w:numPr>
        <w:rPr>
          <w:bCs/>
          <w:color w:val="auto"/>
          <w:szCs w:val="32"/>
        </w:rPr>
      </w:pPr>
      <w:r w:rsidRPr="00164DC2">
        <w:rPr>
          <w:bCs/>
          <w:color w:val="auto"/>
          <w:szCs w:val="32"/>
        </w:rPr>
        <w:t>Year 2020: $800 (total) for the year</w:t>
      </w:r>
    </w:p>
    <w:p w14:paraId="534CAD11" w14:textId="77777777" w:rsidR="00164DC2" w:rsidRPr="00164DC2" w:rsidRDefault="00164DC2" w:rsidP="00164DC2">
      <w:pPr>
        <w:numPr>
          <w:ilvl w:val="0"/>
          <w:numId w:val="26"/>
        </w:numPr>
        <w:rPr>
          <w:bCs/>
          <w:color w:val="auto"/>
          <w:szCs w:val="32"/>
        </w:rPr>
      </w:pPr>
      <w:r w:rsidRPr="00164DC2">
        <w:rPr>
          <w:bCs/>
          <w:color w:val="auto"/>
          <w:szCs w:val="32"/>
        </w:rPr>
        <w:t>Year 2021: $900 (total) for the year</w:t>
      </w:r>
    </w:p>
    <w:p w14:paraId="3F985724" w14:textId="77777777" w:rsidR="00164DC2" w:rsidRPr="00164DC2" w:rsidRDefault="00164DC2" w:rsidP="00164DC2">
      <w:pPr>
        <w:numPr>
          <w:ilvl w:val="0"/>
          <w:numId w:val="26"/>
        </w:numPr>
        <w:rPr>
          <w:bCs/>
          <w:color w:val="auto"/>
          <w:szCs w:val="32"/>
        </w:rPr>
      </w:pPr>
      <w:r w:rsidRPr="00164DC2">
        <w:rPr>
          <w:bCs/>
          <w:color w:val="auto"/>
          <w:szCs w:val="32"/>
        </w:rPr>
        <w:t>Year 2022: $1000 (total) annually</w:t>
      </w:r>
    </w:p>
    <w:p w14:paraId="5253E47B" w14:textId="77777777" w:rsidR="00164DC2" w:rsidRPr="00164DC2" w:rsidRDefault="00164DC2" w:rsidP="00164DC2">
      <w:pPr>
        <w:rPr>
          <w:bCs/>
          <w:color w:val="auto"/>
          <w:szCs w:val="32"/>
        </w:rPr>
      </w:pPr>
    </w:p>
    <w:p w14:paraId="77712BCE" w14:textId="77777777" w:rsidR="00164DC2" w:rsidRPr="00164DC2" w:rsidRDefault="00164DC2" w:rsidP="00164DC2">
      <w:pPr>
        <w:rPr>
          <w:bCs/>
          <w:color w:val="auto"/>
          <w:szCs w:val="32"/>
        </w:rPr>
      </w:pPr>
      <w:r w:rsidRPr="00164DC2">
        <w:rPr>
          <w:bCs/>
          <w:color w:val="auto"/>
          <w:szCs w:val="32"/>
        </w:rPr>
        <w:t>The license fee changes begin to take effect Jan. 1, 2020, by legislative action. This rule change will align DEQ’s administrative rules with the new statutory fee amounts.</w:t>
      </w:r>
    </w:p>
    <w:p w14:paraId="4BAA77F8" w14:textId="77777777" w:rsidR="00164DC2" w:rsidRPr="00164DC2" w:rsidRDefault="00164DC2" w:rsidP="00164DC2">
      <w:pPr>
        <w:rPr>
          <w:bCs/>
          <w:color w:val="auto"/>
          <w:szCs w:val="32"/>
        </w:rPr>
      </w:pPr>
    </w:p>
    <w:p w14:paraId="65C941EE" w14:textId="77777777" w:rsidR="00164DC2" w:rsidRPr="00164DC2" w:rsidRDefault="00164DC2" w:rsidP="00164DC2">
      <w:pPr>
        <w:rPr>
          <w:rFonts w:ascii="Arial" w:hAnsi="Arial" w:cs="Arial"/>
          <w:b/>
          <w:bCs/>
          <w:color w:val="auto"/>
          <w:szCs w:val="32"/>
        </w:rPr>
      </w:pPr>
      <w:r w:rsidRPr="00164DC2">
        <w:rPr>
          <w:rFonts w:ascii="Arial" w:hAnsi="Arial" w:cs="Arial"/>
          <w:b/>
          <w:bCs/>
          <w:color w:val="auto"/>
          <w:szCs w:val="32"/>
        </w:rPr>
        <w:t>Report filing fees</w:t>
      </w:r>
    </w:p>
    <w:p w14:paraId="74F32352" w14:textId="77777777" w:rsidR="00164DC2" w:rsidRPr="00164DC2" w:rsidRDefault="00164DC2" w:rsidP="00164DC2">
      <w:pPr>
        <w:rPr>
          <w:bCs/>
          <w:color w:val="auto"/>
          <w:szCs w:val="32"/>
        </w:rPr>
      </w:pPr>
    </w:p>
    <w:p w14:paraId="2E9EF527" w14:textId="77777777" w:rsidR="00164DC2" w:rsidRPr="00164DC2" w:rsidRDefault="00164DC2" w:rsidP="00164DC2">
      <w:pPr>
        <w:rPr>
          <w:bCs/>
          <w:color w:val="auto"/>
          <w:szCs w:val="32"/>
        </w:rPr>
      </w:pPr>
      <w:r w:rsidRPr="00164DC2">
        <w:rPr>
          <w:bCs/>
          <w:color w:val="auto"/>
          <w:szCs w:val="32"/>
        </w:rPr>
        <w:t xml:space="preserve">The tank owner, or service provider on the owner’s behalf, must submit certified project reports and receive DEQ’s approval for HOT services performed at underground sites. The required filing fee must accompany certified reports submitted to DEQ. OAR 340-177-0095 currently defines the report-filing fees as $50 for decommissioning a tank with no confirmed release and $125 for a cleanup report and corrective action. DEQ initially established the fees in rule in 1999. The legislature increased these fees in 2007, via ORS 466.872, to $75 and $200 respectively, superseding the existing rules. </w:t>
      </w:r>
    </w:p>
    <w:p w14:paraId="232FB675" w14:textId="77777777" w:rsidR="00164DC2" w:rsidRPr="00164DC2" w:rsidRDefault="00164DC2" w:rsidP="00164DC2">
      <w:pPr>
        <w:rPr>
          <w:bCs/>
          <w:color w:val="auto"/>
          <w:szCs w:val="32"/>
        </w:rPr>
      </w:pPr>
    </w:p>
    <w:p w14:paraId="78775F72" w14:textId="77777777" w:rsidR="00164DC2" w:rsidRPr="00164DC2" w:rsidRDefault="00164DC2" w:rsidP="00164DC2">
      <w:pPr>
        <w:rPr>
          <w:bCs/>
          <w:color w:val="auto"/>
          <w:szCs w:val="32"/>
        </w:rPr>
      </w:pPr>
      <w:r w:rsidRPr="00164DC2">
        <w:rPr>
          <w:bCs/>
          <w:color w:val="auto"/>
          <w:szCs w:val="32"/>
        </w:rPr>
        <w:t>The 2019 statute change increases the required filing fee for a clean decommission (no release and subsequent cleanup) from $75 to $100 for each project. The legislation also directs the EQC to create three fee categories for HOT cleanup projects in rule. An existing DEQ rule already defines three project types based on the level of agency effort expected for each; Soil Matrix, Generic Remedy and Risk Based. This rule action proposes using those three project types for the three fee categories and tier report filing fees as follows:</w:t>
      </w:r>
    </w:p>
    <w:p w14:paraId="16959A6B" w14:textId="77777777" w:rsidR="00164DC2" w:rsidRPr="00164DC2" w:rsidRDefault="00164DC2" w:rsidP="00164DC2">
      <w:pPr>
        <w:rPr>
          <w:bCs/>
          <w:color w:val="auto"/>
          <w:szCs w:val="32"/>
        </w:rPr>
      </w:pPr>
    </w:p>
    <w:p w14:paraId="0451B40C" w14:textId="77777777" w:rsidR="00164DC2" w:rsidRPr="00164DC2" w:rsidRDefault="00164DC2" w:rsidP="00164DC2">
      <w:pPr>
        <w:numPr>
          <w:ilvl w:val="0"/>
          <w:numId w:val="25"/>
        </w:numPr>
        <w:rPr>
          <w:bCs/>
          <w:color w:val="auto"/>
          <w:szCs w:val="32"/>
        </w:rPr>
      </w:pPr>
      <w:r w:rsidRPr="00164DC2">
        <w:rPr>
          <w:bCs/>
          <w:color w:val="auto"/>
          <w:szCs w:val="32"/>
        </w:rPr>
        <w:t>Soil Matrix Cleanup or “Simple” project type will require a $250 cleanup report filing fee</w:t>
      </w:r>
    </w:p>
    <w:p w14:paraId="4D74D42D" w14:textId="77777777" w:rsidR="00164DC2" w:rsidRPr="00164DC2" w:rsidRDefault="00164DC2" w:rsidP="00164DC2">
      <w:pPr>
        <w:numPr>
          <w:ilvl w:val="0"/>
          <w:numId w:val="25"/>
        </w:numPr>
        <w:rPr>
          <w:bCs/>
          <w:color w:val="auto"/>
          <w:szCs w:val="32"/>
        </w:rPr>
      </w:pPr>
      <w:r w:rsidRPr="00164DC2">
        <w:rPr>
          <w:bCs/>
          <w:color w:val="auto"/>
          <w:szCs w:val="32"/>
        </w:rPr>
        <w:t>Heating Oil Tank Generic Remedy Cleanup or “Intermediate” project type will require a $350 cleanup report filing fee</w:t>
      </w:r>
    </w:p>
    <w:p w14:paraId="15FC9572" w14:textId="77777777" w:rsidR="00164DC2" w:rsidRPr="00164DC2" w:rsidRDefault="00164DC2" w:rsidP="00164DC2">
      <w:pPr>
        <w:numPr>
          <w:ilvl w:val="0"/>
          <w:numId w:val="25"/>
        </w:numPr>
        <w:rPr>
          <w:bCs/>
          <w:color w:val="auto"/>
          <w:szCs w:val="32"/>
        </w:rPr>
      </w:pPr>
      <w:r w:rsidRPr="00164DC2">
        <w:rPr>
          <w:bCs/>
          <w:color w:val="auto"/>
          <w:szCs w:val="32"/>
        </w:rPr>
        <w:t>Risk-Based Cleanup with a Corrective Action Plan or “Complex” project type will require a $450 cleanup report filing fee</w:t>
      </w:r>
    </w:p>
    <w:p w14:paraId="15FDFAC0" w14:textId="77777777" w:rsidR="00164DC2" w:rsidRPr="00164DC2" w:rsidRDefault="00164DC2" w:rsidP="00164DC2"/>
    <w:p w14:paraId="4B896467"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Reasons </w:t>
      </w:r>
    </w:p>
    <w:p w14:paraId="70DD9649" w14:textId="77777777" w:rsidR="00164DC2" w:rsidRPr="00164DC2" w:rsidRDefault="00164DC2" w:rsidP="00164DC2"/>
    <w:p w14:paraId="7FDB6AAC" w14:textId="77777777" w:rsidR="00164DC2" w:rsidRPr="00164DC2" w:rsidRDefault="00164DC2" w:rsidP="00164DC2">
      <w:r w:rsidRPr="00164DC2">
        <w:t>The proposed permanent rule amendments would address:</w:t>
      </w:r>
    </w:p>
    <w:p w14:paraId="1F9847F1" w14:textId="77777777" w:rsidR="00164DC2" w:rsidRPr="00164DC2" w:rsidRDefault="00164DC2" w:rsidP="00164DC2"/>
    <w:p w14:paraId="300C9AFB" w14:textId="77777777" w:rsidR="00164DC2" w:rsidRPr="00164DC2" w:rsidRDefault="00164DC2" w:rsidP="00164DC2">
      <w:pPr>
        <w:numPr>
          <w:ilvl w:val="0"/>
          <w:numId w:val="27"/>
        </w:numPr>
        <w:rPr>
          <w:rFonts w:ascii="Arial" w:hAnsi="Arial" w:cs="Arial"/>
          <w:bCs/>
        </w:rPr>
      </w:pPr>
      <w:r w:rsidRPr="00164DC2">
        <w:rPr>
          <w:rFonts w:ascii="Arial" w:hAnsi="Arial" w:cs="Arial"/>
          <w:b/>
          <w:bCs/>
        </w:rPr>
        <w:t>New fee created by statute</w:t>
      </w:r>
    </w:p>
    <w:p w14:paraId="6EA24C06" w14:textId="77777777" w:rsidR="00164DC2" w:rsidRPr="00164DC2" w:rsidRDefault="00164DC2" w:rsidP="00164DC2">
      <w:pPr>
        <w:ind w:left="720"/>
        <w:rPr>
          <w:bCs/>
        </w:rPr>
      </w:pPr>
    </w:p>
    <w:p w14:paraId="634B6EE6" w14:textId="77777777" w:rsidR="00164DC2" w:rsidRPr="00164DC2" w:rsidRDefault="00164DC2" w:rsidP="00164DC2">
      <w:pPr>
        <w:ind w:left="720"/>
        <w:rPr>
          <w:rFonts w:ascii="Arial" w:hAnsi="Arial" w:cs="Arial"/>
          <w:bCs/>
        </w:rPr>
      </w:pPr>
      <w:r w:rsidRPr="00164DC2">
        <w:rPr>
          <w:bCs/>
        </w:rPr>
        <w:t>The proposed rule change would address new fees created by statute (ORS 466.868 and ORS 466.872), which increase the HOT service provider licensure and report-filing fees.</w:t>
      </w:r>
    </w:p>
    <w:p w14:paraId="5FEA5CF9" w14:textId="77777777" w:rsidR="00164DC2" w:rsidRPr="00164DC2" w:rsidRDefault="00164DC2" w:rsidP="00164DC2"/>
    <w:p w14:paraId="3CFD9A1E" w14:textId="77777777" w:rsidR="00164DC2" w:rsidRPr="00164DC2" w:rsidRDefault="00164DC2" w:rsidP="00164DC2">
      <w:pPr>
        <w:numPr>
          <w:ilvl w:val="0"/>
          <w:numId w:val="27"/>
        </w:numPr>
        <w:rPr>
          <w:rFonts w:ascii="Arial" w:hAnsi="Arial" w:cs="Arial"/>
          <w:b/>
          <w:bCs/>
        </w:rPr>
      </w:pPr>
      <w:r w:rsidRPr="00164DC2">
        <w:rPr>
          <w:rFonts w:ascii="Arial" w:hAnsi="Arial" w:cs="Arial"/>
          <w:b/>
          <w:bCs/>
        </w:rPr>
        <w:t>Change in fee revenue</w:t>
      </w:r>
    </w:p>
    <w:p w14:paraId="680E4CAF" w14:textId="77777777" w:rsidR="00164DC2" w:rsidRPr="00164DC2" w:rsidRDefault="00164DC2" w:rsidP="00164DC2">
      <w:pPr>
        <w:ind w:left="720"/>
        <w:rPr>
          <w:b/>
          <w:bCs/>
        </w:rPr>
      </w:pPr>
    </w:p>
    <w:p w14:paraId="07A0C2F9" w14:textId="77777777" w:rsidR="00164DC2" w:rsidRPr="00164DC2" w:rsidRDefault="00164DC2" w:rsidP="00164DC2">
      <w:pPr>
        <w:ind w:left="720"/>
        <w:rPr>
          <w:rFonts w:ascii="Arial" w:hAnsi="Arial" w:cs="Arial"/>
          <w:b/>
          <w:bCs/>
        </w:rPr>
      </w:pPr>
      <w:r w:rsidRPr="00164DC2">
        <w:rPr>
          <w:bCs/>
        </w:rPr>
        <w:t>The DEQ HOT program is designed to operate with at least four full-time staff positions (4.30 FTE). Staff provide technical assistance, outreach, site inspections, service provider audits and final report reviews. Existing fee revenue only funds 3.20 FTE at current levels of activity.</w:t>
      </w:r>
    </w:p>
    <w:p w14:paraId="3D64856D" w14:textId="77777777" w:rsidR="00164DC2" w:rsidRPr="00164DC2" w:rsidRDefault="00164DC2" w:rsidP="00164DC2">
      <w:pPr>
        <w:rPr>
          <w:bCs/>
        </w:rPr>
      </w:pPr>
    </w:p>
    <w:p w14:paraId="545F7E90" w14:textId="77777777" w:rsidR="00164DC2" w:rsidRPr="00164DC2" w:rsidRDefault="00164DC2" w:rsidP="00164DC2">
      <w:pPr>
        <w:numPr>
          <w:ilvl w:val="0"/>
          <w:numId w:val="27"/>
        </w:numPr>
        <w:rPr>
          <w:rFonts w:ascii="Arial" w:hAnsi="Arial" w:cs="Arial"/>
          <w:bCs/>
        </w:rPr>
      </w:pPr>
      <w:r w:rsidRPr="00164DC2">
        <w:rPr>
          <w:rFonts w:ascii="Arial" w:hAnsi="Arial" w:cs="Arial"/>
          <w:b/>
          <w:bCs/>
        </w:rPr>
        <w:t>Increased program costs</w:t>
      </w:r>
    </w:p>
    <w:p w14:paraId="6E873D97" w14:textId="77777777" w:rsidR="00164DC2" w:rsidRPr="00164DC2" w:rsidRDefault="00164DC2" w:rsidP="00164DC2">
      <w:pPr>
        <w:ind w:left="720"/>
        <w:rPr>
          <w:rFonts w:ascii="Arial" w:hAnsi="Arial" w:cs="Arial"/>
          <w:bCs/>
        </w:rPr>
      </w:pPr>
    </w:p>
    <w:p w14:paraId="5552BD8B" w14:textId="77777777" w:rsidR="00164DC2" w:rsidRPr="00164DC2" w:rsidRDefault="00164DC2" w:rsidP="00164DC2">
      <w:pPr>
        <w:ind w:left="720"/>
        <w:rPr>
          <w:rFonts w:ascii="Arial" w:hAnsi="Arial" w:cs="Arial"/>
          <w:bCs/>
        </w:rPr>
      </w:pPr>
      <w:r w:rsidRPr="00164DC2">
        <w:rPr>
          <w:bCs/>
        </w:rPr>
        <w:t xml:space="preserve">The HOT service provider and supervisor licensure fees have continued at the original rates since program inception in 1999. Report-filing fees have remained unchanged since 2007. There has been no adjustment for inflation. Increased program costs include, but are not limited to, salaries and benefits for the adequate number of staff (4.30 FTE) needed to provide program support. </w:t>
      </w:r>
    </w:p>
    <w:p w14:paraId="623E68B7" w14:textId="77777777" w:rsidR="00164DC2" w:rsidRPr="00164DC2" w:rsidRDefault="00164DC2" w:rsidP="00164DC2">
      <w:pPr>
        <w:rPr>
          <w:bCs/>
        </w:rPr>
      </w:pPr>
    </w:p>
    <w:p w14:paraId="0F4431EA" w14:textId="77777777" w:rsidR="00164DC2" w:rsidRPr="00164DC2" w:rsidRDefault="00164DC2" w:rsidP="00164DC2">
      <w:pPr>
        <w:rPr>
          <w:bCs/>
        </w:rPr>
      </w:pPr>
      <w:r w:rsidRPr="00164DC2">
        <w:rPr>
          <w:bCs/>
        </w:rPr>
        <w:t>With the proposed fees providing enough resources, DEQ can maintain HOT closure timeliness, continue outreach and auditing, and improve public records management and access. Program activity levels also depend on real estate market activity. If real estate activity decreases, then DEQ revenue decreases and the agency scales back labor accordingly. If real estate activity levels surge, then increased project fee receipts allow DEQ to increase activity levels.</w:t>
      </w:r>
    </w:p>
    <w:p w14:paraId="463B9408" w14:textId="77777777" w:rsidR="00164DC2" w:rsidRPr="00164DC2" w:rsidRDefault="00164DC2" w:rsidP="00164DC2"/>
    <w:p w14:paraId="76AACF52"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 xml:space="preserve">Fee proposal alternatives considered </w:t>
      </w:r>
    </w:p>
    <w:p w14:paraId="11E06385" w14:textId="77777777" w:rsidR="00164DC2" w:rsidRPr="00164DC2" w:rsidRDefault="00164DC2" w:rsidP="00164DC2"/>
    <w:p w14:paraId="685699FD" w14:textId="77777777" w:rsidR="00164DC2" w:rsidRPr="00164DC2" w:rsidRDefault="00164DC2" w:rsidP="00164DC2">
      <w:r w:rsidRPr="00164DC2">
        <w:t>Options DEQ considered included: 1) raising fees to fully fund existing positions and 2) operating at decreasing levels of effort with existing fees. Fee revenue for full funding must support the personnel services and supply costs for at least four full-time staff, including a Natural Resources Specialist 1, Natural Resources Specialist 3, and two Office Specialist 2s. If the fee increase is not adopted into rule, then DEQ may need to hold one of these positions vacant during the 2019-21 biennium due to the lack of available funding. Proceeding at status quo would continue to limit program effectiveness due to diminished staff levels. Oregonians would therefore experience:</w:t>
      </w:r>
    </w:p>
    <w:p w14:paraId="5D5E7359" w14:textId="77777777" w:rsidR="00164DC2" w:rsidRPr="00164DC2" w:rsidRDefault="00164DC2" w:rsidP="00164DC2"/>
    <w:p w14:paraId="0B7C0184" w14:textId="77777777" w:rsidR="00164DC2" w:rsidRPr="00164DC2" w:rsidRDefault="00164DC2" w:rsidP="00164DC2">
      <w:pPr>
        <w:numPr>
          <w:ilvl w:val="0"/>
          <w:numId w:val="28"/>
        </w:numPr>
        <w:contextualSpacing/>
        <w:rPr>
          <w:bCs/>
        </w:rPr>
      </w:pPr>
      <w:r w:rsidRPr="00164DC2">
        <w:rPr>
          <w:bCs/>
        </w:rPr>
        <w:t>Decreased oversight of HOT service providers</w:t>
      </w:r>
    </w:p>
    <w:p w14:paraId="2F52D2D0" w14:textId="77777777" w:rsidR="00164DC2" w:rsidRPr="00164DC2" w:rsidRDefault="00164DC2" w:rsidP="00164DC2">
      <w:pPr>
        <w:numPr>
          <w:ilvl w:val="0"/>
          <w:numId w:val="28"/>
        </w:numPr>
        <w:contextualSpacing/>
        <w:rPr>
          <w:bCs/>
        </w:rPr>
      </w:pPr>
      <w:r w:rsidRPr="00164DC2">
        <w:rPr>
          <w:bCs/>
        </w:rPr>
        <w:t>No effective HOT service provider inspections or audits</w:t>
      </w:r>
    </w:p>
    <w:p w14:paraId="176E2F56" w14:textId="77777777" w:rsidR="00164DC2" w:rsidRPr="00164DC2" w:rsidRDefault="00164DC2" w:rsidP="00164DC2">
      <w:pPr>
        <w:numPr>
          <w:ilvl w:val="0"/>
          <w:numId w:val="28"/>
        </w:numPr>
        <w:contextualSpacing/>
        <w:rPr>
          <w:bCs/>
        </w:rPr>
      </w:pPr>
      <w:r w:rsidRPr="00164DC2">
        <w:rPr>
          <w:bCs/>
        </w:rPr>
        <w:t>Extended time to review reports</w:t>
      </w:r>
    </w:p>
    <w:p w14:paraId="791AAB70" w14:textId="77777777" w:rsidR="00164DC2" w:rsidRPr="00164DC2" w:rsidRDefault="00164DC2" w:rsidP="00164DC2">
      <w:pPr>
        <w:numPr>
          <w:ilvl w:val="0"/>
          <w:numId w:val="28"/>
        </w:numPr>
        <w:contextualSpacing/>
        <w:rPr>
          <w:bCs/>
        </w:rPr>
      </w:pPr>
      <w:r w:rsidRPr="00164DC2">
        <w:rPr>
          <w:bCs/>
        </w:rPr>
        <w:t>Increased public health risk from potential contamination</w:t>
      </w:r>
    </w:p>
    <w:p w14:paraId="0F2FE68B" w14:textId="77777777" w:rsidR="00164DC2" w:rsidRPr="00164DC2" w:rsidRDefault="00164DC2" w:rsidP="00164DC2"/>
    <w:p w14:paraId="3BAC29E7" w14:textId="77777777" w:rsidR="00164DC2" w:rsidRPr="00164DC2" w:rsidRDefault="00164DC2" w:rsidP="00164DC2">
      <w:r w:rsidRPr="00164DC2">
        <w:t>If the tiered report-filing fee categories are not established in rule, the new cleanup project fees may not be applicable.</w:t>
      </w:r>
    </w:p>
    <w:p w14:paraId="56D060BA" w14:textId="77777777" w:rsidR="00164DC2" w:rsidRPr="00164DC2" w:rsidRDefault="00164DC2" w:rsidP="00164DC2"/>
    <w:p w14:paraId="131BA94C"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w:t>
      </w:r>
    </w:p>
    <w:p w14:paraId="273A8767" w14:textId="77777777" w:rsidR="00164DC2" w:rsidRPr="00164DC2" w:rsidRDefault="00164DC2" w:rsidP="00164DC2"/>
    <w:p w14:paraId="0B693624" w14:textId="77777777" w:rsidR="00164DC2" w:rsidRPr="00164DC2" w:rsidRDefault="00164DC2" w:rsidP="00164DC2">
      <w:r w:rsidRPr="00164DC2">
        <w:t>Fee payers include:</w:t>
      </w:r>
    </w:p>
    <w:p w14:paraId="5E4EADA3" w14:textId="77777777" w:rsidR="00164DC2" w:rsidRPr="00164DC2" w:rsidRDefault="00164DC2" w:rsidP="00164DC2"/>
    <w:p w14:paraId="0B6826A7" w14:textId="77777777" w:rsidR="00164DC2" w:rsidRPr="00164DC2" w:rsidRDefault="00164DC2" w:rsidP="00164DC2">
      <w:pPr>
        <w:numPr>
          <w:ilvl w:val="0"/>
          <w:numId w:val="29"/>
        </w:numPr>
        <w:contextualSpacing/>
        <w:rPr>
          <w:bCs/>
        </w:rPr>
      </w:pPr>
      <w:r w:rsidRPr="00164DC2">
        <w:rPr>
          <w:bCs/>
        </w:rPr>
        <w:t>Homeowners, developers, small businesses, and other public entities who hire HOT service providers for underground work, pay the filing fee required for certified decommissioning or cleanup reports. It is common practice for the HOT service provider to submit the report-filing fee along with the decommissioning or cleanup certification, or both, to DEQ on the fee payer’s behalf and to include that expense in their invoices of the total project cost. In 2018, DEQ collected report-filing fees for 1,930 projects.</w:t>
      </w:r>
    </w:p>
    <w:p w14:paraId="359F7F61" w14:textId="77777777" w:rsidR="00164DC2" w:rsidRPr="00164DC2" w:rsidRDefault="00164DC2" w:rsidP="00164DC2">
      <w:pPr>
        <w:numPr>
          <w:ilvl w:val="0"/>
          <w:numId w:val="29"/>
        </w:numPr>
        <w:contextualSpacing/>
        <w:rPr>
          <w:bCs/>
        </w:rPr>
      </w:pPr>
      <w:r w:rsidRPr="00164DC2">
        <w:rPr>
          <w:bCs/>
        </w:rPr>
        <w:t>Each business engaged in performing HOT services (HOT service providers) must pay the annual non-refundable license fee. In 2018, 48 businesses maintained HOT service provider licenses.</w:t>
      </w:r>
    </w:p>
    <w:p w14:paraId="42E6743F" w14:textId="77777777" w:rsidR="00164DC2" w:rsidRPr="00164DC2" w:rsidRDefault="00164DC2" w:rsidP="00164DC2">
      <w:pPr>
        <w:numPr>
          <w:ilvl w:val="0"/>
          <w:numId w:val="29"/>
        </w:numPr>
        <w:contextualSpacing/>
        <w:rPr>
          <w:bCs/>
        </w:rPr>
      </w:pPr>
      <w:r w:rsidRPr="00164DC2">
        <w:rPr>
          <w:bCs/>
        </w:rPr>
        <w:t>Each individual employed by the business and charged with the supervisory responsibility to direct and oversee the performance of tank services at a facility (HOT service provider supervisor) must pay the non-refundable license fee every two years. In 2018, 112 individuals maintained HOT supervisor licenses.</w:t>
      </w:r>
    </w:p>
    <w:p w14:paraId="1E065DB8" w14:textId="77777777" w:rsidR="00164DC2" w:rsidRPr="00164DC2" w:rsidRDefault="00164DC2" w:rsidP="00164DC2">
      <w:pPr>
        <w:ind w:left="720"/>
        <w:contextualSpacing/>
        <w:rPr>
          <w:bCs/>
        </w:rPr>
      </w:pPr>
    </w:p>
    <w:p w14:paraId="75462499"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Affected party involvement in fee-setting process</w:t>
      </w:r>
    </w:p>
    <w:p w14:paraId="1EF6E9BC" w14:textId="77777777" w:rsidR="00164DC2" w:rsidRPr="00164DC2" w:rsidRDefault="00164DC2" w:rsidP="00164DC2"/>
    <w:p w14:paraId="0171975C" w14:textId="77777777" w:rsidR="00164DC2" w:rsidRPr="00164DC2" w:rsidRDefault="00164DC2" w:rsidP="00164DC2">
      <w:r w:rsidRPr="00164DC2">
        <w:t xml:space="preserve">DEQ contacted homeowners who had a heating oil tank cleaned up or decommissioned within the last 12 months. The homeowners received a survey to evaluate their experiences with service providers and DEQ’s program. In September 2018, DEQ began to include </w:t>
      </w:r>
      <w:r w:rsidRPr="00164DC2">
        <w:lastRenderedPageBreak/>
        <w:t>survey flyers with closure letters and called more than 100 homeowners by the following January. The homeowner survey found the following:</w:t>
      </w:r>
    </w:p>
    <w:p w14:paraId="7DC85186" w14:textId="77777777" w:rsidR="00164DC2" w:rsidRPr="00164DC2" w:rsidRDefault="00164DC2" w:rsidP="00164DC2"/>
    <w:p w14:paraId="08EC8F39" w14:textId="77777777" w:rsidR="00164DC2" w:rsidRPr="00164DC2" w:rsidRDefault="00164DC2" w:rsidP="00164DC2">
      <w:pPr>
        <w:numPr>
          <w:ilvl w:val="0"/>
          <w:numId w:val="30"/>
        </w:numPr>
        <w:contextualSpacing/>
        <w:rPr>
          <w:bCs/>
        </w:rPr>
      </w:pPr>
      <w:r w:rsidRPr="00164DC2">
        <w:rPr>
          <w:bCs/>
        </w:rPr>
        <w:t xml:space="preserve">Most respondents (81 percent) do not have any contact with DEQ during the cleanup or decommission process, or both. When they do, they are satisfied with the program’s response. </w:t>
      </w:r>
    </w:p>
    <w:p w14:paraId="763F415D" w14:textId="77777777" w:rsidR="00164DC2" w:rsidRPr="00164DC2" w:rsidRDefault="00164DC2" w:rsidP="00164DC2">
      <w:pPr>
        <w:numPr>
          <w:ilvl w:val="0"/>
          <w:numId w:val="30"/>
        </w:numPr>
        <w:contextualSpacing/>
        <w:rPr>
          <w:bCs/>
        </w:rPr>
      </w:pPr>
      <w:r w:rsidRPr="00164DC2">
        <w:rPr>
          <w:bCs/>
        </w:rPr>
        <w:t xml:space="preserve">All respondents were very satisfied with the quality of work performed by their service provider. </w:t>
      </w:r>
    </w:p>
    <w:p w14:paraId="73BB8DCF" w14:textId="77777777" w:rsidR="00164DC2" w:rsidRPr="00164DC2" w:rsidRDefault="00164DC2" w:rsidP="00164DC2">
      <w:pPr>
        <w:numPr>
          <w:ilvl w:val="0"/>
          <w:numId w:val="30"/>
        </w:numPr>
        <w:contextualSpacing/>
        <w:rPr>
          <w:bCs/>
        </w:rPr>
      </w:pPr>
      <w:r w:rsidRPr="00164DC2">
        <w:rPr>
          <w:bCs/>
        </w:rPr>
        <w:t xml:space="preserve">The most common issues they encountered in the process included cost, not understanding the timeline of work and DEQ approval, and not understanding how to cleanup or decommission a heating oil tank. </w:t>
      </w:r>
    </w:p>
    <w:p w14:paraId="7D3C364E" w14:textId="77777777" w:rsidR="00164DC2" w:rsidRPr="00164DC2" w:rsidRDefault="00164DC2" w:rsidP="00164DC2">
      <w:pPr>
        <w:numPr>
          <w:ilvl w:val="0"/>
          <w:numId w:val="30"/>
        </w:numPr>
        <w:contextualSpacing/>
        <w:rPr>
          <w:bCs/>
        </w:rPr>
      </w:pPr>
      <w:r w:rsidRPr="00164DC2">
        <w:rPr>
          <w:bCs/>
        </w:rPr>
        <w:t xml:space="preserve">About one-quarter of respondents thought DEQ field oversight during the cleanup or decommission process, or both, would have been helpful. </w:t>
      </w:r>
    </w:p>
    <w:p w14:paraId="09FC5523" w14:textId="77777777" w:rsidR="00164DC2" w:rsidRPr="00164DC2" w:rsidRDefault="00164DC2" w:rsidP="00164DC2"/>
    <w:p w14:paraId="305ACA80" w14:textId="77777777" w:rsidR="00164DC2" w:rsidRPr="00164DC2" w:rsidRDefault="00164DC2" w:rsidP="00164DC2">
      <w:r w:rsidRPr="00164DC2">
        <w:t>In October 2018, DEQ conducted a focus group with HOT service providers to share the results of the homeowner survey and to garner feedback on the proposed fee increase and functionality of the HOT program. The main takeaway from this discussion was a recommendation for a tiered-fee increase for each type of cleanup report – Soil Matrix, Generic Remedy and Risk Based. DEQ has since incorporated the tiered approach into the fee increase proposal. DEQ staff agreed with this approach as it reflects the increased level of complexity and staff time needed to review these types of cleanups.</w:t>
      </w:r>
    </w:p>
    <w:p w14:paraId="26175F7A" w14:textId="77777777" w:rsidR="00164DC2" w:rsidRPr="00164DC2" w:rsidRDefault="00164DC2" w:rsidP="00164DC2"/>
    <w:p w14:paraId="69B69007" w14:textId="77777777" w:rsidR="00164DC2" w:rsidRPr="00164DC2" w:rsidRDefault="00164DC2" w:rsidP="00164DC2">
      <w:r w:rsidRPr="00164DC2">
        <w:t xml:space="preserve">Service providers expressed the desire to receive more technical assistance from DEQ. This would include regular service provider bulletins and increased availability from project managers to discuss site issues. For complex sites that require significant coordination with program project managers, DEQ also anticipates increased use of “cost recovery” to pay directly for time. </w:t>
      </w:r>
    </w:p>
    <w:p w14:paraId="1BC04C0A" w14:textId="77777777" w:rsidR="00164DC2" w:rsidRPr="00164DC2" w:rsidRDefault="00164DC2" w:rsidP="00164DC2"/>
    <w:p w14:paraId="3B31D9E6" w14:textId="77777777" w:rsidR="00164DC2" w:rsidRPr="00164DC2" w:rsidRDefault="00164DC2" w:rsidP="00164DC2">
      <w:r w:rsidRPr="00164DC2">
        <w:t xml:space="preserve">The focus group also discussed DEQ inspecting and auditing a small percentage of each service provider’s onsite work. Service providers asked why this was necessary since there is a certification system. DEQ staff consider field inspections essential to provide environmental protection for consumers by verifying that HOT decommissions and cleanups are conducted as agency rules require. </w:t>
      </w:r>
    </w:p>
    <w:p w14:paraId="0281243A" w14:textId="77777777" w:rsidR="00164DC2" w:rsidRPr="00164DC2" w:rsidRDefault="00164DC2" w:rsidP="00164DC2"/>
    <w:p w14:paraId="2F57661D" w14:textId="77777777" w:rsidR="00164DC2" w:rsidRPr="00164DC2" w:rsidRDefault="00164DC2" w:rsidP="00164DC2">
      <w:r w:rsidRPr="00164DC2">
        <w:t>In November 2018, DEQ presented an outreach webinar to the Oregon Association of Realtors. The 45-minute presentation delivered basic information about the HOT program, discussed the outreach performed with homeowners and service providers and described the proposed fee increase. Following the webinar, the realtors received a survey. Comments included the need to increase awareness and information for realtors and homeowners about HOT decommissioning and cleanup.</w:t>
      </w:r>
    </w:p>
    <w:p w14:paraId="46F54459" w14:textId="77777777" w:rsidR="00164DC2" w:rsidRPr="00164DC2" w:rsidRDefault="00164DC2" w:rsidP="00164DC2"/>
    <w:p w14:paraId="5C915CC0" w14:textId="1A6E9551" w:rsidR="00164DC2" w:rsidRPr="00164DC2" w:rsidRDefault="00164DC2" w:rsidP="00164DC2">
      <w:r w:rsidRPr="00164DC2">
        <w:t>In July 2019, DEQ designated the fiscal advisory committee for the Heating Oil Tank Program Fee Increases 2019 Rulemaking, to provide stakeholders the opportunity to inform decisions on the proposed fee structure and consider fiscal and economic impacts. The committee members represent entities these rules directly and indirectly affect and include HOT service providers (individuals and small businesses), homeowners, and realtors.</w:t>
      </w:r>
    </w:p>
    <w:p w14:paraId="4FA014A8"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lastRenderedPageBreak/>
        <w:t>Summary of impacts</w:t>
      </w:r>
    </w:p>
    <w:p w14:paraId="4B4541E1" w14:textId="77777777" w:rsidR="00164DC2" w:rsidRPr="00164DC2" w:rsidRDefault="00164DC2" w:rsidP="00164DC2"/>
    <w:p w14:paraId="3AFD2E34" w14:textId="3DCADB8B" w:rsidR="00164DC2" w:rsidRPr="00164DC2" w:rsidRDefault="00164DC2" w:rsidP="00164DC2">
      <w:r w:rsidRPr="00164DC2">
        <w:t>The proposed permanent rule amendments modify HOT program licensure fees, decommissioning certification fees, and corrective action certification fees. The changes apply to HOT program fees assessed on and after Jan</w:t>
      </w:r>
      <w:r>
        <w:t>.</w:t>
      </w:r>
      <w:r w:rsidRPr="00164DC2">
        <w:t xml:space="preserve"> 1, 2020. DEQ expects the proposed amendments would increase the direct cost to the fee payers previously described.</w:t>
      </w:r>
    </w:p>
    <w:p w14:paraId="1DE25616" w14:textId="77777777" w:rsidR="00164DC2" w:rsidRPr="00164DC2" w:rsidRDefault="00164DC2" w:rsidP="00164DC2"/>
    <w:p w14:paraId="0F0D51A0" w14:textId="77777777" w:rsidR="00164DC2" w:rsidRPr="00164DC2" w:rsidRDefault="00164DC2" w:rsidP="00164DC2"/>
    <w:p w14:paraId="0D01337B"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Fee payer agreement with fee proposal</w:t>
      </w:r>
    </w:p>
    <w:p w14:paraId="0220ACAF" w14:textId="77777777" w:rsidR="00164DC2" w:rsidRPr="00164DC2" w:rsidRDefault="00164DC2" w:rsidP="00164DC2"/>
    <w:p w14:paraId="3A8D757D" w14:textId="77777777" w:rsidR="00164DC2" w:rsidRPr="00164DC2" w:rsidRDefault="00164DC2" w:rsidP="00164DC2">
      <w:r w:rsidRPr="00164DC2">
        <w:t xml:space="preserve">Feedback garnered through the 2018-2019 homeowner survey, October 2018 HOT service provider focus group and November 2018 webinar to the Oregon Association of Realtors featured the following agreements: </w:t>
      </w:r>
    </w:p>
    <w:p w14:paraId="5FE113ED" w14:textId="77777777" w:rsidR="00164DC2" w:rsidRPr="00164DC2" w:rsidRDefault="00164DC2" w:rsidP="00164DC2"/>
    <w:p w14:paraId="58C661EF" w14:textId="77777777" w:rsidR="00164DC2" w:rsidRPr="00164DC2" w:rsidRDefault="00164DC2" w:rsidP="00164DC2">
      <w:pPr>
        <w:numPr>
          <w:ilvl w:val="0"/>
          <w:numId w:val="31"/>
        </w:numPr>
        <w:contextualSpacing/>
        <w:rPr>
          <w:bCs/>
        </w:rPr>
      </w:pPr>
      <w:r w:rsidRPr="00164DC2">
        <w:rPr>
          <w:bCs/>
        </w:rPr>
        <w:t>The need to increase awareness and information for realtors and homeowners about HOT decommissioning and cleanup</w:t>
      </w:r>
    </w:p>
    <w:p w14:paraId="4DA7EACF" w14:textId="77777777" w:rsidR="00164DC2" w:rsidRPr="00164DC2" w:rsidRDefault="00164DC2" w:rsidP="00164DC2">
      <w:pPr>
        <w:numPr>
          <w:ilvl w:val="0"/>
          <w:numId w:val="31"/>
        </w:numPr>
        <w:contextualSpacing/>
        <w:rPr>
          <w:bCs/>
        </w:rPr>
      </w:pPr>
      <w:r w:rsidRPr="00164DC2">
        <w:rPr>
          <w:bCs/>
        </w:rPr>
        <w:t>The recommendation for a tiered-fee increase for each type of cleanup report – Soil Matrix, Generic Remedy and Risk Based</w:t>
      </w:r>
    </w:p>
    <w:p w14:paraId="3DE7F100" w14:textId="77777777" w:rsidR="00164DC2" w:rsidRPr="00164DC2" w:rsidRDefault="00164DC2" w:rsidP="00164DC2">
      <w:pPr>
        <w:numPr>
          <w:ilvl w:val="0"/>
          <w:numId w:val="31"/>
        </w:numPr>
        <w:contextualSpacing/>
        <w:rPr>
          <w:bCs/>
        </w:rPr>
      </w:pPr>
      <w:r w:rsidRPr="00164DC2">
        <w:rPr>
          <w:bCs/>
        </w:rPr>
        <w:t>More technical assistance from DEQ, which would include regular service provider bulletins and increased availability from project managers to discuss site issues</w:t>
      </w:r>
    </w:p>
    <w:p w14:paraId="061552C3" w14:textId="77777777" w:rsidR="00164DC2" w:rsidRPr="00164DC2" w:rsidRDefault="00164DC2" w:rsidP="00164DC2">
      <w:pPr>
        <w:ind w:left="720"/>
        <w:contextualSpacing/>
        <w:rPr>
          <w:bCs/>
        </w:rPr>
      </w:pPr>
    </w:p>
    <w:p w14:paraId="7B14BA6F" w14:textId="77777777" w:rsidR="00164DC2" w:rsidRPr="00164DC2" w:rsidRDefault="00164DC2" w:rsidP="00164DC2">
      <w:r w:rsidRPr="00164DC2">
        <w:t xml:space="preserve">DEQ considers that the proposed fee structure is responsive to this feedback and the objective to maintain the HOT program’s effectiveness. </w:t>
      </w:r>
    </w:p>
    <w:p w14:paraId="65412BFC" w14:textId="77777777" w:rsidR="00164DC2" w:rsidRPr="00164DC2" w:rsidRDefault="00164DC2" w:rsidP="00164DC2"/>
    <w:p w14:paraId="10413F89" w14:textId="77777777" w:rsidR="00164DC2" w:rsidRPr="00164DC2" w:rsidRDefault="00164DC2" w:rsidP="00164DC2">
      <w:r w:rsidRPr="00164DC2">
        <w:t>The fiscal advisory committee met on August 2, 2019, to review and provide further input into the proposed fee increases. DEQ recorded minutes that document the committee’s comments and recommendations. The agency will include this information with the proposed rule amendments through the required formal notice process that includes a public hearing and the opportunity for the public to comment. DEQ will consider all comments and take the final proposed rule amendments to the EQC in November 2019.</w:t>
      </w:r>
    </w:p>
    <w:p w14:paraId="322F2E35" w14:textId="77777777" w:rsidR="00164DC2" w:rsidRPr="00164DC2" w:rsidRDefault="00164DC2" w:rsidP="00164DC2"/>
    <w:p w14:paraId="570C6D03"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Links to supporting documents for proposed fees</w:t>
      </w:r>
    </w:p>
    <w:p w14:paraId="12BEEA0E" w14:textId="77777777" w:rsidR="00164DC2" w:rsidRPr="00164DC2" w:rsidRDefault="00164DC2" w:rsidP="00164DC2"/>
    <w:p w14:paraId="4125C605" w14:textId="77777777" w:rsidR="00164DC2" w:rsidRPr="00164DC2" w:rsidRDefault="00164DC2" w:rsidP="00164DC2">
      <w:r w:rsidRPr="00164DC2">
        <w:t>Oregon State Legislature 2019 Regular Session – SB 40</w:t>
      </w:r>
    </w:p>
    <w:p w14:paraId="612A8ABA" w14:textId="77777777" w:rsidR="00164DC2" w:rsidRPr="00164DC2" w:rsidRDefault="00164DC2" w:rsidP="00164DC2">
      <w:hyperlink r:id="rId22" w:history="1">
        <w:r w:rsidRPr="00164DC2">
          <w:rPr>
            <w:color w:val="0563C1" w:themeColor="hyperlink"/>
            <w:u w:val="single"/>
          </w:rPr>
          <w:t>https://olis.leg.state.or.us/liz/2019R1/Measures/Overview/SB40</w:t>
        </w:r>
      </w:hyperlink>
    </w:p>
    <w:p w14:paraId="3818E467" w14:textId="77777777" w:rsidR="00164DC2" w:rsidRPr="00164DC2" w:rsidRDefault="00164DC2" w:rsidP="00164DC2"/>
    <w:p w14:paraId="2DFF0D4C" w14:textId="77777777" w:rsidR="00164DC2" w:rsidRPr="00164DC2" w:rsidRDefault="00164DC2" w:rsidP="00164DC2">
      <w:r w:rsidRPr="00164DC2">
        <w:t xml:space="preserve">Fiscal Impact of Proposed Legislation: </w:t>
      </w:r>
      <w:hyperlink r:id="rId23" w:history="1">
        <w:r w:rsidRPr="00164DC2">
          <w:rPr>
            <w:color w:val="0563C1" w:themeColor="hyperlink"/>
            <w:u w:val="single"/>
          </w:rPr>
          <w:t>https://olis.leg.state.or.us/liz/2019R1/Downloads/MeasureAnalysisDocument/44412</w:t>
        </w:r>
      </w:hyperlink>
    </w:p>
    <w:p w14:paraId="2CADFA32" w14:textId="77777777" w:rsidR="00164DC2" w:rsidRPr="00164DC2" w:rsidRDefault="00164DC2" w:rsidP="00164DC2"/>
    <w:p w14:paraId="296424FC" w14:textId="77777777" w:rsidR="00164DC2" w:rsidRPr="00164DC2" w:rsidRDefault="00164DC2" w:rsidP="00164DC2">
      <w:r w:rsidRPr="00164DC2">
        <w:t xml:space="preserve">Revenue Impact of Proposed Legislation: </w:t>
      </w:r>
      <w:hyperlink r:id="rId24" w:history="1">
        <w:r w:rsidRPr="00164DC2">
          <w:rPr>
            <w:color w:val="0563C1" w:themeColor="hyperlink"/>
            <w:u w:val="single"/>
          </w:rPr>
          <w:t>https://olis.leg.state.or.us/liz/2019R1/Downloads/MeasureAnalysisDocument/44526</w:t>
        </w:r>
      </w:hyperlink>
    </w:p>
    <w:p w14:paraId="01EBA2B4" w14:textId="77777777" w:rsidR="00164DC2" w:rsidRPr="00164DC2" w:rsidRDefault="00164DC2" w:rsidP="00164DC2"/>
    <w:p w14:paraId="47CD8DFC" w14:textId="77777777" w:rsidR="00164DC2" w:rsidRPr="00164DC2" w:rsidRDefault="00164DC2" w:rsidP="00164DC2">
      <w:r w:rsidRPr="00164DC2">
        <w:t>Open Government Impact Statement:</w:t>
      </w:r>
    </w:p>
    <w:p w14:paraId="33CCD80A" w14:textId="77777777" w:rsidR="00164DC2" w:rsidRPr="00164DC2" w:rsidRDefault="00164DC2" w:rsidP="00164DC2">
      <w:hyperlink r:id="rId25" w:history="1">
        <w:r w:rsidRPr="00164DC2">
          <w:rPr>
            <w:color w:val="0563C1" w:themeColor="hyperlink"/>
            <w:u w:val="single"/>
          </w:rPr>
          <w:t>https://olis.leg.state.or.us/liz/2019R1/Downloads/MeasureAnalysisDocument/44918</w:t>
        </w:r>
      </w:hyperlink>
    </w:p>
    <w:p w14:paraId="5488B9CB" w14:textId="77777777" w:rsidR="00164DC2" w:rsidRPr="00164DC2" w:rsidRDefault="00164DC2" w:rsidP="00164DC2"/>
    <w:p w14:paraId="1C4C8980" w14:textId="77777777" w:rsidR="00164DC2" w:rsidRPr="00164DC2" w:rsidRDefault="00164DC2" w:rsidP="00164DC2">
      <w:r w:rsidRPr="00164DC2">
        <w:lastRenderedPageBreak/>
        <w:t xml:space="preserve">Staff Measure Summary – Joint Committee on Ways and Means: </w:t>
      </w:r>
      <w:hyperlink r:id="rId26" w:history="1">
        <w:r w:rsidRPr="00164DC2">
          <w:rPr>
            <w:color w:val="0563C1" w:themeColor="hyperlink"/>
            <w:u w:val="single"/>
          </w:rPr>
          <w:t>https://olis.leg.state.or.us/liz/2019R1/Downloads/MeasureAnalysisDocument/51322</w:t>
        </w:r>
      </w:hyperlink>
    </w:p>
    <w:p w14:paraId="3F43A46E" w14:textId="77777777" w:rsidR="00164DC2" w:rsidRPr="00164DC2" w:rsidRDefault="00164DC2" w:rsidP="00164DC2"/>
    <w:p w14:paraId="2107DAE4" w14:textId="77777777" w:rsidR="00164DC2" w:rsidRPr="00164DC2" w:rsidRDefault="00164DC2" w:rsidP="00164DC2">
      <w:r w:rsidRPr="00164DC2">
        <w:t xml:space="preserve">Subcommittee Recommendation: </w:t>
      </w:r>
      <w:hyperlink r:id="rId27" w:history="1">
        <w:r w:rsidRPr="00164DC2">
          <w:rPr>
            <w:color w:val="0563C1" w:themeColor="hyperlink"/>
            <w:u w:val="single"/>
          </w:rPr>
          <w:t>https://olis.leg.state.or.us/liz/2019R1/Downloads/CommitteeMeetingDocument/201740</w:t>
        </w:r>
      </w:hyperlink>
    </w:p>
    <w:p w14:paraId="456528E1" w14:textId="77777777" w:rsidR="00164DC2" w:rsidRPr="00164DC2" w:rsidRDefault="00164DC2" w:rsidP="00164DC2"/>
    <w:p w14:paraId="54DE2797" w14:textId="77777777" w:rsidR="00164DC2" w:rsidRPr="00164DC2" w:rsidRDefault="00164DC2" w:rsidP="00164DC2">
      <w:pPr>
        <w:keepNext/>
        <w:keepLines/>
        <w:outlineLvl w:val="1"/>
        <w:rPr>
          <w:rFonts w:ascii="Arial" w:hAnsi="Arial" w:cstheme="majorBidi"/>
          <w:b/>
          <w:bCs/>
        </w:rPr>
      </w:pPr>
    </w:p>
    <w:p w14:paraId="69A19C40" w14:textId="77777777" w:rsidR="00164DC2" w:rsidRPr="00164DC2" w:rsidRDefault="00164DC2" w:rsidP="00164DC2">
      <w:pPr>
        <w:keepNext/>
        <w:keepLines/>
        <w:outlineLvl w:val="1"/>
        <w:rPr>
          <w:rFonts w:ascii="Arial" w:hAnsi="Arial" w:cstheme="majorBidi"/>
          <w:b/>
          <w:bCs/>
          <w:sz w:val="32"/>
          <w:szCs w:val="26"/>
        </w:rPr>
      </w:pPr>
      <w:r w:rsidRPr="00164DC2">
        <w:rPr>
          <w:rFonts w:ascii="Arial" w:hAnsi="Arial" w:cstheme="majorBidi"/>
          <w:b/>
          <w:bCs/>
          <w:sz w:val="32"/>
          <w:szCs w:val="26"/>
        </w:rPr>
        <w:t>How long will the current fee sustain the program?</w:t>
      </w:r>
    </w:p>
    <w:p w14:paraId="77F43FA1" w14:textId="77777777" w:rsidR="00164DC2" w:rsidRPr="00164DC2" w:rsidRDefault="00164DC2" w:rsidP="00164DC2"/>
    <w:p w14:paraId="7039F168" w14:textId="77777777" w:rsidR="00164DC2" w:rsidRPr="00164DC2" w:rsidRDefault="00164DC2" w:rsidP="00164DC2">
      <w:pPr>
        <w:rPr>
          <w:bCs/>
          <w:color w:val="auto"/>
          <w:szCs w:val="32"/>
        </w:rPr>
      </w:pPr>
      <w:r w:rsidRPr="00164DC2">
        <w:rPr>
          <w:bCs/>
          <w:color w:val="auto"/>
          <w:szCs w:val="32"/>
        </w:rPr>
        <w:t>The current fees are inadequate to sustain the program at authorized levels. The new fees were set to fund four program positions for six years after forecasting inflation. Absent new developments, DEQ intends to reevaluate and propose fee updates in 2025.</w:t>
      </w:r>
    </w:p>
    <w:p w14:paraId="79EF0E9A" w14:textId="77777777" w:rsidR="00164DC2" w:rsidRPr="00164DC2" w:rsidRDefault="00164DC2" w:rsidP="00164DC2">
      <w:pPr>
        <w:ind w:left="720"/>
        <w:rPr>
          <w:bCs/>
          <w:color w:val="auto"/>
          <w:szCs w:val="32"/>
        </w:rPr>
      </w:pPr>
    </w:p>
    <w:p w14:paraId="63101278" w14:textId="77777777" w:rsidR="00164DC2" w:rsidRPr="00164DC2" w:rsidRDefault="00164DC2" w:rsidP="00164DC2">
      <w:pPr>
        <w:rPr>
          <w:bCs/>
          <w:color w:val="auto"/>
          <w:szCs w:val="32"/>
        </w:rPr>
      </w:pPr>
      <w:r w:rsidRPr="00164DC2">
        <w:rPr>
          <w:bCs/>
          <w:color w:val="auto"/>
          <w:szCs w:val="32"/>
        </w:rPr>
        <w:t>The HOT service provider and supervisor licensure fees have continued at the original rates since the program’s inception in 1999, while report-filing fees have remained unchanged since 2007 without adjustments for inflation.</w:t>
      </w:r>
    </w:p>
    <w:p w14:paraId="7AA16E6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8"/>
        <w:gridCol w:w="1951"/>
        <w:gridCol w:w="2413"/>
      </w:tblGrid>
      <w:tr w:rsidR="00164DC2" w:rsidRPr="00164DC2" w14:paraId="47D1284F" w14:textId="77777777" w:rsidTr="00164DC2">
        <w:trPr>
          <w:jc w:val="center"/>
        </w:trPr>
        <w:tc>
          <w:tcPr>
            <w:tcW w:w="10224" w:type="dxa"/>
            <w:gridSpan w:val="3"/>
            <w:tcBorders>
              <w:bottom w:val="single" w:sz="4" w:space="0" w:color="000000" w:themeColor="text1"/>
            </w:tcBorders>
            <w:shd w:val="clear" w:color="auto" w:fill="E2EFD9" w:themeFill="accent6" w:themeFillTint="33"/>
          </w:tcPr>
          <w:p w14:paraId="1E15DD22"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Current Fees</w:t>
            </w:r>
          </w:p>
        </w:tc>
      </w:tr>
      <w:tr w:rsidR="00164DC2" w:rsidRPr="00164DC2" w14:paraId="014257B8" w14:textId="77777777" w:rsidTr="00164DC2">
        <w:trPr>
          <w:trHeight w:val="566"/>
          <w:jc w:val="center"/>
        </w:trPr>
        <w:tc>
          <w:tcPr>
            <w:tcW w:w="5328" w:type="dxa"/>
            <w:tcBorders>
              <w:top w:val="single" w:sz="4" w:space="0" w:color="000000" w:themeColor="text1"/>
              <w:bottom w:val="single" w:sz="12" w:space="0" w:color="000000" w:themeColor="text1"/>
              <w:right w:val="single" w:sz="12" w:space="0" w:color="000000" w:themeColor="text1"/>
            </w:tcBorders>
            <w:shd w:val="clear" w:color="auto" w:fill="FFFFFF" w:themeFill="background1"/>
            <w:vAlign w:val="center"/>
          </w:tcPr>
          <w:p w14:paraId="3E043910" w14:textId="77777777" w:rsidR="00164DC2" w:rsidRPr="00164DC2" w:rsidRDefault="00164DC2" w:rsidP="00164DC2">
            <w:r w:rsidRPr="00164DC2">
              <w:t>Program costs covered by fees</w:t>
            </w:r>
          </w:p>
        </w:tc>
        <w:tc>
          <w:tcPr>
            <w:tcW w:w="2070" w:type="dxa"/>
            <w:tcBorders>
              <w:top w:val="single" w:sz="4" w:space="0" w:color="000000" w:themeColor="text1"/>
              <w:left w:val="single" w:sz="12" w:space="0" w:color="000000" w:themeColor="text1"/>
              <w:bottom w:val="single" w:sz="12" w:space="0" w:color="000000" w:themeColor="text1"/>
              <w:right w:val="single" w:sz="12" w:space="0" w:color="000000" w:themeColor="text1"/>
            </w:tcBorders>
            <w:vAlign w:val="center"/>
          </w:tcPr>
          <w:p w14:paraId="430DF6E6" w14:textId="77777777" w:rsidR="00164DC2" w:rsidRPr="00164DC2" w:rsidRDefault="00164DC2" w:rsidP="00164DC2">
            <w:pPr>
              <w:jc w:val="center"/>
            </w:pPr>
            <w:r w:rsidRPr="00164DC2">
              <w:t>$338,715/yr.</w:t>
            </w:r>
          </w:p>
        </w:tc>
        <w:tc>
          <w:tcPr>
            <w:tcW w:w="2826" w:type="dxa"/>
            <w:tcBorders>
              <w:top w:val="single" w:sz="4" w:space="0" w:color="000000" w:themeColor="text1"/>
              <w:left w:val="single" w:sz="12" w:space="0" w:color="000000" w:themeColor="text1"/>
              <w:bottom w:val="single" w:sz="12" w:space="0" w:color="000000" w:themeColor="text1"/>
            </w:tcBorders>
            <w:vAlign w:val="center"/>
          </w:tcPr>
          <w:p w14:paraId="09C5B877" w14:textId="77777777" w:rsidR="00164DC2" w:rsidRPr="00164DC2" w:rsidRDefault="00164DC2" w:rsidP="00164DC2">
            <w:pPr>
              <w:jc w:val="center"/>
            </w:pPr>
            <w:r w:rsidRPr="00164DC2">
              <w:t>74%</w:t>
            </w:r>
          </w:p>
        </w:tc>
      </w:tr>
      <w:tr w:rsidR="00164DC2" w:rsidRPr="00164DC2" w14:paraId="2BE0ED67" w14:textId="77777777" w:rsidTr="00164DC2">
        <w:trPr>
          <w:trHeight w:val="557"/>
          <w:jc w:val="center"/>
        </w:trPr>
        <w:tc>
          <w:tcPr>
            <w:tcW w:w="5328"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92BE0F1" w14:textId="77777777" w:rsidR="00164DC2" w:rsidRPr="00164DC2" w:rsidRDefault="00164DC2" w:rsidP="00164DC2">
            <w:r w:rsidRPr="00164DC2">
              <w:t>Program costs covered by General Fund</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361791C" w14:textId="77777777" w:rsidR="00164DC2" w:rsidRPr="00164DC2" w:rsidRDefault="00164DC2" w:rsidP="00164DC2">
            <w:pPr>
              <w:jc w:val="center"/>
            </w:pPr>
            <w:r w:rsidRPr="00164DC2">
              <w:t>$0</w:t>
            </w:r>
          </w:p>
        </w:tc>
        <w:tc>
          <w:tcPr>
            <w:tcW w:w="2826" w:type="dxa"/>
            <w:tcBorders>
              <w:top w:val="single" w:sz="12" w:space="0" w:color="000000" w:themeColor="text1"/>
              <w:left w:val="single" w:sz="12" w:space="0" w:color="000000" w:themeColor="text1"/>
              <w:bottom w:val="single" w:sz="12" w:space="0" w:color="000000" w:themeColor="text1"/>
            </w:tcBorders>
            <w:vAlign w:val="center"/>
          </w:tcPr>
          <w:p w14:paraId="5D6FFA44" w14:textId="77777777" w:rsidR="00164DC2" w:rsidRPr="00164DC2" w:rsidRDefault="00164DC2" w:rsidP="00164DC2">
            <w:pPr>
              <w:jc w:val="center"/>
            </w:pPr>
            <w:r w:rsidRPr="00164DC2">
              <w:t>0%</w:t>
            </w:r>
          </w:p>
        </w:tc>
      </w:tr>
      <w:tr w:rsidR="00164DC2" w:rsidRPr="00164DC2" w14:paraId="1DE75305" w14:textId="77777777" w:rsidTr="00164DC2">
        <w:trPr>
          <w:trHeight w:val="503"/>
          <w:jc w:val="center"/>
        </w:trPr>
        <w:tc>
          <w:tcPr>
            <w:tcW w:w="5328" w:type="dxa"/>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6F005511" w14:textId="77777777" w:rsidR="00164DC2" w:rsidRPr="00164DC2" w:rsidRDefault="00164DC2" w:rsidP="00164DC2">
            <w:proofErr w:type="spellStart"/>
            <w:r w:rsidRPr="00164DC2">
              <w:t>Fee</w:t>
            </w:r>
            <w:proofErr w:type="spellEnd"/>
            <w:r w:rsidRPr="00164DC2">
              <w:t xml:space="preserve"> Last Changed</w:t>
            </w:r>
          </w:p>
        </w:tc>
        <w:tc>
          <w:tcPr>
            <w:tcW w:w="4896" w:type="dxa"/>
            <w:gridSpan w:val="2"/>
            <w:tcBorders>
              <w:top w:val="single" w:sz="12" w:space="0" w:color="000000" w:themeColor="text1"/>
              <w:left w:val="single" w:sz="12" w:space="0" w:color="000000" w:themeColor="text1"/>
              <w:bottom w:val="single" w:sz="18" w:space="0" w:color="000000" w:themeColor="text1"/>
            </w:tcBorders>
            <w:vAlign w:val="center"/>
          </w:tcPr>
          <w:p w14:paraId="7ACC6668" w14:textId="77777777" w:rsidR="00164DC2" w:rsidRPr="00164DC2" w:rsidRDefault="00164DC2" w:rsidP="00164DC2">
            <w:r w:rsidRPr="00164DC2">
              <w:t>2007 – Report-filing fees increased</w:t>
            </w:r>
          </w:p>
          <w:p w14:paraId="0E81A017" w14:textId="77777777" w:rsidR="00164DC2" w:rsidRPr="00164DC2" w:rsidRDefault="00164DC2" w:rsidP="00164DC2">
            <w:r w:rsidRPr="00164DC2">
              <w:t>1999 – Licensure and report-filing fees established in rule</w:t>
            </w:r>
          </w:p>
        </w:tc>
      </w:tr>
    </w:tbl>
    <w:p w14:paraId="4E68B74A" w14:textId="77777777" w:rsidR="00164DC2" w:rsidRPr="00164DC2" w:rsidRDefault="00164DC2" w:rsidP="00164D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66"/>
        <w:gridCol w:w="1886"/>
        <w:gridCol w:w="2430"/>
      </w:tblGrid>
      <w:tr w:rsidR="00164DC2" w:rsidRPr="00164DC2" w14:paraId="69462472" w14:textId="77777777" w:rsidTr="00164DC2">
        <w:trPr>
          <w:tblHeader/>
          <w:jc w:val="center"/>
        </w:trPr>
        <w:tc>
          <w:tcPr>
            <w:tcW w:w="8882" w:type="dxa"/>
            <w:gridSpan w:val="3"/>
            <w:tcBorders>
              <w:top w:val="single" w:sz="18" w:space="0" w:color="000000" w:themeColor="text1"/>
              <w:bottom w:val="single" w:sz="12" w:space="0" w:color="000000" w:themeColor="text1"/>
            </w:tcBorders>
            <w:shd w:val="clear" w:color="auto" w:fill="E2EFD9" w:themeFill="accent6" w:themeFillTint="33"/>
          </w:tcPr>
          <w:p w14:paraId="224C6EDF"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Proposed Fees</w:t>
            </w:r>
          </w:p>
        </w:tc>
      </w:tr>
      <w:tr w:rsidR="00164DC2" w:rsidRPr="00164DC2" w14:paraId="4EBC8558" w14:textId="77777777" w:rsidTr="00164DC2">
        <w:trPr>
          <w:trHeight w:val="566"/>
          <w:jc w:val="center"/>
        </w:trPr>
        <w:tc>
          <w:tcPr>
            <w:tcW w:w="4566" w:type="dxa"/>
            <w:vMerge w:val="restart"/>
            <w:tcBorders>
              <w:top w:val="single" w:sz="12" w:space="0" w:color="000000" w:themeColor="text1"/>
              <w:right w:val="single" w:sz="12" w:space="0" w:color="000000" w:themeColor="text1"/>
            </w:tcBorders>
            <w:shd w:val="clear" w:color="auto" w:fill="FFFFFF" w:themeFill="background1"/>
            <w:vAlign w:val="center"/>
          </w:tcPr>
          <w:p w14:paraId="42F11589" w14:textId="77777777" w:rsidR="00164DC2" w:rsidRPr="00164DC2" w:rsidRDefault="00164DC2" w:rsidP="00164DC2">
            <w:r w:rsidRPr="00164DC2">
              <w:t>Expected change in revenue (+/-)</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5D406BB" w14:textId="77777777" w:rsidR="00164DC2" w:rsidRPr="00164DC2" w:rsidRDefault="00164DC2" w:rsidP="00164DC2">
            <w:pPr>
              <w:jc w:val="center"/>
            </w:pPr>
            <w:r w:rsidRPr="00164DC2">
              <w:t>+ $383,959 (2019-21)*</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213053C" w14:textId="77777777" w:rsidR="00164DC2" w:rsidRPr="00164DC2" w:rsidRDefault="00164DC2" w:rsidP="00164DC2">
            <w:pPr>
              <w:jc w:val="center"/>
            </w:pPr>
            <w:r w:rsidRPr="00164DC2">
              <w:t>100%</w:t>
            </w:r>
          </w:p>
        </w:tc>
      </w:tr>
      <w:tr w:rsidR="00164DC2" w:rsidRPr="00164DC2" w14:paraId="1B80AEFA" w14:textId="77777777" w:rsidTr="00164DC2">
        <w:trPr>
          <w:trHeight w:val="566"/>
          <w:jc w:val="center"/>
        </w:trPr>
        <w:tc>
          <w:tcPr>
            <w:tcW w:w="4566" w:type="dxa"/>
            <w:vMerge/>
            <w:tcBorders>
              <w:bottom w:val="single" w:sz="12" w:space="0" w:color="000000" w:themeColor="text1"/>
              <w:right w:val="single" w:sz="12" w:space="0" w:color="000000" w:themeColor="text1"/>
            </w:tcBorders>
            <w:shd w:val="clear" w:color="auto" w:fill="FFFFFF" w:themeFill="background1"/>
            <w:vAlign w:val="center"/>
          </w:tcPr>
          <w:p w14:paraId="315463CD" w14:textId="77777777" w:rsidR="00164DC2" w:rsidRPr="00164DC2" w:rsidRDefault="00164DC2" w:rsidP="00164DC2"/>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85795B" w14:textId="77777777" w:rsidR="00164DC2" w:rsidRPr="00164DC2" w:rsidRDefault="00164DC2" w:rsidP="00164DC2">
            <w:pPr>
              <w:jc w:val="center"/>
            </w:pPr>
            <w:r w:rsidRPr="00164DC2">
              <w:t>+ $513,872</w:t>
            </w:r>
          </w:p>
          <w:p w14:paraId="548D4F48" w14:textId="77777777" w:rsidR="00164DC2" w:rsidRPr="00164DC2" w:rsidRDefault="00164DC2" w:rsidP="00164DC2">
            <w:pPr>
              <w:jc w:val="center"/>
            </w:pPr>
            <w:r w:rsidRPr="00164DC2">
              <w:t>(2021-23)</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C2751FA" w14:textId="77777777" w:rsidR="00164DC2" w:rsidRPr="00164DC2" w:rsidRDefault="00164DC2" w:rsidP="00164DC2">
            <w:pPr>
              <w:jc w:val="center"/>
            </w:pPr>
            <w:r w:rsidRPr="00164DC2">
              <w:t>100%</w:t>
            </w:r>
          </w:p>
        </w:tc>
      </w:tr>
      <w:tr w:rsidR="00164DC2" w:rsidRPr="00164DC2" w14:paraId="2F394059" w14:textId="77777777" w:rsidTr="00164DC2">
        <w:trPr>
          <w:trHeight w:val="791"/>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2C5676A" w14:textId="77777777" w:rsidR="00164DC2" w:rsidRPr="00164DC2" w:rsidRDefault="00164DC2" w:rsidP="00164DC2">
            <w:r w:rsidRPr="00164DC2">
              <w:t>Main GF required by statute/rule to fund program</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1D28FE"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2BBA9029" w14:textId="77777777" w:rsidR="00164DC2" w:rsidRPr="00164DC2" w:rsidRDefault="00164DC2" w:rsidP="00164DC2">
            <w:pPr>
              <w:jc w:val="center"/>
            </w:pPr>
            <w:r w:rsidRPr="00164DC2">
              <w:t>0%</w:t>
            </w:r>
          </w:p>
        </w:tc>
      </w:tr>
      <w:tr w:rsidR="00164DC2" w:rsidRPr="00164DC2" w14:paraId="19A9B356" w14:textId="77777777" w:rsidTr="00164DC2">
        <w:trPr>
          <w:trHeight w:val="773"/>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42666CCD" w14:textId="77777777" w:rsidR="00164DC2" w:rsidRPr="00164DC2" w:rsidRDefault="00164DC2" w:rsidP="00164DC2">
            <w:r w:rsidRPr="00164DC2">
              <w:t>Proposed fee allows General Fund replacement</w:t>
            </w:r>
          </w:p>
        </w:tc>
        <w:tc>
          <w:tcPr>
            <w:tcW w:w="188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E68BF79" w14:textId="77777777" w:rsidR="00164DC2" w:rsidRPr="00164DC2" w:rsidRDefault="00164DC2" w:rsidP="00164DC2">
            <w:pPr>
              <w:jc w:val="center"/>
            </w:pPr>
            <w:r w:rsidRPr="00164DC2">
              <w:t>$0</w:t>
            </w:r>
          </w:p>
        </w:tc>
        <w:tc>
          <w:tcPr>
            <w:tcW w:w="2430" w:type="dxa"/>
            <w:tcBorders>
              <w:top w:val="single" w:sz="12" w:space="0" w:color="000000" w:themeColor="text1"/>
              <w:left w:val="single" w:sz="12" w:space="0" w:color="000000" w:themeColor="text1"/>
              <w:bottom w:val="single" w:sz="12" w:space="0" w:color="000000" w:themeColor="text1"/>
            </w:tcBorders>
            <w:vAlign w:val="center"/>
          </w:tcPr>
          <w:p w14:paraId="43867E57" w14:textId="77777777" w:rsidR="00164DC2" w:rsidRPr="00164DC2" w:rsidRDefault="00164DC2" w:rsidP="00164DC2">
            <w:pPr>
              <w:jc w:val="center"/>
            </w:pPr>
            <w:r w:rsidRPr="00164DC2">
              <w:t>0%</w:t>
            </w:r>
          </w:p>
        </w:tc>
      </w:tr>
      <w:tr w:rsidR="00164DC2" w:rsidRPr="00164DC2" w14:paraId="59338F79" w14:textId="77777777" w:rsidTr="00164DC2">
        <w:trPr>
          <w:trHeight w:val="656"/>
          <w:jc w:val="center"/>
        </w:trPr>
        <w:tc>
          <w:tcPr>
            <w:tcW w:w="4566"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1E51BB04" w14:textId="77777777" w:rsidR="00164DC2" w:rsidRPr="00164DC2" w:rsidRDefault="00164DC2" w:rsidP="00164DC2">
            <w:r w:rsidRPr="00164DC2">
              <w:t>Expected effective date</w:t>
            </w:r>
          </w:p>
        </w:tc>
        <w:tc>
          <w:tcPr>
            <w:tcW w:w="4316" w:type="dxa"/>
            <w:gridSpan w:val="2"/>
            <w:tcBorders>
              <w:top w:val="single" w:sz="12" w:space="0" w:color="000000" w:themeColor="text1"/>
              <w:left w:val="single" w:sz="12" w:space="0" w:color="000000" w:themeColor="text1"/>
              <w:bottom w:val="single" w:sz="12" w:space="0" w:color="000000" w:themeColor="text1"/>
            </w:tcBorders>
            <w:vAlign w:val="center"/>
          </w:tcPr>
          <w:p w14:paraId="40805AF3" w14:textId="77777777" w:rsidR="00164DC2" w:rsidRPr="00164DC2" w:rsidRDefault="00164DC2" w:rsidP="00164DC2">
            <w:r w:rsidRPr="00164DC2">
              <w:t>Jan. 1, 2020 for report- filing fees</w:t>
            </w:r>
          </w:p>
          <w:p w14:paraId="172DF598" w14:textId="77777777" w:rsidR="00164DC2" w:rsidRPr="00164DC2" w:rsidRDefault="00164DC2" w:rsidP="00164DC2">
            <w:r w:rsidRPr="00164DC2">
              <w:t>Jan. 2, 2022 for licensure fees (phased fee increases shall begin Jan. 1, 2020)</w:t>
            </w:r>
          </w:p>
        </w:tc>
      </w:tr>
      <w:tr w:rsidR="00164DC2" w:rsidRPr="00164DC2" w14:paraId="5DFE48C4" w14:textId="77777777" w:rsidTr="00164DC2">
        <w:trPr>
          <w:trHeight w:val="656"/>
          <w:jc w:val="center"/>
        </w:trPr>
        <w:tc>
          <w:tcPr>
            <w:tcW w:w="8882" w:type="dxa"/>
            <w:gridSpan w:val="3"/>
            <w:tcBorders>
              <w:top w:val="single" w:sz="12" w:space="0" w:color="000000" w:themeColor="text1"/>
              <w:bottom w:val="single" w:sz="18" w:space="0" w:color="000000" w:themeColor="text1"/>
            </w:tcBorders>
            <w:shd w:val="clear" w:color="auto" w:fill="FFFFFF" w:themeFill="background1"/>
            <w:vAlign w:val="center"/>
          </w:tcPr>
          <w:p w14:paraId="2A140B32" w14:textId="77777777" w:rsidR="00164DC2" w:rsidRPr="00164DC2" w:rsidRDefault="00164DC2" w:rsidP="00164DC2">
            <w:pPr>
              <w:rPr>
                <w:sz w:val="20"/>
                <w:szCs w:val="20"/>
              </w:rPr>
            </w:pPr>
            <w:r w:rsidRPr="00164DC2">
              <w:rPr>
                <w:sz w:val="20"/>
                <w:szCs w:val="20"/>
              </w:rPr>
              <w:t xml:space="preserve">* For purposes of this analysis, agency revenue specifically from the modified license fees is assumed to not increase until Jan. 1, 2022. The expected revenue increase is staggered by two years from the effective date of these fee increases to account for the two-year operative duration of the supervisor licenses and the phased fee schedule for the service provider licenses. DEQ may assess the increased fee amount before Jan. </w:t>
            </w:r>
            <w:r w:rsidRPr="00164DC2">
              <w:rPr>
                <w:sz w:val="20"/>
                <w:szCs w:val="20"/>
              </w:rPr>
              <w:lastRenderedPageBreak/>
              <w:t>1, 2022 for license activities occurring on or after Jan. 1, 2022. Total revenue is expected to eventually decline after fee implementation due to projected declining volumes.</w:t>
            </w:r>
          </w:p>
        </w:tc>
      </w:tr>
    </w:tbl>
    <w:p w14:paraId="7F3A6B9A" w14:textId="77777777" w:rsidR="00164DC2" w:rsidRPr="00164DC2" w:rsidRDefault="00164DC2" w:rsidP="00164DC2"/>
    <w:tbl>
      <w:tblPr>
        <w:tblStyle w:val="TableGrid"/>
        <w:tblW w:w="924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left w:w="43" w:type="dxa"/>
          <w:right w:w="43" w:type="dxa"/>
        </w:tblCellMar>
        <w:tblLook w:val="04A0" w:firstRow="1" w:lastRow="0" w:firstColumn="1" w:lastColumn="0" w:noHBand="0" w:noVBand="1"/>
      </w:tblPr>
      <w:tblGrid>
        <w:gridCol w:w="1777"/>
        <w:gridCol w:w="1440"/>
        <w:gridCol w:w="1530"/>
        <w:gridCol w:w="1530"/>
        <w:gridCol w:w="1440"/>
        <w:gridCol w:w="1530"/>
      </w:tblGrid>
      <w:tr w:rsidR="00164DC2" w:rsidRPr="00164DC2" w14:paraId="2F4D302C" w14:textId="77777777" w:rsidTr="00164DC2">
        <w:trPr>
          <w:trHeight w:val="495"/>
          <w:tblHeader/>
          <w:jc w:val="center"/>
        </w:trPr>
        <w:tc>
          <w:tcPr>
            <w:tcW w:w="9247" w:type="dxa"/>
            <w:gridSpan w:val="6"/>
            <w:tcBorders>
              <w:bottom w:val="single" w:sz="4" w:space="0" w:color="000000" w:themeColor="text1"/>
            </w:tcBorders>
            <w:shd w:val="clear" w:color="auto" w:fill="E2EFD9" w:themeFill="accent6" w:themeFillTint="33"/>
            <w:vAlign w:val="center"/>
          </w:tcPr>
          <w:p w14:paraId="7F3F026E" w14:textId="77777777" w:rsidR="00164DC2" w:rsidRPr="00164DC2" w:rsidRDefault="00164DC2" w:rsidP="00164DC2">
            <w:pPr>
              <w:jc w:val="center"/>
              <w:rPr>
                <w:rFonts w:ascii="Arial" w:hAnsi="Arial" w:cs="Arial"/>
                <w:b/>
                <w:sz w:val="28"/>
                <w:szCs w:val="28"/>
              </w:rPr>
            </w:pPr>
            <w:r w:rsidRPr="00164DC2">
              <w:rPr>
                <w:rFonts w:ascii="Arial" w:hAnsi="Arial" w:cs="Arial"/>
                <w:b/>
                <w:sz w:val="28"/>
                <w:szCs w:val="28"/>
              </w:rPr>
              <w:t>HOT Program Fee Schedule</w:t>
            </w:r>
          </w:p>
        </w:tc>
      </w:tr>
      <w:tr w:rsidR="00164DC2" w:rsidRPr="00164DC2" w14:paraId="642B4B28" w14:textId="77777777" w:rsidTr="00164DC2">
        <w:trPr>
          <w:tblHeader/>
          <w:jc w:val="center"/>
        </w:trPr>
        <w:tc>
          <w:tcPr>
            <w:tcW w:w="1777" w:type="dxa"/>
            <w:tcBorders>
              <w:top w:val="single" w:sz="4"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3DC55A" w14:textId="77777777" w:rsidR="00164DC2" w:rsidRPr="00164DC2" w:rsidRDefault="00164DC2" w:rsidP="00164DC2">
            <w:pPr>
              <w:jc w:val="center"/>
              <w:rPr>
                <w:rFonts w:ascii="Arial" w:hAnsi="Arial" w:cs="Arial"/>
                <w:b/>
              </w:rPr>
            </w:pPr>
            <w:r w:rsidRPr="00164DC2">
              <w:rPr>
                <w:rFonts w:ascii="Arial" w:hAnsi="Arial" w:cs="Arial"/>
                <w:b/>
              </w:rPr>
              <w:t>Fee Description</w:t>
            </w:r>
          </w:p>
        </w:tc>
        <w:tc>
          <w:tcPr>
            <w:tcW w:w="144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FC8DE78" w14:textId="77777777" w:rsidR="00164DC2" w:rsidRPr="00164DC2" w:rsidRDefault="00164DC2" w:rsidP="00164DC2">
            <w:pPr>
              <w:jc w:val="center"/>
              <w:rPr>
                <w:rFonts w:ascii="Arial" w:hAnsi="Arial" w:cs="Arial"/>
                <w:b/>
              </w:rPr>
            </w:pPr>
            <w:r w:rsidRPr="00164DC2">
              <w:rPr>
                <w:rFonts w:ascii="Arial" w:hAnsi="Arial" w:cs="Arial"/>
                <w:b/>
              </w:rPr>
              <w:t>Current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80B7418" w14:textId="77777777" w:rsidR="00164DC2" w:rsidRPr="00164DC2" w:rsidRDefault="00164DC2" w:rsidP="00164DC2">
            <w:pPr>
              <w:jc w:val="center"/>
              <w:rPr>
                <w:rFonts w:ascii="Arial" w:hAnsi="Arial" w:cs="Arial"/>
                <w:b/>
              </w:rPr>
            </w:pPr>
            <w:r w:rsidRPr="00164DC2">
              <w:rPr>
                <w:rFonts w:ascii="Arial" w:hAnsi="Arial" w:cs="Arial"/>
                <w:b/>
              </w:rPr>
              <w:t>Proposed Fee Amount</w:t>
            </w:r>
          </w:p>
        </w:tc>
        <w:tc>
          <w:tcPr>
            <w:tcW w:w="1530" w:type="dxa"/>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A716FAC" w14:textId="77777777" w:rsidR="00164DC2" w:rsidRPr="00164DC2" w:rsidRDefault="00164DC2" w:rsidP="00164DC2">
            <w:pPr>
              <w:jc w:val="center"/>
              <w:rPr>
                <w:rFonts w:ascii="Arial" w:hAnsi="Arial" w:cs="Arial"/>
                <w:b/>
              </w:rPr>
            </w:pPr>
            <w:r w:rsidRPr="00164DC2">
              <w:rPr>
                <w:rFonts w:ascii="Arial" w:hAnsi="Arial" w:cs="Arial"/>
                <w:b/>
              </w:rPr>
              <w:t>Assumed Effective Date</w:t>
            </w:r>
          </w:p>
        </w:tc>
        <w:tc>
          <w:tcPr>
            <w:tcW w:w="144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D5E0BE" w14:textId="77777777" w:rsidR="00164DC2" w:rsidRPr="00164DC2" w:rsidRDefault="00164DC2" w:rsidP="00164DC2">
            <w:pPr>
              <w:jc w:val="center"/>
              <w:rPr>
                <w:rFonts w:ascii="Arial" w:hAnsi="Arial" w:cs="Arial"/>
                <w:b/>
              </w:rPr>
            </w:pPr>
            <w:r w:rsidRPr="00164DC2">
              <w:rPr>
                <w:rFonts w:ascii="Arial" w:hAnsi="Arial" w:cs="Arial"/>
                <w:b/>
              </w:rPr>
              <w:t>2019-21 Additional Revenue</w:t>
            </w:r>
          </w:p>
        </w:tc>
        <w:tc>
          <w:tcPr>
            <w:tcW w:w="1530" w:type="dxa"/>
            <w:tcBorders>
              <w:top w:val="single" w:sz="4" w:space="0" w:color="000000" w:themeColor="text1"/>
              <w:left w:val="single" w:sz="12" w:space="0" w:color="000000" w:themeColor="text1"/>
              <w:bottom w:val="single" w:sz="12" w:space="0" w:color="000000" w:themeColor="text1"/>
            </w:tcBorders>
            <w:shd w:val="clear" w:color="auto" w:fill="C5E0B3" w:themeFill="accent6" w:themeFillTint="66"/>
          </w:tcPr>
          <w:p w14:paraId="741BA8E5" w14:textId="77777777" w:rsidR="00164DC2" w:rsidRPr="00164DC2" w:rsidRDefault="00164DC2" w:rsidP="00164DC2">
            <w:pPr>
              <w:jc w:val="center"/>
              <w:rPr>
                <w:rFonts w:ascii="Arial" w:hAnsi="Arial" w:cs="Arial"/>
                <w:b/>
              </w:rPr>
            </w:pPr>
            <w:r w:rsidRPr="00164DC2">
              <w:rPr>
                <w:rFonts w:ascii="Arial" w:hAnsi="Arial" w:cs="Arial"/>
                <w:b/>
              </w:rPr>
              <w:t>2021-23 Additional Revenue</w:t>
            </w:r>
          </w:p>
        </w:tc>
      </w:tr>
      <w:tr w:rsidR="00164DC2" w:rsidRPr="00164DC2" w14:paraId="17071675"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6BEF2202" w14:textId="77777777" w:rsidR="00164DC2" w:rsidRPr="00164DC2" w:rsidRDefault="00164DC2" w:rsidP="00164DC2">
            <w:r w:rsidRPr="00164DC2">
              <w:t>Service provider business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F896D2" w14:textId="77777777" w:rsidR="00164DC2" w:rsidRPr="00164DC2" w:rsidRDefault="00164DC2" w:rsidP="00164DC2">
            <w:pPr>
              <w:jc w:val="center"/>
            </w:pPr>
            <w:r w:rsidRPr="00164DC2">
              <w:t>$750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EC5F1" w14:textId="77777777" w:rsidR="00164DC2" w:rsidRPr="00164DC2" w:rsidRDefault="00164DC2" w:rsidP="00164DC2">
            <w:pPr>
              <w:jc w:val="center"/>
            </w:pPr>
            <w:r w:rsidRPr="00164DC2">
              <w:t>$1,000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7BC6540"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18512A8"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92978AC" w14:textId="77777777" w:rsidR="00164DC2" w:rsidRPr="00164DC2" w:rsidRDefault="00164DC2" w:rsidP="00164DC2">
            <w:pPr>
              <w:jc w:val="center"/>
            </w:pPr>
            <w:r w:rsidRPr="00164DC2">
              <w:t>$18,000</w:t>
            </w:r>
          </w:p>
        </w:tc>
      </w:tr>
      <w:tr w:rsidR="00164DC2" w:rsidRPr="00164DC2" w14:paraId="530281D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05F55449" w14:textId="77777777" w:rsidR="00164DC2" w:rsidRPr="00164DC2" w:rsidRDefault="00164DC2" w:rsidP="00164DC2">
            <w:r w:rsidRPr="00164DC2">
              <w:t>Service provider individual license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FAF1677"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AFD919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CC66CAD" w14:textId="77777777" w:rsidR="00164DC2" w:rsidRPr="00164DC2" w:rsidRDefault="00164DC2" w:rsidP="00164DC2">
            <w:pPr>
              <w:jc w:val="center"/>
            </w:pPr>
            <w:r w:rsidRPr="00164DC2">
              <w:t>1/1/22</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343EC36" w14:textId="77777777" w:rsidR="00164DC2" w:rsidRPr="00164DC2" w:rsidRDefault="00164DC2" w:rsidP="00164DC2">
            <w:pPr>
              <w:jc w:val="center"/>
            </w:pPr>
            <w:r w:rsidRPr="00164DC2">
              <w:t>-</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5FC99268" w14:textId="77777777" w:rsidR="00164DC2" w:rsidRPr="00164DC2" w:rsidRDefault="00164DC2" w:rsidP="00164DC2">
            <w:pPr>
              <w:jc w:val="center"/>
            </w:pPr>
            <w:r w:rsidRPr="00164DC2">
              <w:t>$4,200</w:t>
            </w:r>
          </w:p>
        </w:tc>
      </w:tr>
      <w:tr w:rsidR="00164DC2" w:rsidRPr="00164DC2" w14:paraId="0DCAF569"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23CE336" w14:textId="77777777" w:rsidR="00164DC2" w:rsidRPr="00164DC2" w:rsidRDefault="00164DC2" w:rsidP="00164DC2">
            <w:r w:rsidRPr="00164DC2">
              <w:t>Certification, report-filing fee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E565FD" w14:textId="77777777" w:rsidR="00164DC2" w:rsidRPr="00164DC2" w:rsidRDefault="00164DC2" w:rsidP="00164DC2">
            <w:pPr>
              <w:jc w:val="center"/>
            </w:pPr>
            <w:r w:rsidRPr="00164DC2">
              <w:t>$75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864672" w14:textId="77777777" w:rsidR="00164DC2" w:rsidRPr="00164DC2" w:rsidRDefault="00164DC2" w:rsidP="00164DC2">
            <w:pPr>
              <w:jc w:val="center"/>
            </w:pPr>
            <w:r w:rsidRPr="00164DC2">
              <w:t>$100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D494B59"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FDC5732" w14:textId="77777777" w:rsidR="00164DC2" w:rsidRPr="00164DC2" w:rsidRDefault="00164DC2" w:rsidP="00164DC2">
            <w:pPr>
              <w:jc w:val="center"/>
            </w:pPr>
            <w:r w:rsidRPr="00164DC2">
              <w:t>$23,379</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6309E60A" w14:textId="77777777" w:rsidR="00164DC2" w:rsidRPr="00164DC2" w:rsidRDefault="00164DC2" w:rsidP="00164DC2">
            <w:pPr>
              <w:jc w:val="center"/>
            </w:pPr>
            <w:r w:rsidRPr="00164DC2">
              <w:t>$29,938</w:t>
            </w:r>
          </w:p>
        </w:tc>
      </w:tr>
      <w:tr w:rsidR="00164DC2" w:rsidRPr="00164DC2" w14:paraId="2E2D8EEC"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3E358693" w14:textId="77777777" w:rsidR="00164DC2" w:rsidRPr="00164DC2" w:rsidRDefault="00164DC2" w:rsidP="00164DC2">
            <w:r w:rsidRPr="00164DC2">
              <w:t>Certification, corrective action report-filing fee – Simple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788F8B"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A278EAD" w14:textId="77777777" w:rsidR="00164DC2" w:rsidRPr="00164DC2" w:rsidRDefault="00164DC2" w:rsidP="00164DC2">
            <w:pPr>
              <w:jc w:val="center"/>
            </w:pPr>
            <w:r w:rsidRPr="00164DC2">
              <w:t>$250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99721D"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BBBB8B2" w14:textId="77777777" w:rsidR="00164DC2" w:rsidRPr="00164DC2" w:rsidRDefault="00164DC2" w:rsidP="00164DC2">
            <w:pPr>
              <w:jc w:val="center"/>
            </w:pPr>
            <w:r w:rsidRPr="00164DC2">
              <w:t>$29,470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7BA96FA9" w14:textId="77777777" w:rsidR="00164DC2" w:rsidRPr="00164DC2" w:rsidRDefault="00164DC2" w:rsidP="00164DC2">
            <w:pPr>
              <w:jc w:val="center"/>
            </w:pPr>
            <w:r w:rsidRPr="00164DC2">
              <w:t>$37,737</w:t>
            </w:r>
          </w:p>
        </w:tc>
      </w:tr>
      <w:tr w:rsidR="00164DC2" w:rsidRPr="00164DC2" w14:paraId="5E9FAB9D"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4D0B633" w14:textId="77777777" w:rsidR="00164DC2" w:rsidRPr="00164DC2" w:rsidRDefault="00164DC2" w:rsidP="00164DC2">
            <w:r w:rsidRPr="00164DC2">
              <w:t>Certification corrective action report-filing fee – Intermediate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EA7A6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F676E68" w14:textId="77777777" w:rsidR="00164DC2" w:rsidRPr="00164DC2" w:rsidRDefault="00164DC2" w:rsidP="00164DC2">
            <w:pPr>
              <w:jc w:val="center"/>
            </w:pPr>
            <w:r w:rsidRPr="00164DC2">
              <w:t>$350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035848"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15EAD74" w14:textId="77777777" w:rsidR="00164DC2" w:rsidRPr="00164DC2" w:rsidRDefault="00164DC2" w:rsidP="00164DC2">
            <w:pPr>
              <w:jc w:val="center"/>
            </w:pPr>
            <w:r w:rsidRPr="00164DC2">
              <w:t>$75,050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0831192E" w14:textId="77777777" w:rsidR="00164DC2" w:rsidRPr="00164DC2" w:rsidRDefault="00164DC2" w:rsidP="00164DC2">
            <w:pPr>
              <w:jc w:val="center"/>
            </w:pPr>
            <w:r w:rsidRPr="00164DC2">
              <w:t>$96,104</w:t>
            </w:r>
          </w:p>
        </w:tc>
      </w:tr>
      <w:tr w:rsidR="00164DC2" w:rsidRPr="00164DC2" w14:paraId="033202F6" w14:textId="77777777" w:rsidTr="00164DC2">
        <w:trPr>
          <w:jc w:val="center"/>
        </w:trPr>
        <w:tc>
          <w:tcPr>
            <w:tcW w:w="1777"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2E877ED4" w14:textId="77777777" w:rsidR="00164DC2" w:rsidRPr="00164DC2" w:rsidRDefault="00164DC2" w:rsidP="00164DC2">
            <w:r w:rsidRPr="00164DC2">
              <w:t>Certification corrective action report-filing fee – Complex</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1947DC" w14:textId="77777777" w:rsidR="00164DC2" w:rsidRPr="00164DC2" w:rsidRDefault="00164DC2" w:rsidP="00164DC2">
            <w:pPr>
              <w:jc w:val="center"/>
            </w:pPr>
            <w:r w:rsidRPr="00164DC2">
              <w:t>$200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7E68948" w14:textId="77777777" w:rsidR="00164DC2" w:rsidRPr="00164DC2" w:rsidRDefault="00164DC2" w:rsidP="00164DC2">
            <w:pPr>
              <w:jc w:val="center"/>
            </w:pPr>
            <w:r w:rsidRPr="00164DC2">
              <w:t>$450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2D5823" w14:textId="77777777" w:rsidR="00164DC2" w:rsidRPr="00164DC2" w:rsidRDefault="00164DC2" w:rsidP="00164DC2">
            <w:pPr>
              <w:jc w:val="center"/>
            </w:pPr>
            <w:r w:rsidRPr="00164DC2">
              <w:t>1/1/20</w:t>
            </w:r>
          </w:p>
        </w:tc>
        <w:tc>
          <w:tcPr>
            <w:tcW w:w="144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9B0D68" w14:textId="77777777" w:rsidR="00164DC2" w:rsidRPr="00164DC2" w:rsidRDefault="00164DC2" w:rsidP="00164DC2">
            <w:pPr>
              <w:jc w:val="center"/>
            </w:pPr>
            <w:r w:rsidRPr="00164DC2">
              <w:t>$256,060</w:t>
            </w:r>
          </w:p>
        </w:tc>
        <w:tc>
          <w:tcPr>
            <w:tcW w:w="1530" w:type="dxa"/>
            <w:tcBorders>
              <w:top w:val="single" w:sz="12" w:space="0" w:color="000000" w:themeColor="text1"/>
              <w:left w:val="single" w:sz="12" w:space="0" w:color="000000" w:themeColor="text1"/>
              <w:bottom w:val="single" w:sz="12" w:space="0" w:color="000000" w:themeColor="text1"/>
            </w:tcBorders>
            <w:vAlign w:val="center"/>
          </w:tcPr>
          <w:p w14:paraId="475E2EB0" w14:textId="77777777" w:rsidR="00164DC2" w:rsidRPr="00164DC2" w:rsidRDefault="00164DC2" w:rsidP="00164DC2">
            <w:pPr>
              <w:jc w:val="center"/>
            </w:pPr>
            <w:r w:rsidRPr="00164DC2">
              <w:t>$327,893</w:t>
            </w:r>
          </w:p>
        </w:tc>
      </w:tr>
      <w:tr w:rsidR="00164DC2" w:rsidRPr="00164DC2" w14:paraId="3E2C788B" w14:textId="77777777" w:rsidTr="00164DC2">
        <w:trPr>
          <w:trHeight w:val="609"/>
          <w:jc w:val="center"/>
        </w:trPr>
        <w:tc>
          <w:tcPr>
            <w:tcW w:w="6277" w:type="dxa"/>
            <w:gridSpan w:val="4"/>
            <w:tcBorders>
              <w:top w:val="single" w:sz="12" w:space="0" w:color="000000" w:themeColor="text1"/>
              <w:bottom w:val="single" w:sz="18" w:space="0" w:color="000000" w:themeColor="text1"/>
              <w:right w:val="single" w:sz="12" w:space="0" w:color="000000" w:themeColor="text1"/>
            </w:tcBorders>
            <w:shd w:val="clear" w:color="auto" w:fill="FFFFFF" w:themeFill="background1"/>
            <w:vAlign w:val="center"/>
          </w:tcPr>
          <w:p w14:paraId="30A855DC" w14:textId="77777777" w:rsidR="00164DC2" w:rsidRPr="00164DC2" w:rsidRDefault="00164DC2" w:rsidP="00164DC2">
            <w:pPr>
              <w:rPr>
                <w:b/>
              </w:rPr>
            </w:pPr>
          </w:p>
          <w:p w14:paraId="44F29F22" w14:textId="77777777" w:rsidR="00164DC2" w:rsidRPr="00164DC2" w:rsidRDefault="00164DC2" w:rsidP="00164DC2">
            <w:pPr>
              <w:rPr>
                <w:b/>
              </w:rPr>
            </w:pPr>
            <w:r w:rsidRPr="00164DC2">
              <w:rPr>
                <w:b/>
              </w:rPr>
              <w:t>Total</w:t>
            </w:r>
          </w:p>
          <w:p w14:paraId="2ACFAD66" w14:textId="77777777" w:rsidR="00164DC2" w:rsidRPr="00164DC2" w:rsidRDefault="00164DC2" w:rsidP="00164DC2">
            <w:pPr>
              <w:jc w:val="center"/>
            </w:pPr>
          </w:p>
        </w:tc>
        <w:tc>
          <w:tcPr>
            <w:tcW w:w="144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C3BF7EB" w14:textId="77777777" w:rsidR="00164DC2" w:rsidRPr="00164DC2" w:rsidRDefault="00164DC2" w:rsidP="00164DC2">
            <w:pPr>
              <w:jc w:val="center"/>
              <w:rPr>
                <w:b/>
              </w:rPr>
            </w:pPr>
            <w:r w:rsidRPr="00164DC2">
              <w:rPr>
                <w:b/>
              </w:rPr>
              <w:t>$383,959</w:t>
            </w:r>
          </w:p>
        </w:tc>
        <w:tc>
          <w:tcPr>
            <w:tcW w:w="1530" w:type="dxa"/>
            <w:tcBorders>
              <w:top w:val="single" w:sz="12" w:space="0" w:color="000000" w:themeColor="text1"/>
              <w:left w:val="single" w:sz="12" w:space="0" w:color="000000" w:themeColor="text1"/>
              <w:bottom w:val="single" w:sz="18" w:space="0" w:color="000000" w:themeColor="text1"/>
            </w:tcBorders>
            <w:vAlign w:val="center"/>
          </w:tcPr>
          <w:p w14:paraId="23A2F8B8" w14:textId="77777777" w:rsidR="00164DC2" w:rsidRPr="00164DC2" w:rsidRDefault="00164DC2" w:rsidP="00164DC2">
            <w:pPr>
              <w:jc w:val="center"/>
              <w:rPr>
                <w:b/>
              </w:rPr>
            </w:pPr>
            <w:r w:rsidRPr="00164DC2">
              <w:rPr>
                <w:b/>
              </w:rPr>
              <w:t>$513,872</w:t>
            </w:r>
          </w:p>
        </w:tc>
      </w:tr>
    </w:tbl>
    <w:p w14:paraId="4B195432" w14:textId="77777777" w:rsidR="00164DC2" w:rsidRPr="00164DC2" w:rsidRDefault="00164DC2" w:rsidP="00164DC2"/>
    <w:p w14:paraId="25BFEAFE" w14:textId="77777777" w:rsidR="00164DC2" w:rsidRPr="00164DC2" w:rsidRDefault="00164DC2" w:rsidP="00164DC2"/>
    <w:p w14:paraId="4EA6CA2B" w14:textId="77777777" w:rsidR="00164DC2" w:rsidRPr="00164DC2" w:rsidRDefault="00164DC2" w:rsidP="00164DC2"/>
    <w:p w14:paraId="6EF2218E" w14:textId="77777777" w:rsidR="002F2F6F" w:rsidRDefault="002F2F6F" w:rsidP="002F2F6F">
      <w:r>
        <w:br w:type="page"/>
      </w:r>
    </w:p>
    <w:p w14:paraId="59FE34E7"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0840668D" w14:textId="2D09B495" w:rsidR="002F2F6F" w:rsidRPr="003C26EE" w:rsidRDefault="00164DC2" w:rsidP="002F2F6F">
      <w:pPr>
        <w:pStyle w:val="Heading1"/>
      </w:pPr>
      <w:bookmarkStart w:id="20" w:name="_Toc3988350"/>
      <w:bookmarkStart w:id="21" w:name="_Toc4051282"/>
      <w:r>
        <w:lastRenderedPageBreak/>
        <w:t>Statement of F</w:t>
      </w:r>
      <w:r w:rsidR="002F2F6F" w:rsidRPr="003C26EE">
        <w:t xml:space="preserve">iscal and </w:t>
      </w:r>
      <w:r>
        <w:t>Economic I</w:t>
      </w:r>
      <w:r w:rsidR="002F2F6F" w:rsidRPr="003C26EE">
        <w:t>mpact</w:t>
      </w:r>
      <w:bookmarkEnd w:id="20"/>
      <w:bookmarkEnd w:id="21"/>
    </w:p>
    <w:p w14:paraId="29AAE087" w14:textId="77777777" w:rsidR="002F2F6F" w:rsidRDefault="002F2F6F" w:rsidP="002F2F6F">
      <w:pPr>
        <w:rPr>
          <w:rStyle w:val="instructionsChar"/>
        </w:rPr>
      </w:pPr>
      <w:r>
        <w:rPr>
          <w:rStyle w:val="instructionsChar"/>
        </w:rPr>
        <w:t>Copy and paste from Notice of Rulemaking.</w:t>
      </w:r>
    </w:p>
    <w:p w14:paraId="1B746274" w14:textId="77777777" w:rsidR="002F2F6F" w:rsidRDefault="002F2F6F" w:rsidP="002F2F6F">
      <w:pPr>
        <w:rPr>
          <w:rStyle w:val="instructionsChar"/>
        </w:rPr>
      </w:pPr>
    </w:p>
    <w:p w14:paraId="5AF1B396" w14:textId="77777777" w:rsidR="002F2F6F" w:rsidRDefault="002F2F6F" w:rsidP="002F2F6F">
      <w:r w:rsidRPr="001404B0">
        <w:rPr>
          <w:noProof/>
        </w:rPr>
        <mc:AlternateContent>
          <mc:Choice Requires="wps">
            <w:drawing>
              <wp:inline distT="0" distB="0" distL="0" distR="0" wp14:anchorId="2C7648BA" wp14:editId="50D0E588">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41FB46F"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C7648BA"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41FB46F"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F59D740"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4A36C53" w14:textId="77777777" w:rsidR="002F2F6F" w:rsidRDefault="002F2F6F" w:rsidP="002F2F6F"/>
    <w:p w14:paraId="418DA89E" w14:textId="48371B20" w:rsidR="00164DC2" w:rsidRPr="00164DC2" w:rsidRDefault="00164DC2" w:rsidP="00164DC2">
      <w:r w:rsidRPr="00B65827">
        <w:rPr>
          <w:rFonts w:ascii="Arial" w:hAnsi="Arial" w:cstheme="majorBidi"/>
          <w:b/>
          <w:bCs/>
          <w:sz w:val="32"/>
          <w:szCs w:val="26"/>
        </w:rPr>
        <w:t>Fiscal and economic impact</w:t>
      </w:r>
    </w:p>
    <w:p w14:paraId="728A7B14" w14:textId="77777777" w:rsidR="00164DC2" w:rsidRPr="00B65827" w:rsidRDefault="00164DC2" w:rsidP="00164DC2">
      <w:pPr>
        <w:rPr>
          <w:highlight w:val="yellow"/>
        </w:rPr>
      </w:pPr>
    </w:p>
    <w:p w14:paraId="45A0AB9F" w14:textId="77777777" w:rsidR="00164DC2" w:rsidRPr="00B65827" w:rsidRDefault="00164DC2" w:rsidP="00164DC2">
      <w:r w:rsidRPr="00B65827">
        <w:t>The proposed permanent rule amendments will increase HOT program licensure fees for small businesses and individuals conducting HOT decommissioning work in Oregon. The proposed amendments will also increase report-filing fees for the work. This includes certified reports for HOT decommissions with no confirmed release (“clean decommission”) and tiered-fee increases based on complexity for HOT decommissions that require cleanup</w:t>
      </w:r>
      <w:r>
        <w:t>,</w:t>
      </w:r>
      <w:r w:rsidRPr="00B65827">
        <w:t xml:space="preserve"> or corrective action, or both. The accepted fee increases will apply to HOT program fees assessed on and after Jan</w:t>
      </w:r>
      <w:r>
        <w:t>uary</w:t>
      </w:r>
      <w:r w:rsidRPr="00B65827">
        <w:t xml:space="preserve"> 1, 2020. </w:t>
      </w:r>
    </w:p>
    <w:p w14:paraId="3FE4C841" w14:textId="77777777" w:rsidR="00164DC2" w:rsidRPr="00B65827" w:rsidRDefault="00164DC2" w:rsidP="00164DC2">
      <w:r w:rsidRPr="00B65827">
        <w:tab/>
      </w:r>
    </w:p>
    <w:p w14:paraId="46E3491E"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Statement of cost of compliance</w:t>
      </w:r>
      <w:r w:rsidRPr="00B65827">
        <w:rPr>
          <w:rFonts w:ascii="Arial" w:hAnsi="Arial" w:cstheme="majorBidi"/>
          <w:b/>
          <w:bCs/>
          <w:sz w:val="32"/>
          <w:szCs w:val="26"/>
        </w:rPr>
        <w:tab/>
        <w:t xml:space="preserve">  </w:t>
      </w:r>
    </w:p>
    <w:p w14:paraId="1878E622" w14:textId="77777777" w:rsidR="00164DC2" w:rsidRPr="00B65827" w:rsidRDefault="00164DC2" w:rsidP="00164DC2"/>
    <w:p w14:paraId="71215ED8" w14:textId="77777777" w:rsidR="00164DC2" w:rsidRPr="00B65827" w:rsidRDefault="00164DC2" w:rsidP="00164DC2">
      <w:r w:rsidRPr="00B65827">
        <w:t>All entities that conduct a HOT decommissioning project must pay the appropriate report filing fee. These parties will experience a slight increase in direct costs with modified report filing fees. They may also experience indirect impacts from the cost of increased HOT service provider license fees. Contractors may decide to pass this cost on to customers through increasing the overall price of HOT decommission work. DEQ cannot quantify these potential transferred costs. However, they are expected to comprise a small fraction of the average project cost of $1,824 for clean decommissioning or $5,271 for cleanup. Parties subject to these costs include local governments and schools, large and small businesses and the public.</w:t>
      </w:r>
    </w:p>
    <w:p w14:paraId="28408306" w14:textId="77777777" w:rsidR="00164DC2" w:rsidRPr="00B65827" w:rsidRDefault="00164DC2" w:rsidP="00164DC2"/>
    <w:p w14:paraId="4DEF4F13"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DEQ</w:t>
      </w:r>
    </w:p>
    <w:p w14:paraId="70B97A32" w14:textId="77777777" w:rsidR="00164DC2" w:rsidRPr="00B65827" w:rsidRDefault="00164DC2" w:rsidP="00164DC2">
      <w:pPr>
        <w:ind w:left="720"/>
        <w:rPr>
          <w:bCs/>
          <w:color w:val="auto"/>
          <w:szCs w:val="32"/>
        </w:rPr>
      </w:pPr>
    </w:p>
    <w:p w14:paraId="1691B864" w14:textId="77777777" w:rsidR="00164DC2" w:rsidRPr="00B65827" w:rsidRDefault="00164DC2" w:rsidP="00164DC2">
      <w:pPr>
        <w:rPr>
          <w:bCs/>
          <w:color w:val="auto"/>
          <w:szCs w:val="32"/>
        </w:rPr>
      </w:pPr>
      <w:r w:rsidRPr="00B65827">
        <w:rPr>
          <w:bCs/>
          <w:color w:val="auto"/>
          <w:szCs w:val="32"/>
        </w:rPr>
        <w:t>DEQ anticipates adopting the proposed rule amendments will have a minimal impact on agency expenditures. Costs may temporarily increase with agency staff training and outreach following the rule amendments. Since the agency already disseminates HOT program information through the HOT Service Provider Bulletin, it expects any subsequent cost increases to be nominal.</w:t>
      </w:r>
    </w:p>
    <w:p w14:paraId="6F5BA147" w14:textId="77777777" w:rsidR="00164DC2" w:rsidRPr="00B65827" w:rsidRDefault="00164DC2" w:rsidP="00164DC2"/>
    <w:p w14:paraId="29470F8A" w14:textId="77777777" w:rsidR="00164DC2" w:rsidRPr="00B65827" w:rsidRDefault="00164DC2" w:rsidP="00164DC2">
      <w:pPr>
        <w:keepNext/>
        <w:keepLines/>
        <w:outlineLvl w:val="2"/>
        <w:rPr>
          <w:rFonts w:ascii="Arial" w:eastAsiaTheme="majorEastAsia" w:hAnsi="Arial" w:cstheme="majorBidi"/>
          <w:b/>
          <w:sz w:val="28"/>
        </w:rPr>
      </w:pPr>
      <w:r w:rsidRPr="00B65827">
        <w:rPr>
          <w:rFonts w:ascii="Arial" w:eastAsiaTheme="majorEastAsia" w:hAnsi="Arial" w:cstheme="majorBidi"/>
          <w:b/>
          <w:sz w:val="28"/>
        </w:rPr>
        <w:t>Small businesses – businesses with 50 or fewer employees</w:t>
      </w:r>
    </w:p>
    <w:p w14:paraId="262BE698" w14:textId="77777777" w:rsidR="00164DC2" w:rsidRPr="00B65827" w:rsidRDefault="00164DC2" w:rsidP="00164DC2"/>
    <w:p w14:paraId="7D3A174D" w14:textId="77777777" w:rsidR="00164DC2" w:rsidRPr="00B65827" w:rsidRDefault="00164DC2" w:rsidP="00164DC2">
      <w:r w:rsidRPr="00B65827">
        <w:t xml:space="preserve">Small businesses that need to contract HOT decommissioning work would have the direct and indirect costs previously described under </w:t>
      </w:r>
      <w:r w:rsidRPr="00B65827">
        <w:rPr>
          <w:b/>
        </w:rPr>
        <w:t>Statement of Cost of Compliance</w:t>
      </w:r>
      <w:r w:rsidRPr="00B65827">
        <w:t>.</w:t>
      </w:r>
    </w:p>
    <w:p w14:paraId="389CED1E" w14:textId="77777777" w:rsidR="00164DC2" w:rsidRPr="00B65827" w:rsidRDefault="00164DC2" w:rsidP="00164DC2"/>
    <w:p w14:paraId="77417362" w14:textId="77777777" w:rsidR="00164DC2" w:rsidRPr="00B65827" w:rsidRDefault="00164DC2" w:rsidP="00164DC2">
      <w:r w:rsidRPr="00B65827">
        <w:lastRenderedPageBreak/>
        <w:t>Small businesses that perform HOT work (service providers) will experience increases in direct costs associated with the modified licensure fees. To minimize immediate impact to small businesses, DEQ will gradually phase in the 12-month HOT service provider license fee increase between Jan</w:t>
      </w:r>
      <w:r>
        <w:t xml:space="preserve">uary </w:t>
      </w:r>
      <w:r w:rsidRPr="00B65827">
        <w:t xml:space="preserve">1, 2020 </w:t>
      </w:r>
      <w:r>
        <w:t xml:space="preserve">and </w:t>
      </w:r>
      <w:r w:rsidRPr="00B65827">
        <w:t>the end of year 2021</w:t>
      </w:r>
      <w:r>
        <w:t xml:space="preserve">. The total increase </w:t>
      </w:r>
      <w:r w:rsidRPr="00B65827">
        <w:t xml:space="preserve">of 33% from the current fee </w:t>
      </w:r>
      <w:r>
        <w:t xml:space="preserve">will </w:t>
      </w:r>
      <w:r w:rsidRPr="00B65827">
        <w:t>effective as of Jan</w:t>
      </w:r>
      <w:r>
        <w:t>uary</w:t>
      </w:r>
      <w:r w:rsidRPr="00B65827">
        <w:t xml:space="preserve"> 1, 2022. DEQ will increase the 24-month HOT supervisor license fee from $150 to $200. This also reflects a 33% increase from the current fee and will become effective Jan</w:t>
      </w:r>
      <w:r>
        <w:t>uary</w:t>
      </w:r>
      <w:r w:rsidRPr="00B65827">
        <w:t xml:space="preserve"> 1, 2020.</w:t>
      </w:r>
    </w:p>
    <w:p w14:paraId="24F46E7D" w14:textId="77777777" w:rsidR="00164DC2" w:rsidRPr="00B65827" w:rsidRDefault="00164DC2" w:rsidP="00164DC2"/>
    <w:p w14:paraId="503F7CDD" w14:textId="77777777" w:rsidR="00164DC2" w:rsidRPr="00B65827" w:rsidRDefault="00164DC2" w:rsidP="00164DC2">
      <w:pPr>
        <w:rPr>
          <w:rFonts w:ascii="Arial" w:hAnsi="Arial" w:cs="Arial"/>
          <w:b/>
        </w:rPr>
      </w:pPr>
      <w:r w:rsidRPr="00B65827">
        <w:rPr>
          <w:rFonts w:ascii="Arial" w:hAnsi="Arial" w:cs="Arial"/>
          <w:b/>
        </w:rPr>
        <w:t>ORS 183.336 Cost of compliance effect on small businesses</w:t>
      </w:r>
    </w:p>
    <w:p w14:paraId="2EA600C1" w14:textId="77777777" w:rsidR="00164DC2" w:rsidRPr="00B65827" w:rsidRDefault="00164DC2" w:rsidP="00164DC2"/>
    <w:p w14:paraId="3177B71E" w14:textId="77777777" w:rsidR="00164DC2" w:rsidRPr="00B65827" w:rsidRDefault="00164DC2" w:rsidP="00164DC2">
      <w:pPr>
        <w:numPr>
          <w:ilvl w:val="0"/>
          <w:numId w:val="27"/>
        </w:numPr>
        <w:contextualSpacing/>
        <w:rPr>
          <w:rFonts w:cs="Arial"/>
          <w:bCs/>
        </w:rPr>
      </w:pPr>
      <w:r w:rsidRPr="00B65827">
        <w:rPr>
          <w:rFonts w:ascii="Arial" w:hAnsi="Arial" w:cs="Arial"/>
          <w:b/>
          <w:bCs/>
        </w:rPr>
        <w:t>Estimated number of small businesses and types of businesses and industries with small businesses subject to proposed rule</w:t>
      </w:r>
    </w:p>
    <w:p w14:paraId="58B8CCEB" w14:textId="77777777" w:rsidR="00164DC2" w:rsidRPr="00B65827" w:rsidRDefault="00164DC2" w:rsidP="00164DC2">
      <w:pPr>
        <w:ind w:left="720"/>
        <w:contextualSpacing/>
        <w:rPr>
          <w:rFonts w:cs="Arial"/>
          <w:bCs/>
        </w:rPr>
      </w:pPr>
    </w:p>
    <w:p w14:paraId="449A371A" w14:textId="77777777" w:rsidR="00164DC2" w:rsidRPr="00B65827" w:rsidRDefault="00164DC2" w:rsidP="00164DC2">
      <w:pPr>
        <w:ind w:left="720"/>
        <w:rPr>
          <w:bCs/>
          <w:color w:val="auto"/>
          <w:szCs w:val="32"/>
        </w:rPr>
      </w:pPr>
      <w:r w:rsidRPr="00B65827">
        <w:rPr>
          <w:bCs/>
          <w:color w:val="auto"/>
          <w:szCs w:val="32"/>
        </w:rPr>
        <w:t>Based on the number and type of HOT projects recorded for year 2018, an estimated total of 225 small businesses will be subject to the increased report</w:t>
      </w:r>
      <w:r>
        <w:rPr>
          <w:bCs/>
          <w:color w:val="auto"/>
          <w:szCs w:val="32"/>
        </w:rPr>
        <w:t>-</w:t>
      </w:r>
      <w:r w:rsidRPr="00B65827">
        <w:rPr>
          <w:bCs/>
          <w:color w:val="auto"/>
          <w:szCs w:val="32"/>
        </w:rPr>
        <w:t>filing fees. Real estate development companies comprise approximately 50 percent of these businesses. The remaining businesses vary in industry and include, but are not limited to, commercially owned apartment complexes, non-profit companies and religious centers. The 2018 data found approximately 70 small businesses paid the report</w:t>
      </w:r>
      <w:r>
        <w:rPr>
          <w:bCs/>
          <w:color w:val="auto"/>
          <w:szCs w:val="32"/>
        </w:rPr>
        <w:t>-</w:t>
      </w:r>
      <w:r w:rsidRPr="00B65827">
        <w:rPr>
          <w:bCs/>
          <w:color w:val="auto"/>
          <w:szCs w:val="32"/>
        </w:rPr>
        <w:t xml:space="preserve">filing fee for a clean decommission, while 155 small businesses paid the fee for filing a cleanup and corrective action report. </w:t>
      </w:r>
    </w:p>
    <w:p w14:paraId="6B40B137" w14:textId="77777777" w:rsidR="00164DC2" w:rsidRPr="00B65827" w:rsidRDefault="00164DC2" w:rsidP="00164DC2">
      <w:pPr>
        <w:ind w:left="720"/>
        <w:rPr>
          <w:bCs/>
          <w:color w:val="auto"/>
          <w:szCs w:val="32"/>
        </w:rPr>
      </w:pPr>
    </w:p>
    <w:p w14:paraId="2BDB83D7" w14:textId="77777777" w:rsidR="00164DC2" w:rsidRPr="00B65827" w:rsidRDefault="00164DC2" w:rsidP="00164DC2">
      <w:pPr>
        <w:ind w:left="720"/>
        <w:rPr>
          <w:bCs/>
          <w:color w:val="auto"/>
          <w:szCs w:val="32"/>
        </w:rPr>
      </w:pPr>
      <w:r w:rsidRPr="00B65827">
        <w:rPr>
          <w:bCs/>
          <w:color w:val="auto"/>
          <w:szCs w:val="32"/>
        </w:rPr>
        <w:t xml:space="preserve">Additionally, 48 small businesses currently perform HOT work as licensed service providers and employ 112 individuals with HOT supervisor licenses. These businesses will be subject to the fee increase for both types of licenses.  </w:t>
      </w:r>
    </w:p>
    <w:p w14:paraId="1F5DA87F" w14:textId="77777777" w:rsidR="00164DC2" w:rsidRPr="00B65827" w:rsidRDefault="00164DC2" w:rsidP="00164DC2"/>
    <w:p w14:paraId="6715DE5C" w14:textId="77777777" w:rsidR="00164DC2" w:rsidRPr="00B65827" w:rsidRDefault="00164DC2" w:rsidP="00164DC2">
      <w:pPr>
        <w:numPr>
          <w:ilvl w:val="0"/>
          <w:numId w:val="27"/>
        </w:numPr>
        <w:contextualSpacing/>
        <w:rPr>
          <w:bCs/>
        </w:rPr>
      </w:pPr>
      <w:r w:rsidRPr="00B65827">
        <w:rPr>
          <w:rFonts w:ascii="Arial" w:hAnsi="Arial" w:cs="Arial"/>
          <w:b/>
          <w:bCs/>
        </w:rPr>
        <w:t>Projected reporting, recordkeeping and other administrative activities, including costs of professional services, required for small businesses to comply with the proposed rule</w:t>
      </w:r>
    </w:p>
    <w:p w14:paraId="4D00618A" w14:textId="77777777" w:rsidR="00164DC2" w:rsidRPr="00B65827" w:rsidRDefault="00164DC2" w:rsidP="00164DC2">
      <w:pPr>
        <w:ind w:left="720"/>
        <w:contextualSpacing/>
        <w:rPr>
          <w:bCs/>
        </w:rPr>
      </w:pPr>
    </w:p>
    <w:p w14:paraId="22AAB71D"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activities for small businesses to comply. HOT service providers and supervisors already pay the licensure fees. Entities contracting for HOT work already pay the report-filing fees as applicable (clean decommission or corrective action) through the overall cost of the project.</w:t>
      </w:r>
    </w:p>
    <w:p w14:paraId="0A3F8E0F" w14:textId="77777777" w:rsidR="00164DC2" w:rsidRPr="00B65827" w:rsidRDefault="00164DC2" w:rsidP="00164DC2"/>
    <w:p w14:paraId="4339839B" w14:textId="77777777" w:rsidR="00164DC2" w:rsidRPr="00B65827" w:rsidRDefault="00164DC2" w:rsidP="00164DC2">
      <w:pPr>
        <w:numPr>
          <w:ilvl w:val="0"/>
          <w:numId w:val="27"/>
        </w:numPr>
        <w:contextualSpacing/>
        <w:rPr>
          <w:bCs/>
        </w:rPr>
      </w:pPr>
      <w:r w:rsidRPr="00B65827">
        <w:rPr>
          <w:rFonts w:ascii="Arial" w:hAnsi="Arial" w:cs="Arial"/>
          <w:b/>
          <w:bCs/>
        </w:rPr>
        <w:t>Projected equipment, supplies, labor and increased administration required for small businesses to comply with the proposed rule</w:t>
      </w:r>
    </w:p>
    <w:p w14:paraId="107AA6F4" w14:textId="77777777" w:rsidR="00164DC2" w:rsidRPr="00B65827" w:rsidRDefault="00164DC2" w:rsidP="00164DC2">
      <w:pPr>
        <w:ind w:left="720"/>
        <w:contextualSpacing/>
        <w:rPr>
          <w:bCs/>
        </w:rPr>
      </w:pPr>
    </w:p>
    <w:p w14:paraId="4C63A9B8" w14:textId="77777777" w:rsidR="00164DC2" w:rsidRPr="00B65827" w:rsidRDefault="00164DC2" w:rsidP="00164DC2">
      <w:pPr>
        <w:ind w:left="720"/>
        <w:rPr>
          <w:bCs/>
          <w:color w:val="auto"/>
          <w:szCs w:val="32"/>
        </w:rPr>
      </w:pPr>
      <w:r w:rsidRPr="00B65827">
        <w:rPr>
          <w:bCs/>
          <w:color w:val="auto"/>
          <w:szCs w:val="32"/>
        </w:rPr>
        <w:t>The proposed rule amendments will not require any additional resources. HOT service providers and supervisors already pay the licensure fees. Entities contracting for HOT work already pay the report-filing fees as applicable (clean decommission or corrective action) through the overall cost of the project.</w:t>
      </w:r>
    </w:p>
    <w:p w14:paraId="2672D1D6" w14:textId="77777777" w:rsidR="00164DC2" w:rsidRPr="00B65827" w:rsidRDefault="00164DC2" w:rsidP="00164DC2">
      <w:pPr>
        <w:ind w:left="720"/>
        <w:rPr>
          <w:bCs/>
          <w:color w:val="auto"/>
          <w:szCs w:val="32"/>
        </w:rPr>
      </w:pPr>
    </w:p>
    <w:p w14:paraId="1DE8B7FD" w14:textId="77777777" w:rsidR="00164DC2" w:rsidRDefault="00164DC2" w:rsidP="00164DC2">
      <w:pPr>
        <w:numPr>
          <w:ilvl w:val="0"/>
          <w:numId w:val="27"/>
        </w:numPr>
        <w:contextualSpacing/>
        <w:rPr>
          <w:bCs/>
        </w:rPr>
      </w:pPr>
      <w:r w:rsidRPr="00B65827">
        <w:rPr>
          <w:rFonts w:ascii="Arial" w:hAnsi="Arial" w:cs="Arial"/>
          <w:b/>
          <w:bCs/>
        </w:rPr>
        <w:t>Describe how DEQ involved small businesses in developing this proposed rule</w:t>
      </w:r>
    </w:p>
    <w:p w14:paraId="03E73610" w14:textId="77777777" w:rsidR="00164DC2" w:rsidRDefault="00164DC2" w:rsidP="00164DC2">
      <w:pPr>
        <w:ind w:left="720"/>
        <w:contextualSpacing/>
        <w:rPr>
          <w:bCs/>
        </w:rPr>
      </w:pPr>
    </w:p>
    <w:p w14:paraId="5811AC6C" w14:textId="77777777" w:rsidR="00164DC2" w:rsidRDefault="00164DC2" w:rsidP="00164DC2">
      <w:pPr>
        <w:ind w:left="720"/>
        <w:contextualSpacing/>
      </w:pPr>
      <w:r w:rsidRPr="00B65827">
        <w:t xml:space="preserve">In October 2018, DEQ facilitated a HOT Service Provider Focus Group meeting that discussed sustaining the HOT Program and the proposed rule amendments. The HOT Service </w:t>
      </w:r>
      <w:r w:rsidRPr="00E80320">
        <w:t xml:space="preserve">Provider Focus Group included small business representatives who conduct HOT work in Oregon. DEQ invited participants from the 2018 meeting, along with realtors and former HOT owners, to serve on the fiscal advisory committee for this rulemaking. The committee </w:t>
      </w:r>
      <w:r>
        <w:t>has reviewed and further advised</w:t>
      </w:r>
      <w:r w:rsidRPr="00E80320">
        <w:t xml:space="preserve"> on the fiscal and economic impact of adopting the rule amendments.</w:t>
      </w:r>
    </w:p>
    <w:p w14:paraId="3910964F" w14:textId="77777777" w:rsidR="00164DC2" w:rsidRPr="00B65827" w:rsidRDefault="00164DC2" w:rsidP="00164DC2">
      <w:pPr>
        <w:ind w:left="720"/>
        <w:contextualSpacing/>
        <w:rPr>
          <w:bCs/>
        </w:rPr>
      </w:pPr>
      <w:r w:rsidRPr="00B65827">
        <w:t xml:space="preserve">   </w:t>
      </w:r>
    </w:p>
    <w:p w14:paraId="4C631DD4" w14:textId="77777777" w:rsidR="00164DC2" w:rsidRPr="00762E9F" w:rsidRDefault="00164DC2" w:rsidP="00164DC2">
      <w:pPr>
        <w:pStyle w:val="Heading2"/>
      </w:pPr>
      <w:r w:rsidRPr="00762E9F">
        <w:t>Documents relied on for fiscal and economic impact</w:t>
      </w:r>
    </w:p>
    <w:p w14:paraId="117C32A6" w14:textId="77777777" w:rsidR="00164DC2" w:rsidRPr="00762E9F" w:rsidRDefault="00164DC2" w:rsidP="00164DC2"/>
    <w:tbl>
      <w:tblPr>
        <w:tblStyle w:val="TableGrid"/>
        <w:tblW w:w="882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870"/>
        <w:gridCol w:w="4950"/>
      </w:tblGrid>
      <w:tr w:rsidR="00164DC2" w:rsidRPr="00762E9F" w14:paraId="252B3814" w14:textId="77777777" w:rsidTr="00164DC2">
        <w:trPr>
          <w:trHeight w:val="558"/>
          <w:jc w:val="center"/>
        </w:trPr>
        <w:tc>
          <w:tcPr>
            <w:tcW w:w="3870" w:type="dxa"/>
            <w:shd w:val="clear" w:color="auto" w:fill="C5E0B3" w:themeFill="accent6" w:themeFillTint="66"/>
            <w:vAlign w:val="center"/>
          </w:tcPr>
          <w:p w14:paraId="64AFBB9B"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title</w:t>
            </w:r>
          </w:p>
        </w:tc>
        <w:tc>
          <w:tcPr>
            <w:tcW w:w="4950" w:type="dxa"/>
            <w:shd w:val="clear" w:color="auto" w:fill="C5E0B3" w:themeFill="accent6" w:themeFillTint="66"/>
            <w:vAlign w:val="center"/>
          </w:tcPr>
          <w:p w14:paraId="44BD1714" w14:textId="77777777" w:rsidR="00164DC2" w:rsidRPr="002811F5" w:rsidRDefault="00164DC2" w:rsidP="00164DC2">
            <w:pPr>
              <w:jc w:val="center"/>
              <w:rPr>
                <w:rFonts w:ascii="Arial" w:hAnsi="Arial" w:cs="Arial"/>
                <w:b/>
                <w:sz w:val="28"/>
                <w:szCs w:val="28"/>
              </w:rPr>
            </w:pPr>
            <w:r w:rsidRPr="002811F5">
              <w:rPr>
                <w:rFonts w:ascii="Arial" w:hAnsi="Arial" w:cs="Arial"/>
                <w:b/>
                <w:sz w:val="28"/>
                <w:szCs w:val="28"/>
              </w:rPr>
              <w:t>Document location</w:t>
            </w:r>
          </w:p>
        </w:tc>
      </w:tr>
      <w:tr w:rsidR="00164DC2" w:rsidRPr="00762E9F" w14:paraId="78B3D711" w14:textId="77777777" w:rsidTr="00164DC2">
        <w:trPr>
          <w:jc w:val="center"/>
        </w:trPr>
        <w:tc>
          <w:tcPr>
            <w:tcW w:w="3870" w:type="dxa"/>
            <w:vAlign w:val="center"/>
          </w:tcPr>
          <w:p w14:paraId="06131AA1" w14:textId="77777777" w:rsidR="00164DC2" w:rsidRPr="00762E9F" w:rsidRDefault="00164DC2" w:rsidP="00164DC2">
            <w:r>
              <w:t>Oregon Department of Environmental Quality HOT Project Cost Summary and Data, Year 2018</w:t>
            </w:r>
          </w:p>
        </w:tc>
        <w:tc>
          <w:tcPr>
            <w:tcW w:w="4950" w:type="dxa"/>
          </w:tcPr>
          <w:p w14:paraId="25F15148" w14:textId="77777777" w:rsidR="00164DC2" w:rsidRDefault="00164DC2" w:rsidP="00164DC2">
            <w:r>
              <w:t>Oregon DEQ – Land Quality Division</w:t>
            </w:r>
          </w:p>
          <w:p w14:paraId="35C7F2E0" w14:textId="77777777" w:rsidR="00164DC2" w:rsidRDefault="00164DC2" w:rsidP="00164DC2">
            <w:r>
              <w:t>Heating Oil Tank Program</w:t>
            </w:r>
          </w:p>
          <w:p w14:paraId="52BD4C4C" w14:textId="77777777" w:rsidR="00164DC2" w:rsidRDefault="00164DC2" w:rsidP="00164DC2">
            <w:r>
              <w:t>700 NE Multnomah St., Ste. 600</w:t>
            </w:r>
          </w:p>
          <w:p w14:paraId="4324E00B" w14:textId="77777777" w:rsidR="00164DC2" w:rsidRPr="00762E9F" w:rsidRDefault="00164DC2" w:rsidP="00164DC2">
            <w:r>
              <w:t>Portland, OR 97232-1400</w:t>
            </w:r>
          </w:p>
        </w:tc>
      </w:tr>
      <w:tr w:rsidR="00164DC2" w:rsidRPr="00762E9F" w14:paraId="3394C971" w14:textId="77777777" w:rsidTr="00164DC2">
        <w:trPr>
          <w:jc w:val="center"/>
        </w:trPr>
        <w:tc>
          <w:tcPr>
            <w:tcW w:w="3870" w:type="dxa"/>
          </w:tcPr>
          <w:p w14:paraId="264E958C" w14:textId="77777777" w:rsidR="00164DC2" w:rsidRDefault="00164DC2" w:rsidP="00164DC2">
            <w:r>
              <w:t>Oregon Department of Environmental Quality HOT Cleanups and Property Owner Type, Year 2018</w:t>
            </w:r>
          </w:p>
        </w:tc>
        <w:tc>
          <w:tcPr>
            <w:tcW w:w="4950" w:type="dxa"/>
          </w:tcPr>
          <w:p w14:paraId="2FCBE4C4" w14:textId="77777777" w:rsidR="00164DC2" w:rsidRDefault="00164DC2" w:rsidP="00164DC2">
            <w:r>
              <w:t>Oregon DEQ – Land Quality Division</w:t>
            </w:r>
          </w:p>
          <w:p w14:paraId="3C1402ED" w14:textId="77777777" w:rsidR="00164DC2" w:rsidRDefault="00164DC2" w:rsidP="00164DC2">
            <w:r>
              <w:t>Heating Oil Tank Program</w:t>
            </w:r>
          </w:p>
          <w:p w14:paraId="66C12220" w14:textId="77777777" w:rsidR="00164DC2" w:rsidRDefault="00164DC2" w:rsidP="00164DC2">
            <w:r>
              <w:t>700 NE Multnomah St., Ste. 600</w:t>
            </w:r>
          </w:p>
          <w:p w14:paraId="1A471246" w14:textId="77777777" w:rsidR="00164DC2" w:rsidRDefault="00164DC2" w:rsidP="00164DC2">
            <w:r>
              <w:t>Portland, OR 97232-1400</w:t>
            </w:r>
          </w:p>
        </w:tc>
      </w:tr>
      <w:tr w:rsidR="00164DC2" w:rsidRPr="00762E9F" w14:paraId="50C976CF" w14:textId="77777777" w:rsidTr="00164DC2">
        <w:trPr>
          <w:trHeight w:val="1023"/>
          <w:jc w:val="center"/>
        </w:trPr>
        <w:tc>
          <w:tcPr>
            <w:tcW w:w="3870" w:type="dxa"/>
            <w:vAlign w:val="center"/>
          </w:tcPr>
          <w:p w14:paraId="6E00CEDD" w14:textId="77777777" w:rsidR="00164DC2" w:rsidRPr="00762E9F" w:rsidRDefault="00164DC2" w:rsidP="00164DC2">
            <w:r w:rsidRPr="003657FA">
              <w:t xml:space="preserve">Oregon Department of Environmental Quality </w:t>
            </w:r>
            <w:r>
              <w:t>HOT Project Type 2007-2017</w:t>
            </w:r>
          </w:p>
        </w:tc>
        <w:tc>
          <w:tcPr>
            <w:tcW w:w="4950" w:type="dxa"/>
          </w:tcPr>
          <w:p w14:paraId="300CD3D2" w14:textId="77777777" w:rsidR="00164DC2" w:rsidRDefault="00164DC2" w:rsidP="00164DC2">
            <w:r w:rsidRPr="003657FA">
              <w:t>Oregon DEQ – Land Quality Division</w:t>
            </w:r>
          </w:p>
          <w:p w14:paraId="7726E98A" w14:textId="77777777" w:rsidR="00164DC2" w:rsidRDefault="00164DC2" w:rsidP="00164DC2">
            <w:r>
              <w:t>Heating Oil Tank Program</w:t>
            </w:r>
          </w:p>
          <w:p w14:paraId="2ADA5390" w14:textId="77777777" w:rsidR="00164DC2" w:rsidRDefault="00164DC2" w:rsidP="00164DC2">
            <w:r>
              <w:t>700 NE Multnomah St., Ste. 600</w:t>
            </w:r>
          </w:p>
          <w:p w14:paraId="14C47BAE" w14:textId="77777777" w:rsidR="00164DC2" w:rsidRPr="00762E9F" w:rsidRDefault="00164DC2" w:rsidP="00164DC2">
            <w:r>
              <w:t>Portland, OR 97232-1400</w:t>
            </w:r>
          </w:p>
        </w:tc>
      </w:tr>
      <w:tr w:rsidR="00164DC2" w:rsidRPr="00762E9F" w14:paraId="59C5C8C0" w14:textId="77777777" w:rsidTr="00164DC2">
        <w:trPr>
          <w:trHeight w:val="1023"/>
          <w:jc w:val="center"/>
        </w:trPr>
        <w:tc>
          <w:tcPr>
            <w:tcW w:w="3870" w:type="dxa"/>
          </w:tcPr>
          <w:p w14:paraId="5BDFD0AB" w14:textId="77777777" w:rsidR="00164DC2" w:rsidRPr="003657FA" w:rsidRDefault="00164DC2" w:rsidP="00164DC2">
            <w:r>
              <w:t>Oregon Department of Environmental Quality HOT Reported Sites Projections, January 2019</w:t>
            </w:r>
          </w:p>
        </w:tc>
        <w:tc>
          <w:tcPr>
            <w:tcW w:w="4950" w:type="dxa"/>
          </w:tcPr>
          <w:p w14:paraId="3455186C" w14:textId="77777777" w:rsidR="00164DC2" w:rsidRPr="006470F6" w:rsidRDefault="00164DC2" w:rsidP="00164DC2">
            <w:r w:rsidRPr="006470F6">
              <w:t>Oregon DEQ – Land Quality Division</w:t>
            </w:r>
          </w:p>
          <w:p w14:paraId="3F96BB14" w14:textId="77777777" w:rsidR="00164DC2" w:rsidRPr="006470F6" w:rsidRDefault="00164DC2" w:rsidP="00164DC2">
            <w:r w:rsidRPr="006470F6">
              <w:t>Heating Oil Tank Program</w:t>
            </w:r>
          </w:p>
          <w:p w14:paraId="1493D1EC" w14:textId="77777777" w:rsidR="00164DC2" w:rsidRPr="006470F6" w:rsidRDefault="00164DC2" w:rsidP="00164DC2">
            <w:r w:rsidRPr="006470F6">
              <w:t>700 NE Multnomah St., Ste. 600</w:t>
            </w:r>
          </w:p>
          <w:p w14:paraId="05E9148B" w14:textId="77777777" w:rsidR="00164DC2" w:rsidRPr="003657FA" w:rsidRDefault="00164DC2" w:rsidP="00164DC2">
            <w:r w:rsidRPr="006470F6">
              <w:t>Portland, OR 97232-1400</w:t>
            </w:r>
          </w:p>
        </w:tc>
      </w:tr>
    </w:tbl>
    <w:p w14:paraId="13B346B1" w14:textId="77777777" w:rsidR="00164DC2" w:rsidRPr="00762E9F" w:rsidRDefault="00164DC2" w:rsidP="00164DC2"/>
    <w:p w14:paraId="5FABBF14" w14:textId="77777777" w:rsidR="00164DC2" w:rsidRPr="00B65827" w:rsidRDefault="00164DC2" w:rsidP="00164DC2">
      <w:pPr>
        <w:keepNext/>
        <w:keepLines/>
        <w:outlineLvl w:val="1"/>
        <w:rPr>
          <w:rFonts w:ascii="Arial" w:hAnsi="Arial" w:cstheme="majorBidi"/>
          <w:b/>
          <w:bCs/>
          <w:sz w:val="32"/>
          <w:szCs w:val="26"/>
        </w:rPr>
      </w:pPr>
      <w:r w:rsidRPr="00B65827">
        <w:rPr>
          <w:rFonts w:ascii="Arial" w:hAnsi="Arial" w:cstheme="majorBidi"/>
          <w:b/>
          <w:bCs/>
          <w:sz w:val="32"/>
          <w:szCs w:val="26"/>
        </w:rPr>
        <w:t>Advisory committee fiscal review</w:t>
      </w:r>
    </w:p>
    <w:p w14:paraId="5ACE46BE" w14:textId="77777777" w:rsidR="00164DC2" w:rsidRPr="00B65827" w:rsidRDefault="00164DC2" w:rsidP="00164DC2"/>
    <w:p w14:paraId="367CD71E" w14:textId="77777777" w:rsidR="00164DC2" w:rsidRPr="00B65827" w:rsidRDefault="00164DC2" w:rsidP="00164DC2">
      <w:r w:rsidRPr="00B65827">
        <w:t>DEQ appointed an advisory committee. As ORS 183.33 requires, the agency asked for the committee’s recommendations on:</w:t>
      </w:r>
    </w:p>
    <w:p w14:paraId="6E55698B" w14:textId="77777777" w:rsidR="00164DC2" w:rsidRPr="00B65827" w:rsidRDefault="00164DC2" w:rsidP="00164DC2"/>
    <w:p w14:paraId="5DBEFCEB" w14:textId="77777777" w:rsidR="00164DC2" w:rsidRPr="00B65827" w:rsidRDefault="00164DC2" w:rsidP="00164DC2">
      <w:pPr>
        <w:numPr>
          <w:ilvl w:val="0"/>
          <w:numId w:val="32"/>
        </w:numPr>
        <w:contextualSpacing/>
        <w:rPr>
          <w:bCs/>
        </w:rPr>
      </w:pPr>
      <w:r w:rsidRPr="00B65827">
        <w:rPr>
          <w:bCs/>
        </w:rPr>
        <w:t xml:space="preserve">Whether the proposed rules will have a fiscal impact </w:t>
      </w:r>
    </w:p>
    <w:p w14:paraId="02F9B44B" w14:textId="77777777" w:rsidR="00164DC2" w:rsidRPr="00B65827" w:rsidRDefault="00164DC2" w:rsidP="00164DC2">
      <w:pPr>
        <w:numPr>
          <w:ilvl w:val="0"/>
          <w:numId w:val="32"/>
        </w:numPr>
        <w:contextualSpacing/>
        <w:rPr>
          <w:bCs/>
        </w:rPr>
      </w:pPr>
      <w:r w:rsidRPr="00B65827">
        <w:rPr>
          <w:bCs/>
        </w:rPr>
        <w:t>The extent of the impact</w:t>
      </w:r>
    </w:p>
    <w:p w14:paraId="40864A75" w14:textId="77777777" w:rsidR="00164DC2" w:rsidRPr="00DB4402" w:rsidRDefault="00164DC2" w:rsidP="00164DC2">
      <w:pPr>
        <w:numPr>
          <w:ilvl w:val="0"/>
          <w:numId w:val="32"/>
        </w:numPr>
        <w:contextualSpacing/>
        <w:rPr>
          <w:bCs/>
        </w:rPr>
      </w:pPr>
      <w:r w:rsidRPr="00B65827">
        <w:rPr>
          <w:bCs/>
        </w:rPr>
        <w:t>Whether the proposed rules will have a significant adverse impact on small businesses; if so, then how DEQ can comply with ORS 183.540 to reduce that impact</w:t>
      </w:r>
    </w:p>
    <w:p w14:paraId="7AE34098" w14:textId="77777777" w:rsidR="00164DC2" w:rsidRPr="00B65827" w:rsidRDefault="00164DC2" w:rsidP="00164DC2">
      <w:pPr>
        <w:ind w:left="720"/>
        <w:contextualSpacing/>
        <w:rPr>
          <w:bCs/>
        </w:rPr>
      </w:pPr>
    </w:p>
    <w:p w14:paraId="7B32131B" w14:textId="77777777" w:rsidR="00164DC2" w:rsidRDefault="00164DC2" w:rsidP="00164DC2">
      <w:r w:rsidRPr="00B65827">
        <w:t xml:space="preserve">The committee </w:t>
      </w:r>
      <w:r>
        <w:t>has reviewed</w:t>
      </w:r>
      <w:r w:rsidRPr="00B65827">
        <w:t xml:space="preserve"> the draft fiscal and economic impact statement and its findings </w:t>
      </w:r>
      <w:r>
        <w:t>are</w:t>
      </w:r>
      <w:r w:rsidRPr="00B65827">
        <w:t xml:space="preserve"> documented in the approved minutes for the meeting on Aug. 2, 2019. The documented findings </w:t>
      </w:r>
      <w:r>
        <w:t>are</w:t>
      </w:r>
      <w:r w:rsidRPr="00B65827">
        <w:t xml:space="preserve"> included in the record of this rulemaking.</w:t>
      </w:r>
      <w:r>
        <w:t xml:space="preserve"> </w:t>
      </w:r>
    </w:p>
    <w:p w14:paraId="4B13F7CE" w14:textId="77777777" w:rsidR="00164DC2" w:rsidRDefault="00164DC2" w:rsidP="00164DC2"/>
    <w:p w14:paraId="5816838F" w14:textId="77777777" w:rsidR="00164DC2" w:rsidRPr="00B65827" w:rsidRDefault="00164DC2" w:rsidP="00164DC2">
      <w:r>
        <w:lastRenderedPageBreak/>
        <w:t>The committee determined that the proposed rule amendments would have a fiscal impact, however the extent of that impact depends on the number of projects a business contracts annually. Therefore, the smaller the business, the greater the impact. The committee also expressed that the fees are just one portion of other business costs that are gradually increasing with time, so the fee increase alone does not present a significant adverse impact to small businesses. DEQ documented input from the committee on how the agency can help reduce the impact by simplifying the report submission process. The committee expressed that an electronic reporting process with DEQ would help businesses reduce the administrative time and costs for report filing.</w:t>
      </w:r>
    </w:p>
    <w:p w14:paraId="72C1EA1A" w14:textId="77777777" w:rsidR="00164DC2" w:rsidRPr="00B65827" w:rsidRDefault="00164DC2" w:rsidP="00164DC2"/>
    <w:p w14:paraId="143EC988" w14:textId="77777777" w:rsidR="00164DC2" w:rsidRPr="00B65827" w:rsidRDefault="00164DC2" w:rsidP="00164DC2">
      <w:pPr>
        <w:rPr>
          <w:rFonts w:ascii="Arial" w:hAnsi="Arial" w:cstheme="minorHAnsi"/>
          <w:b/>
          <w:bCs/>
          <w:sz w:val="44"/>
          <w:szCs w:val="20"/>
        </w:rPr>
      </w:pPr>
      <w:bookmarkStart w:id="22" w:name="_Toc3985804"/>
      <w:r w:rsidRPr="00B65827">
        <w:rPr>
          <w:rFonts w:ascii="Arial" w:hAnsi="Arial" w:cstheme="minorHAnsi"/>
          <w:b/>
          <w:bCs/>
          <w:sz w:val="44"/>
          <w:szCs w:val="20"/>
        </w:rPr>
        <w:t>Housing cost</w:t>
      </w:r>
      <w:bookmarkEnd w:id="22"/>
      <w:r w:rsidRPr="00B65827">
        <w:rPr>
          <w:rFonts w:ascii="Arial" w:hAnsi="Arial" w:cstheme="minorHAnsi"/>
          <w:b/>
          <w:bCs/>
          <w:sz w:val="44"/>
          <w:szCs w:val="20"/>
        </w:rPr>
        <w:t xml:space="preserve">  </w:t>
      </w:r>
    </w:p>
    <w:p w14:paraId="47C6110A" w14:textId="77777777" w:rsidR="00164DC2" w:rsidRPr="00B65827" w:rsidRDefault="00164DC2" w:rsidP="00164DC2">
      <w:pPr>
        <w:ind w:left="720"/>
        <w:rPr>
          <w:bCs/>
          <w:color w:val="auto"/>
          <w:szCs w:val="32"/>
        </w:rPr>
      </w:pPr>
    </w:p>
    <w:p w14:paraId="14889409" w14:textId="77777777" w:rsidR="00164DC2" w:rsidRDefault="00164DC2" w:rsidP="00164DC2">
      <w:r w:rsidRPr="00B65827">
        <w:t xml:space="preserve">As ORS 183.534 requires, DEQ evaluated whether the proposed rule amendments would affect the development cost of a 6,000-square-foot parcel and construction of a 1,200-square-foot detached, single-family dwelling on that parcel. The agency determined the proposed rule amendments </w:t>
      </w:r>
      <w:r w:rsidRPr="00B65827">
        <w:rPr>
          <w:bCs/>
          <w:color w:val="auto"/>
          <w:szCs w:val="32"/>
        </w:rPr>
        <w:t>could</w:t>
      </w:r>
      <w:r w:rsidRPr="00B65827">
        <w:t xml:space="preserve"> affect the development costs by slightly increasing the cost to decommission a HOT and address cleanup/corrective action if warranted. The increased cost applies to projects that require this work, but it is considered insignificant compared to the overall cost of purchasing and/or developing a property.</w:t>
      </w:r>
    </w:p>
    <w:p w14:paraId="0C34244B" w14:textId="4B11AEE8"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47611A14" w14:textId="77777777" w:rsidR="002F2F6F" w:rsidRPr="003C26EE" w:rsidRDefault="002F2F6F" w:rsidP="002F2F6F">
      <w:pPr>
        <w:pStyle w:val="Heading1"/>
      </w:pPr>
      <w:bookmarkStart w:id="23" w:name="_Toc3988351"/>
      <w:bookmarkStart w:id="24" w:name="_Toc4051283"/>
      <w:r w:rsidRPr="003C26EE">
        <w:lastRenderedPageBreak/>
        <w:t>Federal relationship</w:t>
      </w:r>
      <w:bookmarkEnd w:id="23"/>
      <w:bookmarkEnd w:id="24"/>
    </w:p>
    <w:p w14:paraId="73323A05" w14:textId="77777777" w:rsidR="002F2F6F" w:rsidRDefault="002F2F6F" w:rsidP="00A83AA3">
      <w:pPr>
        <w:pStyle w:val="instructions"/>
      </w:pPr>
      <w:r>
        <w:t>Copy and paste from Notice of Rulemaking.</w:t>
      </w:r>
    </w:p>
    <w:p w14:paraId="68E8B9F7" w14:textId="77777777" w:rsidR="002F2F6F" w:rsidRDefault="002F2F6F" w:rsidP="00A83AA3">
      <w:pPr>
        <w:pStyle w:val="instructions"/>
      </w:pPr>
    </w:p>
    <w:p w14:paraId="43332527" w14:textId="77777777" w:rsidR="002F2F6F" w:rsidRDefault="002F2F6F" w:rsidP="002F2F6F">
      <w:r w:rsidRPr="001404B0">
        <w:rPr>
          <w:noProof/>
        </w:rPr>
        <mc:AlternateContent>
          <mc:Choice Requires="wps">
            <w:drawing>
              <wp:inline distT="0" distB="0" distL="0" distR="0" wp14:anchorId="790263B3" wp14:editId="6BB7CD4D">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4F25ABC"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90263B3"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64F25ABC"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08FD968"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9942EF7" w14:textId="77777777" w:rsidR="002F2F6F" w:rsidRDefault="002F2F6F" w:rsidP="002F2F6F"/>
    <w:p w14:paraId="1DC00F1F" w14:textId="27754A36" w:rsidR="00164DC2" w:rsidRPr="00762E9F" w:rsidRDefault="00164DC2" w:rsidP="00164DC2">
      <w:pPr>
        <w:sectPr w:rsidR="00164DC2" w:rsidRPr="00762E9F" w:rsidSect="00CC521E">
          <w:pgSz w:w="12240" w:h="15840"/>
          <w:pgMar w:top="1440" w:right="1440" w:bottom="1440" w:left="1440" w:header="720" w:footer="720" w:gutter="432"/>
          <w:cols w:space="720"/>
          <w:docGrid w:linePitch="360"/>
        </w:sectPr>
      </w:pPr>
      <w:r w:rsidRPr="00762E9F">
        <w:t>ORS 183.332, 468A.327 and OAR 340-011-0029 require DEQ to attempt to ado</w:t>
      </w:r>
      <w:r>
        <w:t xml:space="preserve">pt rules that </w:t>
      </w:r>
      <w:r w:rsidRPr="00762E9F">
        <w:t xml:space="preserve">correspond with existing equivalent federal laws and rules unless </w:t>
      </w:r>
      <w:r>
        <w:t>there are reasons not to do so. Since there are no corresponding federal regulations for heating oil tanks, the proposed rules are not different from or in addition to federal requirements.</w:t>
      </w:r>
    </w:p>
    <w:p w14:paraId="020B4651" w14:textId="172A692F" w:rsidR="002F2F6F" w:rsidRPr="003C26EE" w:rsidRDefault="002F2F6F" w:rsidP="002F2F6F">
      <w:pPr>
        <w:sectPr w:rsidR="002F2F6F" w:rsidRPr="003C26EE" w:rsidSect="006355E1">
          <w:type w:val="continuous"/>
          <w:pgSz w:w="12240" w:h="15840" w:code="1"/>
          <w:pgMar w:top="1440" w:right="1440" w:bottom="1440" w:left="1440" w:header="720" w:footer="720" w:gutter="432"/>
          <w:cols w:space="720"/>
          <w:docGrid w:linePitch="360"/>
        </w:sectPr>
      </w:pPr>
    </w:p>
    <w:p w14:paraId="0595401C" w14:textId="77777777" w:rsidR="002F2F6F" w:rsidRPr="003C26EE" w:rsidRDefault="002F2F6F" w:rsidP="002F2F6F">
      <w:pPr>
        <w:pStyle w:val="Heading1"/>
      </w:pPr>
      <w:bookmarkStart w:id="25" w:name="_Toc3988352"/>
      <w:bookmarkStart w:id="26" w:name="_Toc4051284"/>
      <w:r w:rsidRPr="003C26EE">
        <w:lastRenderedPageBreak/>
        <w:t>Land use</w:t>
      </w:r>
      <w:bookmarkEnd w:id="25"/>
      <w:bookmarkEnd w:id="26"/>
    </w:p>
    <w:p w14:paraId="49C92BDE" w14:textId="77777777" w:rsidR="002F2F6F" w:rsidRDefault="002F2F6F" w:rsidP="00A83AA3">
      <w:pPr>
        <w:pStyle w:val="instructions"/>
      </w:pPr>
      <w:r>
        <w:t>Copy and paste from Notice of Rulemaking.</w:t>
      </w:r>
    </w:p>
    <w:p w14:paraId="45A4CF3C" w14:textId="77777777" w:rsidR="002F2F6F" w:rsidRDefault="002F2F6F" w:rsidP="00A83AA3">
      <w:pPr>
        <w:pStyle w:val="instructions"/>
      </w:pPr>
    </w:p>
    <w:p w14:paraId="5EAF1B6B" w14:textId="77777777" w:rsidR="002F2F6F" w:rsidRDefault="002F2F6F" w:rsidP="002F2F6F">
      <w:r w:rsidRPr="001404B0">
        <w:rPr>
          <w:noProof/>
        </w:rPr>
        <mc:AlternateContent>
          <mc:Choice Requires="wps">
            <w:drawing>
              <wp:inline distT="0" distB="0" distL="0" distR="0" wp14:anchorId="054BE5CF" wp14:editId="4BBBD9CA">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B06F647"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54BE5CF"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3B06F647"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522E54D"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6C376D6" w14:textId="77777777" w:rsidR="002F2F6F" w:rsidRDefault="002F2F6F" w:rsidP="002F2F6F"/>
    <w:p w14:paraId="774BFEF2" w14:textId="77777777" w:rsidR="00164DC2" w:rsidRPr="00762E9F" w:rsidRDefault="00164DC2" w:rsidP="00164DC2">
      <w:pPr>
        <w:pStyle w:val="Heading2"/>
      </w:pPr>
      <w:r w:rsidRPr="00762E9F">
        <w:t>Land-use considerations</w:t>
      </w:r>
    </w:p>
    <w:p w14:paraId="3980840C" w14:textId="77777777" w:rsidR="00164DC2" w:rsidRPr="00762E9F" w:rsidRDefault="00164DC2" w:rsidP="00164DC2"/>
    <w:p w14:paraId="12569D33" w14:textId="77777777" w:rsidR="00164DC2" w:rsidRPr="00762E9F" w:rsidRDefault="00164DC2" w:rsidP="00164DC2">
      <w:r w:rsidRPr="00762E9F">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1FD96307" w14:textId="77777777" w:rsidR="00164DC2" w:rsidRPr="00762E9F" w:rsidRDefault="00164DC2" w:rsidP="00164DC2"/>
    <w:p w14:paraId="71B8D18A" w14:textId="77777777" w:rsidR="00164DC2" w:rsidRDefault="00164DC2" w:rsidP="00164DC2">
      <w:r w:rsidRPr="00762E9F">
        <w:t>Under OAR 660-030-0005 and OAR 340 Division 18, DEQ considers that rules affect land use if:</w:t>
      </w:r>
    </w:p>
    <w:p w14:paraId="5A4B9EB5" w14:textId="77777777" w:rsidR="00164DC2" w:rsidRPr="00762E9F" w:rsidRDefault="00164DC2" w:rsidP="00164DC2"/>
    <w:p w14:paraId="22145E19" w14:textId="77777777" w:rsidR="00164DC2" w:rsidRPr="00762E9F" w:rsidRDefault="00164DC2" w:rsidP="00164DC2">
      <w:pPr>
        <w:pStyle w:val="ListParagraph"/>
        <w:numPr>
          <w:ilvl w:val="0"/>
          <w:numId w:val="6"/>
        </w:numPr>
      </w:pPr>
      <w:r w:rsidRPr="00762E9F">
        <w:t>The statewide land use planning goals specifically refer to the rule or program, or</w:t>
      </w:r>
    </w:p>
    <w:p w14:paraId="026A9E7B" w14:textId="77777777" w:rsidR="00164DC2" w:rsidRPr="00762E9F" w:rsidRDefault="00164DC2" w:rsidP="00164DC2">
      <w:pPr>
        <w:pStyle w:val="ListParagraph"/>
        <w:numPr>
          <w:ilvl w:val="0"/>
          <w:numId w:val="6"/>
        </w:numPr>
      </w:pPr>
      <w:r w:rsidRPr="00762E9F">
        <w:t>The rule or program is reasonably expected to have significant effects on:</w:t>
      </w:r>
    </w:p>
    <w:p w14:paraId="4F4E8D67" w14:textId="77777777" w:rsidR="00164DC2" w:rsidRDefault="00164DC2" w:rsidP="00164DC2">
      <w:pPr>
        <w:pStyle w:val="ListParagraph"/>
        <w:numPr>
          <w:ilvl w:val="1"/>
          <w:numId w:val="6"/>
        </w:numPr>
      </w:pPr>
      <w:r w:rsidRPr="00762E9F">
        <w:t>Resources, object</w:t>
      </w:r>
      <w:r>
        <w:t>ives</w:t>
      </w:r>
      <w:r w:rsidRPr="00762E9F">
        <w:t xml:space="preserve"> or areas identified </w:t>
      </w:r>
      <w:r>
        <w:t>in the statewide planning goals</w:t>
      </w:r>
    </w:p>
    <w:p w14:paraId="13939585" w14:textId="77777777" w:rsidR="00164DC2" w:rsidRPr="00762E9F" w:rsidRDefault="00164DC2" w:rsidP="00164DC2">
      <w:pPr>
        <w:pStyle w:val="ListParagraph"/>
        <w:numPr>
          <w:ilvl w:val="1"/>
          <w:numId w:val="6"/>
        </w:numPr>
      </w:pPr>
      <w:r w:rsidRPr="00762E9F">
        <w:t>Present or future land uses identified in acknowledge comprehensive plans</w:t>
      </w:r>
    </w:p>
    <w:p w14:paraId="1FDBC56B" w14:textId="77777777" w:rsidR="00164DC2" w:rsidRPr="00762E9F" w:rsidRDefault="00164DC2" w:rsidP="00164DC2"/>
    <w:p w14:paraId="4D3152E4" w14:textId="77777777" w:rsidR="00164DC2" w:rsidRPr="00762E9F" w:rsidRDefault="00164DC2" w:rsidP="00164DC2">
      <w:r w:rsidRPr="00762E9F">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7845D76E" w14:textId="77777777" w:rsidR="00164DC2" w:rsidRPr="00762E9F" w:rsidRDefault="00164DC2" w:rsidP="00164D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164DC2" w:rsidRPr="00762E9F" w14:paraId="15D4648A" w14:textId="77777777" w:rsidTr="00164DC2">
        <w:tc>
          <w:tcPr>
            <w:tcW w:w="1255" w:type="dxa"/>
          </w:tcPr>
          <w:p w14:paraId="2A6698AA" w14:textId="77777777" w:rsidR="00164DC2" w:rsidRPr="005B375B" w:rsidRDefault="00164DC2" w:rsidP="00164DC2">
            <w:pPr>
              <w:rPr>
                <w:rFonts w:ascii="Arial" w:hAnsi="Arial" w:cs="Arial"/>
                <w:b/>
              </w:rPr>
            </w:pPr>
            <w:r w:rsidRPr="005B375B">
              <w:rPr>
                <w:rFonts w:ascii="Arial" w:hAnsi="Arial" w:cs="Arial"/>
                <w:b/>
              </w:rPr>
              <w:t>Goal</w:t>
            </w:r>
          </w:p>
        </w:tc>
        <w:tc>
          <w:tcPr>
            <w:tcW w:w="7663" w:type="dxa"/>
          </w:tcPr>
          <w:p w14:paraId="3CFB756B" w14:textId="77777777" w:rsidR="00164DC2" w:rsidRPr="005B375B" w:rsidRDefault="00164DC2" w:rsidP="00164DC2">
            <w:pPr>
              <w:rPr>
                <w:rFonts w:ascii="Arial" w:hAnsi="Arial" w:cs="Arial"/>
                <w:b/>
              </w:rPr>
            </w:pPr>
            <w:r w:rsidRPr="005B375B">
              <w:rPr>
                <w:rFonts w:ascii="Arial" w:hAnsi="Arial" w:cs="Arial"/>
                <w:b/>
              </w:rPr>
              <w:t>Title</w:t>
            </w:r>
          </w:p>
        </w:tc>
      </w:tr>
      <w:tr w:rsidR="00164DC2" w:rsidRPr="00762E9F" w14:paraId="0C82D064" w14:textId="77777777" w:rsidTr="00164DC2">
        <w:tc>
          <w:tcPr>
            <w:tcW w:w="1255" w:type="dxa"/>
          </w:tcPr>
          <w:p w14:paraId="1021AD5F" w14:textId="77777777" w:rsidR="00164DC2" w:rsidRPr="00762E9F" w:rsidRDefault="00164DC2" w:rsidP="00164DC2">
            <w:r w:rsidRPr="00762E9F">
              <w:t>5</w:t>
            </w:r>
          </w:p>
        </w:tc>
        <w:tc>
          <w:tcPr>
            <w:tcW w:w="7663" w:type="dxa"/>
          </w:tcPr>
          <w:p w14:paraId="7704C191" w14:textId="77777777" w:rsidR="00164DC2" w:rsidRPr="00762E9F" w:rsidRDefault="00164DC2" w:rsidP="00164DC2">
            <w:r w:rsidRPr="00762E9F">
              <w:t>Natural Resources, Scenic and Historic Areas and Open Spaces</w:t>
            </w:r>
          </w:p>
        </w:tc>
      </w:tr>
      <w:tr w:rsidR="00164DC2" w:rsidRPr="00762E9F" w14:paraId="6C4D509B" w14:textId="77777777" w:rsidTr="00164DC2">
        <w:tc>
          <w:tcPr>
            <w:tcW w:w="1255" w:type="dxa"/>
          </w:tcPr>
          <w:p w14:paraId="1181316C" w14:textId="77777777" w:rsidR="00164DC2" w:rsidRPr="00762E9F" w:rsidRDefault="00164DC2" w:rsidP="00164DC2">
            <w:r w:rsidRPr="00762E9F">
              <w:t>6</w:t>
            </w:r>
          </w:p>
        </w:tc>
        <w:tc>
          <w:tcPr>
            <w:tcW w:w="7663" w:type="dxa"/>
          </w:tcPr>
          <w:p w14:paraId="2451AC57" w14:textId="77777777" w:rsidR="00164DC2" w:rsidRPr="00762E9F" w:rsidRDefault="00164DC2" w:rsidP="00164DC2">
            <w:r w:rsidRPr="00762E9F">
              <w:t>Air, Water and Land Resources Quality</w:t>
            </w:r>
          </w:p>
        </w:tc>
      </w:tr>
      <w:tr w:rsidR="00164DC2" w:rsidRPr="00762E9F" w14:paraId="5C3120C1" w14:textId="77777777" w:rsidTr="00164DC2">
        <w:tc>
          <w:tcPr>
            <w:tcW w:w="1255" w:type="dxa"/>
          </w:tcPr>
          <w:p w14:paraId="6D1A43B1" w14:textId="77777777" w:rsidR="00164DC2" w:rsidRPr="00762E9F" w:rsidRDefault="00164DC2" w:rsidP="00164DC2">
            <w:r w:rsidRPr="00762E9F">
              <w:t>11</w:t>
            </w:r>
          </w:p>
        </w:tc>
        <w:tc>
          <w:tcPr>
            <w:tcW w:w="7663" w:type="dxa"/>
          </w:tcPr>
          <w:p w14:paraId="23A3C108" w14:textId="77777777" w:rsidR="00164DC2" w:rsidRPr="00762E9F" w:rsidRDefault="00164DC2" w:rsidP="00164DC2">
            <w:r w:rsidRPr="00762E9F">
              <w:t>Public Facilities and Services</w:t>
            </w:r>
          </w:p>
        </w:tc>
      </w:tr>
      <w:tr w:rsidR="00164DC2" w:rsidRPr="00762E9F" w14:paraId="5C67ABFF" w14:textId="77777777" w:rsidTr="00164DC2">
        <w:tc>
          <w:tcPr>
            <w:tcW w:w="1255" w:type="dxa"/>
          </w:tcPr>
          <w:p w14:paraId="63C26593" w14:textId="77777777" w:rsidR="00164DC2" w:rsidRPr="00762E9F" w:rsidRDefault="00164DC2" w:rsidP="00164DC2">
            <w:r w:rsidRPr="00762E9F">
              <w:t>16</w:t>
            </w:r>
          </w:p>
        </w:tc>
        <w:tc>
          <w:tcPr>
            <w:tcW w:w="7663" w:type="dxa"/>
          </w:tcPr>
          <w:p w14:paraId="33BFB3F6" w14:textId="77777777" w:rsidR="00164DC2" w:rsidRPr="00762E9F" w:rsidRDefault="00164DC2" w:rsidP="00164DC2">
            <w:r w:rsidRPr="00762E9F">
              <w:t>Estuarine Resources</w:t>
            </w:r>
          </w:p>
        </w:tc>
      </w:tr>
      <w:tr w:rsidR="00164DC2" w:rsidRPr="00762E9F" w14:paraId="510C395D" w14:textId="77777777" w:rsidTr="00164DC2">
        <w:tc>
          <w:tcPr>
            <w:tcW w:w="1255" w:type="dxa"/>
          </w:tcPr>
          <w:p w14:paraId="103E485B" w14:textId="77777777" w:rsidR="00164DC2" w:rsidRPr="00762E9F" w:rsidRDefault="00164DC2" w:rsidP="00164DC2">
            <w:r w:rsidRPr="00762E9F">
              <w:t>19</w:t>
            </w:r>
          </w:p>
        </w:tc>
        <w:tc>
          <w:tcPr>
            <w:tcW w:w="7663" w:type="dxa"/>
          </w:tcPr>
          <w:p w14:paraId="406A820E" w14:textId="77777777" w:rsidR="00164DC2" w:rsidRPr="00762E9F" w:rsidRDefault="00164DC2" w:rsidP="00164DC2">
            <w:r w:rsidRPr="00762E9F">
              <w:t>Ocean Resources</w:t>
            </w:r>
          </w:p>
        </w:tc>
      </w:tr>
    </w:tbl>
    <w:p w14:paraId="5D017C4D" w14:textId="77777777" w:rsidR="00164DC2" w:rsidRPr="00762E9F" w:rsidRDefault="00164DC2" w:rsidP="00164DC2"/>
    <w:p w14:paraId="1D0A75CF" w14:textId="77777777" w:rsidR="00164DC2" w:rsidRPr="00762E9F" w:rsidRDefault="00164DC2" w:rsidP="00164DC2">
      <w:r w:rsidRPr="00762E9F">
        <w:t>Statewide goals also specifically reference the following DEQ programs:</w:t>
      </w:r>
    </w:p>
    <w:p w14:paraId="355645E4" w14:textId="77777777" w:rsidR="00164DC2" w:rsidRPr="00762E9F" w:rsidRDefault="00164DC2" w:rsidP="00164DC2"/>
    <w:p w14:paraId="49C3FE70" w14:textId="77777777" w:rsidR="00164DC2" w:rsidRPr="00762E9F" w:rsidRDefault="00164DC2" w:rsidP="00164DC2">
      <w:pPr>
        <w:pStyle w:val="ListParagraph"/>
        <w:numPr>
          <w:ilvl w:val="0"/>
          <w:numId w:val="7"/>
        </w:numPr>
      </w:pPr>
      <w:r w:rsidRPr="00762E9F">
        <w:t>Nonpoint source discharge water quality program – Goal 16</w:t>
      </w:r>
    </w:p>
    <w:p w14:paraId="7F04FAE1" w14:textId="77777777" w:rsidR="00164DC2" w:rsidRPr="00762E9F" w:rsidRDefault="00164DC2" w:rsidP="00164DC2">
      <w:pPr>
        <w:pStyle w:val="ListParagraph"/>
        <w:numPr>
          <w:ilvl w:val="0"/>
          <w:numId w:val="7"/>
        </w:numPr>
      </w:pPr>
      <w:r w:rsidRPr="00762E9F">
        <w:t>Water quality and sewage disposal systems – Goal 16</w:t>
      </w:r>
    </w:p>
    <w:p w14:paraId="7D199507" w14:textId="77777777" w:rsidR="00164DC2" w:rsidRPr="00762E9F" w:rsidRDefault="00164DC2" w:rsidP="00164DC2">
      <w:pPr>
        <w:pStyle w:val="ListParagraph"/>
        <w:numPr>
          <w:ilvl w:val="0"/>
          <w:numId w:val="7"/>
        </w:numPr>
      </w:pPr>
      <w:r w:rsidRPr="00762E9F">
        <w:t>Water quality permits and oil spill regulations – Goal 19</w:t>
      </w:r>
    </w:p>
    <w:p w14:paraId="59772128" w14:textId="77777777" w:rsidR="00164DC2" w:rsidRPr="00762E9F" w:rsidRDefault="00164DC2" w:rsidP="00164DC2"/>
    <w:p w14:paraId="4A3FDFDC" w14:textId="77777777" w:rsidR="00164DC2" w:rsidRPr="00762E9F" w:rsidRDefault="00164DC2" w:rsidP="00164DC2">
      <w:pPr>
        <w:pStyle w:val="Heading2"/>
      </w:pPr>
      <w:r w:rsidRPr="00762E9F">
        <w:t>Determination</w:t>
      </w:r>
    </w:p>
    <w:p w14:paraId="0F7BDD15" w14:textId="77777777" w:rsidR="00164DC2" w:rsidRDefault="00164DC2" w:rsidP="00164DC2"/>
    <w:p w14:paraId="1DDD2029" w14:textId="77777777" w:rsidR="00164DC2" w:rsidRPr="00762E9F" w:rsidRDefault="00164DC2" w:rsidP="00164DC2">
      <w:r w:rsidRPr="000860BA">
        <w:lastRenderedPageBreak/>
        <w:t xml:space="preserve">DEQ determined that these proposed </w:t>
      </w:r>
      <w:r>
        <w:t>rule amendments</w:t>
      </w:r>
      <w:r w:rsidRPr="000860BA">
        <w:t xml:space="preserve"> do not affect land use under OAR 340-018-0030 or DEQ’s State Agency Coordination Program.</w:t>
      </w:r>
    </w:p>
    <w:p w14:paraId="43B2F4F7" w14:textId="5E5D2EF1" w:rsidR="002F2F6F" w:rsidRDefault="002F2F6F" w:rsidP="002F2F6F">
      <w:r>
        <w:br w:type="page"/>
      </w:r>
    </w:p>
    <w:p w14:paraId="436C8012" w14:textId="54C93D4C" w:rsidR="002F2F6F" w:rsidRPr="003C26EE" w:rsidRDefault="002F2F6F" w:rsidP="002F2F6F">
      <w:pPr>
        <w:pStyle w:val="Heading1"/>
      </w:pPr>
      <w:bookmarkStart w:id="27" w:name="_Toc3988353"/>
      <w:bookmarkStart w:id="28" w:name="_Toc4051285"/>
      <w:r w:rsidRPr="003C26EE">
        <w:lastRenderedPageBreak/>
        <w:t>EQC Prior Involvement</w:t>
      </w:r>
      <w:bookmarkEnd w:id="27"/>
      <w:bookmarkEnd w:id="28"/>
    </w:p>
    <w:p w14:paraId="347A124C" w14:textId="77777777" w:rsidR="002F2F6F" w:rsidRDefault="002F2F6F" w:rsidP="00A83AA3">
      <w:pPr>
        <w:pStyle w:val="instructions"/>
      </w:pPr>
      <w:r>
        <w:t>Copy and paste from Notice of Rulemaking.</w:t>
      </w:r>
    </w:p>
    <w:p w14:paraId="4A1CCCB1" w14:textId="77777777" w:rsidR="002F2F6F" w:rsidRDefault="002F2F6F" w:rsidP="00A83AA3">
      <w:pPr>
        <w:pStyle w:val="instructions"/>
      </w:pPr>
    </w:p>
    <w:p w14:paraId="4DE58F65" w14:textId="77777777" w:rsidR="002F2F6F" w:rsidRPr="003C26EE" w:rsidRDefault="002F2F6F" w:rsidP="00A83AA3">
      <w:pPr>
        <w:pStyle w:val="instructions"/>
      </w:pPr>
      <w:r w:rsidRPr="001404B0">
        <w:rPr>
          <w:noProof/>
        </w:rPr>
        <mc:AlternateContent>
          <mc:Choice Requires="wps">
            <w:drawing>
              <wp:inline distT="0" distB="0" distL="0" distR="0" wp14:anchorId="009EFEF1" wp14:editId="6EA70DE2">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ED4C90"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09EFEF1"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75ED4C90"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B9F19BD"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84399F" w14:textId="12167C26" w:rsidR="002F2F6F" w:rsidRDefault="002F2F6F" w:rsidP="002F2F6F"/>
    <w:p w14:paraId="4775952A" w14:textId="77777777" w:rsidR="007B7C59" w:rsidRPr="007B7C59" w:rsidRDefault="007B7C59" w:rsidP="007B7C59">
      <w:pPr>
        <w:rPr>
          <w:bCs/>
          <w:color w:val="auto"/>
          <w:szCs w:val="32"/>
        </w:rPr>
      </w:pPr>
      <w:r w:rsidRPr="007B7C59">
        <w:rPr>
          <w:bCs/>
          <w:color w:val="auto"/>
          <w:szCs w:val="32"/>
        </w:rPr>
        <w:t xml:space="preserve">DEQ did not present additional information to the EQC specific to this proposed rule revision. </w:t>
      </w:r>
    </w:p>
    <w:p w14:paraId="3EA37A6E" w14:textId="77777777" w:rsidR="002F2F6F" w:rsidRDefault="002F2F6F" w:rsidP="002F2F6F">
      <w:r>
        <w:br w:type="page"/>
      </w:r>
    </w:p>
    <w:p w14:paraId="209C9692" w14:textId="77777777" w:rsidR="002F2F6F" w:rsidRPr="003C26EE" w:rsidRDefault="002F2F6F" w:rsidP="002F2F6F">
      <w:pPr>
        <w:pStyle w:val="Heading1"/>
      </w:pPr>
      <w:bookmarkStart w:id="29" w:name="_Toc3988354"/>
      <w:bookmarkStart w:id="30" w:name="_Toc4051286"/>
      <w:r w:rsidRPr="003C26EE">
        <w:lastRenderedPageBreak/>
        <w:t>Advisory Committee</w:t>
      </w:r>
      <w:bookmarkEnd w:id="29"/>
      <w:bookmarkEnd w:id="30"/>
    </w:p>
    <w:p w14:paraId="324912E4" w14:textId="77777777" w:rsidR="002F2F6F" w:rsidRDefault="002F2F6F" w:rsidP="00A83AA3">
      <w:pPr>
        <w:pStyle w:val="instructions"/>
      </w:pPr>
      <w:r>
        <w:t>Copy and paste from Notice of Rulemaking.</w:t>
      </w:r>
    </w:p>
    <w:p w14:paraId="386682FB" w14:textId="77777777" w:rsidR="002F2F6F" w:rsidRDefault="002F2F6F" w:rsidP="00A83AA3">
      <w:pPr>
        <w:pStyle w:val="instructions"/>
      </w:pPr>
    </w:p>
    <w:p w14:paraId="4FBB9BF8" w14:textId="77777777" w:rsidR="002F2F6F" w:rsidRDefault="002F2F6F" w:rsidP="002F2F6F">
      <w:r w:rsidRPr="001404B0">
        <w:rPr>
          <w:noProof/>
        </w:rPr>
        <mc:AlternateContent>
          <mc:Choice Requires="wps">
            <w:drawing>
              <wp:inline distT="0" distB="0" distL="0" distR="0" wp14:anchorId="19CC88FF" wp14:editId="56B0613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85257BE"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9CC88FF"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85257BE"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FCD7E9"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3F3CED9" w14:textId="77777777" w:rsidR="002F2F6F" w:rsidRDefault="002F2F6F" w:rsidP="002F2F6F"/>
    <w:p w14:paraId="5ED0F24D"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Background</w:t>
      </w:r>
    </w:p>
    <w:p w14:paraId="10EC5DC6" w14:textId="77777777" w:rsidR="007B7C59" w:rsidRPr="007B7C59" w:rsidRDefault="007B7C59" w:rsidP="007B7C59"/>
    <w:p w14:paraId="56D63AB0" w14:textId="77777777" w:rsidR="007B7C59" w:rsidRPr="007B7C59" w:rsidRDefault="007B7C59" w:rsidP="007B7C59">
      <w:pPr>
        <w:rPr>
          <w:bCs/>
          <w:color w:val="auto"/>
          <w:szCs w:val="32"/>
        </w:rPr>
      </w:pPr>
      <w:r w:rsidRPr="007B7C59">
        <w:rPr>
          <w:bCs/>
          <w:color w:val="auto"/>
          <w:szCs w:val="32"/>
        </w:rPr>
        <w:t xml:space="preserve">DEQ convened the </w:t>
      </w:r>
      <w:r w:rsidRPr="007B7C59">
        <w:rPr>
          <w:color w:val="auto"/>
          <w:szCs w:val="32"/>
        </w:rPr>
        <w:t>Heating Oil Tank Program Fee Increases, 2019 Rulemaking</w:t>
      </w:r>
      <w:r w:rsidRPr="007B7C59">
        <w:rPr>
          <w:bCs/>
          <w:color w:val="auto"/>
          <w:szCs w:val="32"/>
        </w:rPr>
        <w:t xml:space="preserve"> Advisory Committee. The committee included heating oil tank service providers, realtors and former tank owners, and met once on Aug. 2, 2019. The committee’s web page is located at: </w:t>
      </w:r>
      <w:hyperlink r:id="rId28" w:history="1">
        <w:r w:rsidRPr="007B7C59">
          <w:rPr>
            <w:bCs/>
            <w:color w:val="0563C1" w:themeColor="hyperlink"/>
            <w:szCs w:val="32"/>
            <w:u w:val="single"/>
          </w:rPr>
          <w:t>https://www.oregon.gov/deq/Regulations/rulemaking/Pages/rhot2019.aspx</w:t>
        </w:r>
      </w:hyperlink>
      <w:r w:rsidRPr="007B7C59">
        <w:rPr>
          <w:bCs/>
          <w:color w:val="auto"/>
          <w:szCs w:val="32"/>
        </w:rPr>
        <w:t xml:space="preserve">. </w:t>
      </w:r>
    </w:p>
    <w:p w14:paraId="73964FE5" w14:textId="77777777" w:rsidR="007B7C59" w:rsidRPr="007B7C59" w:rsidRDefault="007B7C59" w:rsidP="007B7C59">
      <w:pPr>
        <w:rPr>
          <w:bCs/>
          <w:color w:val="auto"/>
          <w:szCs w:val="32"/>
        </w:rPr>
      </w:pPr>
    </w:p>
    <w:p w14:paraId="6883FBDA" w14:textId="77777777" w:rsidR="007B7C59" w:rsidRPr="007B7C59" w:rsidRDefault="007B7C59" w:rsidP="007B7C59">
      <w:r w:rsidRPr="007B7C59">
        <w:t>The Committee members were:</w:t>
      </w:r>
    </w:p>
    <w:p w14:paraId="2A61B72F" w14:textId="77777777" w:rsidR="007B7C59" w:rsidRPr="007B7C59" w:rsidRDefault="007B7C59" w:rsidP="007B7C59"/>
    <w:tbl>
      <w:tblPr>
        <w:tblStyle w:val="TableGrid"/>
        <w:tblW w:w="96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5035"/>
        <w:gridCol w:w="4662"/>
      </w:tblGrid>
      <w:tr w:rsidR="007B7C59" w:rsidRPr="007B7C59" w14:paraId="55B9EC59" w14:textId="77777777" w:rsidTr="00957622">
        <w:trPr>
          <w:trHeight w:val="990"/>
          <w:jc w:val="center"/>
        </w:trPr>
        <w:tc>
          <w:tcPr>
            <w:tcW w:w="9697" w:type="dxa"/>
            <w:gridSpan w:val="2"/>
            <w:tcBorders>
              <w:bottom w:val="single" w:sz="12" w:space="0" w:color="000000" w:themeColor="text1"/>
            </w:tcBorders>
            <w:shd w:val="clear" w:color="auto" w:fill="E2EFD9" w:themeFill="accent6" w:themeFillTint="33"/>
            <w:vAlign w:val="center"/>
          </w:tcPr>
          <w:p w14:paraId="01BD4984" w14:textId="77777777" w:rsidR="007B7C59" w:rsidRPr="007B7C59" w:rsidRDefault="007B7C59" w:rsidP="007B7C59">
            <w:pPr>
              <w:jc w:val="center"/>
              <w:rPr>
                <w:rFonts w:ascii="Arial" w:hAnsi="Arial" w:cs="Arial"/>
                <w:b/>
                <w:sz w:val="28"/>
                <w:szCs w:val="28"/>
              </w:rPr>
            </w:pPr>
            <w:r w:rsidRPr="007B7C59">
              <w:rPr>
                <w:rFonts w:ascii="Arial" w:hAnsi="Arial" w:cs="Arial"/>
                <w:b/>
                <w:sz w:val="28"/>
                <w:szCs w:val="28"/>
              </w:rPr>
              <w:t>HOT Program Fee Increases, 2019 Rulemaking Advisory Committee</w:t>
            </w:r>
          </w:p>
        </w:tc>
      </w:tr>
      <w:tr w:rsidR="007B7C59" w:rsidRPr="007B7C59" w14:paraId="655DAFB4" w14:textId="77777777" w:rsidTr="00957622">
        <w:trPr>
          <w:trHeight w:val="575"/>
          <w:jc w:val="center"/>
        </w:trPr>
        <w:tc>
          <w:tcPr>
            <w:tcW w:w="503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8ACF04B" w14:textId="77777777" w:rsidR="007B7C59" w:rsidRPr="007B7C59" w:rsidRDefault="007B7C59" w:rsidP="007B7C59">
            <w:pPr>
              <w:jc w:val="center"/>
              <w:rPr>
                <w:rFonts w:ascii="Arial" w:hAnsi="Arial" w:cs="Arial"/>
                <w:b/>
              </w:rPr>
            </w:pPr>
            <w:r w:rsidRPr="007B7C59">
              <w:rPr>
                <w:rFonts w:ascii="Arial" w:hAnsi="Arial" w:cs="Arial"/>
                <w:b/>
              </w:rPr>
              <w:t>Name</w:t>
            </w:r>
          </w:p>
        </w:tc>
        <w:tc>
          <w:tcPr>
            <w:tcW w:w="4662"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D8B558B" w14:textId="77777777" w:rsidR="007B7C59" w:rsidRPr="007B7C59" w:rsidRDefault="007B7C59" w:rsidP="007B7C59">
            <w:pPr>
              <w:jc w:val="center"/>
              <w:rPr>
                <w:rFonts w:ascii="Arial" w:hAnsi="Arial" w:cs="Arial"/>
                <w:b/>
              </w:rPr>
            </w:pPr>
            <w:r w:rsidRPr="007B7C59">
              <w:rPr>
                <w:rFonts w:ascii="Arial" w:hAnsi="Arial" w:cs="Arial"/>
                <w:b/>
              </w:rPr>
              <w:t>Representing</w:t>
            </w:r>
          </w:p>
        </w:tc>
      </w:tr>
      <w:tr w:rsidR="007B7C59" w:rsidRPr="007B7C59" w14:paraId="13EBF9C5"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62A701F" w14:textId="77777777" w:rsidR="007B7C59" w:rsidRPr="007B7C59" w:rsidRDefault="007B7C59" w:rsidP="007B7C59">
            <w:r w:rsidRPr="007B7C59">
              <w:t>Darren Blaine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1C2609" w14:textId="77777777" w:rsidR="007B7C59" w:rsidRPr="007B7C59" w:rsidRDefault="007B7C59" w:rsidP="007B7C59">
            <w:r w:rsidRPr="007B7C59">
              <w:t>Soil Solutions (HOT Service Providers)</w:t>
            </w:r>
          </w:p>
        </w:tc>
      </w:tr>
      <w:tr w:rsidR="007B7C59" w:rsidRPr="007B7C59" w14:paraId="11846D47"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5ED9AD84" w14:textId="77777777" w:rsidR="007B7C59" w:rsidRPr="007B7C59" w:rsidRDefault="007B7C59" w:rsidP="007B7C59">
            <w:r w:rsidRPr="007B7C59">
              <w:t>John Harding</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5FE28E92" w14:textId="77777777" w:rsidR="007B7C59" w:rsidRPr="007B7C59" w:rsidRDefault="007B7C59" w:rsidP="007B7C59">
            <w:r w:rsidRPr="007B7C59">
              <w:t>Xavier Environmental (HOT Service Providers)</w:t>
            </w:r>
          </w:p>
        </w:tc>
      </w:tr>
      <w:tr w:rsidR="007B7C59" w:rsidRPr="007B7C59" w14:paraId="246054D8"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20610866" w14:textId="77777777" w:rsidR="007B7C59" w:rsidRPr="007B7C59" w:rsidRDefault="007B7C59" w:rsidP="007B7C59">
            <w:r w:rsidRPr="007B7C59">
              <w:t>Bill Knutson</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458BEF18" w14:textId="77777777" w:rsidR="007B7C59" w:rsidRPr="007B7C59" w:rsidRDefault="007B7C59" w:rsidP="007B7C59">
            <w:r w:rsidRPr="007B7C59">
              <w:t>K&amp;S Environmental (HOT Service Providers)</w:t>
            </w:r>
          </w:p>
        </w:tc>
      </w:tr>
      <w:tr w:rsidR="007B7C59" w:rsidRPr="007B7C59" w14:paraId="6C1338C1"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1EA3B63E" w14:textId="77777777" w:rsidR="007B7C59" w:rsidRPr="007B7C59" w:rsidRDefault="007B7C59" w:rsidP="007B7C59">
            <w:r w:rsidRPr="007B7C59">
              <w:t>Val Thorpe</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9931EDA" w14:textId="77777777" w:rsidR="007B7C59" w:rsidRPr="007B7C59" w:rsidRDefault="007B7C59" w:rsidP="007B7C59">
            <w:r w:rsidRPr="007B7C59">
              <w:t>Hasson Company (Realtors)</w:t>
            </w:r>
          </w:p>
        </w:tc>
      </w:tr>
      <w:tr w:rsidR="007B7C59" w:rsidRPr="007B7C59" w14:paraId="1D950298"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87540B8" w14:textId="77777777" w:rsidR="007B7C59" w:rsidRPr="007B7C59" w:rsidRDefault="007B7C59" w:rsidP="007B7C59">
            <w:r w:rsidRPr="007B7C59">
              <w:t xml:space="preserve">Jenny </w:t>
            </w:r>
            <w:proofErr w:type="spellStart"/>
            <w:r w:rsidRPr="007B7C59">
              <w:t>Pakula</w:t>
            </w:r>
            <w:proofErr w:type="spellEnd"/>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0540AF62" w14:textId="77777777" w:rsidR="007B7C59" w:rsidRPr="007B7C59" w:rsidRDefault="007B7C59" w:rsidP="007B7C59">
            <w:r w:rsidRPr="007B7C59">
              <w:t>Oregon Association of Realtors</w:t>
            </w:r>
          </w:p>
        </w:tc>
      </w:tr>
      <w:tr w:rsidR="007B7C59" w:rsidRPr="007B7C59" w14:paraId="3399FBDB"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78913956" w14:textId="77777777" w:rsidR="007B7C59" w:rsidRPr="007B7C59" w:rsidRDefault="007B7C59" w:rsidP="007B7C59">
            <w:r w:rsidRPr="007B7C59">
              <w:t>Liz Morales</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76519A51" w14:textId="77777777" w:rsidR="007B7C59" w:rsidRPr="007B7C59" w:rsidRDefault="007B7C59" w:rsidP="007B7C59">
            <w:r w:rsidRPr="007B7C59">
              <w:t>Homeowner/Former HOT owners</w:t>
            </w:r>
          </w:p>
        </w:tc>
      </w:tr>
      <w:tr w:rsidR="007B7C59" w:rsidRPr="007B7C59" w14:paraId="188313E3" w14:textId="77777777" w:rsidTr="00957622">
        <w:trPr>
          <w:jc w:val="center"/>
        </w:trPr>
        <w:tc>
          <w:tcPr>
            <w:tcW w:w="5035" w:type="dxa"/>
            <w:tcBorders>
              <w:top w:val="single" w:sz="12" w:space="0" w:color="000000" w:themeColor="text1"/>
              <w:bottom w:val="single" w:sz="12" w:space="0" w:color="000000" w:themeColor="text1"/>
              <w:right w:val="single" w:sz="12" w:space="0" w:color="000000" w:themeColor="text1"/>
            </w:tcBorders>
            <w:vAlign w:val="center"/>
          </w:tcPr>
          <w:p w14:paraId="355FBFB9" w14:textId="77777777" w:rsidR="007B7C59" w:rsidRPr="007B7C59" w:rsidRDefault="007B7C59" w:rsidP="007B7C59">
            <w:r w:rsidRPr="007B7C59">
              <w:t>Margaret Lamb</w:t>
            </w:r>
          </w:p>
        </w:tc>
        <w:tc>
          <w:tcPr>
            <w:tcW w:w="4662" w:type="dxa"/>
            <w:tcBorders>
              <w:top w:val="single" w:sz="12" w:space="0" w:color="000000" w:themeColor="text1"/>
              <w:left w:val="single" w:sz="12" w:space="0" w:color="000000" w:themeColor="text1"/>
              <w:bottom w:val="single" w:sz="12" w:space="0" w:color="000000" w:themeColor="text1"/>
            </w:tcBorders>
            <w:vAlign w:val="center"/>
          </w:tcPr>
          <w:p w14:paraId="354AFAC4" w14:textId="77777777" w:rsidR="007B7C59" w:rsidRPr="007B7C59" w:rsidRDefault="007B7C59" w:rsidP="007B7C59">
            <w:r w:rsidRPr="007B7C59">
              <w:t>Homeowner/Former HOT owners</w:t>
            </w:r>
          </w:p>
        </w:tc>
      </w:tr>
      <w:tr w:rsidR="007B7C59" w:rsidRPr="007B7C59" w14:paraId="549B02D1" w14:textId="77777777" w:rsidTr="00957622">
        <w:trPr>
          <w:jc w:val="center"/>
        </w:trPr>
        <w:tc>
          <w:tcPr>
            <w:tcW w:w="5035" w:type="dxa"/>
            <w:tcBorders>
              <w:top w:val="single" w:sz="12" w:space="0" w:color="000000" w:themeColor="text1"/>
              <w:bottom w:val="single" w:sz="18" w:space="0" w:color="000000" w:themeColor="text1"/>
              <w:right w:val="single" w:sz="12" w:space="0" w:color="000000" w:themeColor="text1"/>
            </w:tcBorders>
            <w:vAlign w:val="center"/>
          </w:tcPr>
          <w:p w14:paraId="779EA768" w14:textId="77777777" w:rsidR="007B7C59" w:rsidRPr="007B7C59" w:rsidRDefault="007B7C59" w:rsidP="007B7C59">
            <w:r w:rsidRPr="007B7C59">
              <w:t xml:space="preserve">Phil </w:t>
            </w:r>
            <w:proofErr w:type="spellStart"/>
            <w:r w:rsidRPr="007B7C59">
              <w:t>Backman</w:t>
            </w:r>
            <w:proofErr w:type="spellEnd"/>
          </w:p>
        </w:tc>
        <w:tc>
          <w:tcPr>
            <w:tcW w:w="4662" w:type="dxa"/>
            <w:tcBorders>
              <w:top w:val="single" w:sz="12" w:space="0" w:color="000000" w:themeColor="text1"/>
              <w:left w:val="single" w:sz="12" w:space="0" w:color="000000" w:themeColor="text1"/>
              <w:bottom w:val="single" w:sz="18" w:space="0" w:color="000000" w:themeColor="text1"/>
            </w:tcBorders>
            <w:vAlign w:val="center"/>
          </w:tcPr>
          <w:p w14:paraId="1C89269C" w14:textId="77777777" w:rsidR="007B7C59" w:rsidRPr="007B7C59" w:rsidRDefault="007B7C59" w:rsidP="007B7C59">
            <w:r w:rsidRPr="007B7C59">
              <w:t>Homeowner/Former HOT owners</w:t>
            </w:r>
          </w:p>
        </w:tc>
      </w:tr>
    </w:tbl>
    <w:p w14:paraId="59C7E517" w14:textId="77777777" w:rsidR="007B7C59" w:rsidRPr="007B7C59" w:rsidRDefault="007B7C59" w:rsidP="007B7C59"/>
    <w:p w14:paraId="64AC8309"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Meeting notifications</w:t>
      </w:r>
    </w:p>
    <w:p w14:paraId="492BEEC0" w14:textId="77777777" w:rsidR="007B7C59" w:rsidRPr="007B7C59" w:rsidRDefault="007B7C59" w:rsidP="007B7C59"/>
    <w:p w14:paraId="3573069B" w14:textId="77777777" w:rsidR="007B7C59" w:rsidRPr="007B7C59" w:rsidRDefault="007B7C59" w:rsidP="007B7C59">
      <w:r w:rsidRPr="007B7C59">
        <w:t>To notify people about the advisory committee’s activities, DEQ:</w:t>
      </w:r>
    </w:p>
    <w:p w14:paraId="18D12D65" w14:textId="77777777" w:rsidR="007B7C59" w:rsidRPr="007B7C59" w:rsidRDefault="007B7C59" w:rsidP="007B7C59">
      <w:pPr>
        <w:numPr>
          <w:ilvl w:val="0"/>
          <w:numId w:val="9"/>
        </w:numPr>
        <w:contextualSpacing/>
        <w:rPr>
          <w:bCs/>
        </w:rPr>
      </w:pPr>
      <w:r w:rsidRPr="007B7C59">
        <w:rPr>
          <w:bCs/>
        </w:rPr>
        <w:t>Sent GovDelivery bulletins, a free e-mail subscription service, to the following lists:</w:t>
      </w:r>
    </w:p>
    <w:p w14:paraId="2BC7414D" w14:textId="77777777" w:rsidR="007B7C59" w:rsidRPr="007B7C59" w:rsidRDefault="007B7C59" w:rsidP="007B7C59">
      <w:pPr>
        <w:numPr>
          <w:ilvl w:val="1"/>
          <w:numId w:val="14"/>
        </w:numPr>
        <w:contextualSpacing/>
        <w:rPr>
          <w:bCs/>
        </w:rPr>
      </w:pPr>
      <w:r w:rsidRPr="007B7C59">
        <w:rPr>
          <w:bCs/>
        </w:rPr>
        <w:t>Rulemaking</w:t>
      </w:r>
    </w:p>
    <w:p w14:paraId="1620F700" w14:textId="77777777" w:rsidR="007B7C59" w:rsidRPr="007B7C59" w:rsidRDefault="007B7C59" w:rsidP="007B7C59">
      <w:pPr>
        <w:numPr>
          <w:ilvl w:val="1"/>
          <w:numId w:val="15"/>
        </w:numPr>
        <w:contextualSpacing/>
        <w:rPr>
          <w:bCs/>
        </w:rPr>
      </w:pPr>
      <w:r w:rsidRPr="007B7C59">
        <w:rPr>
          <w:bCs/>
        </w:rPr>
        <w:t>Heating Oil Tanks</w:t>
      </w:r>
    </w:p>
    <w:p w14:paraId="09B06E2E" w14:textId="77777777" w:rsidR="007B7C59" w:rsidRPr="007B7C59" w:rsidRDefault="007B7C59" w:rsidP="007B7C59">
      <w:pPr>
        <w:numPr>
          <w:ilvl w:val="1"/>
          <w:numId w:val="15"/>
        </w:numPr>
        <w:contextualSpacing/>
        <w:rPr>
          <w:bCs/>
        </w:rPr>
      </w:pPr>
      <w:r w:rsidRPr="007B7C59">
        <w:rPr>
          <w:bCs/>
        </w:rPr>
        <w:t xml:space="preserve">Environmental Cleanup Program </w:t>
      </w:r>
    </w:p>
    <w:p w14:paraId="507F9082" w14:textId="77777777" w:rsidR="007B7C59" w:rsidRPr="007B7C59" w:rsidRDefault="007B7C59" w:rsidP="007B7C59">
      <w:pPr>
        <w:numPr>
          <w:ilvl w:val="0"/>
          <w:numId w:val="11"/>
        </w:numPr>
        <w:contextualSpacing/>
        <w:rPr>
          <w:bCs/>
        </w:rPr>
      </w:pPr>
      <w:r w:rsidRPr="007B7C59">
        <w:rPr>
          <w:bCs/>
        </w:rPr>
        <w:t xml:space="preserve">Added advisory committee announcements to DEQ’s calendar of public meetings at </w:t>
      </w:r>
      <w:hyperlink r:id="rId29" w:history="1">
        <w:r w:rsidRPr="007B7C59">
          <w:rPr>
            <w:bCs/>
            <w:color w:val="0563C1" w:themeColor="hyperlink"/>
            <w:u w:val="single"/>
          </w:rPr>
          <w:t>DEQ Calendar</w:t>
        </w:r>
      </w:hyperlink>
    </w:p>
    <w:p w14:paraId="48D7B51A" w14:textId="77777777" w:rsidR="007B7C59" w:rsidRPr="007B7C59" w:rsidRDefault="007B7C59" w:rsidP="007B7C59">
      <w:pPr>
        <w:numPr>
          <w:ilvl w:val="0"/>
          <w:numId w:val="11"/>
        </w:numPr>
        <w:contextualSpacing/>
        <w:rPr>
          <w:bCs/>
        </w:rPr>
      </w:pPr>
      <w:r w:rsidRPr="007B7C59">
        <w:rPr>
          <w:bCs/>
        </w:rPr>
        <w:lastRenderedPageBreak/>
        <w:t>Provided notice of meetings and links to committee information through postings on Facebook and Twitter</w:t>
      </w:r>
    </w:p>
    <w:p w14:paraId="164B732D" w14:textId="77777777" w:rsidR="007B7C59" w:rsidRPr="007B7C59" w:rsidRDefault="007B7C59" w:rsidP="007B7C59"/>
    <w:p w14:paraId="678E38D2"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Committee discussions</w:t>
      </w:r>
    </w:p>
    <w:p w14:paraId="5626C853" w14:textId="77777777" w:rsidR="007B7C59" w:rsidRPr="007B7C59" w:rsidRDefault="007B7C59" w:rsidP="007B7C59"/>
    <w:p w14:paraId="28DFF18B" w14:textId="77777777" w:rsidR="007B7C59" w:rsidRPr="007B7C59" w:rsidRDefault="007B7C59" w:rsidP="007B7C59">
      <w:pPr>
        <w:rPr>
          <w:bCs/>
          <w:color w:val="auto"/>
          <w:szCs w:val="32"/>
        </w:rPr>
      </w:pPr>
      <w:r w:rsidRPr="007B7C59">
        <w:t>In addition to the recommendations described under the Statement of Fiscal and Economic Impact section above, the committee</w:t>
      </w:r>
      <w:r w:rsidRPr="007B7C59">
        <w:rPr>
          <w:bCs/>
          <w:color w:val="auto"/>
          <w:szCs w:val="32"/>
        </w:rPr>
        <w:t xml:space="preserve"> provided input on the proposed rule amendments and future HOT program improvements. The meeting agenda, summary and handouts are available on the committee’s webpage at: </w:t>
      </w:r>
      <w:hyperlink r:id="rId30" w:history="1">
        <w:r w:rsidRPr="007B7C59">
          <w:rPr>
            <w:color w:val="0563C1" w:themeColor="hyperlink"/>
            <w:szCs w:val="32"/>
            <w:u w:val="single"/>
          </w:rPr>
          <w:t>https://www.oregon.gov/deq/Regulations/rulemaking/Pages/rhot2019.aspx</w:t>
        </w:r>
      </w:hyperlink>
      <w:r w:rsidRPr="007B7C59">
        <w:rPr>
          <w:bCs/>
          <w:color w:val="auto"/>
          <w:szCs w:val="32"/>
        </w:rPr>
        <w:t xml:space="preserve">. </w:t>
      </w:r>
    </w:p>
    <w:p w14:paraId="1B53466E" w14:textId="77777777" w:rsidR="002F2F6F" w:rsidRDefault="002F2F6F" w:rsidP="002F2F6F"/>
    <w:p w14:paraId="64C1BD81" w14:textId="77777777" w:rsidR="002F2F6F" w:rsidRDefault="002F2F6F" w:rsidP="002F2F6F">
      <w:r>
        <w:br w:type="page"/>
      </w:r>
    </w:p>
    <w:p w14:paraId="778FEC01" w14:textId="77777777" w:rsidR="002F2F6F" w:rsidRPr="003C26EE" w:rsidRDefault="002F2F6F" w:rsidP="002F2F6F">
      <w:pPr>
        <w:pStyle w:val="Heading1"/>
      </w:pPr>
      <w:bookmarkStart w:id="31" w:name="_Toc3988355"/>
      <w:bookmarkStart w:id="32" w:name="_Toc4051287"/>
      <w:r w:rsidRPr="003C26EE">
        <w:lastRenderedPageBreak/>
        <w:t>Public Engagement</w:t>
      </w:r>
      <w:bookmarkEnd w:id="31"/>
      <w:bookmarkEnd w:id="32"/>
    </w:p>
    <w:p w14:paraId="675DE303" w14:textId="77777777" w:rsidR="002F2F6F" w:rsidRDefault="002F2F6F" w:rsidP="002F2F6F">
      <w:pPr>
        <w:rPr>
          <w:rStyle w:val="instructionsChar"/>
        </w:rPr>
      </w:pPr>
      <w:r>
        <w:rPr>
          <w:rStyle w:val="instructionsChar"/>
        </w:rPr>
        <w:t>Copy and paste from Notice of Rulemaking.</w:t>
      </w:r>
    </w:p>
    <w:p w14:paraId="17DAE5A6" w14:textId="77777777" w:rsidR="002F2F6F" w:rsidRDefault="002F2F6F" w:rsidP="002F2F6F">
      <w:pPr>
        <w:rPr>
          <w:rStyle w:val="instructionsChar"/>
        </w:rPr>
      </w:pPr>
    </w:p>
    <w:p w14:paraId="43A8D8F0"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478F9A15" wp14:editId="6B16FC8E">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A3D9A0E"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78F9A15" id="_x0000_s103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0A3D9A0E" w14:textId="77777777" w:rsidR="00164DC2" w:rsidRPr="001A4DE1" w:rsidRDefault="00164DC2"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84BBC3C" w14:textId="77777777" w:rsidR="00164DC2" w:rsidRDefault="00164DC2"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C814FFF" w14:textId="77777777" w:rsidR="002F2F6F" w:rsidRDefault="002F2F6F" w:rsidP="002F2F6F"/>
    <w:p w14:paraId="74DE5EFE" w14:textId="77777777" w:rsidR="007B7C59" w:rsidRPr="007B7C59" w:rsidRDefault="007B7C59" w:rsidP="007B7C59">
      <w:pPr>
        <w:keepNext/>
        <w:keepLines/>
        <w:outlineLvl w:val="1"/>
        <w:rPr>
          <w:rFonts w:ascii="Arial" w:hAnsi="Arial" w:cstheme="majorBidi"/>
          <w:b/>
          <w:bCs/>
          <w:sz w:val="32"/>
          <w:szCs w:val="26"/>
        </w:rPr>
      </w:pPr>
      <w:r w:rsidRPr="007B7C59">
        <w:rPr>
          <w:rFonts w:ascii="Arial" w:hAnsi="Arial" w:cstheme="majorBidi"/>
          <w:b/>
          <w:bCs/>
          <w:sz w:val="32"/>
          <w:szCs w:val="26"/>
        </w:rPr>
        <w:t>Public notice</w:t>
      </w:r>
    </w:p>
    <w:p w14:paraId="11EF21F3" w14:textId="77777777" w:rsidR="007B7C59" w:rsidRPr="007B7C59" w:rsidRDefault="007B7C59" w:rsidP="007B7C59"/>
    <w:p w14:paraId="1DF61B81" w14:textId="77777777" w:rsidR="007B7C59" w:rsidRPr="007B7C59" w:rsidRDefault="007B7C59" w:rsidP="007B7C59">
      <w:r w:rsidRPr="007B7C59">
        <w:t xml:space="preserve">DEQ provided notice of the proposed rulemaking and rulemaking hearing for Sept. 18, 2019, by: </w:t>
      </w:r>
    </w:p>
    <w:p w14:paraId="0589EE7F" w14:textId="77777777" w:rsidR="007B7C59" w:rsidRPr="007B7C59" w:rsidRDefault="007B7C59" w:rsidP="007B7C59"/>
    <w:p w14:paraId="178F2E52" w14:textId="77777777" w:rsidR="007B7C59" w:rsidRPr="007B7C59" w:rsidRDefault="007B7C59" w:rsidP="007B7C59">
      <w:pPr>
        <w:numPr>
          <w:ilvl w:val="0"/>
          <w:numId w:val="12"/>
        </w:numPr>
        <w:contextualSpacing/>
        <w:rPr>
          <w:bCs/>
        </w:rPr>
      </w:pPr>
      <w:r w:rsidRPr="007B7C59">
        <w:rPr>
          <w:bCs/>
        </w:rPr>
        <w:t xml:space="preserve">On </w:t>
      </w:r>
      <w:r w:rsidRPr="007B7C59">
        <w:rPr>
          <w:color w:val="auto"/>
          <w:szCs w:val="32"/>
        </w:rPr>
        <w:t xml:space="preserve">Aug. 15, 2019, </w:t>
      </w:r>
      <w:r w:rsidRPr="007B7C59">
        <w:rPr>
          <w:bCs/>
        </w:rPr>
        <w:t xml:space="preserve">filing notice with the Oregon Secretary of State for publication in the </w:t>
      </w:r>
      <w:r w:rsidRPr="007B7C59">
        <w:rPr>
          <w:color w:val="auto"/>
          <w:szCs w:val="32"/>
        </w:rPr>
        <w:t>September 2019</w:t>
      </w:r>
      <w:r w:rsidRPr="007B7C59">
        <w:rPr>
          <w:bCs/>
        </w:rPr>
        <w:t xml:space="preserve"> Oregon Bulletin</w:t>
      </w:r>
    </w:p>
    <w:p w14:paraId="6AF0AB65" w14:textId="77777777" w:rsidR="007B7C59" w:rsidRPr="007B7C59" w:rsidRDefault="007B7C59" w:rsidP="007B7C59">
      <w:pPr>
        <w:numPr>
          <w:ilvl w:val="0"/>
          <w:numId w:val="12"/>
        </w:numPr>
        <w:contextualSpacing/>
        <w:rPr>
          <w:bCs/>
        </w:rPr>
      </w:pPr>
      <w:r w:rsidRPr="007B7C59">
        <w:rPr>
          <w:bCs/>
        </w:rPr>
        <w:t>Notifying the EPA by mail</w:t>
      </w:r>
    </w:p>
    <w:p w14:paraId="2DEC36F5" w14:textId="77777777" w:rsidR="007B7C59" w:rsidRPr="007B7C59" w:rsidRDefault="007B7C59" w:rsidP="007B7C59">
      <w:pPr>
        <w:numPr>
          <w:ilvl w:val="0"/>
          <w:numId w:val="12"/>
        </w:numPr>
        <w:contextualSpacing/>
        <w:rPr>
          <w:bCs/>
        </w:rPr>
      </w:pPr>
      <w:r w:rsidRPr="007B7C59">
        <w:rPr>
          <w:bCs/>
        </w:rPr>
        <w:t xml:space="preserve">Posting the Notice, Invitation to Comment and Draft Rules on the web page for this rulemaking, located at: </w:t>
      </w:r>
      <w:hyperlink r:id="rId31" w:history="1">
        <w:r w:rsidRPr="007B7C59">
          <w:rPr>
            <w:bCs/>
            <w:color w:val="0563C1" w:themeColor="hyperlink"/>
            <w:u w:val="single"/>
          </w:rPr>
          <w:t>https://www.oregon.gov/deq/Regulations/rulemaking/Pages/rhot2019.aspx</w:t>
        </w:r>
      </w:hyperlink>
      <w:r w:rsidRPr="007B7C59">
        <w:rPr>
          <w:bCs/>
        </w:rPr>
        <w:t xml:space="preserve"> </w:t>
      </w:r>
    </w:p>
    <w:p w14:paraId="5A0512D2" w14:textId="77777777" w:rsidR="007B7C59" w:rsidRPr="007B7C59" w:rsidRDefault="007B7C59" w:rsidP="007B7C59">
      <w:pPr>
        <w:numPr>
          <w:ilvl w:val="0"/>
          <w:numId w:val="12"/>
        </w:numPr>
        <w:contextualSpacing/>
        <w:rPr>
          <w:bCs/>
        </w:rPr>
      </w:pPr>
      <w:r w:rsidRPr="007B7C59">
        <w:rPr>
          <w:bCs/>
        </w:rPr>
        <w:t>Emailing interested parties on the following DEQ lists through GovDelivery:</w:t>
      </w:r>
    </w:p>
    <w:p w14:paraId="0FAFD683" w14:textId="77777777" w:rsidR="007B7C59" w:rsidRPr="007B7C59" w:rsidRDefault="007B7C59" w:rsidP="007B7C59">
      <w:pPr>
        <w:numPr>
          <w:ilvl w:val="1"/>
          <w:numId w:val="16"/>
        </w:numPr>
        <w:contextualSpacing/>
        <w:rPr>
          <w:bCs/>
        </w:rPr>
      </w:pPr>
      <w:r w:rsidRPr="007B7C59">
        <w:rPr>
          <w:bCs/>
        </w:rPr>
        <w:t>Rulemaking</w:t>
      </w:r>
    </w:p>
    <w:p w14:paraId="67C5195C" w14:textId="77777777" w:rsidR="007B7C59" w:rsidRPr="007B7C59" w:rsidRDefault="007B7C59" w:rsidP="007B7C59">
      <w:pPr>
        <w:numPr>
          <w:ilvl w:val="1"/>
          <w:numId w:val="17"/>
        </w:numPr>
        <w:contextualSpacing/>
        <w:rPr>
          <w:bCs/>
        </w:rPr>
      </w:pPr>
      <w:r w:rsidRPr="007B7C59">
        <w:rPr>
          <w:bCs/>
        </w:rPr>
        <w:t>Heating oil tanks</w:t>
      </w:r>
    </w:p>
    <w:p w14:paraId="0F6AB9FD" w14:textId="77777777" w:rsidR="007B7C59" w:rsidRPr="007B7C59" w:rsidRDefault="007B7C59" w:rsidP="007B7C59">
      <w:pPr>
        <w:numPr>
          <w:ilvl w:val="1"/>
          <w:numId w:val="18"/>
        </w:numPr>
        <w:contextualSpacing/>
        <w:rPr>
          <w:bCs/>
        </w:rPr>
      </w:pPr>
      <w:r w:rsidRPr="007B7C59">
        <w:rPr>
          <w:bCs/>
        </w:rPr>
        <w:t>Environmental cleanup</w:t>
      </w:r>
    </w:p>
    <w:p w14:paraId="0C6DD10A" w14:textId="77777777" w:rsidR="007B7C59" w:rsidRPr="007B7C59" w:rsidRDefault="007B7C59" w:rsidP="007B7C59">
      <w:pPr>
        <w:numPr>
          <w:ilvl w:val="0"/>
          <w:numId w:val="12"/>
        </w:numPr>
        <w:contextualSpacing/>
        <w:rPr>
          <w:bCs/>
        </w:rPr>
      </w:pPr>
      <w:r w:rsidRPr="007B7C59">
        <w:rPr>
          <w:bCs/>
        </w:rPr>
        <w:t xml:space="preserve">Emailing the following key legislators required under </w:t>
      </w:r>
      <w:hyperlink r:id="rId32" w:history="1">
        <w:r w:rsidRPr="007B7C59">
          <w:rPr>
            <w:bCs/>
            <w:color w:val="0563C1" w:themeColor="hyperlink"/>
            <w:u w:val="single"/>
          </w:rPr>
          <w:t>ORS 183.335</w:t>
        </w:r>
      </w:hyperlink>
      <w:r w:rsidRPr="007B7C59">
        <w:rPr>
          <w:bCs/>
        </w:rPr>
        <w:t>:</w:t>
      </w:r>
    </w:p>
    <w:p w14:paraId="6BF933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Senator Michael </w:t>
      </w:r>
      <w:proofErr w:type="spellStart"/>
      <w:r w:rsidRPr="007B7C59">
        <w:rPr>
          <w:rFonts w:ascii="TimesNewRomanPSMT" w:hAnsi="TimesNewRomanPSMT" w:cs="TimesNewRomanPSMT"/>
          <w:bCs/>
        </w:rPr>
        <w:t>Dembrow</w:t>
      </w:r>
      <w:proofErr w:type="spellEnd"/>
      <w:r w:rsidRPr="007B7C59">
        <w:rPr>
          <w:rFonts w:ascii="TimesNewRomanPSMT" w:hAnsi="TimesNewRomanPSMT" w:cs="TimesNewRomanPSMT"/>
          <w:bCs/>
        </w:rPr>
        <w:t>, Chair, Senate Committee on Environment and National Resources</w:t>
      </w:r>
    </w:p>
    <w:p w14:paraId="524B6192"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Senator Alan Olsen, Vice-Chair, Senate Committee on Environment and National Resources</w:t>
      </w:r>
    </w:p>
    <w:p w14:paraId="30EB0BF6"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Representative Ken Helm, Chair, House Committee on Energy and Environment</w:t>
      </w:r>
    </w:p>
    <w:p w14:paraId="4436A1C0" w14:textId="77777777" w:rsidR="007B7C59" w:rsidRPr="007B7C59" w:rsidRDefault="007B7C59" w:rsidP="007B7C59">
      <w:pPr>
        <w:numPr>
          <w:ilvl w:val="1"/>
          <w:numId w:val="12"/>
        </w:numPr>
        <w:autoSpaceDE w:val="0"/>
        <w:autoSpaceDN w:val="0"/>
        <w:adjustRightInd w:val="0"/>
        <w:contextualSpacing/>
        <w:outlineLvl w:val="9"/>
        <w:rPr>
          <w:rFonts w:ascii="TimesNewRomanPSMT" w:hAnsi="TimesNewRomanPSMT" w:cs="TimesNewRomanPSMT"/>
          <w:bCs/>
        </w:rPr>
      </w:pPr>
      <w:r w:rsidRPr="007B7C59">
        <w:rPr>
          <w:rFonts w:ascii="TimesNewRomanPSMT" w:hAnsi="TimesNewRomanPSMT" w:cs="TimesNewRomanPSMT"/>
          <w:bCs/>
        </w:rPr>
        <w:t xml:space="preserve">Representative E. Werner </w:t>
      </w:r>
      <w:proofErr w:type="spellStart"/>
      <w:r w:rsidRPr="007B7C59">
        <w:rPr>
          <w:rFonts w:ascii="TimesNewRomanPSMT" w:hAnsi="TimesNewRomanPSMT" w:cs="TimesNewRomanPSMT"/>
          <w:bCs/>
        </w:rPr>
        <w:t>Reschke</w:t>
      </w:r>
      <w:proofErr w:type="spellEnd"/>
      <w:r w:rsidRPr="007B7C59">
        <w:rPr>
          <w:rFonts w:ascii="TimesNewRomanPSMT" w:hAnsi="TimesNewRomanPSMT" w:cs="TimesNewRomanPSMT"/>
          <w:bCs/>
        </w:rPr>
        <w:t>, Vice-Chair, House Committee on Energy and Environment</w:t>
      </w:r>
    </w:p>
    <w:p w14:paraId="7EE8243A" w14:textId="77777777" w:rsidR="007B7C59" w:rsidRPr="007B7C59" w:rsidRDefault="007B7C59" w:rsidP="007B7C59">
      <w:pPr>
        <w:numPr>
          <w:ilvl w:val="1"/>
          <w:numId w:val="12"/>
        </w:numPr>
        <w:contextualSpacing/>
        <w:rPr>
          <w:bCs/>
        </w:rPr>
      </w:pPr>
      <w:r w:rsidRPr="007B7C59">
        <w:rPr>
          <w:rFonts w:ascii="TimesNewRomanPSMT" w:hAnsi="TimesNewRomanPSMT" w:cs="TimesNewRomanPSMT"/>
          <w:bCs/>
        </w:rPr>
        <w:t>Representative Sheri Schouten, Vice-Chair, House Committee on Energy and Environment</w:t>
      </w:r>
    </w:p>
    <w:p w14:paraId="2AC2D156" w14:textId="77777777" w:rsidR="007B7C59" w:rsidRPr="007B7C59" w:rsidRDefault="007B7C59" w:rsidP="007B7C59">
      <w:pPr>
        <w:numPr>
          <w:ilvl w:val="0"/>
          <w:numId w:val="12"/>
        </w:numPr>
        <w:contextualSpacing/>
        <w:rPr>
          <w:bCs/>
        </w:rPr>
      </w:pPr>
      <w:r w:rsidRPr="007B7C59">
        <w:rPr>
          <w:bCs/>
        </w:rPr>
        <w:t>Emailing Advisory Committee Members</w:t>
      </w:r>
    </w:p>
    <w:p w14:paraId="0EE5AB49" w14:textId="77777777" w:rsidR="007B7C59" w:rsidRPr="007B7C59" w:rsidRDefault="007B7C59" w:rsidP="007B7C59">
      <w:pPr>
        <w:numPr>
          <w:ilvl w:val="0"/>
          <w:numId w:val="12"/>
        </w:numPr>
        <w:contextualSpacing/>
        <w:rPr>
          <w:bCs/>
        </w:rPr>
      </w:pPr>
      <w:r w:rsidRPr="007B7C59">
        <w:rPr>
          <w:bCs/>
        </w:rPr>
        <w:t>Postings on Twitter and Facebook</w:t>
      </w:r>
    </w:p>
    <w:p w14:paraId="6D9DF941" w14:textId="649ECD1C" w:rsidR="007B7C59" w:rsidRPr="007B7C59" w:rsidRDefault="007B7C59" w:rsidP="007B7C59">
      <w:pPr>
        <w:numPr>
          <w:ilvl w:val="0"/>
          <w:numId w:val="12"/>
        </w:numPr>
        <w:contextualSpacing/>
        <w:rPr>
          <w:bCs/>
        </w:rPr>
      </w:pPr>
      <w:r w:rsidRPr="007B7C59">
        <w:rPr>
          <w:bCs/>
        </w:rPr>
        <w:t xml:space="preserve">Posting on the DEQ event calendar: </w:t>
      </w:r>
      <w:hyperlink r:id="rId33" w:history="1">
        <w:r w:rsidRPr="007B7C59">
          <w:rPr>
            <w:bCs/>
            <w:color w:val="0563C1" w:themeColor="hyperlink"/>
            <w:u w:val="single"/>
          </w:rPr>
          <w:t>DEQ Calendar</w:t>
        </w:r>
      </w:hyperlink>
    </w:p>
    <w:p w14:paraId="3AD34D1B" w14:textId="437D911E" w:rsidR="007B7C59" w:rsidRPr="007B7C59" w:rsidRDefault="007B7C59" w:rsidP="007B7C59">
      <w:pPr>
        <w:rPr>
          <w:bCs/>
          <w:color w:val="auto"/>
          <w:szCs w:val="32"/>
        </w:rPr>
      </w:pPr>
    </w:p>
    <w:p w14:paraId="57E6A966" w14:textId="77777777" w:rsidR="002F2F6F" w:rsidRPr="003C26EE" w:rsidRDefault="002F2F6F" w:rsidP="002F2F6F"/>
    <w:p w14:paraId="46FD9DFF" w14:textId="77777777" w:rsidR="002F2F6F" w:rsidRDefault="002F2F6F" w:rsidP="002F2F6F">
      <w:r>
        <w:br w:type="page"/>
      </w:r>
    </w:p>
    <w:p w14:paraId="0AA327B7" w14:textId="77777777" w:rsidR="002F2F6F" w:rsidRDefault="002F2F6F" w:rsidP="001F7800">
      <w:pPr>
        <w:pStyle w:val="Heading2"/>
      </w:pPr>
      <w:bookmarkStart w:id="33" w:name="_Toc3988356"/>
      <w:bookmarkStart w:id="34" w:name="_Toc4051288"/>
      <w:r>
        <w:lastRenderedPageBreak/>
        <w:t>Public Hearing</w:t>
      </w:r>
      <w:bookmarkEnd w:id="33"/>
      <w:bookmarkEnd w:id="34"/>
    </w:p>
    <w:p w14:paraId="3037566C" w14:textId="77777777" w:rsidR="002F2F6F" w:rsidRDefault="002F2F6F" w:rsidP="00A83AA3">
      <w:pPr>
        <w:pStyle w:val="instructions"/>
      </w:pPr>
      <w:r>
        <w:t>New section – not copied from Notice of Rulemaking</w:t>
      </w:r>
    </w:p>
    <w:p w14:paraId="55FB36E3" w14:textId="77777777" w:rsidR="002F2F6F" w:rsidRDefault="002F2F6F" w:rsidP="002F2F6F"/>
    <w:p w14:paraId="21759183" w14:textId="75CD5F59" w:rsidR="002F2F6F" w:rsidRPr="001404B0" w:rsidRDefault="002F2F6F" w:rsidP="002F2F6F">
      <w:r w:rsidRPr="001404B0">
        <w:t>DEQ held</w:t>
      </w:r>
      <w:r>
        <w:t xml:space="preserve"> </w:t>
      </w:r>
      <w:r w:rsidR="007B7C59">
        <w:rPr>
          <w:rStyle w:val="instructionsChar"/>
          <w:rFonts w:ascii="Times New Roman" w:hAnsi="Times New Roman"/>
          <w:color w:val="auto"/>
        </w:rPr>
        <w:t>one public hearing on S</w:t>
      </w:r>
      <w:r w:rsidR="006355E1">
        <w:rPr>
          <w:rStyle w:val="instructionsChar"/>
          <w:rFonts w:ascii="Times New Roman" w:hAnsi="Times New Roman"/>
          <w:color w:val="auto"/>
        </w:rPr>
        <w:t>ept. 18, 2019.</w:t>
      </w:r>
      <w:r w:rsidRPr="007B7C59">
        <w:rPr>
          <w:color w:val="auto"/>
        </w:rPr>
        <w:t xml:space="preserve"> </w:t>
      </w:r>
      <w:r w:rsidRPr="001404B0">
        <w:t xml:space="preserve">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365C0969" w14:textId="77777777" w:rsidR="002F2F6F" w:rsidRPr="00A135B0" w:rsidRDefault="002F2F6F" w:rsidP="002F2F6F"/>
    <w:p w14:paraId="03E1CB2D" w14:textId="77777777" w:rsidR="002F2F6F" w:rsidRPr="00794AF3" w:rsidRDefault="002F2F6F" w:rsidP="001F7800">
      <w:pPr>
        <w:pStyle w:val="Heading3"/>
      </w:pPr>
      <w:r w:rsidRPr="001404B0">
        <w:t>Presiding Officers’ Record</w:t>
      </w:r>
    </w:p>
    <w:p w14:paraId="083C4283" w14:textId="77777777" w:rsidR="002F2F6F" w:rsidRPr="001404B0" w:rsidRDefault="002F2F6F" w:rsidP="002F2F6F"/>
    <w:p w14:paraId="0AD041CF" w14:textId="77777777" w:rsidR="002F2F6F" w:rsidRPr="001404B0" w:rsidRDefault="002F2F6F" w:rsidP="001F7800">
      <w:pPr>
        <w:pStyle w:val="Heading4"/>
      </w:pPr>
      <w:r w:rsidRPr="001404B0">
        <w:t>Hearing 1</w:t>
      </w:r>
    </w:p>
    <w:p w14:paraId="727947BC"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319FCA44" w14:textId="77777777" w:rsidTr="00A112DA">
        <w:trPr>
          <w:trHeight w:val="339"/>
        </w:trPr>
        <w:tc>
          <w:tcPr>
            <w:tcW w:w="2155" w:type="dxa"/>
            <w:vAlign w:val="center"/>
          </w:tcPr>
          <w:p w14:paraId="31C1F793"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79439B0A" w14:textId="7F303560" w:rsidR="002F2F6F" w:rsidRPr="00A135B0" w:rsidRDefault="006355E1" w:rsidP="00A112DA">
            <w:pPr>
              <w:rPr>
                <w:vanish/>
              </w:rPr>
            </w:pPr>
            <w:r>
              <w:rPr>
                <w:vanish/>
              </w:rPr>
              <w:t>Sept. 18, 2019</w:t>
            </w:r>
          </w:p>
        </w:tc>
      </w:tr>
      <w:tr w:rsidR="002F2F6F" w:rsidRPr="001404B0" w14:paraId="3DA32D31" w14:textId="77777777" w:rsidTr="00A112DA">
        <w:trPr>
          <w:trHeight w:val="339"/>
        </w:trPr>
        <w:tc>
          <w:tcPr>
            <w:tcW w:w="2155" w:type="dxa"/>
            <w:vAlign w:val="center"/>
          </w:tcPr>
          <w:p w14:paraId="5A1F617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00EA7550" w14:textId="3E948D6D" w:rsidR="002F2F6F" w:rsidRPr="00A135B0" w:rsidRDefault="006355E1" w:rsidP="00A112DA">
            <w:pPr>
              <w:rPr>
                <w:vanish/>
              </w:rPr>
            </w:pPr>
            <w:r>
              <w:rPr>
                <w:vanish/>
              </w:rPr>
              <w:t>700 NE Multnomah St., Ste. 600, Portland, OR 97232</w:t>
            </w:r>
          </w:p>
        </w:tc>
      </w:tr>
      <w:tr w:rsidR="002F2F6F" w:rsidRPr="001404B0" w14:paraId="183CA3C0" w14:textId="77777777" w:rsidTr="00A112DA">
        <w:trPr>
          <w:trHeight w:val="339"/>
        </w:trPr>
        <w:tc>
          <w:tcPr>
            <w:tcW w:w="2155" w:type="dxa"/>
            <w:vAlign w:val="center"/>
          </w:tcPr>
          <w:p w14:paraId="3809944F"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628B6207" w14:textId="2A1B4E93" w:rsidR="002F2F6F" w:rsidRPr="00A135B0" w:rsidRDefault="006355E1" w:rsidP="00A112DA">
            <w:pPr>
              <w:rPr>
                <w:vanish/>
              </w:rPr>
            </w:pPr>
            <w:r>
              <w:rPr>
                <w:vanish/>
              </w:rPr>
              <w:t>6 p.m.</w:t>
            </w:r>
          </w:p>
        </w:tc>
      </w:tr>
      <w:tr w:rsidR="002F2F6F" w:rsidRPr="001404B0" w14:paraId="11222D39" w14:textId="77777777" w:rsidTr="00A112DA">
        <w:trPr>
          <w:trHeight w:val="339"/>
        </w:trPr>
        <w:tc>
          <w:tcPr>
            <w:tcW w:w="2155" w:type="dxa"/>
            <w:vAlign w:val="center"/>
          </w:tcPr>
          <w:p w14:paraId="6962C43B"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0D0EF037" w14:textId="77777777" w:rsidR="002F2F6F" w:rsidRPr="00A135B0" w:rsidRDefault="002F2F6F" w:rsidP="00A112DA">
            <w:pPr>
              <w:rPr>
                <w:vanish/>
              </w:rPr>
            </w:pPr>
          </w:p>
        </w:tc>
      </w:tr>
      <w:tr w:rsidR="002F2F6F" w:rsidRPr="001404B0" w14:paraId="6B377AB8" w14:textId="77777777" w:rsidTr="00A112DA">
        <w:trPr>
          <w:trHeight w:val="339"/>
        </w:trPr>
        <w:tc>
          <w:tcPr>
            <w:tcW w:w="2155" w:type="dxa"/>
            <w:vAlign w:val="center"/>
          </w:tcPr>
          <w:p w14:paraId="672DA2DF"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5CCE2392" w14:textId="4C890DD5" w:rsidR="002F2F6F" w:rsidRPr="00A135B0" w:rsidRDefault="006355E1" w:rsidP="00A112DA">
            <w:pPr>
              <w:rPr>
                <w:vanish/>
              </w:rPr>
            </w:pPr>
            <w:r>
              <w:rPr>
                <w:vanish/>
              </w:rPr>
              <w:t>Jessika Cohen</w:t>
            </w:r>
          </w:p>
        </w:tc>
      </w:tr>
    </w:tbl>
    <w:p w14:paraId="4A6BC726" w14:textId="77777777" w:rsidR="002F2F6F" w:rsidRDefault="002F2F6F" w:rsidP="002F2F6F"/>
    <w:p w14:paraId="23C3E2A2" w14:textId="77777777" w:rsidR="002F2F6F" w:rsidRPr="001404B0" w:rsidRDefault="002F2F6F" w:rsidP="002F2F6F">
      <w:pPr>
        <w:ind w:right="634"/>
        <w:rPr>
          <w:vanish/>
        </w:rPr>
      </w:pPr>
    </w:p>
    <w:p w14:paraId="2CDA34EC" w14:textId="77777777" w:rsidR="002F2F6F" w:rsidRPr="001404B0" w:rsidRDefault="002F2F6F" w:rsidP="001F7800">
      <w:pPr>
        <w:pStyle w:val="Heading4"/>
      </w:pPr>
      <w:r w:rsidRPr="001404B0">
        <w:t xml:space="preserve">Presiding Officer: </w:t>
      </w:r>
    </w:p>
    <w:p w14:paraId="4A2D13EE" w14:textId="77777777" w:rsidR="002F2F6F" w:rsidRPr="001404B0" w:rsidRDefault="002F2F6F" w:rsidP="002F2F6F">
      <w:pPr>
        <w:tabs>
          <w:tab w:val="left" w:pos="-1440"/>
          <w:tab w:val="left" w:pos="-720"/>
        </w:tabs>
        <w:suppressAutoHyphens/>
      </w:pPr>
    </w:p>
    <w:p w14:paraId="3E627544"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62398971" w14:textId="77777777" w:rsidR="002F2F6F" w:rsidRPr="001404B0" w:rsidRDefault="002F2F6F" w:rsidP="002F2F6F">
      <w:pPr>
        <w:tabs>
          <w:tab w:val="left" w:pos="-1440"/>
          <w:tab w:val="left" w:pos="-720"/>
        </w:tabs>
        <w:suppressAutoHyphens/>
      </w:pPr>
    </w:p>
    <w:p w14:paraId="545AA8CA"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350A2713" w14:textId="77777777" w:rsidR="002F2F6F" w:rsidRPr="001404B0" w:rsidRDefault="002F2F6F" w:rsidP="002F2F6F">
      <w:pPr>
        <w:tabs>
          <w:tab w:val="left" w:pos="-1440"/>
          <w:tab w:val="left" w:pos="-720"/>
        </w:tabs>
        <w:suppressAutoHyphens/>
      </w:pPr>
    </w:p>
    <w:p w14:paraId="6189C7A3" w14:textId="77777777" w:rsidR="002F2F6F" w:rsidRPr="001404B0" w:rsidRDefault="002F2F6F" w:rsidP="00A83AA3">
      <w:pPr>
        <w:pStyle w:val="instructions"/>
      </w:pPr>
      <w:r w:rsidRPr="001404B0">
        <w:t>EITHER:</w:t>
      </w:r>
    </w:p>
    <w:p w14:paraId="7DBC99D8" w14:textId="77777777" w:rsidR="002F2F6F" w:rsidRPr="001404B0" w:rsidRDefault="002F2F6F" w:rsidP="002F2F6F">
      <w:pPr>
        <w:tabs>
          <w:tab w:val="left" w:pos="-1440"/>
          <w:tab w:val="left" w:pos="-720"/>
        </w:tabs>
        <w:suppressAutoHyphens/>
      </w:pPr>
    </w:p>
    <w:p w14:paraId="4766E74F"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51C494A5" w14:textId="77777777" w:rsidR="002F2F6F" w:rsidRPr="001404B0" w:rsidRDefault="002F2F6F" w:rsidP="002F2F6F"/>
    <w:p w14:paraId="7D875AB3" w14:textId="77777777" w:rsidR="002F2F6F" w:rsidRPr="00DE281B" w:rsidRDefault="002F2F6F" w:rsidP="00A83AA3">
      <w:pPr>
        <w:pStyle w:val="instructions"/>
      </w:pPr>
      <w:r w:rsidRPr="001404B0">
        <w:t>OR:</w:t>
      </w:r>
    </w:p>
    <w:p w14:paraId="4CAF8049" w14:textId="77777777" w:rsidR="002F2F6F" w:rsidRPr="001404B0" w:rsidRDefault="002F2F6F" w:rsidP="002F2F6F"/>
    <w:p w14:paraId="03D942B8" w14:textId="77777777" w:rsidR="002F2F6F" w:rsidRDefault="002F2F6F" w:rsidP="002F2F6F">
      <w:r w:rsidRPr="001404B0">
        <w:t xml:space="preserve">No person presented any oral testimony or written comments. </w:t>
      </w:r>
      <w:r>
        <w:br w:type="page"/>
      </w:r>
    </w:p>
    <w:p w14:paraId="40E14A49" w14:textId="77777777" w:rsidR="002F2F6F" w:rsidRPr="001404B0" w:rsidRDefault="002F2F6F" w:rsidP="001F7800">
      <w:pPr>
        <w:pStyle w:val="Heading2"/>
      </w:pPr>
      <w:bookmarkStart w:id="35" w:name="_Toc2850647"/>
      <w:bookmarkStart w:id="36" w:name="_Toc3988357"/>
      <w:bookmarkStart w:id="37" w:name="_Toc4051289"/>
      <w:r w:rsidRPr="001404B0">
        <w:lastRenderedPageBreak/>
        <w:t>Summary of Public Comments and DEQ Responses</w:t>
      </w:r>
      <w:bookmarkEnd w:id="35"/>
      <w:bookmarkEnd w:id="36"/>
      <w:bookmarkEnd w:id="37"/>
    </w:p>
    <w:p w14:paraId="1DEBAA43" w14:textId="77777777" w:rsidR="002F2F6F" w:rsidRDefault="002F2F6F" w:rsidP="002F2F6F">
      <w:pPr>
        <w:pStyle w:val="Heading2"/>
        <w:rPr>
          <w:rFonts w:cs="Arial"/>
          <w:szCs w:val="24"/>
        </w:rPr>
      </w:pPr>
    </w:p>
    <w:p w14:paraId="74EF9AB6" w14:textId="77777777" w:rsidR="002F2F6F" w:rsidRPr="00794AF3" w:rsidRDefault="002F2F6F" w:rsidP="001F7800">
      <w:pPr>
        <w:pStyle w:val="Heading3"/>
      </w:pPr>
      <w:r w:rsidRPr="001404B0">
        <w:t>Public comment period</w:t>
      </w:r>
    </w:p>
    <w:p w14:paraId="270F382C" w14:textId="77777777" w:rsidR="002F2F6F" w:rsidRPr="001404B0" w:rsidRDefault="002F2F6F" w:rsidP="002F2F6F">
      <w:pPr>
        <w:rPr>
          <w:szCs w:val="22"/>
        </w:rPr>
      </w:pPr>
    </w:p>
    <w:p w14:paraId="0DEAB3CC" w14:textId="77777777"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14:paraId="00005B5A" w14:textId="77777777" w:rsidR="002F2F6F" w:rsidRPr="00635335" w:rsidRDefault="002F2F6F" w:rsidP="002F2F6F"/>
    <w:p w14:paraId="28BD2EB0"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7CB4E91B" w14:textId="77777777" w:rsidR="002F2F6F" w:rsidRPr="001404B0" w:rsidRDefault="002F2F6F" w:rsidP="002F2F6F"/>
    <w:p w14:paraId="435FB043" w14:textId="77777777" w:rsidR="002F2F6F" w:rsidRPr="001404B0" w:rsidRDefault="002F2F6F" w:rsidP="00A83AA3">
      <w:pPr>
        <w:pStyle w:val="instructions"/>
      </w:pPr>
      <w:r w:rsidRPr="001404B0">
        <w:t>Select one of the following two statements:</w:t>
      </w:r>
    </w:p>
    <w:p w14:paraId="48F9D321" w14:textId="77777777" w:rsidR="002F2F6F" w:rsidRPr="001404B0" w:rsidRDefault="002F2F6F" w:rsidP="002F2F6F"/>
    <w:p w14:paraId="33257C32" w14:textId="77777777" w:rsidR="002F2F6F" w:rsidRPr="001404B0" w:rsidRDefault="002F2F6F" w:rsidP="002F2F6F">
      <w:r w:rsidRPr="001404B0">
        <w:t>DEQ did not change the proposed rules in response to comments.</w:t>
      </w:r>
    </w:p>
    <w:p w14:paraId="401A5086" w14:textId="77777777" w:rsidR="002F2F6F" w:rsidRPr="001404B0" w:rsidRDefault="002F2F6F" w:rsidP="002F2F6F"/>
    <w:p w14:paraId="4C8FEDA9" w14:textId="77777777" w:rsidR="002F2F6F" w:rsidRPr="001404B0" w:rsidRDefault="002F2F6F" w:rsidP="002F2F6F">
      <w:r w:rsidRPr="001404B0">
        <w:t>DEQ changed the proposed rules in response to comments described in the response sections below.</w:t>
      </w:r>
    </w:p>
    <w:p w14:paraId="489D4316" w14:textId="77777777" w:rsidR="002F2F6F" w:rsidRDefault="002F2F6F" w:rsidP="002F2F6F"/>
    <w:p w14:paraId="542382E6"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71619E93" w14:textId="77777777" w:rsidR="002F2F6F" w:rsidRDefault="002F2F6F" w:rsidP="00A83AA3">
      <w:pPr>
        <w:pStyle w:val="instructions"/>
      </w:pPr>
    </w:p>
    <w:p w14:paraId="490D5241" w14:textId="77777777" w:rsidR="002F2F6F" w:rsidRPr="00A135B0" w:rsidRDefault="002F2F6F" w:rsidP="00A83AA3">
      <w:pPr>
        <w:pStyle w:val="instructions"/>
      </w:pPr>
      <w:r>
        <w:t>OPTION ONE</w:t>
      </w:r>
    </w:p>
    <w:p w14:paraId="1F197456" w14:textId="77777777" w:rsidR="002F2F6F" w:rsidRPr="00A135B0" w:rsidRDefault="002F2F6F" w:rsidP="002F2F6F"/>
    <w:p w14:paraId="2E90D039" w14:textId="77777777" w:rsidR="002F2F6F" w:rsidRPr="008839CF" w:rsidRDefault="002F2F6F" w:rsidP="001F7800">
      <w:pPr>
        <w:pStyle w:val="Heading4"/>
      </w:pPr>
      <w:r w:rsidRPr="008839CF">
        <w:t xml:space="preserve">Comment 1 </w:t>
      </w:r>
    </w:p>
    <w:p w14:paraId="0490F167" w14:textId="77777777" w:rsidR="00380032" w:rsidRDefault="00380032" w:rsidP="00A83AA3"/>
    <w:p w14:paraId="4789B5F6"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09168B64" w14:textId="77777777" w:rsidR="002F2F6F" w:rsidRPr="001404B0" w:rsidRDefault="002F2F6F" w:rsidP="00A83AA3">
      <w:pPr>
        <w:pStyle w:val="instructions"/>
      </w:pPr>
    </w:p>
    <w:p w14:paraId="40EE39D2" w14:textId="77777777" w:rsidR="002F2F6F" w:rsidRPr="001404B0" w:rsidRDefault="002F2F6F" w:rsidP="00A83AA3">
      <w:pPr>
        <w:pStyle w:val="instructions"/>
      </w:pPr>
    </w:p>
    <w:p w14:paraId="0E2CF380" w14:textId="77777777" w:rsidR="002F2F6F" w:rsidRPr="001404B0" w:rsidRDefault="002F2F6F" w:rsidP="001F7800">
      <w:pPr>
        <w:pStyle w:val="Heading4"/>
      </w:pPr>
      <w:r w:rsidRPr="001404B0">
        <w:t>Response</w:t>
      </w:r>
    </w:p>
    <w:p w14:paraId="6D86308B" w14:textId="77777777" w:rsidR="002F2F6F" w:rsidRPr="001404B0" w:rsidRDefault="002F2F6F" w:rsidP="002F2F6F">
      <w:r w:rsidRPr="001404B0">
        <w:tab/>
      </w:r>
    </w:p>
    <w:p w14:paraId="5001236E" w14:textId="77777777" w:rsidR="002F2F6F" w:rsidRPr="001404B0" w:rsidRDefault="002F2F6F" w:rsidP="002F2F6F"/>
    <w:p w14:paraId="56B91232" w14:textId="77777777" w:rsidR="002F2F6F" w:rsidRPr="001404B0" w:rsidRDefault="002F2F6F" w:rsidP="002F2F6F"/>
    <w:p w14:paraId="14FBDCD6" w14:textId="77777777" w:rsidR="002F2F6F" w:rsidRPr="001404B0" w:rsidRDefault="002F2F6F" w:rsidP="001F7800">
      <w:pPr>
        <w:pStyle w:val="Heading4"/>
      </w:pPr>
      <w:r w:rsidRPr="001404B0">
        <w:t>Comment 2</w:t>
      </w:r>
    </w:p>
    <w:p w14:paraId="1D53BAF6" w14:textId="77777777" w:rsidR="00380032" w:rsidRDefault="00380032" w:rsidP="002E490A"/>
    <w:p w14:paraId="30383234"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76EACFA0" w14:textId="77777777" w:rsidR="002F2F6F" w:rsidRPr="001404B0" w:rsidRDefault="002F2F6F" w:rsidP="00A83AA3">
      <w:pPr>
        <w:pStyle w:val="instructions"/>
      </w:pPr>
    </w:p>
    <w:p w14:paraId="292C2C0E" w14:textId="77777777" w:rsidR="002F2F6F" w:rsidRPr="001404B0" w:rsidRDefault="002F2F6F" w:rsidP="00A83AA3">
      <w:pPr>
        <w:pStyle w:val="instructions"/>
      </w:pPr>
    </w:p>
    <w:p w14:paraId="1EA2E38A" w14:textId="77777777" w:rsidR="002F2F6F" w:rsidRPr="001404B0" w:rsidRDefault="002F2F6F" w:rsidP="001F7800">
      <w:pPr>
        <w:pStyle w:val="Heading4"/>
      </w:pPr>
      <w:r w:rsidRPr="001404B0">
        <w:t>Response</w:t>
      </w:r>
    </w:p>
    <w:p w14:paraId="69FFDF6D" w14:textId="77777777" w:rsidR="002F2F6F" w:rsidRPr="001404B0" w:rsidRDefault="002F2F6F" w:rsidP="002F2F6F">
      <w:r w:rsidRPr="001404B0">
        <w:tab/>
      </w:r>
    </w:p>
    <w:p w14:paraId="182B3E94" w14:textId="77777777" w:rsidR="002F2F6F" w:rsidRPr="001404B0" w:rsidRDefault="002F2F6F" w:rsidP="002F2F6F"/>
    <w:p w14:paraId="4E0C6F68" w14:textId="77777777" w:rsidR="002F2F6F" w:rsidRPr="001404B0" w:rsidRDefault="002F2F6F" w:rsidP="002F2F6F"/>
    <w:p w14:paraId="4E1AD919" w14:textId="77777777" w:rsidR="002F2F6F" w:rsidRPr="001404B0" w:rsidRDefault="002F2F6F" w:rsidP="001F7800">
      <w:pPr>
        <w:pStyle w:val="Heading4"/>
      </w:pPr>
      <w:r w:rsidRPr="001404B0">
        <w:lastRenderedPageBreak/>
        <w:t>Comment 3</w:t>
      </w:r>
    </w:p>
    <w:p w14:paraId="770778A2" w14:textId="77777777" w:rsidR="00380032" w:rsidRDefault="00380032" w:rsidP="002E490A"/>
    <w:p w14:paraId="74ABD5E9" w14:textId="77777777" w:rsidR="002F2F6F" w:rsidRPr="002E490A" w:rsidRDefault="002F2F6F" w:rsidP="002E490A">
      <w:pPr>
        <w:rPr>
          <w:rStyle w:val="instructionsChar"/>
        </w:rPr>
      </w:pPr>
      <w:r w:rsidRPr="00DE281B">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7F3A3D9B" w14:textId="77777777" w:rsidR="002E490A" w:rsidRDefault="002E490A" w:rsidP="002F2F6F">
      <w:pPr>
        <w:pStyle w:val="Heading3"/>
      </w:pPr>
    </w:p>
    <w:p w14:paraId="785A6E26" w14:textId="77777777" w:rsidR="002F2F6F" w:rsidRPr="001404B0" w:rsidRDefault="002F2F6F" w:rsidP="001F7800">
      <w:pPr>
        <w:pStyle w:val="Heading4"/>
      </w:pPr>
      <w:r w:rsidRPr="001404B0">
        <w:t>Response</w:t>
      </w:r>
    </w:p>
    <w:p w14:paraId="404097F9" w14:textId="77777777" w:rsidR="002F2F6F" w:rsidRPr="00A135B0" w:rsidRDefault="002F2F6F" w:rsidP="002F2F6F">
      <w:r w:rsidRPr="001404B0">
        <w:tab/>
      </w:r>
      <w:r w:rsidRPr="00A135B0">
        <w:t>  </w:t>
      </w:r>
    </w:p>
    <w:p w14:paraId="09130227" w14:textId="77777777" w:rsidR="002F2F6F" w:rsidRDefault="002F2F6F" w:rsidP="00A83AA3">
      <w:pPr>
        <w:pStyle w:val="instructions"/>
      </w:pPr>
      <w:r>
        <w:t>OPTION TWO</w:t>
      </w:r>
    </w:p>
    <w:p w14:paraId="39464BB7" w14:textId="77777777" w:rsidR="002F2F6F" w:rsidRPr="00794AF3" w:rsidRDefault="002F2F6F" w:rsidP="00A83AA3">
      <w:pPr>
        <w:pStyle w:val="instructions"/>
      </w:pPr>
    </w:p>
    <w:p w14:paraId="58D37223" w14:textId="77777777" w:rsidR="002F2F6F" w:rsidRPr="001404B0" w:rsidRDefault="002F2F6F" w:rsidP="001F7800">
      <w:pPr>
        <w:pStyle w:val="Heading3"/>
      </w:pPr>
      <w:r w:rsidRPr="001404B0">
        <w:t>Comments received by close of public comment period</w:t>
      </w:r>
    </w:p>
    <w:p w14:paraId="42CE8D92" w14:textId="77777777" w:rsidR="002F2F6F" w:rsidRPr="001404B0" w:rsidRDefault="002F2F6F" w:rsidP="002F2F6F"/>
    <w:p w14:paraId="0919E040"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40BCB24B" w14:textId="77777777" w:rsidR="002F2F6F" w:rsidRPr="001404B0" w:rsidRDefault="002F2F6F" w:rsidP="002F2F6F"/>
    <w:p w14:paraId="2210C62F" w14:textId="77777777" w:rsidR="002F2F6F" w:rsidRPr="001404B0" w:rsidRDefault="002F2F6F" w:rsidP="00A83AA3">
      <w:pPr>
        <w:pStyle w:val="instructions"/>
      </w:pPr>
      <w:r w:rsidRPr="001404B0">
        <w:t>Use one of the two alternate formats for listing commenters; either a list or a table.</w:t>
      </w:r>
    </w:p>
    <w:p w14:paraId="788FB1DE" w14:textId="77777777" w:rsidR="002F2F6F" w:rsidRPr="001404B0" w:rsidRDefault="002F2F6F" w:rsidP="002F2F6F"/>
    <w:p w14:paraId="3BA785B7" w14:textId="77777777" w:rsidR="002F2F6F" w:rsidRPr="001404B0" w:rsidRDefault="002F2F6F" w:rsidP="001F7800">
      <w:pPr>
        <w:pStyle w:val="Heading4"/>
      </w:pPr>
      <w:r w:rsidRPr="001F7800">
        <w:t>Commenter 1</w:t>
      </w:r>
      <w:r w:rsidRPr="001F7800">
        <w:tab/>
      </w:r>
      <w:r w:rsidRPr="00767D98">
        <w:rPr>
          <w:rStyle w:val="instructionsChar"/>
        </w:rPr>
        <w:t>NAME</w:t>
      </w:r>
    </w:p>
    <w:p w14:paraId="24C17EE5" w14:textId="77777777" w:rsidR="002F2F6F" w:rsidRPr="001404B0" w:rsidRDefault="002F2F6F" w:rsidP="002F2F6F"/>
    <w:p w14:paraId="2E2DE09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10F0DE7"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29951E1A" w14:textId="77777777" w:rsidR="002F2F6F" w:rsidRPr="001404B0" w:rsidRDefault="002F2F6F" w:rsidP="002F2F6F"/>
    <w:p w14:paraId="58B09459"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0938106C"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46DABCE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508DB033" w14:textId="77777777" w:rsidR="002F2F6F" w:rsidRPr="001404B0" w:rsidRDefault="002F2F6F" w:rsidP="002F2F6F"/>
    <w:p w14:paraId="66AD7CE7"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289D84BC" w14:textId="77777777" w:rsidR="002F2F6F" w:rsidRPr="001404B0" w:rsidRDefault="002F2F6F" w:rsidP="002F2F6F"/>
    <w:p w14:paraId="3DF9D978"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5189AC6"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0BF67107" w14:textId="77777777" w:rsidR="002F2F6F" w:rsidRPr="001404B0" w:rsidRDefault="002F2F6F" w:rsidP="002F2F6F"/>
    <w:p w14:paraId="085ADDE2" w14:textId="77777777" w:rsidR="002F2F6F" w:rsidRDefault="002F2F6F" w:rsidP="00A83AA3">
      <w:pPr>
        <w:pStyle w:val="instructions"/>
      </w:pPr>
      <w:r>
        <w:t>OPTION THREE</w:t>
      </w:r>
    </w:p>
    <w:p w14:paraId="20FECD64"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0D50A253"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A1A4832" w14:textId="77777777" w:rsidR="002F2F6F" w:rsidRPr="001404B0" w:rsidRDefault="002F2F6F" w:rsidP="00A112DA">
            <w:pPr>
              <w:jc w:val="center"/>
              <w:rPr>
                <w:rFonts w:ascii="Arial" w:hAnsi="Arial" w:cs="Arial"/>
                <w:b/>
              </w:rPr>
            </w:pPr>
            <w:r w:rsidRPr="001404B0">
              <w:rPr>
                <w:rFonts w:ascii="Arial" w:hAnsi="Arial" w:cs="Arial"/>
                <w:b/>
                <w:sz w:val="32"/>
                <w:szCs w:val="32"/>
              </w:rPr>
              <w:lastRenderedPageBreak/>
              <w:t>List of Comments</w:t>
            </w:r>
          </w:p>
        </w:tc>
      </w:tr>
      <w:tr w:rsidR="002F2F6F" w:rsidRPr="001404B0" w14:paraId="56EE8583"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696FFCCD"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8423C96"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701B007C"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72848CA9"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784E52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57FEF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2ADCC529" w14:textId="77777777" w:rsidR="002F2F6F" w:rsidRPr="001404B0" w:rsidRDefault="002F2F6F" w:rsidP="00A112DA">
            <w:pPr>
              <w:rPr>
                <w:sz w:val="22"/>
                <w:szCs w:val="22"/>
              </w:rPr>
            </w:pPr>
          </w:p>
        </w:tc>
      </w:tr>
      <w:tr w:rsidR="002F2F6F" w:rsidRPr="001404B0" w14:paraId="486636F2"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2151645"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043E0A"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63CCF1D4" w14:textId="77777777" w:rsidR="002F2F6F" w:rsidRPr="001404B0" w:rsidRDefault="002F2F6F" w:rsidP="00A112DA">
            <w:pPr>
              <w:rPr>
                <w:sz w:val="22"/>
                <w:szCs w:val="22"/>
              </w:rPr>
            </w:pPr>
          </w:p>
        </w:tc>
      </w:tr>
      <w:tr w:rsidR="002F2F6F" w:rsidRPr="001404B0" w14:paraId="1D3FBC1B"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1456AF18"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C87E2A4"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640E8CE3" w14:textId="77777777" w:rsidR="002F2F6F" w:rsidRPr="001404B0" w:rsidRDefault="002F2F6F" w:rsidP="00A112DA">
            <w:pPr>
              <w:rPr>
                <w:sz w:val="22"/>
                <w:szCs w:val="22"/>
              </w:rPr>
            </w:pPr>
          </w:p>
        </w:tc>
      </w:tr>
    </w:tbl>
    <w:p w14:paraId="312010E8" w14:textId="77777777" w:rsidR="002F2F6F" w:rsidRPr="001404B0" w:rsidRDefault="002F2F6F" w:rsidP="002F2F6F"/>
    <w:p w14:paraId="3635577E"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0524FB3D"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376A53FE"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A0B672D"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76C6FCF8"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AE39D92"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920BE09"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18272A8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196321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66DE4474"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82219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550259A"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EBF6D2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20CBFDDD"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4CD6C8B2" w14:textId="77777777" w:rsidR="002F2F6F" w:rsidRPr="001404B0" w:rsidRDefault="002F2F6F" w:rsidP="00A112DA">
            <w:pPr>
              <w:rPr>
                <w:sz w:val="22"/>
                <w:szCs w:val="22"/>
              </w:rPr>
            </w:pPr>
          </w:p>
        </w:tc>
      </w:tr>
      <w:tr w:rsidR="002F2F6F" w:rsidRPr="001404B0" w14:paraId="17ABF082"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F516A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727F20"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383B7AF"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F2A6BDF"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597925CC" w14:textId="77777777" w:rsidR="002F2F6F" w:rsidRPr="001404B0" w:rsidRDefault="002F2F6F" w:rsidP="00A112DA">
            <w:pPr>
              <w:rPr>
                <w:sz w:val="22"/>
                <w:szCs w:val="22"/>
              </w:rPr>
            </w:pPr>
          </w:p>
        </w:tc>
      </w:tr>
      <w:tr w:rsidR="002F2F6F" w:rsidRPr="001404B0" w14:paraId="0987F44B"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A366632"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53FB6421"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6E3D2944"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3B650965"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2E262C8D" w14:textId="77777777" w:rsidR="002F2F6F" w:rsidRPr="001404B0" w:rsidRDefault="002F2F6F" w:rsidP="00A112DA">
            <w:pPr>
              <w:rPr>
                <w:sz w:val="22"/>
                <w:szCs w:val="22"/>
              </w:rPr>
            </w:pPr>
          </w:p>
        </w:tc>
      </w:tr>
    </w:tbl>
    <w:p w14:paraId="3FB39745" w14:textId="77777777" w:rsidR="002F2F6F" w:rsidRPr="001404B0" w:rsidRDefault="002F2F6F" w:rsidP="002F2F6F"/>
    <w:p w14:paraId="67BF0A7B" w14:textId="77777777" w:rsidR="002F2F6F" w:rsidRPr="001404B0" w:rsidRDefault="002F2F6F" w:rsidP="002F2F6F"/>
    <w:p w14:paraId="2701F76A" w14:textId="77777777" w:rsidR="002F2F6F" w:rsidRDefault="002F2F6F" w:rsidP="002F2F6F">
      <w:r>
        <w:br w:type="page"/>
      </w:r>
    </w:p>
    <w:p w14:paraId="117D521C" w14:textId="77777777" w:rsidR="002F2F6F" w:rsidRDefault="002F2F6F" w:rsidP="002F2F6F">
      <w:pPr>
        <w:pStyle w:val="Heading1"/>
      </w:pPr>
      <w:bookmarkStart w:id="38" w:name="_Toc3988358"/>
      <w:bookmarkStart w:id="39" w:name="_Toc4051290"/>
      <w:r>
        <w:lastRenderedPageBreak/>
        <w:t>Implementation</w:t>
      </w:r>
      <w:bookmarkEnd w:id="38"/>
      <w:bookmarkEnd w:id="39"/>
    </w:p>
    <w:p w14:paraId="0FC3C348" w14:textId="77777777" w:rsidR="002F2F6F" w:rsidRDefault="002F2F6F" w:rsidP="00A83AA3">
      <w:pPr>
        <w:pStyle w:val="instructions"/>
      </w:pPr>
      <w:r>
        <w:t>Do not copy from Notice of Rulemaking.</w:t>
      </w:r>
    </w:p>
    <w:p w14:paraId="64276317" w14:textId="77777777" w:rsidR="002F2F6F" w:rsidRPr="001404B0" w:rsidRDefault="002F2F6F" w:rsidP="002F2F6F">
      <w:pPr>
        <w:pStyle w:val="Heading2"/>
      </w:pPr>
      <w:r w:rsidRPr="001404B0">
        <w:t>Notification</w:t>
      </w:r>
    </w:p>
    <w:p w14:paraId="56116390" w14:textId="77777777" w:rsidR="00380032" w:rsidRDefault="00380032" w:rsidP="002F2F6F"/>
    <w:p w14:paraId="74256EF7"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5B1EE9E6" w14:textId="77777777" w:rsidR="002F2F6F" w:rsidRDefault="002F2F6F" w:rsidP="002F2F6F">
      <w:pPr>
        <w:pStyle w:val="ListParagraph"/>
        <w:numPr>
          <w:ilvl w:val="0"/>
          <w:numId w:val="2"/>
        </w:numPr>
      </w:pPr>
      <w:r>
        <w:t xml:space="preserve"> </w:t>
      </w:r>
    </w:p>
    <w:p w14:paraId="4BFFF33F" w14:textId="77777777" w:rsidR="002F2F6F" w:rsidRDefault="002F2F6F" w:rsidP="002F2F6F">
      <w:pPr>
        <w:pStyle w:val="ListParagraph"/>
        <w:numPr>
          <w:ilvl w:val="0"/>
          <w:numId w:val="2"/>
        </w:numPr>
      </w:pPr>
      <w:r>
        <w:t xml:space="preserve"> </w:t>
      </w:r>
    </w:p>
    <w:p w14:paraId="352397CC"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18333C5" w14:textId="77777777" w:rsidR="002F2F6F" w:rsidRPr="001404B0" w:rsidRDefault="002F2F6F" w:rsidP="002F2F6F"/>
    <w:p w14:paraId="1165CB0F" w14:textId="77777777" w:rsidR="002F2F6F" w:rsidRPr="001404B0" w:rsidRDefault="002F2F6F" w:rsidP="002F2F6F">
      <w:pPr>
        <w:pStyle w:val="Heading2"/>
      </w:pPr>
      <w:r w:rsidRPr="001404B0">
        <w:t>Compliance and enforcement</w:t>
      </w:r>
    </w:p>
    <w:p w14:paraId="092BC4A9" w14:textId="77777777" w:rsidR="00380032" w:rsidRDefault="00380032" w:rsidP="002F2F6F"/>
    <w:p w14:paraId="6F24426F" w14:textId="77777777" w:rsidR="002F2F6F" w:rsidRPr="001404B0" w:rsidRDefault="002F2F6F" w:rsidP="002F2F6F">
      <w:r w:rsidRPr="001404B0">
        <w:t>Affected parties -Text</w:t>
      </w:r>
    </w:p>
    <w:p w14:paraId="5D15A19F" w14:textId="77777777" w:rsidR="002F2F6F" w:rsidRPr="001404B0" w:rsidRDefault="002F2F6F" w:rsidP="002F2F6F">
      <w:r w:rsidRPr="001404B0">
        <w:t>DEQ staff - Text</w:t>
      </w:r>
    </w:p>
    <w:p w14:paraId="21E62FFF" w14:textId="77777777" w:rsidR="002F2F6F" w:rsidRPr="001404B0" w:rsidRDefault="002F2F6F" w:rsidP="002F2F6F"/>
    <w:p w14:paraId="16CC1E4F" w14:textId="77777777" w:rsidR="002F2F6F" w:rsidRPr="001404B0" w:rsidRDefault="002F2F6F" w:rsidP="002F2F6F">
      <w:pPr>
        <w:pStyle w:val="Heading2"/>
      </w:pPr>
      <w:r w:rsidRPr="001404B0">
        <w:t>Measuring, sampling, monitoring and reporting</w:t>
      </w:r>
    </w:p>
    <w:p w14:paraId="2FB379EB" w14:textId="77777777" w:rsidR="00380032" w:rsidRDefault="00380032" w:rsidP="002F2F6F"/>
    <w:p w14:paraId="1358EF36" w14:textId="77777777" w:rsidR="002F2F6F" w:rsidRPr="001404B0" w:rsidRDefault="002F2F6F" w:rsidP="002F2F6F">
      <w:r w:rsidRPr="001404B0">
        <w:t>Affected parties - Text</w:t>
      </w:r>
    </w:p>
    <w:p w14:paraId="55DD9EFE" w14:textId="77777777" w:rsidR="002F2F6F" w:rsidRPr="001404B0" w:rsidRDefault="002F2F6F" w:rsidP="002F2F6F">
      <w:r w:rsidRPr="001404B0">
        <w:t>DEQ staff - Text</w:t>
      </w:r>
    </w:p>
    <w:p w14:paraId="32294ED7" w14:textId="77777777" w:rsidR="002F2F6F" w:rsidRPr="001404B0" w:rsidRDefault="002F2F6F" w:rsidP="002F2F6F"/>
    <w:p w14:paraId="75C25C67" w14:textId="77777777" w:rsidR="002F2F6F" w:rsidRPr="001404B0" w:rsidRDefault="002F2F6F" w:rsidP="002F2F6F">
      <w:pPr>
        <w:pStyle w:val="Heading2"/>
      </w:pPr>
      <w:r w:rsidRPr="001404B0">
        <w:t>Systems</w:t>
      </w:r>
    </w:p>
    <w:p w14:paraId="3C5FD481" w14:textId="77777777" w:rsidR="00380032" w:rsidRDefault="00380032" w:rsidP="002F2F6F"/>
    <w:p w14:paraId="436820B8" w14:textId="77777777" w:rsidR="002F2F6F" w:rsidRPr="001404B0" w:rsidRDefault="002F2F6F" w:rsidP="002F2F6F">
      <w:r w:rsidRPr="001404B0">
        <w:t>Website - Text</w:t>
      </w:r>
    </w:p>
    <w:p w14:paraId="0CBC141B" w14:textId="77777777" w:rsidR="002F2F6F" w:rsidRPr="001404B0" w:rsidRDefault="002F2F6F" w:rsidP="002F2F6F">
      <w:r w:rsidRPr="001404B0">
        <w:t>Database - Text</w:t>
      </w:r>
    </w:p>
    <w:p w14:paraId="265BFA72" w14:textId="77777777" w:rsidR="002F2F6F" w:rsidRPr="001404B0" w:rsidRDefault="002F2F6F" w:rsidP="002F2F6F">
      <w:r w:rsidRPr="001404B0">
        <w:t>Invoicing - Text</w:t>
      </w:r>
    </w:p>
    <w:p w14:paraId="31A3A874" w14:textId="77777777" w:rsidR="002F2F6F" w:rsidRPr="001404B0" w:rsidRDefault="002F2F6F" w:rsidP="002F2F6F"/>
    <w:p w14:paraId="6E823717" w14:textId="77777777" w:rsidR="002F2F6F" w:rsidRPr="001404B0" w:rsidRDefault="002F2F6F" w:rsidP="002F2F6F">
      <w:pPr>
        <w:pStyle w:val="Heading2"/>
      </w:pPr>
      <w:r w:rsidRPr="001404B0">
        <w:t>Training</w:t>
      </w:r>
    </w:p>
    <w:p w14:paraId="14885C1A" w14:textId="77777777" w:rsidR="00380032" w:rsidRDefault="00380032" w:rsidP="002F2F6F"/>
    <w:p w14:paraId="4E4216E7" w14:textId="77777777" w:rsidR="002F2F6F" w:rsidRPr="001404B0" w:rsidRDefault="002F2F6F" w:rsidP="002F2F6F">
      <w:r w:rsidRPr="001404B0">
        <w:t>Affected parties - Text</w:t>
      </w:r>
    </w:p>
    <w:p w14:paraId="5875845E" w14:textId="77777777" w:rsidR="002F2F6F" w:rsidRPr="001404B0" w:rsidRDefault="002F2F6F" w:rsidP="002F2F6F">
      <w:r w:rsidRPr="001404B0">
        <w:t>DEQ staff - Text</w:t>
      </w:r>
    </w:p>
    <w:p w14:paraId="2F63EBEE" w14:textId="77777777" w:rsidR="002F2F6F" w:rsidRPr="001B2D5C" w:rsidRDefault="002F2F6F" w:rsidP="002F2F6F"/>
    <w:p w14:paraId="275EE4E0" w14:textId="77777777" w:rsidR="002F2F6F" w:rsidRDefault="002F2F6F" w:rsidP="002F2F6F"/>
    <w:p w14:paraId="7E7F2FED" w14:textId="77777777" w:rsidR="002F2F6F" w:rsidRDefault="002F2F6F" w:rsidP="002F2F6F">
      <w:r>
        <w:br w:type="page"/>
      </w:r>
    </w:p>
    <w:p w14:paraId="705E8D08" w14:textId="77777777" w:rsidR="002F2F6F" w:rsidRDefault="002F2F6F" w:rsidP="002F2F6F">
      <w:pPr>
        <w:pStyle w:val="Heading1"/>
      </w:pPr>
      <w:bookmarkStart w:id="40" w:name="_Toc3988359"/>
      <w:bookmarkStart w:id="41" w:name="_Toc4051291"/>
      <w:r>
        <w:lastRenderedPageBreak/>
        <w:t>Five Year Review</w:t>
      </w:r>
      <w:bookmarkEnd w:id="40"/>
      <w:bookmarkEnd w:id="41"/>
    </w:p>
    <w:p w14:paraId="76556882" w14:textId="77777777" w:rsidR="002F2F6F" w:rsidRDefault="002F2F6F" w:rsidP="00A83AA3">
      <w:pPr>
        <w:pStyle w:val="instructions"/>
      </w:pPr>
      <w:r>
        <w:t>Leave blank – rules coordinator will complete this section</w:t>
      </w:r>
    </w:p>
    <w:p w14:paraId="45974620" w14:textId="77777777" w:rsidR="002F2F6F" w:rsidRPr="00DE281B" w:rsidRDefault="002F2F6F" w:rsidP="00A83AA3">
      <w:pPr>
        <w:pStyle w:val="instructions"/>
      </w:pPr>
      <w:r w:rsidRPr="00450EC9">
        <w:t>ORS 183.405</w:t>
      </w:r>
    </w:p>
    <w:p w14:paraId="576A200D" w14:textId="77777777" w:rsidR="002F2F6F" w:rsidRPr="00DE281B" w:rsidRDefault="002F2F6F" w:rsidP="002F2F6F">
      <w:pPr>
        <w:pStyle w:val="Heading2"/>
      </w:pPr>
      <w:r w:rsidRPr="00450EC9">
        <w:t xml:space="preserve">Requirement </w:t>
      </w:r>
      <w:r w:rsidRPr="00DE281B">
        <w:tab/>
        <w:t xml:space="preserve"> </w:t>
      </w:r>
    </w:p>
    <w:p w14:paraId="1D5C782E" w14:textId="77777777" w:rsidR="00380032" w:rsidRDefault="00380032" w:rsidP="002F2F6F"/>
    <w:p w14:paraId="7F7B2DEF"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339E36FD" w14:textId="77777777" w:rsidR="002F2F6F" w:rsidRPr="001404B0" w:rsidRDefault="002F2F6F" w:rsidP="002F2F6F">
      <w:pPr>
        <w:rPr>
          <w:sz w:val="20"/>
          <w:szCs w:val="20"/>
        </w:rPr>
      </w:pPr>
      <w:r w:rsidRPr="001404B0">
        <w:t xml:space="preserve"> </w:t>
      </w:r>
    </w:p>
    <w:p w14:paraId="57B069D7" w14:textId="77777777" w:rsidR="002F2F6F" w:rsidRPr="001404B0" w:rsidRDefault="002F2F6F" w:rsidP="002F2F6F">
      <w:pPr>
        <w:pStyle w:val="Heading3"/>
      </w:pPr>
      <w:r w:rsidRPr="001404B0">
        <w:t xml:space="preserve">Exemption from five-year rule review </w:t>
      </w:r>
    </w:p>
    <w:p w14:paraId="25D94675" w14:textId="77777777" w:rsidR="002F2F6F" w:rsidRPr="001404B0" w:rsidRDefault="002F2F6F" w:rsidP="002F2F6F"/>
    <w:p w14:paraId="1B70B8D1" w14:textId="77777777" w:rsidR="002F2F6F" w:rsidRPr="001404B0" w:rsidRDefault="002F2F6F" w:rsidP="00A83AA3">
      <w:pPr>
        <w:pStyle w:val="instructions"/>
      </w:pPr>
      <w:r w:rsidRPr="001404B0">
        <w:t>DELETE THIS PARAGRAPH IF NO RULES ARE EXEMPT FROM REVIEW:</w:t>
      </w:r>
    </w:p>
    <w:p w14:paraId="4E6EFA40" w14:textId="77777777" w:rsidR="002F2F6F" w:rsidRPr="001404B0" w:rsidRDefault="002F2F6F" w:rsidP="002F2F6F"/>
    <w:p w14:paraId="1283384D"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4F13ADA6" w14:textId="77777777" w:rsidR="002F2F6F" w:rsidRPr="001404B0" w:rsidRDefault="002F2F6F" w:rsidP="002F2F6F"/>
    <w:p w14:paraId="40F9A4AD" w14:textId="77777777" w:rsidR="002F2F6F" w:rsidRPr="001404B0" w:rsidRDefault="002F2F6F" w:rsidP="00A83AA3">
      <w:pPr>
        <w:pStyle w:val="instructions"/>
      </w:pPr>
      <w:r w:rsidRPr="001404B0">
        <w:t>DELETE ANY THAT DON’T APPLY:</w:t>
      </w:r>
    </w:p>
    <w:p w14:paraId="442F65DA" w14:textId="77777777" w:rsidR="002F2F6F" w:rsidRPr="001404B0" w:rsidRDefault="002F2F6F" w:rsidP="002F2F6F"/>
    <w:p w14:paraId="69633056" w14:textId="77777777" w:rsidR="002F2F6F" w:rsidRPr="001404B0" w:rsidRDefault="002F2F6F" w:rsidP="002F2F6F">
      <w:r w:rsidRPr="001404B0">
        <w:t xml:space="preserve"> Amend or repeal an existing rule. ORS 183.405(4).</w:t>
      </w:r>
    </w:p>
    <w:p w14:paraId="1D4252C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146E2F41"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6217825D"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3AF11B01" w14:textId="77777777" w:rsidR="002F2F6F" w:rsidRPr="001404B0" w:rsidRDefault="002F2F6F" w:rsidP="002F2F6F">
      <w:r w:rsidRPr="001404B0">
        <w:t xml:space="preserve"> Correct errors or omissions in the existing rules. ORS 183.405(d).</w:t>
      </w:r>
    </w:p>
    <w:p w14:paraId="4EA5BA72" w14:textId="77777777" w:rsidR="002F2F6F" w:rsidRPr="001404B0" w:rsidRDefault="002F2F6F" w:rsidP="002F2F6F">
      <w:r w:rsidRPr="001404B0">
        <w:tab/>
      </w:r>
    </w:p>
    <w:p w14:paraId="46EE9363" w14:textId="77777777" w:rsidR="002F2F6F" w:rsidRPr="001404B0" w:rsidRDefault="002F2F6F" w:rsidP="00A83AA3">
      <w:pPr>
        <w:pStyle w:val="instructions"/>
      </w:pPr>
      <w:r w:rsidRPr="001404B0">
        <w:t>DELETE THIS PARAGRAPH IF ANY OF THE RULES ARE EXEMPT FROM REVIEW:</w:t>
      </w:r>
    </w:p>
    <w:p w14:paraId="49990CFD" w14:textId="77777777" w:rsidR="002F2F6F" w:rsidRPr="001404B0" w:rsidRDefault="002F2F6F" w:rsidP="002F2F6F"/>
    <w:p w14:paraId="0F941F74"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40875AF0" w14:textId="77777777" w:rsidR="002F2F6F" w:rsidRDefault="002F2F6F" w:rsidP="002F2F6F"/>
    <w:p w14:paraId="23B89310" w14:textId="77777777" w:rsidR="002F2F6F" w:rsidRPr="00E62940" w:rsidRDefault="002F2F6F" w:rsidP="002F2F6F">
      <w:pPr>
        <w:pStyle w:val="Heading3"/>
      </w:pPr>
      <w:r w:rsidRPr="00E62940">
        <w:t xml:space="preserve">Five-year rule review required  </w:t>
      </w:r>
    </w:p>
    <w:p w14:paraId="7AEE9989" w14:textId="77777777" w:rsidR="00380032" w:rsidRDefault="00380032" w:rsidP="002F2F6F"/>
    <w:p w14:paraId="2E851CF9"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3B54E34" w14:textId="77777777" w:rsidR="002F2F6F" w:rsidRPr="001404B0" w:rsidRDefault="002F2F6F" w:rsidP="00380032">
      <w:pPr>
        <w:pStyle w:val="ListParagraph"/>
        <w:numPr>
          <w:ilvl w:val="0"/>
          <w:numId w:val="22"/>
        </w:numPr>
      </w:pPr>
      <w:r w:rsidRPr="001404B0">
        <w:t>The rule has had the intended effect</w:t>
      </w:r>
    </w:p>
    <w:p w14:paraId="1D860140"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38EABE5B"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20957530" w14:textId="77777777" w:rsidR="002F2F6F" w:rsidRPr="001404B0" w:rsidRDefault="002F2F6F" w:rsidP="00380032">
      <w:pPr>
        <w:pStyle w:val="ListParagraph"/>
        <w:numPr>
          <w:ilvl w:val="0"/>
          <w:numId w:val="22"/>
        </w:numPr>
      </w:pPr>
      <w:r w:rsidRPr="001404B0">
        <w:t>There is continued need for the rule.</w:t>
      </w:r>
    </w:p>
    <w:p w14:paraId="20BD7AE5" w14:textId="77777777" w:rsidR="00380032" w:rsidRDefault="00380032" w:rsidP="002F2F6F"/>
    <w:p w14:paraId="20206F78" w14:textId="77777777" w:rsidR="002F2F6F" w:rsidRDefault="002F2F6F" w:rsidP="002F2F6F">
      <w:r w:rsidRPr="001404B0">
        <w:t>DEQ will use “available information” to comply with the review requirement allowed under ORS 183.405 (2).</w:t>
      </w:r>
    </w:p>
    <w:p w14:paraId="176124FD" w14:textId="77777777" w:rsidR="00380032" w:rsidRPr="001404B0" w:rsidRDefault="00380032" w:rsidP="002F2F6F"/>
    <w:p w14:paraId="04D4C1F3" w14:textId="77777777" w:rsidR="002F2F6F" w:rsidRDefault="002F2F6F" w:rsidP="002F2F6F">
      <w:r w:rsidRPr="001404B0">
        <w:t>DEQ will provide the five-year rule review report to the advisory committee to comply with ORS 183.405 (3)</w:t>
      </w:r>
      <w:r>
        <w:t>.</w:t>
      </w:r>
    </w:p>
    <w:p w14:paraId="7121380E" w14:textId="77777777" w:rsidR="002F2F6F" w:rsidRPr="00450EC9" w:rsidRDefault="002F2F6F" w:rsidP="002F2F6F"/>
    <w:p w14:paraId="22705471" w14:textId="77777777" w:rsidR="002F2F6F" w:rsidRDefault="002F2F6F" w:rsidP="002F2F6F"/>
    <w:p w14:paraId="48AA4D74" w14:textId="77777777" w:rsidR="002F2F6F" w:rsidRDefault="002F2F6F" w:rsidP="002F2F6F">
      <w:pPr>
        <w:sectPr w:rsidR="002F2F6F" w:rsidSect="00A112DA">
          <w:footerReference w:type="default" r:id="rId34"/>
          <w:pgSz w:w="12240" w:h="15840"/>
          <w:pgMar w:top="1440" w:right="1440" w:bottom="1440" w:left="1440" w:header="720" w:footer="720" w:gutter="360"/>
          <w:cols w:space="720"/>
          <w:docGrid w:linePitch="360"/>
        </w:sectPr>
      </w:pPr>
    </w:p>
    <w:p w14:paraId="486A3E45" w14:textId="77777777" w:rsidR="002F2F6F" w:rsidRPr="003C26EE" w:rsidRDefault="002F2F6F" w:rsidP="002F2F6F">
      <w:pPr>
        <w:pStyle w:val="Heading1"/>
      </w:pPr>
      <w:bookmarkStart w:id="42" w:name="_Toc3988360"/>
      <w:bookmarkStart w:id="43" w:name="_Toc4051292"/>
      <w:r w:rsidRPr="003C26EE">
        <w:lastRenderedPageBreak/>
        <w:t>Accessibility Information</w:t>
      </w:r>
      <w:bookmarkEnd w:id="42"/>
      <w:bookmarkEnd w:id="43"/>
    </w:p>
    <w:p w14:paraId="2EE3C2D2" w14:textId="77777777" w:rsidR="002F2F6F" w:rsidRPr="003C26EE" w:rsidRDefault="002F2F6F" w:rsidP="002F2F6F"/>
    <w:p w14:paraId="72B5BF63" w14:textId="77777777" w:rsidR="002F2F6F" w:rsidRPr="003C26EE" w:rsidRDefault="002F2F6F" w:rsidP="002F2F6F">
      <w:r w:rsidRPr="003C26EE">
        <w:t>You may review copies of all documents referenced in this announcement at:</w:t>
      </w:r>
    </w:p>
    <w:p w14:paraId="417C35A5" w14:textId="77777777" w:rsidR="002F2F6F" w:rsidRPr="003C26EE" w:rsidRDefault="002F2F6F" w:rsidP="002F2F6F">
      <w:r w:rsidRPr="003C26EE">
        <w:t>Oregon Department of Environmental Quality</w:t>
      </w:r>
    </w:p>
    <w:p w14:paraId="5522DE5F" w14:textId="77777777" w:rsidR="002F2F6F" w:rsidRPr="003C26EE" w:rsidRDefault="002F2F6F" w:rsidP="002F2F6F">
      <w:r w:rsidRPr="003C26EE">
        <w:t>700 NE Multnomah St., Ste. 600</w:t>
      </w:r>
    </w:p>
    <w:p w14:paraId="35B9BDC6" w14:textId="77777777" w:rsidR="002F2F6F" w:rsidRPr="003C26EE" w:rsidRDefault="002F2F6F" w:rsidP="002F2F6F">
      <w:r w:rsidRPr="003C26EE">
        <w:t>Portland, OR, 97232</w:t>
      </w:r>
    </w:p>
    <w:p w14:paraId="31B237E9" w14:textId="77777777" w:rsidR="002F2F6F" w:rsidRPr="003C26EE" w:rsidRDefault="002F2F6F" w:rsidP="002F2F6F"/>
    <w:p w14:paraId="1D17BD77" w14:textId="0F652CCC" w:rsidR="002F2F6F" w:rsidRPr="003C26EE" w:rsidRDefault="002F2F6F" w:rsidP="002F2F6F">
      <w:r w:rsidRPr="003C26EE">
        <w:t xml:space="preserve">To schedule a review of all websites and documents referenced in this announcement, call </w:t>
      </w:r>
      <w:r w:rsidR="00467542">
        <w:rPr>
          <w:rStyle w:val="instructionsChar"/>
          <w:rFonts w:ascii="Times New Roman" w:hAnsi="Times New Roman"/>
          <w:color w:val="auto"/>
        </w:rPr>
        <w:t>Jessika Cohen, DEQ Land Quality Division</w:t>
      </w:r>
      <w:r w:rsidRPr="003C26EE">
        <w:t xml:space="preserve">, </w:t>
      </w:r>
      <w:proofErr w:type="gramStart"/>
      <w:r w:rsidR="00467542">
        <w:t>Phone</w:t>
      </w:r>
      <w:proofErr w:type="gramEnd"/>
      <w:r w:rsidR="00467542">
        <w:t xml:space="preserve"> No. (800-452-4011, ext. 6258</w:t>
      </w:r>
      <w:r w:rsidRPr="003C26EE">
        <w:t xml:space="preserve"> toll-free in Oregon).</w:t>
      </w:r>
    </w:p>
    <w:p w14:paraId="32CC2D36" w14:textId="77777777" w:rsidR="002F2F6F" w:rsidRPr="003C26EE" w:rsidRDefault="002F2F6F" w:rsidP="002F2F6F">
      <w:bookmarkStart w:id="44" w:name="_GoBack"/>
      <w:bookmarkEnd w:id="44"/>
    </w:p>
    <w:p w14:paraId="5DEF462F"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5" w:history="1">
        <w:r w:rsidRPr="003C26EE">
          <w:rPr>
            <w:rStyle w:val="Hyperlink"/>
          </w:rPr>
          <w:t>deqinfo@deq.state.or.us</w:t>
        </w:r>
      </w:hyperlink>
      <w:r w:rsidRPr="003C26EE">
        <w:t xml:space="preserve">. </w:t>
      </w:r>
    </w:p>
    <w:p w14:paraId="3F64638C" w14:textId="77777777" w:rsidR="002F2F6F" w:rsidRPr="003C26EE" w:rsidRDefault="002F2F6F" w:rsidP="002F2F6F"/>
    <w:p w14:paraId="094BCFF9"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2E9A7" w14:textId="77777777" w:rsidR="00164DC2" w:rsidRDefault="00164DC2" w:rsidP="002D6C99">
      <w:r>
        <w:separator/>
      </w:r>
    </w:p>
  </w:endnote>
  <w:endnote w:type="continuationSeparator" w:id="0">
    <w:p w14:paraId="47DA94DE" w14:textId="77777777" w:rsidR="00164DC2" w:rsidRDefault="00164DC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D8CC7" w14:textId="77777777" w:rsidR="00164DC2" w:rsidRDefault="00164DC2">
    <w:pPr>
      <w:pStyle w:val="Footer"/>
      <w:jc w:val="right"/>
    </w:pPr>
  </w:p>
  <w:p w14:paraId="7EEEA86C" w14:textId="77777777" w:rsidR="00164DC2" w:rsidRDefault="00164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0C2F1" w14:textId="77777777" w:rsidR="00164DC2" w:rsidRDefault="00164DC2">
    <w:pPr>
      <w:pStyle w:val="Footer"/>
      <w:jc w:val="right"/>
    </w:pPr>
  </w:p>
  <w:p w14:paraId="2A0357D7" w14:textId="77777777" w:rsidR="00164DC2" w:rsidRDefault="00164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7AA38B55" w14:textId="3052B063" w:rsidR="00164DC2" w:rsidRDefault="00164DC2">
        <w:pPr>
          <w:pStyle w:val="Footer"/>
          <w:jc w:val="right"/>
        </w:pPr>
        <w:r>
          <w:fldChar w:fldCharType="begin"/>
        </w:r>
        <w:r>
          <w:instrText xml:space="preserve"> PAGE   \* MERGEFORMAT </w:instrText>
        </w:r>
        <w:r>
          <w:fldChar w:fldCharType="separate"/>
        </w:r>
        <w:r w:rsidR="00467542">
          <w:rPr>
            <w:noProof/>
          </w:rPr>
          <w:t>17</w:t>
        </w:r>
        <w:r>
          <w:rPr>
            <w:noProof/>
          </w:rPr>
          <w:fldChar w:fldCharType="end"/>
        </w:r>
      </w:p>
    </w:sdtContent>
  </w:sdt>
  <w:p w14:paraId="6F2543F2" w14:textId="77777777" w:rsidR="00164DC2" w:rsidRDefault="00164D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04458E7B" w14:textId="77777777" w:rsidR="00164DC2" w:rsidRDefault="00164DC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B77C1E6" w14:textId="77777777" w:rsidR="00164DC2" w:rsidRDefault="00164D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4F42DEEC" w14:textId="58000F9C" w:rsidR="00164DC2" w:rsidRDefault="00164DC2">
        <w:pPr>
          <w:pStyle w:val="Footer"/>
          <w:jc w:val="right"/>
        </w:pPr>
        <w:r>
          <w:fldChar w:fldCharType="begin"/>
        </w:r>
        <w:r>
          <w:instrText xml:space="preserve"> PAGE   \* MERGEFORMAT </w:instrText>
        </w:r>
        <w:r>
          <w:fldChar w:fldCharType="separate"/>
        </w:r>
        <w:r w:rsidR="00467542">
          <w:rPr>
            <w:noProof/>
          </w:rPr>
          <w:t>1</w:t>
        </w:r>
        <w:r>
          <w:rPr>
            <w:noProof/>
          </w:rPr>
          <w:fldChar w:fldCharType="end"/>
        </w:r>
      </w:p>
    </w:sdtContent>
  </w:sdt>
  <w:p w14:paraId="536ED34F" w14:textId="77777777" w:rsidR="00164DC2" w:rsidRDefault="00164D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0417A1D1" w14:textId="649B4326" w:rsidR="00164DC2" w:rsidRPr="000F6EE6" w:rsidRDefault="00164DC2" w:rsidP="00A112DA">
        <w:pPr>
          <w:pStyle w:val="Footer"/>
        </w:pPr>
        <w:r w:rsidRPr="000F6EE6">
          <w:fldChar w:fldCharType="begin"/>
        </w:r>
        <w:r w:rsidRPr="000F6EE6">
          <w:instrText xml:space="preserve"> PAGE   \* MERGEFORMAT </w:instrText>
        </w:r>
        <w:r w:rsidRPr="000F6EE6">
          <w:fldChar w:fldCharType="separate"/>
        </w:r>
        <w:r w:rsidR="00467542">
          <w:rPr>
            <w:noProof/>
          </w:rPr>
          <w:t>21</w:t>
        </w:r>
        <w:r w:rsidRPr="000F6EE6">
          <w:fldChar w:fldCharType="end"/>
        </w:r>
      </w:p>
    </w:sdtContent>
  </w:sdt>
  <w:p w14:paraId="19A777C4" w14:textId="77777777" w:rsidR="00164DC2" w:rsidRDefault="00164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63C54" w14:textId="77777777" w:rsidR="00164DC2" w:rsidRDefault="00164DC2" w:rsidP="002D6C99">
      <w:r>
        <w:separator/>
      </w:r>
    </w:p>
  </w:footnote>
  <w:footnote w:type="continuationSeparator" w:id="0">
    <w:p w14:paraId="1EF53730" w14:textId="77777777" w:rsidR="00164DC2" w:rsidRDefault="00164DC2"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E9042" w14:textId="77777777" w:rsidR="00164DC2" w:rsidRDefault="00164DC2"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B9DC" w14:textId="77777777" w:rsidR="00164DC2" w:rsidRPr="00F72D05" w:rsidRDefault="00164DC2"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A8F6" w14:textId="77777777" w:rsidR="00164DC2" w:rsidRDefault="00164DC2"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5" w15:restartNumberingAfterBreak="0">
    <w:nsid w:val="15727156"/>
    <w:multiLevelType w:val="hybridMultilevel"/>
    <w:tmpl w:val="63AA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27668"/>
    <w:multiLevelType w:val="hybridMultilevel"/>
    <w:tmpl w:val="6D2A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C741A"/>
    <w:multiLevelType w:val="hybridMultilevel"/>
    <w:tmpl w:val="CDF2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D0AB5"/>
    <w:multiLevelType w:val="multilevel"/>
    <w:tmpl w:val="1CC876B8"/>
    <w:numStyleLink w:val="StyleBulletedLatinCourierNewLeft075Hanging025"/>
  </w:abstractNum>
  <w:abstractNum w:abstractNumId="15" w15:restartNumberingAfterBreak="0">
    <w:nsid w:val="455E793F"/>
    <w:multiLevelType w:val="multilevel"/>
    <w:tmpl w:val="1CC876B8"/>
    <w:numStyleLink w:val="StyleBulletedLatinCourierNewLeft075Hanging025"/>
  </w:abstractNum>
  <w:abstractNum w:abstractNumId="16" w15:restartNumberingAfterBreak="0">
    <w:nsid w:val="46614015"/>
    <w:multiLevelType w:val="hybridMultilevel"/>
    <w:tmpl w:val="2800D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477D47FF"/>
    <w:multiLevelType w:val="hybridMultilevel"/>
    <w:tmpl w:val="8B2E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A1C72"/>
    <w:multiLevelType w:val="hybridMultilevel"/>
    <w:tmpl w:val="DDD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10C06"/>
    <w:multiLevelType w:val="multilevel"/>
    <w:tmpl w:val="1CC876B8"/>
    <w:numStyleLink w:val="StyleBulletedLatinCourierNewLeft075Hanging025"/>
  </w:abstractNum>
  <w:abstractNum w:abstractNumId="23"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0589A"/>
    <w:multiLevelType w:val="multilevel"/>
    <w:tmpl w:val="1CC876B8"/>
    <w:numStyleLink w:val="StyleBulletedLatinCourierNewLeft075Hanging025"/>
  </w:abstractNum>
  <w:abstractNum w:abstractNumId="25" w15:restartNumberingAfterBreak="0">
    <w:nsid w:val="5E3E3934"/>
    <w:multiLevelType w:val="hybridMultilevel"/>
    <w:tmpl w:val="86D6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A2B92"/>
    <w:multiLevelType w:val="multilevel"/>
    <w:tmpl w:val="1CC876B8"/>
    <w:numStyleLink w:val="StyleBulletedLatinCourierNewLeft075Hanging025"/>
  </w:abstractNum>
  <w:abstractNum w:abstractNumId="27" w15:restartNumberingAfterBreak="0">
    <w:nsid w:val="6C8E5623"/>
    <w:multiLevelType w:val="multilevel"/>
    <w:tmpl w:val="1CC876B8"/>
    <w:numStyleLink w:val="StyleBulletedLatinCourierNewLeft075Hanging025"/>
  </w:abstractNum>
  <w:abstractNum w:abstractNumId="28"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E23FD"/>
    <w:multiLevelType w:val="hybridMultilevel"/>
    <w:tmpl w:val="BFF2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241D5"/>
    <w:multiLevelType w:val="hybridMultilevel"/>
    <w:tmpl w:val="B6BE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11"/>
  </w:num>
  <w:num w:numId="4">
    <w:abstractNumId w:val="9"/>
  </w:num>
  <w:num w:numId="5">
    <w:abstractNumId w:val="6"/>
  </w:num>
  <w:num w:numId="6">
    <w:abstractNumId w:val="0"/>
  </w:num>
  <w:num w:numId="7">
    <w:abstractNumId w:val="8"/>
  </w:num>
  <w:num w:numId="8">
    <w:abstractNumId w:val="12"/>
  </w:num>
  <w:num w:numId="9">
    <w:abstractNumId w:val="23"/>
  </w:num>
  <w:num w:numId="10">
    <w:abstractNumId w:val="17"/>
  </w:num>
  <w:num w:numId="11">
    <w:abstractNumId w:val="19"/>
  </w:num>
  <w:num w:numId="12">
    <w:abstractNumId w:val="28"/>
  </w:num>
  <w:num w:numId="13">
    <w:abstractNumId w:val="1"/>
  </w:num>
  <w:num w:numId="14">
    <w:abstractNumId w:val="3"/>
  </w:num>
  <w:num w:numId="15">
    <w:abstractNumId w:val="22"/>
  </w:num>
  <w:num w:numId="16">
    <w:abstractNumId w:val="26"/>
  </w:num>
  <w:num w:numId="17">
    <w:abstractNumId w:val="14"/>
  </w:num>
  <w:num w:numId="18">
    <w:abstractNumId w:val="27"/>
  </w:num>
  <w:num w:numId="19">
    <w:abstractNumId w:val="10"/>
  </w:num>
  <w:num w:numId="20">
    <w:abstractNumId w:val="24"/>
  </w:num>
  <w:num w:numId="21">
    <w:abstractNumId w:val="15"/>
  </w:num>
  <w:num w:numId="22">
    <w:abstractNumId w:val="2"/>
  </w:num>
  <w:num w:numId="23">
    <w:abstractNumId w:val="13"/>
  </w:num>
  <w:num w:numId="24">
    <w:abstractNumId w:val="16"/>
  </w:num>
  <w:num w:numId="25">
    <w:abstractNumId w:val="30"/>
  </w:num>
  <w:num w:numId="26">
    <w:abstractNumId w:val="7"/>
  </w:num>
  <w:num w:numId="27">
    <w:abstractNumId w:val="18"/>
  </w:num>
  <w:num w:numId="28">
    <w:abstractNumId w:val="5"/>
  </w:num>
  <w:num w:numId="29">
    <w:abstractNumId w:val="21"/>
  </w:num>
  <w:num w:numId="30">
    <w:abstractNumId w:val="25"/>
  </w:num>
  <w:num w:numId="31">
    <w:abstractNumId w:val="29"/>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360"/>
  <w:drawingGridHorizontalSpacing w:val="120"/>
  <w:displayHorizontalDrawingGridEvery w:val="2"/>
  <w:characterSpacingControl w:val="doNotCompress"/>
  <w:hdrShapeDefaults>
    <o:shapedefaults v:ext="edit" spidmax="118785"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F6F"/>
    <w:rsid w:val="000872C2"/>
    <w:rsid w:val="000904FA"/>
    <w:rsid w:val="0009279B"/>
    <w:rsid w:val="00092CB8"/>
    <w:rsid w:val="00092F0F"/>
    <w:rsid w:val="00093659"/>
    <w:rsid w:val="0009416B"/>
    <w:rsid w:val="0009694C"/>
    <w:rsid w:val="00096DC5"/>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4DC2"/>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5C19"/>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699F"/>
    <w:rsid w:val="004577C0"/>
    <w:rsid w:val="00457B9D"/>
    <w:rsid w:val="004669DF"/>
    <w:rsid w:val="00467542"/>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5282"/>
    <w:rsid w:val="004A5AB9"/>
    <w:rsid w:val="004B020E"/>
    <w:rsid w:val="004B18D2"/>
    <w:rsid w:val="004B1E5E"/>
    <w:rsid w:val="004B220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375B"/>
    <w:rsid w:val="005B4944"/>
    <w:rsid w:val="005C10E3"/>
    <w:rsid w:val="005C1EB1"/>
    <w:rsid w:val="005C217A"/>
    <w:rsid w:val="005C304F"/>
    <w:rsid w:val="005C30D8"/>
    <w:rsid w:val="005D0385"/>
    <w:rsid w:val="005D428C"/>
    <w:rsid w:val="005D7E79"/>
    <w:rsid w:val="005E06F4"/>
    <w:rsid w:val="005E0C47"/>
    <w:rsid w:val="005E374E"/>
    <w:rsid w:val="005E409A"/>
    <w:rsid w:val="005E6329"/>
    <w:rsid w:val="005F0119"/>
    <w:rsid w:val="005F2796"/>
    <w:rsid w:val="005F2FD4"/>
    <w:rsid w:val="005F52BE"/>
    <w:rsid w:val="005F5C23"/>
    <w:rsid w:val="00600B02"/>
    <w:rsid w:val="00601CE4"/>
    <w:rsid w:val="00602901"/>
    <w:rsid w:val="00602EF0"/>
    <w:rsid w:val="00603DF6"/>
    <w:rsid w:val="0060685A"/>
    <w:rsid w:val="00610286"/>
    <w:rsid w:val="0061029F"/>
    <w:rsid w:val="00610D0A"/>
    <w:rsid w:val="00615B93"/>
    <w:rsid w:val="006204A2"/>
    <w:rsid w:val="0062486C"/>
    <w:rsid w:val="00624BAA"/>
    <w:rsid w:val="0063336C"/>
    <w:rsid w:val="00633D6D"/>
    <w:rsid w:val="006355E1"/>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B7C59"/>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0959"/>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CA4"/>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7211"/>
    <w:rsid w:val="00CD7819"/>
    <w:rsid w:val="00CD7BA4"/>
    <w:rsid w:val="00CE1C16"/>
    <w:rsid w:val="00CE2765"/>
    <w:rsid w:val="00CE2F50"/>
    <w:rsid w:val="00CE4DBB"/>
    <w:rsid w:val="00CE6EA0"/>
    <w:rsid w:val="00CF01CC"/>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D1928"/>
    <w:rsid w:val="00FD324F"/>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785" fillcolor="#ff9" strokecolor="none [2409]">
      <v:fill color="#ff9" opacity="60948f"/>
      <v:stroke color="none [2409]"/>
      <v:textbox inset="10.8pt,,10.8pt"/>
    </o:shapedefaults>
    <o:shapelayout v:ext="edit">
      <o:idmap v:ext="edit" data="1"/>
    </o:shapelayout>
  </w:shapeDefaults>
  <w:decimalSymbol w:val="."/>
  <w:listSeparator w:val=","/>
  <w14:docId w14:val="2CD2DAD6"/>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olis.leg.state.or.us/liz/2019R1/Downloads/MeasureAnalysisDocument/51322"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olis.leg.state.or.us/liz/2019R1/Downloads/MeasureAnalysisDocument/44918" TargetMode="External"/><Relationship Id="rId33"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olis.leg.state.or.us/liz/2019R1/Downloads/MeasureAnalysisDocument/44526" TargetMode="External"/><Relationship Id="rId32" Type="http://schemas.openxmlformats.org/officeDocument/2006/relationships/hyperlink" Target="https://www.oregonlaws.org/ors/183.335"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olis.leg.state.or.us/liz/2019R1/Downloads/MeasureAnalysisDocument/44412" TargetMode="External"/><Relationship Id="rId28" Type="http://schemas.openxmlformats.org/officeDocument/2006/relationships/hyperlink" Target="https://www.oregon.gov/deq/Regulations/rulemaking/Pages/rhot2019.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oregon.gov/deq/Regulations/rulemaking/Pages/rhot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olis.leg.state.or.us/liz/2019R1/Measures/Overview/SB40" TargetMode="External"/><Relationship Id="rId27" Type="http://schemas.openxmlformats.org/officeDocument/2006/relationships/hyperlink" Target="https://olis.leg.state.or.us/liz/2019R1/Downloads/CommitteeMeetingDocument/201740" TargetMode="External"/><Relationship Id="rId30" Type="http://schemas.openxmlformats.org/officeDocument/2006/relationships/hyperlink" Target="https://www.oregon.gov/deq/Regulations/rulemaking/Pages/rhot2019.aspx" TargetMode="External"/><Relationship Id="rId35" Type="http://schemas.openxmlformats.org/officeDocument/2006/relationships/hyperlink" Target="mailto:deqinfo@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89E122ADD50E4BAB41275941B81369" ma:contentTypeVersion="" ma:contentTypeDescription="Create a new document." ma:contentTypeScope="" ma:versionID="5aa29e35e5b773206bb3c8e601c01a42">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metadata/properties"/>
    <ds:schemaRef ds:uri="$ListId:doc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DB0A328-AE88-4B6E-9C7C-3C2E5AA15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74548555-3B35-47D6-9892-8F47EFAD5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37</Pages>
  <Words>6782</Words>
  <Characters>38663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COHEN Jessika</cp:lastModifiedBy>
  <cp:revision>7</cp:revision>
  <cp:lastPrinted>2013-02-28T21:12:00Z</cp:lastPrinted>
  <dcterms:created xsi:type="dcterms:W3CDTF">2019-03-21T16:05:00Z</dcterms:created>
  <dcterms:modified xsi:type="dcterms:W3CDTF">2019-08-13T18:59:00Z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0x0101001589E122ADD50E4BAB41275941B81369</vt:lpwstr>
  </property>
</Properties>
</file>