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7777777" w:rsidR="00B845D8" w:rsidRPr="003C26EE" w:rsidRDefault="00B845D8" w:rsidP="001274E4"/>
        </w:tc>
        <w:tc>
          <w:tcPr>
            <w:tcW w:w="1375" w:type="dxa"/>
            <w:vAlign w:val="center"/>
          </w:tcPr>
          <w:p w14:paraId="1C8ACBB3" w14:textId="77777777" w:rsidR="00B845D8" w:rsidRPr="003C26EE" w:rsidRDefault="00B845D8" w:rsidP="001274E4"/>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EFF2837"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0DB68646" w14:textId="77777777" w:rsidR="00B845D8" w:rsidRPr="003C26EE" w:rsidRDefault="00B845D8" w:rsidP="00B845D8">
      <w:pPr>
        <w:rPr>
          <w:rFonts w:ascii="Arial" w:hAnsi="Arial" w:cs="Arial"/>
          <w:color w:val="C45911" w:themeColor="accent2" w:themeShade="BF"/>
        </w:rPr>
      </w:pPr>
    </w:p>
    <w:p w14:paraId="2E49D910" w14:textId="77777777" w:rsidR="00B845D8" w:rsidRDefault="00B845D8" w:rsidP="00B845D8">
      <w:pPr>
        <w:rPr>
          <w:rFonts w:ascii="Arial" w:hAnsi="Arial" w:cs="Arial"/>
          <w:color w:val="C45911" w:themeColor="accent2" w:themeShade="BF"/>
        </w:rPr>
      </w:pPr>
    </w:p>
    <w:p w14:paraId="6219060A" w14:textId="77777777" w:rsidR="00B845D8" w:rsidRDefault="00B845D8" w:rsidP="00B845D8">
      <w:pPr>
        <w:rPr>
          <w:rFonts w:ascii="Arial" w:hAnsi="Arial" w:cs="Arial"/>
          <w:color w:val="C45911" w:themeColor="accent2" w:themeShade="BF"/>
        </w:rPr>
      </w:pPr>
    </w:p>
    <w:p w14:paraId="7509958E" w14:textId="77777777" w:rsidR="00B845D8" w:rsidRDefault="00B845D8" w:rsidP="00B845D8">
      <w:pPr>
        <w:rPr>
          <w:rFonts w:ascii="Arial" w:hAnsi="Arial" w:cs="Arial"/>
          <w:color w:val="C45911" w:themeColor="accent2" w:themeShade="BF"/>
        </w:rPr>
      </w:pPr>
    </w:p>
    <w:p w14:paraId="0BBB6652" w14:textId="77777777" w:rsidR="00B845D8" w:rsidRDefault="00B845D8" w:rsidP="00B845D8">
      <w:pPr>
        <w:rPr>
          <w:rFonts w:ascii="Arial" w:hAnsi="Arial" w:cs="Arial"/>
          <w:color w:val="C45911" w:themeColor="accent2" w:themeShade="BF"/>
        </w:rPr>
      </w:pPr>
    </w:p>
    <w:p w14:paraId="2F510379" w14:textId="77777777" w:rsidR="00B845D8" w:rsidRDefault="00B845D8" w:rsidP="00B845D8">
      <w:pPr>
        <w:rPr>
          <w:rFonts w:ascii="Arial" w:hAnsi="Arial" w:cs="Arial"/>
          <w:color w:val="C45911" w:themeColor="accent2" w:themeShade="BF"/>
        </w:rPr>
      </w:pPr>
    </w:p>
    <w:p w14:paraId="51FF0ED3" w14:textId="77777777" w:rsidR="00B845D8" w:rsidRDefault="00B845D8" w:rsidP="00B845D8">
      <w:pPr>
        <w:rPr>
          <w:rFonts w:ascii="Arial" w:hAnsi="Arial" w:cs="Arial"/>
          <w:color w:val="C45911" w:themeColor="accent2" w:themeShade="BF"/>
        </w:rPr>
      </w:pPr>
    </w:p>
    <w:p w14:paraId="40E894A3" w14:textId="77777777" w:rsidR="00B845D8" w:rsidRDefault="00B845D8" w:rsidP="00B845D8">
      <w:pPr>
        <w:rPr>
          <w:rFonts w:ascii="Arial" w:hAnsi="Arial" w:cs="Arial"/>
          <w:color w:val="C45911" w:themeColor="accent2" w:themeShade="BF"/>
        </w:rPr>
      </w:pPr>
    </w:p>
    <w:p w14:paraId="359AFED7" w14:textId="77777777" w:rsidR="00B845D8" w:rsidRDefault="00B845D8" w:rsidP="00B845D8">
      <w:pPr>
        <w:rPr>
          <w:rFonts w:ascii="Arial" w:hAnsi="Arial" w:cs="Arial"/>
          <w:color w:val="C45911" w:themeColor="accent2" w:themeShade="BF"/>
        </w:rPr>
      </w:pPr>
    </w:p>
    <w:p w14:paraId="162F5ED7" w14:textId="77777777" w:rsidR="00B845D8" w:rsidRDefault="00B845D8" w:rsidP="00B845D8">
      <w:pPr>
        <w:rPr>
          <w:rFonts w:ascii="Arial" w:hAnsi="Arial" w:cs="Arial"/>
          <w:color w:val="C45911" w:themeColor="accent2" w:themeShade="BF"/>
        </w:rPr>
      </w:pPr>
    </w:p>
    <w:p w14:paraId="325624B0" w14:textId="77777777" w:rsidR="00B845D8" w:rsidRDefault="00B845D8" w:rsidP="00B845D8">
      <w:pPr>
        <w:rPr>
          <w:rFonts w:ascii="Arial" w:hAnsi="Arial" w:cs="Arial"/>
          <w:color w:val="C45911" w:themeColor="accent2" w:themeShade="BF"/>
        </w:rPr>
      </w:pPr>
    </w:p>
    <w:p w14:paraId="2DCA51D3" w14:textId="77777777" w:rsidR="00B845D8" w:rsidRDefault="00B845D8" w:rsidP="00B845D8">
      <w:pPr>
        <w:rPr>
          <w:rFonts w:ascii="Arial" w:hAnsi="Arial" w:cs="Arial"/>
          <w:color w:val="C45911" w:themeColor="accent2" w:themeShade="BF"/>
        </w:rPr>
      </w:pPr>
    </w:p>
    <w:p w14:paraId="45B1D5FB" w14:textId="77777777" w:rsidR="00B845D8" w:rsidRDefault="00B845D8" w:rsidP="00B845D8">
      <w:pPr>
        <w:rPr>
          <w:rFonts w:ascii="Arial" w:hAnsi="Arial" w:cs="Arial"/>
          <w:color w:val="C45911" w:themeColor="accent2" w:themeShade="BF"/>
        </w:rPr>
      </w:pPr>
    </w:p>
    <w:p w14:paraId="526ADF37" w14:textId="77777777" w:rsidR="00B845D8" w:rsidRDefault="00B845D8" w:rsidP="00B845D8">
      <w:pPr>
        <w:rPr>
          <w:rFonts w:ascii="Arial" w:hAnsi="Arial" w:cs="Arial"/>
          <w:color w:val="C45911" w:themeColor="accent2" w:themeShade="BF"/>
        </w:rPr>
      </w:pPr>
    </w:p>
    <w:p w14:paraId="6902236F" w14:textId="77777777" w:rsidR="00B845D8" w:rsidRDefault="00B845D8" w:rsidP="00B845D8">
      <w:pPr>
        <w:rPr>
          <w:rFonts w:ascii="Arial" w:hAnsi="Arial" w:cs="Arial"/>
          <w:color w:val="C45911" w:themeColor="accent2" w:themeShade="BF"/>
        </w:rPr>
      </w:pPr>
    </w:p>
    <w:p w14:paraId="12164D17" w14:textId="77777777" w:rsidR="00B845D8" w:rsidRDefault="00B845D8" w:rsidP="00B845D8">
      <w:pPr>
        <w:rPr>
          <w:rFonts w:ascii="Arial" w:hAnsi="Arial" w:cs="Arial"/>
          <w:color w:val="C45911" w:themeColor="accent2" w:themeShade="BF"/>
        </w:rPr>
      </w:pPr>
    </w:p>
    <w:p w14:paraId="7C98372E" w14:textId="77777777" w:rsidR="00B845D8" w:rsidRDefault="00B845D8" w:rsidP="00B845D8">
      <w:pPr>
        <w:rPr>
          <w:rFonts w:ascii="Arial" w:hAnsi="Arial" w:cs="Arial"/>
          <w:color w:val="C45911" w:themeColor="accent2" w:themeShade="BF"/>
        </w:rPr>
      </w:pPr>
    </w:p>
    <w:p w14:paraId="7689D904" w14:textId="77777777" w:rsidR="00B845D8" w:rsidRDefault="00B845D8" w:rsidP="00B845D8">
      <w:pPr>
        <w:rPr>
          <w:rFonts w:ascii="Arial" w:hAnsi="Arial" w:cs="Arial"/>
          <w:color w:val="C45911" w:themeColor="accent2" w:themeShade="BF"/>
        </w:rPr>
      </w:pPr>
    </w:p>
    <w:p w14:paraId="215771A8" w14:textId="77777777" w:rsidR="00B845D8" w:rsidRDefault="00B845D8" w:rsidP="00B845D8">
      <w:pPr>
        <w:rPr>
          <w:rFonts w:ascii="Arial" w:hAnsi="Arial" w:cs="Arial"/>
          <w:color w:val="C45911" w:themeColor="accent2" w:themeShade="BF"/>
        </w:rPr>
      </w:pPr>
    </w:p>
    <w:p w14:paraId="32AFEF9B" w14:textId="77777777" w:rsidR="00B845D8" w:rsidRDefault="00B845D8" w:rsidP="00B845D8">
      <w:pPr>
        <w:rPr>
          <w:rFonts w:ascii="Arial" w:hAnsi="Arial" w:cs="Arial"/>
          <w:color w:val="C45911" w:themeColor="accent2" w:themeShade="BF"/>
        </w:rPr>
      </w:pPr>
    </w:p>
    <w:p w14:paraId="2287E248" w14:textId="77777777" w:rsidR="00B845D8" w:rsidRPr="003C26EE" w:rsidRDefault="00B845D8" w:rsidP="00B845D8">
      <w:pPr>
        <w:rPr>
          <w:rFonts w:ascii="Arial" w:hAnsi="Arial" w:cs="Arial"/>
          <w:color w:val="C45911" w:themeColor="accent2" w:themeShade="BF"/>
        </w:rPr>
      </w:pPr>
    </w:p>
    <w:p w14:paraId="520096E2" w14:textId="77777777" w:rsidR="00B845D8" w:rsidRPr="003C26EE" w:rsidRDefault="00B845D8" w:rsidP="00B845D8">
      <w:pPr>
        <w:rPr>
          <w:rFonts w:ascii="Arial" w:hAnsi="Arial" w:cs="Arial"/>
          <w:color w:val="C45911" w:themeColor="accent2" w:themeShade="BF"/>
        </w:rPr>
      </w:pPr>
    </w:p>
    <w:p w14:paraId="7BA934D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255C122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270C6D6D"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58319FCF" w14:textId="77777777" w:rsidR="00B845D8" w:rsidRPr="003C26EE" w:rsidRDefault="00B845D8" w:rsidP="001274E4">
            <w:pPr>
              <w:jc w:val="center"/>
            </w:pPr>
            <w:r w:rsidRPr="003C26EE">
              <w:rPr>
                <w:noProof/>
                <w:lang w:val="en-ZW" w:eastAsia="en-ZW"/>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CBE24"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03A71AD0" w14:textId="77777777" w:rsidR="00B845D8" w:rsidRPr="00050B27" w:rsidRDefault="00B845D8" w:rsidP="001274E4">
            <w:pPr>
              <w:jc w:val="center"/>
              <w:rPr>
                <w:rFonts w:ascii="Arial" w:hAnsi="Arial" w:cs="Arial"/>
              </w:rPr>
            </w:pPr>
          </w:p>
          <w:p w14:paraId="3CBC45BA"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1DCBC8D4"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2DE43686"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1C1CDE0D"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CEB1A9"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E8269A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12F4BB0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A7F6839"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24CE21D5"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3C4BCBD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51B7BC6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4AD58"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3AB3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3AFAA2FE" w14:textId="77777777" w:rsidR="00B845D8" w:rsidRPr="003C26EE" w:rsidRDefault="00B845D8" w:rsidP="001274E4">
            <w:r w:rsidRPr="003C26EE">
              <w:t>Data (Times New Roman 12)</w:t>
            </w:r>
          </w:p>
        </w:tc>
      </w:tr>
      <w:tr w:rsidR="00B845D8" w:rsidRPr="003C26EE" w14:paraId="1D60BB38"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42D770E3"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E128B61"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879FD0E"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4AEDBC61" w14:textId="77777777" w:rsidR="00B845D8" w:rsidRPr="003C26EE" w:rsidRDefault="00B845D8" w:rsidP="001274E4">
            <w:r w:rsidRPr="003C26EE">
              <w:t>Data (Times New Roman 12)</w:t>
            </w:r>
          </w:p>
        </w:tc>
      </w:tr>
      <w:tr w:rsidR="00B845D8" w:rsidRPr="003C26EE" w14:paraId="74BF115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2FB0EFD"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7AC9DE"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9F07D7"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00FC93CF" w14:textId="77777777" w:rsidR="00B845D8" w:rsidRPr="003C26EE" w:rsidRDefault="00B845D8" w:rsidP="001274E4"/>
        </w:tc>
      </w:tr>
      <w:tr w:rsidR="00B845D8" w:rsidRPr="003C26EE" w14:paraId="3D0DF877"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109FA3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6D12F34"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20CB735"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2CDD3383" w14:textId="77777777" w:rsidR="00B845D8" w:rsidRPr="003C26EE" w:rsidRDefault="00B845D8" w:rsidP="001274E4"/>
        </w:tc>
      </w:tr>
    </w:tbl>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lang w:val="en-ZW" w:eastAsia="en-ZW"/>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D88F693"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A681C1A"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770ADBD9"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76A0FBD4"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18E9F8B7"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75254"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451E5627"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37DBF6C0"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0C9602C3"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71F4B29A"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5374ADE3"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3E3FC5B1"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2F8FE42E"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3E317A20"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0B26E70F"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E7ADE39"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7AAC1E40" w14:textId="77777777" w:rsidR="00295FCD" w:rsidRDefault="00A00219">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3C567DC1"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4C539A62" w:rsidR="002F2F6F" w:rsidRDefault="00DA761D" w:rsidP="002F2F6F">
      <w:r>
        <w:t xml:space="preserve">DEQ recommends </w:t>
      </w:r>
      <w:r w:rsidR="002F2F6F" w:rsidRPr="001404B0">
        <w:t>the Environmental Quality Commission adopt the proposed rules in Attachment A as part of Chapter 340 of the Oregon Administrative Rules.</w:t>
      </w:r>
    </w:p>
    <w:p w14:paraId="3E566DD7" w14:textId="07624CD3" w:rsidR="00DB67D2" w:rsidRDefault="00DB67D2" w:rsidP="002F2F6F"/>
    <w:p w14:paraId="6129F89E" w14:textId="71A77B38" w:rsidR="00DB67D2" w:rsidRPr="00DB67D2" w:rsidRDefault="00DB67D2" w:rsidP="00DB67D2">
      <w:pPr>
        <w:pStyle w:val="Heading2"/>
      </w:pPr>
      <w:r w:rsidRPr="00DB67D2">
        <w:t>Proposed EQC Motion:</w:t>
      </w:r>
    </w:p>
    <w:p w14:paraId="412F157F" w14:textId="791050B6" w:rsidR="00DB67D2" w:rsidRDefault="00DB67D2" w:rsidP="002F2F6F"/>
    <w:p w14:paraId="01F53EB9" w14:textId="13B37DC5" w:rsidR="00DB67D2" w:rsidRPr="00DB67D2" w:rsidRDefault="00DB67D2" w:rsidP="002F2F6F">
      <w:pPr>
        <w:rPr>
          <w:i/>
        </w:rPr>
      </w:pPr>
      <w:r>
        <w:rPr>
          <w:i/>
        </w:rPr>
        <w:t>I move that the commission adopt the proposed rule amendments, presented in Attachment A of this staff report, as part of Chapter 340 of the Oregon Administrative Rules, Divisions 163 and 177.</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lang w:val="en-ZW" w:eastAsia="en-ZW"/>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6F569D7" w14:textId="46F350CE"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32C12073"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3606B877" w14:textId="77777777" w:rsidR="002F2F6F" w:rsidRDefault="002F2F6F" w:rsidP="00A83AA3">
      <w:pPr>
        <w:pStyle w:val="instructions"/>
      </w:pPr>
      <w:r>
        <w:t>Copy and paste from Notice of Rulemaking.</w:t>
      </w:r>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lang w:val="en-ZW" w:eastAsia="en-ZW"/>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1D840EBA"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7" w:name="_Toc3988348"/>
      <w:bookmarkStart w:id="8" w:name="_Toc4051280"/>
      <w:r w:rsidRPr="003C26EE">
        <w:lastRenderedPageBreak/>
        <w:t>Rules affected, authorities, supporting documents</w:t>
      </w:r>
      <w:bookmarkEnd w:id="7"/>
      <w:bookmarkEnd w:id="8"/>
    </w:p>
    <w:p w14:paraId="6DF1DF63" w14:textId="77777777" w:rsidR="002F2F6F" w:rsidRDefault="002F2F6F" w:rsidP="00A83AA3">
      <w:pPr>
        <w:pStyle w:val="instructions"/>
      </w:pPr>
      <w:r>
        <w:t>Copy and paste from Notice of Rulemaking.</w:t>
      </w:r>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lang w:val="en-ZW" w:eastAsia="en-ZW"/>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1BB4FEE2"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9" w:name="_Toc15883578"/>
      <w:bookmarkStart w:id="10" w:name="SupportingDocuments"/>
      <w:r w:rsidRPr="00F43D69">
        <w:rPr>
          <w:rStyle w:val="Heading1Char"/>
          <w:rFonts w:cstheme="majorBidi"/>
          <w:b/>
          <w:bCs/>
          <w:sz w:val="32"/>
          <w:szCs w:val="26"/>
        </w:rPr>
        <w:t>Documents relied on for rulemaking</w:t>
      </w:r>
      <w:bookmarkEnd w:id="9"/>
      <w:bookmarkEnd w:id="10"/>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B99B8FA" w14:textId="77777777" w:rsidR="002F2F6F" w:rsidRDefault="002F2F6F" w:rsidP="00A83AA3">
      <w:pPr>
        <w:pStyle w:val="instructions"/>
      </w:pPr>
      <w:r>
        <w:t>Copy and paste from Notice of Rulemaking.</w:t>
      </w:r>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lang w:val="en-ZW" w:eastAsia="en-ZW"/>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3AC16233"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 xml:space="preserve">DEQ contacted homeowners who had a heating oil tank cleaned up or decommissioned within the last 12 months. The homeowners received a survey to evaluate their experiences with service providers and DEQ’s program. In September 2018, DEQ began to include </w:t>
      </w:r>
      <w:r w:rsidRPr="00164DC2">
        <w:lastRenderedPageBreak/>
        <w:t>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1A6E9551" w:rsidR="00164DC2" w:rsidRP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A00219" w:rsidP="00164DC2">
      <w:hyperlink r:id="rId22"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3"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4"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A00219" w:rsidP="00164DC2">
      <w:hyperlink r:id="rId25"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6"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7"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14" w:name="_Toc3988350"/>
      <w:bookmarkStart w:id="15" w:name="_Toc4051282"/>
      <w:r>
        <w:lastRenderedPageBreak/>
        <w:t>Statement of F</w:t>
      </w:r>
      <w:r w:rsidR="002F2F6F" w:rsidRPr="003C26EE">
        <w:t xml:space="preserve">iscal and </w:t>
      </w:r>
      <w:r>
        <w:t>Economic I</w:t>
      </w:r>
      <w:r w:rsidR="002F2F6F" w:rsidRPr="003C26EE">
        <w:t>mpact</w:t>
      </w:r>
      <w:bookmarkEnd w:id="14"/>
      <w:bookmarkEnd w:id="15"/>
    </w:p>
    <w:p w14:paraId="29AAE087" w14:textId="77777777" w:rsidR="002F2F6F" w:rsidRDefault="002F2F6F" w:rsidP="002F2F6F">
      <w:pPr>
        <w:rPr>
          <w:rStyle w:val="instructionsChar"/>
        </w:rPr>
      </w:pPr>
      <w:r>
        <w:rPr>
          <w:rStyle w:val="instructionsChar"/>
        </w:rPr>
        <w:t>Copy and paste from Notice of Rulemaking.</w:t>
      </w:r>
    </w:p>
    <w:p w14:paraId="1B746274" w14:textId="77777777" w:rsidR="002F2F6F" w:rsidRDefault="002F2F6F" w:rsidP="002F2F6F">
      <w:pPr>
        <w:rPr>
          <w:rStyle w:val="instructionsChar"/>
        </w:rPr>
      </w:pPr>
    </w:p>
    <w:p w14:paraId="5AF1B396" w14:textId="77777777" w:rsidR="002F2F6F" w:rsidRDefault="002F2F6F" w:rsidP="002F2F6F">
      <w:r w:rsidRPr="001404B0">
        <w:rPr>
          <w:noProof/>
          <w:lang w:val="en-ZW" w:eastAsia="en-ZW"/>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41FB46F"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16" w:name="_Toc3985804"/>
      <w:r w:rsidRPr="00B65827">
        <w:rPr>
          <w:rFonts w:ascii="Arial" w:hAnsi="Arial" w:cstheme="minorHAnsi"/>
          <w:b/>
          <w:bCs/>
          <w:sz w:val="44"/>
          <w:szCs w:val="20"/>
        </w:rPr>
        <w:t>Housing cost</w:t>
      </w:r>
      <w:bookmarkEnd w:id="16"/>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17" w:name="_Toc3988351"/>
      <w:bookmarkStart w:id="18" w:name="_Toc4051283"/>
      <w:r w:rsidRPr="003C26EE">
        <w:lastRenderedPageBreak/>
        <w:t>Federal relationship</w:t>
      </w:r>
      <w:bookmarkEnd w:id="17"/>
      <w:bookmarkEnd w:id="18"/>
    </w:p>
    <w:p w14:paraId="73323A05" w14:textId="77777777" w:rsidR="002F2F6F" w:rsidRDefault="002F2F6F" w:rsidP="00A83AA3">
      <w:pPr>
        <w:pStyle w:val="instructions"/>
      </w:pPr>
      <w:r>
        <w:t>Copy and paste from Notice of Rulemaking.</w:t>
      </w:r>
    </w:p>
    <w:p w14:paraId="68E8B9F7" w14:textId="77777777" w:rsidR="002F2F6F" w:rsidRDefault="002F2F6F" w:rsidP="00A83AA3">
      <w:pPr>
        <w:pStyle w:val="instructions"/>
      </w:pPr>
    </w:p>
    <w:p w14:paraId="43332527" w14:textId="77777777" w:rsidR="002F2F6F" w:rsidRDefault="002F2F6F" w:rsidP="002F2F6F">
      <w:r w:rsidRPr="001404B0">
        <w:rPr>
          <w:noProof/>
          <w:lang w:val="en-ZW" w:eastAsia="en-ZW"/>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4F25ABC"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19" w:name="_Toc3988352"/>
      <w:bookmarkStart w:id="20" w:name="_Toc4051284"/>
      <w:r w:rsidRPr="003C26EE">
        <w:lastRenderedPageBreak/>
        <w:t>Land use</w:t>
      </w:r>
      <w:bookmarkEnd w:id="19"/>
      <w:bookmarkEnd w:id="20"/>
    </w:p>
    <w:p w14:paraId="49C92BDE" w14:textId="77777777" w:rsidR="002F2F6F" w:rsidRDefault="002F2F6F" w:rsidP="00A83AA3">
      <w:pPr>
        <w:pStyle w:val="instructions"/>
      </w:pPr>
      <w:r>
        <w:t>Copy and paste from Notice of Rulemaking.</w:t>
      </w:r>
    </w:p>
    <w:p w14:paraId="45A4CF3C" w14:textId="77777777" w:rsidR="002F2F6F" w:rsidRDefault="002F2F6F" w:rsidP="00A83AA3">
      <w:pPr>
        <w:pStyle w:val="instructions"/>
      </w:pPr>
    </w:p>
    <w:p w14:paraId="5EAF1B6B" w14:textId="77777777" w:rsidR="002F2F6F" w:rsidRDefault="002F2F6F" w:rsidP="002F2F6F">
      <w:r w:rsidRPr="001404B0">
        <w:rPr>
          <w:noProof/>
          <w:lang w:val="en-ZW" w:eastAsia="en-ZW"/>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B06F647"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1" w:name="_Toc3988353"/>
      <w:bookmarkStart w:id="22" w:name="_Toc4051285"/>
      <w:r w:rsidRPr="003C26EE">
        <w:lastRenderedPageBreak/>
        <w:t>EQC Prior Involvement</w:t>
      </w:r>
      <w:bookmarkEnd w:id="21"/>
      <w:bookmarkEnd w:id="22"/>
    </w:p>
    <w:p w14:paraId="347A124C" w14:textId="77777777" w:rsidR="002F2F6F" w:rsidRDefault="002F2F6F" w:rsidP="00A83AA3">
      <w:pPr>
        <w:pStyle w:val="instructions"/>
      </w:pPr>
      <w:r>
        <w:t>Copy and paste from Notice of Rulemaking.</w:t>
      </w:r>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lang w:val="en-ZW" w:eastAsia="en-ZW"/>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75ED4C90"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209C9692" w14:textId="77777777" w:rsidR="002F2F6F" w:rsidRPr="003C26EE" w:rsidRDefault="002F2F6F" w:rsidP="002F2F6F">
      <w:pPr>
        <w:pStyle w:val="Heading1"/>
      </w:pPr>
      <w:bookmarkStart w:id="23" w:name="_Toc3988354"/>
      <w:bookmarkStart w:id="24" w:name="_Toc4051286"/>
      <w:r w:rsidRPr="003C26EE">
        <w:lastRenderedPageBreak/>
        <w:t>Advisory Committee</w:t>
      </w:r>
      <w:bookmarkEnd w:id="23"/>
      <w:bookmarkEnd w:id="24"/>
    </w:p>
    <w:p w14:paraId="324912E4" w14:textId="77777777" w:rsidR="002F2F6F" w:rsidRDefault="002F2F6F" w:rsidP="00A83AA3">
      <w:pPr>
        <w:pStyle w:val="instructions"/>
      </w:pPr>
      <w:r>
        <w:t>Copy and paste from Notice of Rulemaking.</w:t>
      </w:r>
    </w:p>
    <w:p w14:paraId="386682FB" w14:textId="77777777" w:rsidR="002F2F6F" w:rsidRDefault="002F2F6F" w:rsidP="00A83AA3">
      <w:pPr>
        <w:pStyle w:val="instructions"/>
      </w:pPr>
    </w:p>
    <w:p w14:paraId="4FBB9BF8" w14:textId="77777777" w:rsidR="002F2F6F" w:rsidRDefault="002F2F6F" w:rsidP="002F2F6F">
      <w:r w:rsidRPr="001404B0">
        <w:rPr>
          <w:noProof/>
          <w:lang w:val="en-ZW" w:eastAsia="en-ZW"/>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85257BE"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8"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Jenny Pakula</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9"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30"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25" w:name="_Toc3988355"/>
      <w:bookmarkStart w:id="26" w:name="_Toc4051287"/>
      <w:r w:rsidRPr="003C26EE">
        <w:lastRenderedPageBreak/>
        <w:t>Public Engagement</w:t>
      </w:r>
      <w:bookmarkEnd w:id="25"/>
      <w:bookmarkEnd w:id="26"/>
    </w:p>
    <w:p w14:paraId="675DE303" w14:textId="77777777" w:rsidR="002F2F6F" w:rsidRDefault="002F2F6F" w:rsidP="002F2F6F">
      <w:pPr>
        <w:rPr>
          <w:rStyle w:val="instructionsChar"/>
        </w:rPr>
      </w:pPr>
      <w:r>
        <w:rPr>
          <w:rStyle w:val="instructionsChar"/>
        </w:rPr>
        <w:t>Copy and paste from Notice of Rulemaking.</w:t>
      </w:r>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lang w:val="en-ZW" w:eastAsia="en-ZW"/>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0A3D9A0E"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1"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2"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3"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27" w:name="_Toc3988356"/>
      <w:bookmarkStart w:id="28" w:name="_Toc4051288"/>
      <w:r>
        <w:lastRenderedPageBreak/>
        <w:t>Public Hearing</w:t>
      </w:r>
      <w:bookmarkEnd w:id="27"/>
      <w:bookmarkEnd w:id="28"/>
    </w:p>
    <w:p w14:paraId="55FB36E3" w14:textId="77777777" w:rsidR="002F2F6F" w:rsidRDefault="002F2F6F" w:rsidP="002F2F6F"/>
    <w:p w14:paraId="21759183" w14:textId="75CD5F59" w:rsidR="002F2F6F" w:rsidRPr="001404B0" w:rsidRDefault="002F2F6F" w:rsidP="002F2F6F">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 xml:space="preserve">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29F51FB9"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7C7225">
              <w:rPr>
                <w:rFonts w:ascii="Arial" w:hAnsi="Arial" w:cs="Arial"/>
                <w:highlight w:val="yellow"/>
              </w:rPr>
              <w:t>Ending Time</w:t>
            </w:r>
          </w:p>
        </w:tc>
        <w:tc>
          <w:tcPr>
            <w:tcW w:w="6817" w:type="dxa"/>
          </w:tcPr>
          <w:p w14:paraId="33BD6383" w14:textId="77777777" w:rsidR="007C7225" w:rsidRDefault="007C7225" w:rsidP="002F2F6F"/>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3E627544"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398971" w14:textId="77777777" w:rsidR="002F2F6F" w:rsidRPr="001404B0" w:rsidRDefault="002F2F6F" w:rsidP="002F2F6F">
      <w:pPr>
        <w:tabs>
          <w:tab w:val="left" w:pos="-1440"/>
          <w:tab w:val="left" w:pos="-720"/>
        </w:tabs>
        <w:suppressAutoHyphens/>
      </w:pPr>
    </w:p>
    <w:p w14:paraId="545AA8CA"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350A2713" w14:textId="77777777" w:rsidR="002F2F6F" w:rsidRPr="001404B0" w:rsidRDefault="002F2F6F" w:rsidP="002F2F6F">
      <w:pPr>
        <w:tabs>
          <w:tab w:val="left" w:pos="-1440"/>
          <w:tab w:val="left" w:pos="-720"/>
        </w:tabs>
        <w:suppressAutoHyphens/>
      </w:pPr>
    </w:p>
    <w:p w14:paraId="6189C7A3" w14:textId="77777777" w:rsidR="002F2F6F" w:rsidRPr="001404B0" w:rsidRDefault="002F2F6F" w:rsidP="00A83AA3">
      <w:pPr>
        <w:pStyle w:val="instructions"/>
      </w:pPr>
      <w:r w:rsidRPr="001404B0">
        <w:t>EITHER:</w:t>
      </w:r>
    </w:p>
    <w:p w14:paraId="7DBC99D8" w14:textId="77777777" w:rsidR="002F2F6F" w:rsidRPr="001404B0" w:rsidRDefault="002F2F6F" w:rsidP="002F2F6F">
      <w:pPr>
        <w:tabs>
          <w:tab w:val="left" w:pos="-1440"/>
          <w:tab w:val="left" w:pos="-720"/>
        </w:tabs>
        <w:suppressAutoHyphens/>
      </w:pPr>
    </w:p>
    <w:p w14:paraId="4766E74F"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51C494A5" w14:textId="77777777" w:rsidR="002F2F6F" w:rsidRPr="001404B0" w:rsidRDefault="002F2F6F" w:rsidP="002F2F6F"/>
    <w:p w14:paraId="7D875AB3" w14:textId="77777777" w:rsidR="002F2F6F" w:rsidRPr="00DE281B" w:rsidRDefault="002F2F6F" w:rsidP="00A83AA3">
      <w:pPr>
        <w:pStyle w:val="instructions"/>
      </w:pPr>
      <w:r w:rsidRPr="001404B0">
        <w:t>OR:</w:t>
      </w:r>
    </w:p>
    <w:p w14:paraId="4CAF8049" w14:textId="77777777" w:rsidR="002F2F6F" w:rsidRPr="001404B0" w:rsidRDefault="002F2F6F" w:rsidP="002F2F6F"/>
    <w:p w14:paraId="03D942B8" w14:textId="77777777" w:rsidR="002F2F6F" w:rsidRDefault="002F2F6F" w:rsidP="002F2F6F">
      <w:r w:rsidRPr="001404B0">
        <w:t xml:space="preserve">No person presented any oral testimony or written comments. </w:t>
      </w:r>
      <w:r>
        <w:br w:type="page"/>
      </w:r>
    </w:p>
    <w:p w14:paraId="40E14A49" w14:textId="77777777" w:rsidR="002F2F6F" w:rsidRPr="001404B0" w:rsidRDefault="002F2F6F" w:rsidP="001F7800">
      <w:pPr>
        <w:pStyle w:val="Heading2"/>
      </w:pPr>
      <w:bookmarkStart w:id="29" w:name="_Toc2850647"/>
      <w:bookmarkStart w:id="30" w:name="_Toc3988357"/>
      <w:bookmarkStart w:id="31" w:name="_Toc4051289"/>
      <w:r w:rsidRPr="001404B0">
        <w:lastRenderedPageBreak/>
        <w:t>Summary of Public Comments and DEQ Responses</w:t>
      </w:r>
      <w:bookmarkEnd w:id="29"/>
      <w:bookmarkEnd w:id="30"/>
      <w:bookmarkEnd w:id="31"/>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476DDB83"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Pr="00794AF3">
        <w:t xml:space="preserve"> 4 p.m. on </w:t>
      </w:r>
      <w:r w:rsidR="008E7003">
        <w:t>Friday, Sept. 20, 2019</w:t>
      </w:r>
      <w:r w:rsidRPr="008E7003">
        <w:t>.</w:t>
      </w:r>
    </w:p>
    <w:p w14:paraId="00005B5A" w14:textId="77777777" w:rsidR="002F2F6F" w:rsidRPr="00635335" w:rsidRDefault="002F2F6F" w:rsidP="002F2F6F"/>
    <w:p w14:paraId="28BD2EB0"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7CB4E91B" w14:textId="77777777" w:rsidR="002F2F6F" w:rsidRPr="001404B0" w:rsidRDefault="002F2F6F" w:rsidP="002F2F6F"/>
    <w:p w14:paraId="435FB043" w14:textId="77777777" w:rsidR="002F2F6F" w:rsidRPr="001404B0" w:rsidRDefault="002F2F6F" w:rsidP="00A83AA3">
      <w:pPr>
        <w:pStyle w:val="instructions"/>
      </w:pPr>
      <w:r w:rsidRPr="001404B0">
        <w:t>Select one of the following two statements:</w:t>
      </w:r>
    </w:p>
    <w:p w14:paraId="48F9D321" w14:textId="77777777" w:rsidR="002F2F6F" w:rsidRPr="001404B0" w:rsidRDefault="002F2F6F" w:rsidP="002F2F6F"/>
    <w:p w14:paraId="33257C32" w14:textId="77777777" w:rsidR="002F2F6F" w:rsidRPr="001404B0" w:rsidRDefault="002F2F6F" w:rsidP="002F2F6F">
      <w:r w:rsidRPr="001404B0">
        <w:t>DEQ did not change the proposed rules in response to comments.</w:t>
      </w:r>
    </w:p>
    <w:p w14:paraId="401A5086" w14:textId="77777777" w:rsidR="002F2F6F" w:rsidRPr="001404B0" w:rsidRDefault="002F2F6F" w:rsidP="002F2F6F"/>
    <w:p w14:paraId="4C8FEDA9" w14:textId="77777777" w:rsidR="002F2F6F" w:rsidRPr="001404B0" w:rsidRDefault="002F2F6F" w:rsidP="002F2F6F">
      <w:r w:rsidRPr="001404B0">
        <w:t>DEQ changed the proposed rules in response to comments described in the response sections below.</w:t>
      </w:r>
    </w:p>
    <w:p w14:paraId="489D4316" w14:textId="77777777" w:rsidR="002F2F6F" w:rsidRDefault="002F2F6F" w:rsidP="002F2F6F"/>
    <w:p w14:paraId="542382E6"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71619E93" w14:textId="77777777" w:rsidR="002F2F6F" w:rsidRDefault="002F2F6F" w:rsidP="00A83AA3">
      <w:pPr>
        <w:pStyle w:val="instructions"/>
      </w:pPr>
    </w:p>
    <w:p w14:paraId="490D5241" w14:textId="77777777" w:rsidR="002F2F6F" w:rsidRPr="00A135B0" w:rsidRDefault="002F2F6F" w:rsidP="00A83AA3">
      <w:pPr>
        <w:pStyle w:val="instructions"/>
      </w:pPr>
      <w:r>
        <w:t>OPTION ONE</w:t>
      </w:r>
    </w:p>
    <w:p w14:paraId="1F197456" w14:textId="77777777" w:rsidR="002F2F6F" w:rsidRPr="00A135B0" w:rsidRDefault="002F2F6F" w:rsidP="002F2F6F"/>
    <w:p w14:paraId="2E90D039" w14:textId="77777777" w:rsidR="002F2F6F" w:rsidRPr="008839CF" w:rsidRDefault="002F2F6F" w:rsidP="001F7800">
      <w:pPr>
        <w:pStyle w:val="Heading4"/>
      </w:pPr>
      <w:r w:rsidRPr="008839CF">
        <w:t xml:space="preserve">Comment 1 </w:t>
      </w:r>
    </w:p>
    <w:p w14:paraId="0490F167" w14:textId="77777777" w:rsidR="00380032" w:rsidRDefault="00380032" w:rsidP="00A83AA3"/>
    <w:p w14:paraId="4789B5F6"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09168B64" w14:textId="77777777" w:rsidR="002F2F6F" w:rsidRPr="001404B0" w:rsidRDefault="002F2F6F" w:rsidP="00A83AA3">
      <w:pPr>
        <w:pStyle w:val="instructions"/>
      </w:pPr>
    </w:p>
    <w:p w14:paraId="40EE39D2" w14:textId="77777777" w:rsidR="002F2F6F" w:rsidRPr="001404B0" w:rsidRDefault="002F2F6F" w:rsidP="00A83AA3">
      <w:pPr>
        <w:pStyle w:val="instructions"/>
      </w:pPr>
    </w:p>
    <w:p w14:paraId="0E2CF380" w14:textId="77777777" w:rsidR="002F2F6F" w:rsidRPr="001404B0" w:rsidRDefault="002F2F6F" w:rsidP="001F7800">
      <w:pPr>
        <w:pStyle w:val="Heading4"/>
      </w:pPr>
      <w:r w:rsidRPr="001404B0">
        <w:t>Response</w:t>
      </w:r>
    </w:p>
    <w:p w14:paraId="6D86308B" w14:textId="77777777" w:rsidR="002F2F6F" w:rsidRPr="001404B0" w:rsidRDefault="002F2F6F" w:rsidP="002F2F6F">
      <w:r w:rsidRPr="001404B0">
        <w:tab/>
      </w:r>
    </w:p>
    <w:p w14:paraId="5001236E" w14:textId="77777777" w:rsidR="002F2F6F" w:rsidRPr="001404B0" w:rsidRDefault="002F2F6F" w:rsidP="002F2F6F"/>
    <w:p w14:paraId="56B91232" w14:textId="77777777" w:rsidR="002F2F6F" w:rsidRPr="001404B0" w:rsidRDefault="002F2F6F" w:rsidP="002F2F6F"/>
    <w:p w14:paraId="14FBDCD6" w14:textId="77777777" w:rsidR="002F2F6F" w:rsidRPr="001404B0" w:rsidRDefault="002F2F6F" w:rsidP="001F7800">
      <w:pPr>
        <w:pStyle w:val="Heading4"/>
      </w:pPr>
      <w:r w:rsidRPr="001404B0">
        <w:t>Comment 2</w:t>
      </w:r>
    </w:p>
    <w:p w14:paraId="1D53BAF6" w14:textId="77777777" w:rsidR="00380032" w:rsidRDefault="00380032" w:rsidP="002E490A"/>
    <w:p w14:paraId="30383234"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76EACFA0" w14:textId="77777777" w:rsidR="002F2F6F" w:rsidRPr="001404B0" w:rsidRDefault="002F2F6F" w:rsidP="00A83AA3">
      <w:pPr>
        <w:pStyle w:val="instructions"/>
      </w:pPr>
    </w:p>
    <w:p w14:paraId="292C2C0E" w14:textId="77777777" w:rsidR="002F2F6F" w:rsidRPr="001404B0" w:rsidRDefault="002F2F6F" w:rsidP="00A83AA3">
      <w:pPr>
        <w:pStyle w:val="instructions"/>
      </w:pPr>
    </w:p>
    <w:p w14:paraId="1EA2E38A" w14:textId="77777777" w:rsidR="002F2F6F" w:rsidRPr="001404B0" w:rsidRDefault="002F2F6F" w:rsidP="001F7800">
      <w:pPr>
        <w:pStyle w:val="Heading4"/>
      </w:pPr>
      <w:r w:rsidRPr="001404B0">
        <w:t>Response</w:t>
      </w:r>
    </w:p>
    <w:p w14:paraId="69FFDF6D" w14:textId="77777777" w:rsidR="002F2F6F" w:rsidRPr="001404B0" w:rsidRDefault="002F2F6F" w:rsidP="002F2F6F">
      <w:r w:rsidRPr="001404B0">
        <w:tab/>
      </w:r>
    </w:p>
    <w:p w14:paraId="182B3E94" w14:textId="77777777" w:rsidR="002F2F6F" w:rsidRPr="001404B0" w:rsidRDefault="002F2F6F" w:rsidP="002F2F6F"/>
    <w:p w14:paraId="4E0C6F68" w14:textId="77777777" w:rsidR="002F2F6F" w:rsidRPr="001404B0" w:rsidRDefault="002F2F6F" w:rsidP="002F2F6F"/>
    <w:p w14:paraId="4E1AD919" w14:textId="77777777" w:rsidR="002F2F6F" w:rsidRPr="001404B0" w:rsidRDefault="002F2F6F" w:rsidP="001F7800">
      <w:pPr>
        <w:pStyle w:val="Heading4"/>
      </w:pPr>
      <w:r w:rsidRPr="001404B0">
        <w:t>Comment 3</w:t>
      </w:r>
    </w:p>
    <w:p w14:paraId="770778A2" w14:textId="77777777" w:rsidR="00380032" w:rsidRDefault="00380032" w:rsidP="002E490A"/>
    <w:p w14:paraId="74ABD5E9" w14:textId="77777777"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7F3A3D9B" w14:textId="77777777" w:rsidR="002E490A" w:rsidRDefault="002E490A" w:rsidP="002F2F6F">
      <w:pPr>
        <w:pStyle w:val="Heading3"/>
      </w:pPr>
    </w:p>
    <w:p w14:paraId="785A6E26" w14:textId="77777777" w:rsidR="002F2F6F" w:rsidRPr="001404B0" w:rsidRDefault="002F2F6F" w:rsidP="001F7800">
      <w:pPr>
        <w:pStyle w:val="Heading4"/>
      </w:pPr>
      <w:r w:rsidRPr="001404B0">
        <w:t>Response</w:t>
      </w:r>
    </w:p>
    <w:p w14:paraId="404097F9" w14:textId="77777777" w:rsidR="002F2F6F" w:rsidRPr="00A135B0" w:rsidRDefault="002F2F6F" w:rsidP="002F2F6F">
      <w:r w:rsidRPr="001404B0">
        <w:tab/>
      </w:r>
      <w:r w:rsidRPr="00A135B0">
        <w:t>  </w:t>
      </w:r>
    </w:p>
    <w:p w14:paraId="09130227" w14:textId="77777777" w:rsidR="002F2F6F" w:rsidRDefault="002F2F6F" w:rsidP="00A83AA3">
      <w:pPr>
        <w:pStyle w:val="instructions"/>
      </w:pPr>
      <w:r>
        <w:t>OPTION TWO</w:t>
      </w:r>
    </w:p>
    <w:p w14:paraId="39464BB7" w14:textId="77777777"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42CE8D92" w14:textId="77777777" w:rsidR="002F2F6F" w:rsidRPr="001404B0" w:rsidRDefault="002F2F6F" w:rsidP="002F2F6F"/>
    <w:p w14:paraId="0919E04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40BCB24B" w14:textId="77777777" w:rsidR="002F2F6F" w:rsidRPr="001404B0" w:rsidRDefault="002F2F6F" w:rsidP="002F2F6F"/>
    <w:p w14:paraId="2210C62F" w14:textId="77777777" w:rsidR="002F2F6F" w:rsidRPr="001404B0" w:rsidRDefault="002F2F6F" w:rsidP="00A83AA3">
      <w:pPr>
        <w:pStyle w:val="instructions"/>
      </w:pPr>
      <w:r w:rsidRPr="001404B0">
        <w:t>Use one of the two alternate formats for listing commenters; either a list or a table.</w:t>
      </w:r>
    </w:p>
    <w:p w14:paraId="788FB1DE" w14:textId="77777777" w:rsidR="002F2F6F" w:rsidRPr="001404B0" w:rsidRDefault="002F2F6F" w:rsidP="002F2F6F"/>
    <w:p w14:paraId="3BA785B7" w14:textId="77777777" w:rsidR="002F2F6F" w:rsidRPr="001404B0" w:rsidRDefault="002F2F6F" w:rsidP="001F7800">
      <w:pPr>
        <w:pStyle w:val="Heading4"/>
      </w:pPr>
      <w:r w:rsidRPr="001F7800">
        <w:t>Commenter 1</w:t>
      </w:r>
      <w:r w:rsidRPr="001F7800">
        <w:tab/>
      </w:r>
      <w:r w:rsidRPr="00767D98">
        <w:rPr>
          <w:rStyle w:val="instructionsChar"/>
        </w:rPr>
        <w:t>NAME</w:t>
      </w:r>
    </w:p>
    <w:p w14:paraId="24C17EE5" w14:textId="77777777" w:rsidR="002F2F6F" w:rsidRPr="001404B0" w:rsidRDefault="002F2F6F" w:rsidP="002F2F6F"/>
    <w:p w14:paraId="2E2DE09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10F0DE7"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29951E1A" w14:textId="77777777" w:rsidR="002F2F6F" w:rsidRPr="001404B0" w:rsidRDefault="002F2F6F" w:rsidP="002F2F6F"/>
    <w:p w14:paraId="58B09459"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0938106C"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46DABCE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508DB033" w14:textId="77777777" w:rsidR="002F2F6F" w:rsidRPr="001404B0" w:rsidRDefault="002F2F6F" w:rsidP="002F2F6F"/>
    <w:p w14:paraId="66AD7CE7"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289D84BC" w14:textId="77777777" w:rsidR="002F2F6F" w:rsidRPr="001404B0" w:rsidRDefault="002F2F6F" w:rsidP="002F2F6F"/>
    <w:p w14:paraId="3DF9D978"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5189AC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0BF67107" w14:textId="77777777" w:rsidR="002F2F6F" w:rsidRPr="001404B0" w:rsidRDefault="002F2F6F" w:rsidP="002F2F6F"/>
    <w:p w14:paraId="085ADDE2" w14:textId="77777777" w:rsidR="002F2F6F" w:rsidRDefault="002F2F6F" w:rsidP="00A83AA3">
      <w:pPr>
        <w:pStyle w:val="instructions"/>
      </w:pPr>
      <w:r>
        <w:t>OPTION THREE</w:t>
      </w:r>
    </w:p>
    <w:p w14:paraId="20FECD64"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0D50A253"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A1A4832"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14:paraId="56EE8583"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96FFCCD"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8423C96"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701B007C"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72848CA9"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784E52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57FEF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ADCC529" w14:textId="77777777" w:rsidR="002F2F6F" w:rsidRPr="001404B0" w:rsidRDefault="002F2F6F" w:rsidP="00A112DA">
            <w:pPr>
              <w:rPr>
                <w:sz w:val="22"/>
                <w:szCs w:val="22"/>
              </w:rPr>
            </w:pPr>
          </w:p>
        </w:tc>
      </w:tr>
      <w:tr w:rsidR="002F2F6F" w:rsidRPr="001404B0" w14:paraId="486636F2"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151645"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043E0A"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3CCF1D4" w14:textId="77777777" w:rsidR="002F2F6F" w:rsidRPr="001404B0" w:rsidRDefault="002F2F6F" w:rsidP="00A112DA">
            <w:pPr>
              <w:rPr>
                <w:sz w:val="22"/>
                <w:szCs w:val="22"/>
              </w:rPr>
            </w:pPr>
          </w:p>
        </w:tc>
      </w:tr>
      <w:tr w:rsidR="002F2F6F" w:rsidRPr="001404B0" w14:paraId="1D3FBC1B"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456AF1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C87E2A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640E8CE3" w14:textId="77777777" w:rsidR="002F2F6F" w:rsidRPr="001404B0" w:rsidRDefault="002F2F6F" w:rsidP="00A112DA">
            <w:pPr>
              <w:rPr>
                <w:sz w:val="22"/>
                <w:szCs w:val="22"/>
              </w:rPr>
            </w:pPr>
          </w:p>
        </w:tc>
      </w:tr>
    </w:tbl>
    <w:p w14:paraId="312010E8" w14:textId="77777777" w:rsidR="002F2F6F" w:rsidRPr="001404B0" w:rsidRDefault="002F2F6F" w:rsidP="002F2F6F"/>
    <w:p w14:paraId="3635577E"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0524FB3D"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6A53FE"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A0B672D"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76C6FCF8"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AE39D92"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920BE09"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8272A8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196321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66DE4474"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82219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50259A"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BF6D2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CBFDDD"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4CD6C8B2" w14:textId="77777777" w:rsidR="002F2F6F" w:rsidRPr="001404B0" w:rsidRDefault="002F2F6F" w:rsidP="00A112DA">
            <w:pPr>
              <w:rPr>
                <w:sz w:val="22"/>
                <w:szCs w:val="22"/>
              </w:rPr>
            </w:pPr>
          </w:p>
        </w:tc>
      </w:tr>
      <w:tr w:rsidR="002F2F6F" w:rsidRPr="001404B0" w14:paraId="17ABF082"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F516A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727F20"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383B7AF"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F2A6BDF"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597925CC" w14:textId="77777777" w:rsidR="002F2F6F" w:rsidRPr="001404B0" w:rsidRDefault="002F2F6F" w:rsidP="00A112DA">
            <w:pPr>
              <w:rPr>
                <w:sz w:val="22"/>
                <w:szCs w:val="22"/>
              </w:rPr>
            </w:pPr>
          </w:p>
        </w:tc>
      </w:tr>
      <w:tr w:rsidR="002F2F6F" w:rsidRPr="001404B0" w14:paraId="0987F44B"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A366632"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3FB6421"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6E3D2944"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B650965"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2E262C8D" w14:textId="77777777" w:rsidR="002F2F6F" w:rsidRPr="001404B0" w:rsidRDefault="002F2F6F" w:rsidP="00A112DA">
            <w:pPr>
              <w:rPr>
                <w:sz w:val="22"/>
                <w:szCs w:val="22"/>
              </w:rPr>
            </w:pPr>
          </w:p>
        </w:tc>
      </w:tr>
    </w:tbl>
    <w:p w14:paraId="3FB39745" w14:textId="77777777" w:rsidR="002F2F6F" w:rsidRPr="001404B0" w:rsidRDefault="002F2F6F" w:rsidP="002F2F6F"/>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2" w:name="_Toc3988358"/>
      <w:bookmarkStart w:id="33" w:name="_Toc4051290"/>
      <w:r>
        <w:lastRenderedPageBreak/>
        <w:t>Implementation</w:t>
      </w:r>
      <w:bookmarkEnd w:id="32"/>
      <w:bookmarkEnd w:id="33"/>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5207D30A" w14:textId="208C99C9" w:rsidR="0074326F" w:rsidRDefault="00AD5AB2" w:rsidP="0074326F">
      <w:r>
        <w:t xml:space="preserve">The proposed rule amendments, if approved by the commission, </w:t>
      </w:r>
      <w:proofErr w:type="gramStart"/>
      <w:r>
        <w:t>would be filed</w:t>
      </w:r>
      <w:proofErr w:type="gramEnd"/>
      <w:r>
        <w:t xml:space="preserve"> with the Secretary of State and effective Jan. 1, 2020.</w:t>
      </w:r>
      <w:r w:rsidR="0074326F" w:rsidRPr="0074326F">
        <w:t xml:space="preserve"> </w:t>
      </w:r>
      <w:r w:rsidR="0074326F" w:rsidRPr="0074326F">
        <w:rPr>
          <w:highlight w:val="yellow"/>
        </w:rPr>
        <w:t xml:space="preserve">This rule action updates existing rules to match legislatively adopted fees. Technical requirements for heating oil tank decommissioning, cleanup and licenses </w:t>
      </w:r>
      <w:r w:rsidR="0074326F" w:rsidRPr="0074326F">
        <w:rPr>
          <w:highlight w:val="yellow"/>
        </w:rPr>
        <w:t>are not changing.</w:t>
      </w:r>
    </w:p>
    <w:p w14:paraId="33333789" w14:textId="72F3DB96" w:rsidR="00AD5AB2" w:rsidRDefault="00AD5AB2" w:rsidP="002F2F6F"/>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bookmarkStart w:id="34" w:name="_GoBack"/>
      <w:bookmarkEnd w:id="34"/>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4"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5"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6F24426F" w14:textId="2B684160" w:rsidR="002F2F6F" w:rsidRPr="00707CB9" w:rsidRDefault="00865460" w:rsidP="002F2F6F">
      <w:pPr>
        <w:rPr>
          <w:highlight w:val="yellow"/>
        </w:rPr>
      </w:pPr>
      <w:r>
        <w:rPr>
          <w:highlight w:val="yellow"/>
        </w:rPr>
        <w:t xml:space="preserve">Affected parties – Communications send to fee payers to date, and additional communication described below </w:t>
      </w:r>
      <w:proofErr w:type="gramStart"/>
      <w:r>
        <w:rPr>
          <w:highlight w:val="yellow"/>
        </w:rPr>
        <w:t>address fee payer compliance</w:t>
      </w:r>
      <w:proofErr w:type="gramEnd"/>
      <w:r>
        <w:rPr>
          <w:highlight w:val="yellow"/>
        </w:rPr>
        <w:t xml:space="preserve">. </w:t>
      </w:r>
      <w:r w:rsidR="009A7D20">
        <w:rPr>
          <w:highlight w:val="yellow"/>
        </w:rPr>
        <w:t xml:space="preserve"> </w:t>
      </w:r>
    </w:p>
    <w:p w14:paraId="5D15A19F" w14:textId="0FCA7C81" w:rsidR="002F2F6F" w:rsidRPr="001404B0" w:rsidRDefault="002F2F6F" w:rsidP="002F2F6F">
      <w:r w:rsidRPr="00707CB9">
        <w:rPr>
          <w:highlight w:val="yellow"/>
        </w:rPr>
        <w:t xml:space="preserve">DEQ staff </w:t>
      </w:r>
      <w:r w:rsidR="00A00219">
        <w:rPr>
          <w:highlight w:val="yellow"/>
        </w:rPr>
        <w:t>–</w:t>
      </w:r>
      <w:r w:rsidRPr="00707CB9">
        <w:rPr>
          <w:highlight w:val="yellow"/>
        </w:rPr>
        <w:t xml:space="preserve"> </w:t>
      </w:r>
      <w:r w:rsidR="00A00219">
        <w:rPr>
          <w:highlight w:val="yellow"/>
        </w:rPr>
        <w:t>Existing procedure</w:t>
      </w:r>
      <w:r w:rsidR="00865460">
        <w:rPr>
          <w:highlight w:val="yellow"/>
        </w:rPr>
        <w:t xml:space="preserve">s address improper fee payment. Procedure changes </w:t>
      </w:r>
      <w:proofErr w:type="gramStart"/>
      <w:r w:rsidR="00865460">
        <w:rPr>
          <w:highlight w:val="yellow"/>
        </w:rPr>
        <w:t>are not needed</w:t>
      </w:r>
      <w:proofErr w:type="gramEnd"/>
      <w:r w:rsidR="00865460">
        <w:rPr>
          <w:highlight w:val="yellow"/>
        </w:rPr>
        <w:t>.</w:t>
      </w:r>
      <w:r w:rsidR="00A00219">
        <w:rPr>
          <w:highlight w:val="yellow"/>
        </w:rPr>
        <w:t xml:space="preserve"> </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1358EF36" w14:textId="3891EB52" w:rsidR="002F2F6F" w:rsidRPr="00707CB9" w:rsidRDefault="009A7D20" w:rsidP="002F2F6F">
      <w:pPr>
        <w:rPr>
          <w:highlight w:val="yellow"/>
        </w:rPr>
      </w:pPr>
      <w:r>
        <w:rPr>
          <w:highlight w:val="yellow"/>
        </w:rPr>
        <w:t xml:space="preserve">Affected parties – No technical changes </w:t>
      </w:r>
      <w:proofErr w:type="gramStart"/>
      <w:r>
        <w:rPr>
          <w:highlight w:val="yellow"/>
        </w:rPr>
        <w:t>are being made</w:t>
      </w:r>
      <w:proofErr w:type="gramEnd"/>
      <w:r>
        <w:rPr>
          <w:highlight w:val="yellow"/>
        </w:rPr>
        <w:t xml:space="preserve"> so measurement is not needed.</w:t>
      </w:r>
    </w:p>
    <w:p w14:paraId="55DD9EFE" w14:textId="47B7952C" w:rsidR="002F2F6F" w:rsidRPr="001404B0" w:rsidRDefault="009A7D20" w:rsidP="002F2F6F">
      <w:r>
        <w:rPr>
          <w:highlight w:val="yellow"/>
        </w:rPr>
        <w:t>DEQ staff –</w:t>
      </w:r>
      <w:r w:rsidR="00865460">
        <w:rPr>
          <w:highlight w:val="yellow"/>
        </w:rPr>
        <w:t xml:space="preserve"> This is a fiscal change. Existing budget processes will monitor revenue and sufficiency of the fee change</w:t>
      </w:r>
      <w:r w:rsidRPr="009A7D20">
        <w:rPr>
          <w:highlight w:val="yellow"/>
        </w:rPr>
        <w: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436820B8" w14:textId="3D7427D9" w:rsidR="002F2F6F" w:rsidRPr="00707CB9" w:rsidRDefault="009A7D20" w:rsidP="002F2F6F">
      <w:pPr>
        <w:rPr>
          <w:highlight w:val="yellow"/>
        </w:rPr>
      </w:pPr>
      <w:r>
        <w:rPr>
          <w:highlight w:val="yellow"/>
        </w:rPr>
        <w:t xml:space="preserve">Website – The website will be updated November </w:t>
      </w:r>
      <w:proofErr w:type="gramStart"/>
      <w:r>
        <w:rPr>
          <w:highlight w:val="yellow"/>
        </w:rPr>
        <w:t>15th</w:t>
      </w:r>
      <w:proofErr w:type="gramEnd"/>
      <w:r>
        <w:rPr>
          <w:highlight w:val="yellow"/>
        </w:rPr>
        <w:t xml:space="preserve"> listing the pending fee changes alongside current fees. On January </w:t>
      </w:r>
      <w:proofErr w:type="gramStart"/>
      <w:r>
        <w:rPr>
          <w:highlight w:val="yellow"/>
        </w:rPr>
        <w:t>2</w:t>
      </w:r>
      <w:r w:rsidRPr="009A7D20">
        <w:rPr>
          <w:highlight w:val="yellow"/>
          <w:vertAlign w:val="superscript"/>
        </w:rPr>
        <w:t>nd</w:t>
      </w:r>
      <w:proofErr w:type="gramEnd"/>
      <w:r>
        <w:rPr>
          <w:highlight w:val="yellow"/>
        </w:rPr>
        <w:t xml:space="preserve"> a final website update will remove the superseded fee information</w:t>
      </w:r>
      <w:r w:rsidR="00865460">
        <w:rPr>
          <w:highlight w:val="yellow"/>
        </w:rPr>
        <w:t xml:space="preserve">. Project registration instructions and license applications for use in 2020 will be posted by December </w:t>
      </w:r>
      <w:proofErr w:type="gramStart"/>
      <w:r w:rsidR="00865460">
        <w:rPr>
          <w:highlight w:val="yellow"/>
        </w:rPr>
        <w:t>1</w:t>
      </w:r>
      <w:r w:rsidR="00865460" w:rsidRPr="00865460">
        <w:rPr>
          <w:highlight w:val="yellow"/>
          <w:vertAlign w:val="superscript"/>
        </w:rPr>
        <w:t>st</w:t>
      </w:r>
      <w:proofErr w:type="gramEnd"/>
      <w:r w:rsidR="00865460">
        <w:rPr>
          <w:highlight w:val="yellow"/>
        </w:rPr>
        <w:t>, 2019</w:t>
      </w:r>
      <w:r>
        <w:rPr>
          <w:highlight w:val="yellow"/>
        </w:rPr>
        <w:t>.</w:t>
      </w:r>
      <w:r w:rsidR="00865460">
        <w:rPr>
          <w:highlight w:val="yellow"/>
        </w:rPr>
        <w:t xml:space="preserve"> Old instructions and application forms will be removed December </w:t>
      </w:r>
      <w:proofErr w:type="gramStart"/>
      <w:r w:rsidR="00865460">
        <w:rPr>
          <w:highlight w:val="yellow"/>
        </w:rPr>
        <w:t>31</w:t>
      </w:r>
      <w:r w:rsidR="00865460" w:rsidRPr="00865460">
        <w:rPr>
          <w:highlight w:val="yellow"/>
          <w:vertAlign w:val="superscript"/>
        </w:rPr>
        <w:t>st</w:t>
      </w:r>
      <w:proofErr w:type="gramEnd"/>
      <w:r w:rsidR="00865460">
        <w:rPr>
          <w:highlight w:val="yellow"/>
        </w:rPr>
        <w:t>, 2019.</w:t>
      </w:r>
      <w:r>
        <w:rPr>
          <w:highlight w:val="yellow"/>
        </w:rPr>
        <w:t xml:space="preserve">  </w:t>
      </w:r>
    </w:p>
    <w:p w14:paraId="0CBC141B" w14:textId="56A37BEB" w:rsidR="002F2F6F" w:rsidRPr="00707CB9" w:rsidRDefault="009A7D20" w:rsidP="002F2F6F">
      <w:pPr>
        <w:rPr>
          <w:highlight w:val="yellow"/>
        </w:rPr>
      </w:pPr>
      <w:r>
        <w:rPr>
          <w:highlight w:val="yellow"/>
        </w:rPr>
        <w:t xml:space="preserve">Database – No database changes are necessary. Actual amounts paid </w:t>
      </w:r>
      <w:proofErr w:type="gramStart"/>
      <w:r>
        <w:rPr>
          <w:highlight w:val="yellow"/>
        </w:rPr>
        <w:t>are recorded</w:t>
      </w:r>
      <w:proofErr w:type="gramEnd"/>
      <w:r>
        <w:rPr>
          <w:highlight w:val="yellow"/>
        </w:rPr>
        <w:t xml:space="preserve"> regardless of fee amount.</w:t>
      </w:r>
    </w:p>
    <w:p w14:paraId="265BFA72" w14:textId="5886EBE2" w:rsidR="002F2F6F" w:rsidRPr="001404B0" w:rsidRDefault="002F2F6F" w:rsidP="002F2F6F">
      <w:r w:rsidRPr="00707CB9">
        <w:rPr>
          <w:highlight w:val="yellow"/>
        </w:rPr>
        <w:t xml:space="preserve">Invoicing </w:t>
      </w:r>
      <w:r w:rsidR="009A7D20">
        <w:rPr>
          <w:highlight w:val="yellow"/>
        </w:rPr>
        <w:t>–</w:t>
      </w:r>
      <w:r w:rsidRPr="00707CB9">
        <w:rPr>
          <w:highlight w:val="yellow"/>
        </w:rPr>
        <w:t xml:space="preserve"> </w:t>
      </w:r>
      <w:r w:rsidR="009A7D20">
        <w:rPr>
          <w:highlight w:val="yellow"/>
        </w:rPr>
        <w:t xml:space="preserve">No invoicing occurs. Fee payers submit payment </w:t>
      </w:r>
      <w:r w:rsidR="009A7D20" w:rsidRPr="009A7D20">
        <w:rPr>
          <w:highlight w:val="yellow"/>
        </w:rPr>
        <w:t>with registration or application forms.</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4E4216E7" w14:textId="47D7E581" w:rsidR="002F2F6F" w:rsidRPr="0074326F" w:rsidRDefault="009A7D20" w:rsidP="0074326F">
      <w:pPr>
        <w:spacing w:after="160" w:line="259" w:lineRule="auto"/>
        <w:outlineLvl w:val="9"/>
      </w:pPr>
      <w:r w:rsidRPr="0074326F">
        <w:rPr>
          <w:highlight w:val="yellow"/>
        </w:rPr>
        <w:t xml:space="preserve">Affected parties – Service Provider Bulletin confirming new fees </w:t>
      </w:r>
      <w:proofErr w:type="gramStart"/>
      <w:r w:rsidRPr="0074326F">
        <w:rPr>
          <w:highlight w:val="yellow"/>
        </w:rPr>
        <w:t>will be issued</w:t>
      </w:r>
      <w:proofErr w:type="gramEnd"/>
      <w:r w:rsidRPr="0074326F">
        <w:rPr>
          <w:highlight w:val="yellow"/>
        </w:rPr>
        <w:t xml:space="preserve"> by December 1, 2020</w:t>
      </w:r>
      <w:r w:rsidR="0074326F" w:rsidRPr="0074326F">
        <w:rPr>
          <w:highlight w:val="yellow"/>
        </w:rPr>
        <w:t>.</w:t>
      </w:r>
      <w:r w:rsidR="0074326F" w:rsidRPr="0074326F">
        <w:rPr>
          <w:highlight w:val="yellow"/>
        </w:rPr>
        <w:t xml:space="preserve"> </w:t>
      </w:r>
      <w:r w:rsidR="001B7258">
        <w:rPr>
          <w:highlight w:val="yellow"/>
        </w:rPr>
        <w:t>A bulletin was already sent January 28</w:t>
      </w:r>
      <w:r w:rsidR="001B7258" w:rsidRPr="001B7258">
        <w:rPr>
          <w:highlight w:val="yellow"/>
          <w:vertAlign w:val="superscript"/>
        </w:rPr>
        <w:t>th</w:t>
      </w:r>
      <w:r w:rsidR="001B7258">
        <w:rPr>
          <w:highlight w:val="yellow"/>
        </w:rPr>
        <w:t>, 2019</w:t>
      </w:r>
      <w:r w:rsidR="0074326F" w:rsidRPr="0074326F">
        <w:rPr>
          <w:highlight w:val="yellow"/>
        </w:rPr>
        <w:t xml:space="preserve"> </w:t>
      </w:r>
      <w:proofErr w:type="gramStart"/>
      <w:r w:rsidR="0074326F" w:rsidRPr="0074326F">
        <w:rPr>
          <w:highlight w:val="yellow"/>
        </w:rPr>
        <w:t>and</w:t>
      </w:r>
      <w:r w:rsidR="001B7258">
        <w:rPr>
          <w:highlight w:val="yellow"/>
        </w:rPr>
        <w:t xml:space="preserve"> </w:t>
      </w:r>
      <w:r w:rsidR="0074326F" w:rsidRPr="0074326F">
        <w:rPr>
          <w:highlight w:val="yellow"/>
        </w:rPr>
        <w:t xml:space="preserve"> </w:t>
      </w:r>
      <w:r w:rsidR="00063F44">
        <w:rPr>
          <w:highlight w:val="yellow"/>
        </w:rPr>
        <w:t>legislative</w:t>
      </w:r>
      <w:proofErr w:type="gramEnd"/>
      <w:r w:rsidR="00063F44">
        <w:rPr>
          <w:highlight w:val="yellow"/>
        </w:rPr>
        <w:t xml:space="preserve"> proceedings included notices and hearings in early 2019</w:t>
      </w:r>
      <w:r w:rsidR="0074326F" w:rsidRPr="0074326F">
        <w:rPr>
          <w:highlight w:val="yellow"/>
        </w:rPr>
        <w:t xml:space="preserve">. </w:t>
      </w:r>
    </w:p>
    <w:p w14:paraId="5875845E" w14:textId="122E5E09" w:rsidR="002F2F6F" w:rsidRPr="001404B0" w:rsidRDefault="009A7D20" w:rsidP="002F2F6F">
      <w:r>
        <w:rPr>
          <w:highlight w:val="yellow"/>
        </w:rPr>
        <w:t xml:space="preserve">DEQ staff – No </w:t>
      </w:r>
      <w:r w:rsidRPr="009A7D20">
        <w:rPr>
          <w:highlight w:val="yellow"/>
        </w:rPr>
        <w:t>staff training is required.</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35" w:name="_Toc3988359"/>
      <w:bookmarkStart w:id="36" w:name="_Toc4051291"/>
      <w:r>
        <w:lastRenderedPageBreak/>
        <w:t>Five Year Review</w:t>
      </w:r>
      <w:bookmarkEnd w:id="35"/>
      <w:bookmarkEnd w:id="36"/>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6"/>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37" w:name="_Toc3988360"/>
      <w:bookmarkStart w:id="38" w:name="_Toc4051292"/>
      <w:r w:rsidRPr="003C26EE">
        <w:lastRenderedPageBreak/>
        <w:t>Accessibility Information</w:t>
      </w:r>
      <w:bookmarkEnd w:id="37"/>
      <w:bookmarkEnd w:id="38"/>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7"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A00219" w:rsidRDefault="00A00219" w:rsidP="002D6C99">
      <w:r>
        <w:separator/>
      </w:r>
    </w:p>
  </w:endnote>
  <w:endnote w:type="continuationSeparator" w:id="0">
    <w:p w14:paraId="47DA94DE" w14:textId="77777777" w:rsidR="00A00219" w:rsidRDefault="00A00219"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A00219" w:rsidRDefault="00A00219">
    <w:pPr>
      <w:pStyle w:val="Footer"/>
      <w:jc w:val="right"/>
    </w:pPr>
  </w:p>
  <w:p w14:paraId="7EEEA86C" w14:textId="77777777" w:rsidR="00A00219" w:rsidRDefault="00A00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A00219" w:rsidRDefault="00A00219">
    <w:pPr>
      <w:pStyle w:val="Footer"/>
      <w:jc w:val="right"/>
    </w:pPr>
  </w:p>
  <w:p w14:paraId="2A0357D7" w14:textId="77777777" w:rsidR="00A00219" w:rsidRDefault="00A00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131EF017" w:rsidR="00A00219" w:rsidRDefault="00A00219">
        <w:pPr>
          <w:pStyle w:val="Footer"/>
          <w:jc w:val="right"/>
        </w:pPr>
        <w:r>
          <w:fldChar w:fldCharType="begin"/>
        </w:r>
        <w:r>
          <w:instrText xml:space="preserve"> PAGE   \* MERGEFORMAT </w:instrText>
        </w:r>
        <w:r>
          <w:fldChar w:fldCharType="separate"/>
        </w:r>
        <w:r w:rsidR="001B7258">
          <w:rPr>
            <w:noProof/>
          </w:rPr>
          <w:t>17</w:t>
        </w:r>
        <w:r>
          <w:rPr>
            <w:noProof/>
          </w:rPr>
          <w:fldChar w:fldCharType="end"/>
        </w:r>
      </w:p>
    </w:sdtContent>
  </w:sdt>
  <w:p w14:paraId="6F2543F2" w14:textId="77777777" w:rsidR="00A00219" w:rsidRDefault="00A002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A00219" w:rsidRDefault="00A0021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A00219" w:rsidRDefault="00A002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5F656C74" w:rsidR="00A00219" w:rsidRDefault="00A00219">
        <w:pPr>
          <w:pStyle w:val="Footer"/>
          <w:jc w:val="right"/>
        </w:pPr>
        <w:r>
          <w:fldChar w:fldCharType="begin"/>
        </w:r>
        <w:r>
          <w:instrText xml:space="preserve"> PAGE   \* MERGEFORMAT </w:instrText>
        </w:r>
        <w:r>
          <w:fldChar w:fldCharType="separate"/>
        </w:r>
        <w:r w:rsidR="0074326F">
          <w:rPr>
            <w:noProof/>
          </w:rPr>
          <w:t>1</w:t>
        </w:r>
        <w:r>
          <w:rPr>
            <w:noProof/>
          </w:rPr>
          <w:fldChar w:fldCharType="end"/>
        </w:r>
      </w:p>
    </w:sdtContent>
  </w:sdt>
  <w:p w14:paraId="536ED34F" w14:textId="77777777" w:rsidR="00A00219" w:rsidRDefault="00A002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0417A1D1" w14:textId="343AA336" w:rsidR="00A00219" w:rsidRPr="000F6EE6" w:rsidRDefault="00A00219" w:rsidP="00A112DA">
        <w:pPr>
          <w:pStyle w:val="Footer"/>
        </w:pPr>
        <w:r w:rsidRPr="000F6EE6">
          <w:fldChar w:fldCharType="begin"/>
        </w:r>
        <w:r w:rsidRPr="000F6EE6">
          <w:instrText xml:space="preserve"> PAGE   \* MERGEFORMAT </w:instrText>
        </w:r>
        <w:r w:rsidRPr="000F6EE6">
          <w:fldChar w:fldCharType="separate"/>
        </w:r>
        <w:r w:rsidR="001B7258">
          <w:rPr>
            <w:noProof/>
          </w:rPr>
          <w:t>28</w:t>
        </w:r>
        <w:r w:rsidRPr="000F6EE6">
          <w:fldChar w:fldCharType="end"/>
        </w:r>
      </w:p>
    </w:sdtContent>
  </w:sdt>
  <w:p w14:paraId="19A777C4" w14:textId="77777777" w:rsidR="00A00219" w:rsidRDefault="00A0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A00219" w:rsidRDefault="00A00219" w:rsidP="002D6C99">
      <w:r>
        <w:separator/>
      </w:r>
    </w:p>
  </w:footnote>
  <w:footnote w:type="continuationSeparator" w:id="0">
    <w:p w14:paraId="1EF53730" w14:textId="77777777" w:rsidR="00A00219" w:rsidRDefault="00A00219"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A00219" w:rsidRDefault="00A00219"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A00219" w:rsidRPr="00F72D05" w:rsidRDefault="00A00219"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A00219" w:rsidRDefault="00A00219"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75EB"/>
    <w:multiLevelType w:val="hybridMultilevel"/>
    <w:tmpl w:val="64905C1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52E1"/>
    <w:multiLevelType w:val="multilevel"/>
    <w:tmpl w:val="1CC876B8"/>
    <w:numStyleLink w:val="StyleBulletedLatinCourierNewLeft075Hanging025"/>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645"/>
    <w:multiLevelType w:val="multilevel"/>
    <w:tmpl w:val="1CC876B8"/>
    <w:numStyleLink w:val="StyleBulletedLatinCourierNewLeft075Hanging025"/>
  </w:abstractNum>
  <w:abstractNum w:abstractNumId="12"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D0AB5"/>
    <w:multiLevelType w:val="multilevel"/>
    <w:tmpl w:val="1CC876B8"/>
    <w:numStyleLink w:val="StyleBulletedLatinCourierNewLeft075Hanging025"/>
  </w:abstractNum>
  <w:abstractNum w:abstractNumId="16" w15:restartNumberingAfterBreak="0">
    <w:nsid w:val="455E793F"/>
    <w:multiLevelType w:val="multilevel"/>
    <w:tmpl w:val="1CC876B8"/>
    <w:numStyleLink w:val="StyleBulletedLatinCourierNewLeft075Hanging025"/>
  </w:abstractNum>
  <w:abstractNum w:abstractNumId="17"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C8E5623"/>
    <w:multiLevelType w:val="multilevel"/>
    <w:tmpl w:val="1CC876B8"/>
    <w:numStyleLink w:val="StyleBulletedLatinCourierNewLeft075Hanging025"/>
  </w:abstractNum>
  <w:abstractNum w:abstractNumId="29"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12"/>
  </w:num>
  <w:num w:numId="4">
    <w:abstractNumId w:val="10"/>
  </w:num>
  <w:num w:numId="5">
    <w:abstractNumId w:val="7"/>
  </w:num>
  <w:num w:numId="6">
    <w:abstractNumId w:val="0"/>
  </w:num>
  <w:num w:numId="7">
    <w:abstractNumId w:val="9"/>
  </w:num>
  <w:num w:numId="8">
    <w:abstractNumId w:val="13"/>
  </w:num>
  <w:num w:numId="9">
    <w:abstractNumId w:val="24"/>
  </w:num>
  <w:num w:numId="10">
    <w:abstractNumId w:val="18"/>
  </w:num>
  <w:num w:numId="11">
    <w:abstractNumId w:val="20"/>
  </w:num>
  <w:num w:numId="12">
    <w:abstractNumId w:val="29"/>
  </w:num>
  <w:num w:numId="13">
    <w:abstractNumId w:val="2"/>
  </w:num>
  <w:num w:numId="14">
    <w:abstractNumId w:val="4"/>
  </w:num>
  <w:num w:numId="15">
    <w:abstractNumId w:val="23"/>
  </w:num>
  <w:num w:numId="16">
    <w:abstractNumId w:val="27"/>
  </w:num>
  <w:num w:numId="17">
    <w:abstractNumId w:val="15"/>
  </w:num>
  <w:num w:numId="18">
    <w:abstractNumId w:val="28"/>
  </w:num>
  <w:num w:numId="19">
    <w:abstractNumId w:val="11"/>
  </w:num>
  <w:num w:numId="20">
    <w:abstractNumId w:val="25"/>
  </w:num>
  <w:num w:numId="21">
    <w:abstractNumId w:val="16"/>
  </w:num>
  <w:num w:numId="22">
    <w:abstractNumId w:val="3"/>
  </w:num>
  <w:num w:numId="23">
    <w:abstractNumId w:val="14"/>
  </w:num>
  <w:num w:numId="24">
    <w:abstractNumId w:val="17"/>
  </w:num>
  <w:num w:numId="25">
    <w:abstractNumId w:val="31"/>
  </w:num>
  <w:num w:numId="26">
    <w:abstractNumId w:val="8"/>
  </w:num>
  <w:num w:numId="27">
    <w:abstractNumId w:val="19"/>
  </w:num>
  <w:num w:numId="28">
    <w:abstractNumId w:val="6"/>
  </w:num>
  <w:num w:numId="29">
    <w:abstractNumId w:val="22"/>
  </w:num>
  <w:num w:numId="30">
    <w:abstractNumId w:val="26"/>
  </w:num>
  <w:num w:numId="31">
    <w:abstractNumId w:val="30"/>
  </w:num>
  <w:num w:numId="32">
    <w:abstractNumId w:val="21"/>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902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3F44"/>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B7258"/>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26F"/>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5460"/>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A7D2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219"/>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0CAC"/>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7D2"/>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olis.leg.state.or.us/liz/2019R1/Downloads/MeasureAnalysisDocument/5132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oregon.gov/deq/Regulations/rulemaking/Pages/rhot2019.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olis.leg.state.or.us/liz/2019R1/Downloads/MeasureAnalysisDocument/44918" TargetMode="External"/><Relationship Id="rId33" Type="http://schemas.openxmlformats.org/officeDocument/2006/relationships/hyperlink" Target="http://www.oregon.gov/deq/Get-Involved/Pages/Calendar.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526" TargetMode="External"/><Relationship Id="rId32" Type="http://schemas.openxmlformats.org/officeDocument/2006/relationships/hyperlink" Target="https://www.oregonlaws.org/ors/183.335" TargetMode="External"/><Relationship Id="rId37"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lis.leg.state.or.us/liz/2019R1/Downloads/MeasureAnalysisDocument/44412" TargetMode="External"/><Relationship Id="rId28" Type="http://schemas.openxmlformats.org/officeDocument/2006/relationships/hyperlink" Target="https://www.oregon.gov/deq/Regulations/rulemaking/Pages/rhot2019.asp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oregon.gov/deq/Regulations/rulemaking/Pages/rhot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lis.leg.state.or.us/liz/2019R1/Measures/Overview/SB40" TargetMode="External"/><Relationship Id="rId27" Type="http://schemas.openxmlformats.org/officeDocument/2006/relationships/hyperlink" Target="https://olis.leg.state.or.us/liz/2019R1/Downloads/CommitteeMeetingDocument/201740"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hyperlink" Target="https://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BCF5CD8-B6BD-4CE8-AEA0-52200FF8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34</Pages>
  <Words>6965</Words>
  <Characters>39702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KORTENHOF Mike</cp:lastModifiedBy>
  <cp:revision>15</cp:revision>
  <cp:lastPrinted>2013-02-28T21:12:00Z</cp:lastPrinted>
  <dcterms:created xsi:type="dcterms:W3CDTF">2019-03-21T16:05:00Z</dcterms:created>
  <dcterms:modified xsi:type="dcterms:W3CDTF">2019-09-20T00:14:00Z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