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lastRenderedPageBreak/>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066EFC">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1A3AE7CB" w:rsidR="002F2F6F" w:rsidRPr="00551D68" w:rsidRDefault="002F2F6F" w:rsidP="002F2F6F">
      <w:pPr>
        <w:rPr>
          <w:color w:val="000000"/>
        </w:rPr>
      </w:pPr>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lastRenderedPageBreak/>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lastRenderedPageBreak/>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 xml:space="preserve">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w:t>
      </w:r>
      <w:r>
        <w:rPr>
          <w:color w:val="auto"/>
        </w:rPr>
        <w:lastRenderedPageBreak/>
        <w:t>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lastRenderedPageBreak/>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lastRenderedPageBreak/>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lastRenderedPageBreak/>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are no municipal solid waste landfills in Oregon that emit between 34 and 50 megagrams of nonmethane organic compounds per year. Therefore, the proposed rules to implement the updated federal emission guidelines would not require any uncontrolled landfills to install a gas collection and control system unless in the future 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lastRenderedPageBreak/>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Revised federal standards. EPA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lastRenderedPageBreak/>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lastRenderedPageBreak/>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lastRenderedPageBreak/>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066EFC" w:rsidP="00551D68">
            <w:pPr>
              <w:rPr>
                <w:sz w:val="22"/>
                <w:szCs w:val="22"/>
              </w:rPr>
            </w:pPr>
            <w:hyperlink r:id="rId21"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066EFC" w:rsidP="00551D68">
            <w:pPr>
              <w:rPr>
                <w:color w:val="C45911" w:themeColor="accent2" w:themeShade="BF"/>
                <w:sz w:val="22"/>
                <w:szCs w:val="22"/>
              </w:rPr>
            </w:pPr>
            <w:hyperlink r:id="rId22"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066EFC" w:rsidP="00551D68">
            <w:pPr>
              <w:rPr>
                <w:color w:val="C45911" w:themeColor="accent2" w:themeShade="BF"/>
                <w:sz w:val="22"/>
                <w:szCs w:val="22"/>
              </w:rPr>
            </w:pPr>
            <w:hyperlink r:id="rId23"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066EFC" w:rsidP="00551D68">
            <w:pPr>
              <w:rPr>
                <w:sz w:val="22"/>
                <w:szCs w:val="22"/>
              </w:rPr>
            </w:pPr>
            <w:hyperlink r:id="rId24" w:history="1">
              <w:r w:rsidR="00551D68" w:rsidRPr="00DF7BDF">
                <w:rPr>
                  <w:rStyle w:val="Hyperlink"/>
                  <w:sz w:val="22"/>
                  <w:szCs w:val="22"/>
                </w:rPr>
                <w:t>https://www.oregon.gov/deq/Regulations/Pages/Statutes.aspx</w:t>
              </w:r>
            </w:hyperlink>
            <w:r w:rsidR="00551D68">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lastRenderedPageBreak/>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 xml:space="preserve">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w:t>
      </w:r>
      <w:r>
        <w:rPr>
          <w:color w:val="auto"/>
        </w:rPr>
        <w:lastRenderedPageBreak/>
        <w:t>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lastRenderedPageBreak/>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lastRenderedPageBreak/>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lastRenderedPageBreak/>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lastRenderedPageBreak/>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The requirement that businesses affected by the new federal standards obtain a permit may increase the administrative activities or costs of professional services on </w:t>
      </w:r>
      <w:r w:rsidRPr="00303A3E">
        <w:rPr>
          <w:color w:val="auto"/>
          <w:sz w:val="22"/>
          <w:szCs w:val="22"/>
        </w:rPr>
        <w:lastRenderedPageBreak/>
        <w:t>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The requirement that businesses affected by the adoption of updated federal new source performance standards and rules to implement the updated federal emission guidelines for municipal solid waste landfills obtain a permit may require small </w:t>
      </w:r>
      <w:r w:rsidRPr="00303A3E">
        <w:rPr>
          <w:color w:val="auto"/>
          <w:sz w:val="22"/>
          <w:szCs w:val="22"/>
        </w:rPr>
        <w:lastRenderedPageBreak/>
        <w:t>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lastRenderedPageBreak/>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066EFC" w:rsidP="00551D68">
            <w:pPr>
              <w:rPr>
                <w:rStyle w:val="Emphasis"/>
                <w:vanish w:val="0"/>
                <w:sz w:val="22"/>
                <w:szCs w:val="22"/>
              </w:rPr>
            </w:pPr>
            <w:hyperlink r:id="rId25"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066EFC" w:rsidP="00551D68">
            <w:pPr>
              <w:rPr>
                <w:bCs/>
                <w:szCs w:val="22"/>
              </w:rPr>
            </w:pPr>
            <w:hyperlink r:id="rId26"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 xml:space="preserve">To comply with ORS 183.534, DEQ determined the proposed rules could have a negative impact on the cost of development of a 6,000 square-foot </w:t>
      </w:r>
      <w:r>
        <w:rPr>
          <w:color w:val="auto"/>
        </w:rPr>
        <w:lastRenderedPageBreak/>
        <w:t>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lastRenderedPageBreak/>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lastRenderedPageBreak/>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lastRenderedPageBreak/>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lastRenderedPageBreak/>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066EFC" w:rsidRPr="001A4DE1" w:rsidRDefault="00066EFC"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066EFC" w:rsidRDefault="00066EFC"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7293981B" w14:textId="77777777" w:rsidR="00551D68" w:rsidRDefault="00551D68" w:rsidP="00551D68">
      <w:r>
        <w:t>DEQ provided notice of the proposed rulemaking and rulemaking hearing on April 1, 2019</w:t>
      </w:r>
      <w:r>
        <w:rPr>
          <w:color w:val="C45911" w:themeColor="accent2" w:themeShade="BF"/>
        </w:rPr>
        <w:t xml:space="preserve"> </w:t>
      </w:r>
      <w:r>
        <w:t xml:space="preserve">by: </w:t>
      </w:r>
    </w:p>
    <w:p w14:paraId="233F45D0" w14:textId="77777777" w:rsidR="00551D68" w:rsidRDefault="00551D68" w:rsidP="00551D68">
      <w:pPr>
        <w:pStyle w:val="ListParagraph"/>
      </w:pPr>
    </w:p>
    <w:p w14:paraId="4D65F5BB" w14:textId="77777777" w:rsidR="00551D68" w:rsidRDefault="00551D68" w:rsidP="00551D68">
      <w:pPr>
        <w:pStyle w:val="ListParagraph"/>
        <w:numPr>
          <w:ilvl w:val="0"/>
          <w:numId w:val="27"/>
        </w:numPr>
        <w:ind w:left="360" w:right="18"/>
      </w:pPr>
      <w:r>
        <w:lastRenderedPageBreak/>
        <w:t>On March 29, 2019 Filing notice with the Oregon Secretary of State for publication in the April 2019 Oregon Bulletin;</w:t>
      </w:r>
    </w:p>
    <w:p w14:paraId="5B90F779" w14:textId="77777777" w:rsidR="00551D68" w:rsidRDefault="00551D68" w:rsidP="00551D68">
      <w:pPr>
        <w:pStyle w:val="ListParagraph"/>
        <w:numPr>
          <w:ilvl w:val="0"/>
          <w:numId w:val="27"/>
        </w:numPr>
        <w:ind w:left="0" w:right="18" w:firstLine="0"/>
      </w:pPr>
      <w:r>
        <w:t>Notifying the EPA by mail;</w:t>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7"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10074A63" w14:textId="77777777" w:rsidR="00551D68" w:rsidRDefault="00551D68" w:rsidP="00551D68">
      <w:pPr>
        <w:pStyle w:val="ListParagraph"/>
        <w:numPr>
          <w:ilvl w:val="0"/>
          <w:numId w:val="27"/>
        </w:numPr>
        <w:ind w:left="360" w:right="18"/>
      </w:pPr>
      <w:r w:rsidRPr="00C35797">
        <w:rPr>
          <w:rStyle w:val="Emphasis"/>
          <w:sz w:val="24"/>
        </w:rPr>
        <w:t xml:space="preserve">Emailing </w:t>
      </w:r>
      <w:r>
        <w:rPr>
          <w:rStyle w:val="Emphasis"/>
          <w:sz w:val="24"/>
        </w:rPr>
        <w:t>eight</w:t>
      </w:r>
      <w:r w:rsidRPr="00C35797">
        <w:rPr>
          <w:rStyle w:val="Emphasis"/>
          <w:color w:val="C45911" w:themeColor="accent2" w:themeShade="BF"/>
          <w:sz w:val="24"/>
        </w:rPr>
        <w:t xml:space="preserve"> </w:t>
      </w:r>
      <w:r w:rsidRPr="00233537">
        <w:t xml:space="preserve">stakeholders </w:t>
      </w:r>
      <w:r>
        <w:t>potentially affected by the new federal landfill standards</w:t>
      </w:r>
      <w:r w:rsidRPr="00C35797">
        <w:rPr>
          <w:rStyle w:val="Emphasis"/>
          <w:color w:val="C45911" w:themeColor="accent2" w:themeShade="BF"/>
          <w:sz w:val="24"/>
        </w:rPr>
        <w:t xml:space="preserve"> </w:t>
      </w:r>
    </w:p>
    <w:p w14:paraId="02BD635A" w14:textId="77777777" w:rsidR="00551D68" w:rsidRDefault="00551D68" w:rsidP="00551D68">
      <w:pPr>
        <w:pStyle w:val="ListParagraph"/>
        <w:numPr>
          <w:ilvl w:val="0"/>
          <w:numId w:val="27"/>
        </w:numPr>
        <w:ind w:left="0" w:right="18" w:firstLine="0"/>
      </w:pPr>
      <w:r>
        <w:t>Emailing t</w:t>
      </w:r>
      <w:r w:rsidRPr="006F1FBD">
        <w:t xml:space="preserve">he following key legislators required under </w:t>
      </w:r>
      <w:hyperlink r:id="rId28" w:history="1">
        <w:r w:rsidRPr="006F1FBD">
          <w:rPr>
            <w:u w:val="single"/>
          </w:rPr>
          <w:t>ORS 183.335</w:t>
        </w:r>
      </w:hyperlink>
      <w:r>
        <w:t>:</w:t>
      </w:r>
    </w:p>
    <w:p w14:paraId="36992DB1" w14:textId="77777777" w:rsidR="00551D68" w:rsidRDefault="00551D68" w:rsidP="00551D68">
      <w:pPr>
        <w:pStyle w:val="ListParagraph"/>
      </w:pPr>
    </w:p>
    <w:p w14:paraId="2D7AA969" w14:textId="77777777" w:rsidR="00551D68" w:rsidRDefault="00551D68" w:rsidP="00551D68">
      <w:pPr>
        <w:pStyle w:val="ListParagraph"/>
        <w:numPr>
          <w:ilvl w:val="0"/>
          <w:numId w:val="29"/>
        </w:numPr>
        <w:outlineLvl w:val="9"/>
        <w:rPr>
          <w:b/>
          <w:bCs w:val="0"/>
        </w:rPr>
      </w:pPr>
      <w:r>
        <w:lastRenderedPageBreak/>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6CBA2B27" w14:textId="77777777" w:rsidR="00551D68" w:rsidRPr="00841A68" w:rsidRDefault="00551D68" w:rsidP="00551D68">
      <w:pPr>
        <w:numPr>
          <w:ilvl w:val="0"/>
          <w:numId w:val="29"/>
        </w:numPr>
        <w:ind w:right="18"/>
        <w:contextualSpacing/>
        <w:rPr>
          <w:bCs/>
        </w:rPr>
      </w:pPr>
      <w:r>
        <w:t>House Speaker Tina Kotek</w:t>
      </w:r>
    </w:p>
    <w:p w14:paraId="3D1673D9" w14:textId="77777777" w:rsidR="00551D68" w:rsidRDefault="00551D68" w:rsidP="00551D68">
      <w:pPr>
        <w:pStyle w:val="ListParagraph"/>
      </w:pPr>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29"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47BF2B6D" w:rsidR="00551D68" w:rsidRDefault="00551D68" w:rsidP="00551D68">
      <w:r>
        <w:t>DEQ held one public hearing. The details are listed below. Anyone could attend the hearing in person, or by webinar or teleconference.</w:t>
      </w:r>
    </w:p>
    <w:p w14:paraId="6A3D89D0" w14:textId="77777777" w:rsidR="00551D68" w:rsidRDefault="00551D68" w:rsidP="00551D68"/>
    <w:p w14:paraId="55DCCEAC" w14:textId="366E54E2" w:rsidR="00551D68" w:rsidRDefault="00551D68" w:rsidP="00551D68">
      <w:r>
        <w:lastRenderedPageBreak/>
        <w:t>DEQ considered all written comments received at the hearing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77777777" w:rsidR="00551D68" w:rsidRPr="00DC2FD5" w:rsidRDefault="00551D68" w:rsidP="00551D68">
            <w:pPr>
              <w:jc w:val="center"/>
            </w:pPr>
            <w:r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r w:rsidR="00551D68" w14:paraId="5E138716" w14:textId="77777777" w:rsidTr="00551D68">
        <w:trPr>
          <w:trHeight w:val="298"/>
          <w:jc w:val="center"/>
        </w:trPr>
        <w:tc>
          <w:tcPr>
            <w:tcW w:w="2898" w:type="dxa"/>
          </w:tcPr>
          <w:p w14:paraId="04CCC4D9" w14:textId="77777777" w:rsidR="00551D68" w:rsidRPr="0064131E" w:rsidRDefault="00551D68" w:rsidP="00551D68">
            <w:pPr>
              <w:rPr>
                <w:rFonts w:ascii="Arial" w:hAnsi="Arial" w:cs="Arial"/>
                <w:sz w:val="22"/>
                <w:szCs w:val="22"/>
              </w:rPr>
            </w:pPr>
            <w:r w:rsidRPr="0064131E">
              <w:rPr>
                <w:rFonts w:ascii="Arial" w:hAnsi="Arial" w:cs="Arial"/>
                <w:sz w:val="22"/>
                <w:szCs w:val="22"/>
              </w:rPr>
              <w:t>Webinar Link</w:t>
            </w:r>
          </w:p>
        </w:tc>
        <w:tc>
          <w:tcPr>
            <w:tcW w:w="3410" w:type="dxa"/>
          </w:tcPr>
          <w:p w14:paraId="3EA86ABC" w14:textId="77777777" w:rsidR="00551D68" w:rsidRPr="0064131E" w:rsidRDefault="00066EFC" w:rsidP="00551D68">
            <w:pPr>
              <w:rPr>
                <w:sz w:val="22"/>
                <w:szCs w:val="22"/>
              </w:rPr>
            </w:pPr>
            <w:hyperlink r:id="rId30" w:history="1">
              <w:r w:rsidR="00551D68">
                <w:rPr>
                  <w:rStyle w:val="Hyperlink"/>
                  <w:sz w:val="22"/>
                  <w:szCs w:val="22"/>
                </w:rPr>
                <w:t>Public Hearing Webinar Login</w:t>
              </w:r>
            </w:hyperlink>
          </w:p>
        </w:tc>
      </w:tr>
      <w:tr w:rsidR="00551D68" w14:paraId="4B20C11B" w14:textId="77777777" w:rsidTr="00551D68">
        <w:trPr>
          <w:trHeight w:val="521"/>
          <w:jc w:val="center"/>
        </w:trPr>
        <w:tc>
          <w:tcPr>
            <w:tcW w:w="2898" w:type="dxa"/>
          </w:tcPr>
          <w:p w14:paraId="2E323A33" w14:textId="77777777" w:rsidR="00551D68" w:rsidRPr="0064131E" w:rsidRDefault="00551D68" w:rsidP="00551D68">
            <w:pPr>
              <w:rPr>
                <w:rFonts w:ascii="Arial" w:hAnsi="Arial" w:cs="Arial"/>
                <w:sz w:val="22"/>
                <w:szCs w:val="22"/>
              </w:rPr>
            </w:pPr>
            <w:r w:rsidRPr="0064131E">
              <w:rPr>
                <w:rFonts w:ascii="Arial" w:hAnsi="Arial" w:cs="Arial"/>
                <w:sz w:val="22"/>
                <w:szCs w:val="22"/>
              </w:rPr>
              <w:t>Instructions on how to access webinar and teleconference</w:t>
            </w:r>
          </w:p>
        </w:tc>
        <w:tc>
          <w:tcPr>
            <w:tcW w:w="3410" w:type="dxa"/>
          </w:tcPr>
          <w:p w14:paraId="57EF7CE2" w14:textId="77777777" w:rsidR="00551D68" w:rsidRPr="0064131E" w:rsidRDefault="00066EFC" w:rsidP="00551D68">
            <w:pPr>
              <w:rPr>
                <w:sz w:val="22"/>
                <w:szCs w:val="22"/>
              </w:rPr>
            </w:pPr>
            <w:hyperlink r:id="rId31" w:history="1">
              <w:r w:rsidR="00551D68" w:rsidRPr="0064131E">
                <w:rPr>
                  <w:rStyle w:val="Hyperlink"/>
                  <w:sz w:val="22"/>
                  <w:szCs w:val="22"/>
                </w:rPr>
                <w:t>Webinar instructions</w:t>
              </w:r>
            </w:hyperlink>
          </w:p>
          <w:p w14:paraId="1996D973" w14:textId="77777777" w:rsidR="00551D68" w:rsidRPr="0064131E" w:rsidRDefault="00551D68" w:rsidP="00551D68">
            <w:pPr>
              <w:rPr>
                <w:sz w:val="22"/>
                <w:szCs w:val="22"/>
              </w:rPr>
            </w:pPr>
          </w:p>
        </w:tc>
      </w:tr>
    </w:tbl>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8" w:name="_Toc3988356"/>
      <w:bookmarkStart w:id="29" w:name="_Toc4051288"/>
      <w:commentRangeStart w:id="30"/>
      <w:r>
        <w:lastRenderedPageBreak/>
        <w:t>Public Hearing</w:t>
      </w:r>
      <w:bookmarkEnd w:id="28"/>
      <w:bookmarkEnd w:id="29"/>
    </w:p>
    <w:p w14:paraId="62FEB35F" w14:textId="77777777" w:rsidR="002F2F6F" w:rsidRDefault="002F2F6F" w:rsidP="00A83AA3">
      <w:pPr>
        <w:pStyle w:val="instructions"/>
      </w:pPr>
      <w:r>
        <w:t>New section – not copied from Notice of Rulemaking</w:t>
      </w:r>
      <w:commentRangeEnd w:id="30"/>
      <w:r w:rsidR="00181616">
        <w:rPr>
          <w:rStyle w:val="CommentReference"/>
          <w:rFonts w:ascii="Times New Roman" w:hAnsi="Times New Roman"/>
          <w:bCs w:val="0"/>
          <w:color w:val="000000" w:themeColor="text1"/>
        </w:rPr>
        <w:commentReference w:id="30"/>
      </w:r>
    </w:p>
    <w:p w14:paraId="62FEB360" w14:textId="77777777" w:rsidR="002F2F6F" w:rsidRDefault="002F2F6F" w:rsidP="002F2F6F"/>
    <w:p w14:paraId="62FEB361" w14:textId="4D53F7F1"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Pr="001404B0">
        <w:t>. DEQ received</w:t>
      </w:r>
      <w:r w:rsidR="00551D68">
        <w:t xml:space="preserve"> no</w:t>
      </w:r>
      <w:r w:rsidRPr="001404B0">
        <w:t xml:space="preserve"> comments at the hearing.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5671565C" w:rsidR="002F2F6F" w:rsidRPr="00A135B0" w:rsidRDefault="00551D68" w:rsidP="003753A9">
            <w:pPr>
              <w:rPr>
                <w:vanish/>
              </w:rPr>
            </w:pPr>
            <w:r w:rsidRPr="003007E8">
              <w:rPr>
                <w:sz w:val="22"/>
                <w:szCs w:val="22"/>
              </w:rPr>
              <w:t>700 NE Multnomah St., Suite 600</w:t>
            </w:r>
            <w:r>
              <w:rPr>
                <w:sz w:val="22"/>
                <w:szCs w:val="22"/>
              </w:rPr>
              <w:t>, Portland, OR 97232</w:t>
            </w:r>
            <w:r w:rsidR="00C91387">
              <w:rPr>
                <w:sz w:val="22"/>
                <w:szCs w:val="22"/>
              </w:rPr>
              <w:t>, Conference Room 600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495D208A" w:rsidR="002F2F6F" w:rsidRPr="00A135B0" w:rsidRDefault="00C91387" w:rsidP="00C91387">
            <w:pPr>
              <w:rPr>
                <w:vanish/>
              </w:rPr>
            </w:pPr>
            <w:r>
              <w:t>4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lastRenderedPageBreak/>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2140DD7D" w:rsidR="003753A9" w:rsidRPr="00A135B0" w:rsidRDefault="003753A9" w:rsidP="003753A9">
            <w:pPr>
              <w:rPr>
                <w:vanish/>
              </w:rPr>
            </w:pP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5D2DBEA1" w:rsidR="003753A9" w:rsidRPr="00A135B0" w:rsidRDefault="003753A9" w:rsidP="00E17DED">
            <w:pPr>
              <w:rPr>
                <w:vanish/>
              </w:rPr>
            </w:pP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77777777" w:rsidR="003753A9" w:rsidRPr="00A135B0" w:rsidRDefault="003753A9" w:rsidP="00E17DED">
            <w:pPr>
              <w:rPr>
                <w:vanish/>
              </w:rPr>
            </w:pP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77777777"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w:t>
      </w:r>
      <w:r w:rsidRPr="001404B0">
        <w:lastRenderedPageBreak/>
        <w:t>receiving future information about the rulemaking to sign up for GovDelivery email notices.</w:t>
      </w:r>
    </w:p>
    <w:p w14:paraId="6BEADD7A" w14:textId="77777777" w:rsidR="003753A9" w:rsidRPr="001404B0" w:rsidRDefault="003753A9" w:rsidP="003753A9">
      <w:pPr>
        <w:tabs>
          <w:tab w:val="left" w:pos="-1440"/>
          <w:tab w:val="left" w:pos="-720"/>
        </w:tabs>
        <w:suppressAutoHyphens/>
      </w:pPr>
    </w:p>
    <w:p w14:paraId="2C3F7C2B" w14:textId="77777777" w:rsidR="003753A9" w:rsidRPr="001404B0" w:rsidRDefault="003753A9" w:rsidP="003753A9">
      <w:pPr>
        <w:tabs>
          <w:tab w:val="left" w:pos="-1440"/>
          <w:tab w:val="left" w:pos="-720"/>
        </w:tabs>
        <w:suppressAutoHyphens/>
      </w:pPr>
      <w:r w:rsidRPr="001404B0">
        <w:t>As Oregon Administrative Rule 137-001-0030 requires, the presiding officer summarized the content of the rulemaking notice.</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1" w:name="_Toc2850647"/>
      <w:bookmarkStart w:id="32" w:name="_Toc3988357"/>
      <w:bookmarkStart w:id="33" w:name="_Toc4051289"/>
      <w:r w:rsidRPr="001404B0">
        <w:lastRenderedPageBreak/>
        <w:t>Summary of Public Comments and DEQ Responses</w:t>
      </w:r>
      <w:bookmarkEnd w:id="31"/>
      <w:bookmarkEnd w:id="32"/>
      <w:bookmarkEnd w:id="33"/>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Pr>
          <w:rStyle w:val="instructionsChar"/>
        </w:rPr>
        <w:t>April 1, 2019</w:t>
      </w:r>
      <w:r w:rsidRPr="00794AF3">
        <w:t xml:space="preserve"> until 4 p.m. on </w:t>
      </w:r>
      <w:r w:rsidR="00095269">
        <w:rPr>
          <w:rStyle w:val="instructionsChar"/>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Pr>
          <w:rStyle w:val="instructionsChar"/>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lastRenderedPageBreak/>
        <w:t>Select one of the following two statements:</w:t>
      </w:r>
    </w:p>
    <w:p w14:paraId="62FEB390" w14:textId="5F4627C6"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lastRenderedPageBreak/>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gov.delivery notice provided bullet </w:t>
      </w:r>
      <w:r w:rsidRPr="004E3B2D">
        <w:lastRenderedPageBreak/>
        <w:t>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 xml:space="preserve">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w:t>
      </w:r>
      <w:r w:rsidRPr="004E3B2D">
        <w:lastRenderedPageBreak/>
        <w:t>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lastRenderedPageBreak/>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 xml:space="preserve">This rulemaking will not allow any landfill to emit landfill gases above an applicable threshold without capturing and controlling those gases. Landfills </w:t>
      </w:r>
      <w:r w:rsidRPr="004E3B2D">
        <w:lastRenderedPageBreak/>
        <w:t>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lastRenderedPageBreak/>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130D116D" w:rsidR="004E3B2D" w:rsidRPr="00F34F5A" w:rsidRDefault="00F34F5A" w:rsidP="004E3B2D">
      <w:r w:rsidRPr="00F34F5A">
        <w:t xml:space="preserve">DEQ is reviewing </w:t>
      </w:r>
      <w:r w:rsidR="00986FDE">
        <w:t>design plan approval criteria and options. DEQ will add c</w:t>
      </w:r>
      <w:r w:rsidRPr="00F34F5A">
        <w:t xml:space="preserve">larifying language to address the design plan approval process.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lastRenderedPageBreak/>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lastRenderedPageBreak/>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lastRenderedPageBreak/>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 xml:space="preserve">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w:t>
      </w:r>
      <w:r w:rsidRPr="004E3B2D">
        <w:lastRenderedPageBreak/>
        <w:t>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w:t>
      </w:r>
      <w:r w:rsidRPr="004E3B2D">
        <w:lastRenderedPageBreak/>
        <w:t xml:space="preserve">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lastRenderedPageBreak/>
        <w:t>Response</w:t>
      </w:r>
    </w:p>
    <w:p w14:paraId="1C0A6D08" w14:textId="164FD266" w:rsidR="004E3B2D" w:rsidRPr="007570BD" w:rsidRDefault="004E3B2D" w:rsidP="004E3B2D">
      <w:pPr>
        <w:rPr>
          <w:highlight w:val="yellow"/>
        </w:rPr>
      </w:pPr>
      <w:r w:rsidRPr="007570BD">
        <w:rPr>
          <w:highlight w:val="yellow"/>
        </w:rPr>
        <w:t xml:space="preserve">All listed removal criteria in the proposed rules OAR 340-236-0500 (6)(a) through (d) must be met for a collection and control system to be capped, removed, or decommissioned. This is </w:t>
      </w:r>
      <w:r w:rsidR="00816AB8">
        <w:rPr>
          <w:highlight w:val="yellow"/>
        </w:rPr>
        <w:t>demonstrated by</w:t>
      </w:r>
      <w:r w:rsidR="006F60C9">
        <w:rPr>
          <w:highlight w:val="yellow"/>
        </w:rPr>
        <w:t xml:space="preserve"> explicit ‘or’ language located in </w:t>
      </w:r>
      <w:r w:rsidRPr="007570BD">
        <w:rPr>
          <w:highlight w:val="yellow"/>
        </w:rPr>
        <w:t>other sections of the federal register notice (Cf)</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3E0D38C3" w14:textId="1091A907" w:rsidR="004E3B2D" w:rsidRPr="00816AB8" w:rsidRDefault="004E3B2D" w:rsidP="004E3B2D">
      <w:r w:rsidRPr="00816AB8">
        <w:t>DEQ’s process for permitting remains unchanged by this proposal</w:t>
      </w:r>
      <w:r w:rsidR="00816AB8" w:rsidRPr="00816AB8">
        <w:t xml:space="preserve">. Establishing a process of this nature is </w:t>
      </w:r>
      <w:r w:rsidR="007469AF">
        <w:t xml:space="preserve">not </w:t>
      </w:r>
      <w:r w:rsidR="00066EFC">
        <w:t>within</w:t>
      </w:r>
      <w:bookmarkStart w:id="34" w:name="_GoBack"/>
      <w:bookmarkEnd w:id="34"/>
      <w:r w:rsidR="00816AB8" w:rsidRPr="00816AB8">
        <w:t xml:space="preserve"> the scope of this </w:t>
      </w:r>
      <w:r w:rsidR="00816AB8" w:rsidRPr="00816AB8">
        <w:lastRenderedPageBreak/>
        <w:t>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0568DCEA" w14:textId="63510C7C" w:rsidR="004E3B2D" w:rsidRPr="007469AF" w:rsidRDefault="004E3B2D" w:rsidP="004E3B2D">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w:t>
      </w:r>
      <w:r w:rsidR="007469AF" w:rsidRPr="007469AF">
        <w:lastRenderedPageBreak/>
        <w:t>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lastRenderedPageBreak/>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37C9F449" w14:textId="77777777" w:rsidR="00AB1196" w:rsidRDefault="00AB1196" w:rsidP="00AB1196">
      <w:pPr>
        <w:pStyle w:val="Heading3"/>
      </w:pPr>
    </w:p>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380BEBE7" w:rsidR="00AB1196" w:rsidRPr="00794AF3" w:rsidRDefault="00AB1196" w:rsidP="00AB1196">
      <w:r w:rsidRPr="00794AF3">
        <w:lastRenderedPageBreak/>
        <w:t xml:space="preserve">DEQ accepted public comment on the proposed rulemaking from </w:t>
      </w:r>
      <w:r>
        <w:rPr>
          <w:rStyle w:val="instructionsChar"/>
        </w:rPr>
        <w:t>April 29, 2019</w:t>
      </w:r>
      <w:r>
        <w:t xml:space="preserve"> until</w:t>
      </w:r>
      <w:r w:rsidRPr="00794AF3">
        <w:t xml:space="preserve"> </w:t>
      </w:r>
      <w:r>
        <w:t xml:space="preserve">5 p.m. on </w:t>
      </w:r>
      <w:r>
        <w:rPr>
          <w:rStyle w:val="instructionsChar"/>
        </w:rPr>
        <w:t>May 30, 2019</w:t>
      </w:r>
      <w:r>
        <w:rPr>
          <w:bCs/>
        </w:rPr>
        <w:t>.</w:t>
      </w:r>
    </w:p>
    <w:p w14:paraId="62CAEB7D" w14:textId="77777777" w:rsidR="00AB1196" w:rsidRPr="00635335" w:rsidRDefault="00AB1196" w:rsidP="00AB1196"/>
    <w:p w14:paraId="1DB91884" w14:textId="3511B4EF" w:rsidR="00AB1196" w:rsidRPr="001404B0" w:rsidRDefault="00AB1196" w:rsidP="00AB1196">
      <w:r w:rsidRPr="001404B0">
        <w:t xml:space="preserve">For public comments received by the close of the public comment period, the following organizes comments into </w:t>
      </w:r>
      <w:commentRangeStart w:id="35"/>
      <w:r w:rsidR="00181616">
        <w:rPr>
          <w:rStyle w:val="instructionsChar"/>
        </w:rPr>
        <w:t>1</w:t>
      </w:r>
      <w:r w:rsidRPr="001404B0">
        <w:rPr>
          <w:color w:val="806000" w:themeColor="accent4" w:themeShade="80"/>
        </w:rPr>
        <w:t xml:space="preserve"> </w:t>
      </w:r>
      <w:commentRangeEnd w:id="35"/>
      <w:r>
        <w:rPr>
          <w:rStyle w:val="CommentReference"/>
        </w:rPr>
        <w:commentReference w:id="35"/>
      </w:r>
      <w:r w:rsidR="00181616">
        <w:t>category</w:t>
      </w:r>
      <w:r w:rsidRPr="001404B0">
        <w:t xml:space="preserve"> with cross references to the commenter number. DEQ’s response follows the </w:t>
      </w:r>
      <w:r>
        <w:t xml:space="preserve">comment </w:t>
      </w:r>
      <w:r w:rsidRPr="001404B0">
        <w:t>summary. Original comments are on file with DEQ.</w:t>
      </w:r>
    </w:p>
    <w:p w14:paraId="60EE4E54" w14:textId="77777777" w:rsidR="00AB1196" w:rsidRPr="001404B0" w:rsidRDefault="00AB1196" w:rsidP="00AB1196"/>
    <w:p w14:paraId="313FC635" w14:textId="77777777" w:rsidR="00AB1196" w:rsidRPr="001404B0" w:rsidRDefault="00AB1196" w:rsidP="00AB1196">
      <w:pPr>
        <w:pStyle w:val="instructions"/>
      </w:pPr>
      <w:r w:rsidRPr="001404B0">
        <w:t>Select one of the following two statements:</w:t>
      </w:r>
    </w:p>
    <w:p w14:paraId="76A3A2FC" w14:textId="77777777" w:rsidR="00AB1196" w:rsidRPr="001404B0" w:rsidRDefault="00AB1196" w:rsidP="00AB1196"/>
    <w:p w14:paraId="7EB0A58A" w14:textId="77777777" w:rsidR="00AB1196" w:rsidRPr="003753A9" w:rsidRDefault="00AB1196" w:rsidP="00AB1196">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59CB930C" w14:textId="77777777" w:rsidR="00AB1196" w:rsidRPr="003753A9" w:rsidRDefault="00AB1196" w:rsidP="00AB1196">
      <w:pPr>
        <w:rPr>
          <w:rFonts w:ascii="Arial" w:hAnsi="Arial"/>
          <w:bCs/>
          <w:color w:val="C45911" w:themeColor="accent2" w:themeShade="BF"/>
          <w:highlight w:val="yellow"/>
        </w:rPr>
      </w:pPr>
    </w:p>
    <w:p w14:paraId="71D50D32" w14:textId="77777777" w:rsidR="00AB1196" w:rsidRPr="003753A9" w:rsidRDefault="00AB1196" w:rsidP="00AB1196">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15682F34" w14:textId="77777777" w:rsidR="00AB1196" w:rsidRDefault="00AB1196" w:rsidP="00AB1196"/>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44C98567" w14:textId="727087AE" w:rsidR="00AB1196" w:rsidRPr="004E3B2D" w:rsidRDefault="0037405E" w:rsidP="00AB1196">
      <w:r>
        <w:t>EPA has established requirements in the emission guidelines based on megagrams, for consistency Oregon’s rules will use the same measurement. One megag</w:t>
      </w:r>
      <w:r w:rsidR="00816AB8">
        <w:t>ram equals approximately 1.1</w:t>
      </w:r>
      <w:r>
        <w:t xml:space="preserve"> tons</w:t>
      </w:r>
      <w:r w:rsidR="00D42F7E">
        <w:t xml:space="preserve"> or 2,204 pounds</w:t>
      </w:r>
      <w:r>
        <w:t xml:space="preserve">. </w:t>
      </w:r>
    </w:p>
    <w:p w14:paraId="62FEB3F3" w14:textId="09D19CF8" w:rsidR="002F2F6F"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1524D76A"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5F82A0DF"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560D20C2" w:rsidR="00AB1196" w:rsidRDefault="00AB1196" w:rsidP="00AB119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7A32F16F"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45A93E0B"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746CDD6D"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67CBFC6B" w:rsidR="00AB1196" w:rsidRPr="001404B0"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3E43B78D"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r w:rsidR="00AB1196" w:rsidRPr="001404B0" w14:paraId="6089F941"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B12E9DA" w14:textId="44E93B27"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A21C79" w14:textId="76569AA5"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2B2459" w14:textId="212B73A0" w:rsidR="00AB1196" w:rsidRPr="001404B0" w:rsidRDefault="00AB1196" w:rsidP="00AB119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71E54BB" w14:textId="584EC351"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1A56114" w14:textId="77777777" w:rsidR="00AB1196" w:rsidRPr="001404B0" w:rsidRDefault="00AB1196" w:rsidP="00181616">
            <w:pPr>
              <w:rPr>
                <w:sz w:val="22"/>
                <w:szCs w:val="22"/>
              </w:rPr>
            </w:pPr>
          </w:p>
        </w:tc>
      </w:tr>
      <w:tr w:rsidR="00AB1196" w:rsidRPr="001404B0" w14:paraId="3117256B"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82C2D46" w14:textId="4110D965" w:rsidR="00AB1196" w:rsidRPr="001404B0" w:rsidRDefault="00AB1196" w:rsidP="00AB1196">
            <w:pP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D1972B" w14:textId="4A512E0A"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A12411" w14:textId="7EB8D6A7"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F152AD" w14:textId="2EE8439B"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4FDA106" w14:textId="77777777" w:rsidR="00AB1196" w:rsidRPr="001404B0" w:rsidRDefault="00AB1196" w:rsidP="00181616">
            <w:pPr>
              <w:rPr>
                <w:sz w:val="22"/>
                <w:szCs w:val="22"/>
              </w:rPr>
            </w:pPr>
          </w:p>
        </w:tc>
      </w:tr>
      <w:tr w:rsidR="00AB1196" w:rsidRPr="001404B0" w14:paraId="0405E6D9"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034339" w14:textId="0F88EF82" w:rsidR="00AB1196"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36DB3D" w14:textId="325C5B7D"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B85A4D3" w14:textId="144E8A3C"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1121A0" w14:textId="6937DC96"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0943AB0E" w14:textId="77777777" w:rsidR="00AB1196"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36" w:name="_Toc3988358"/>
      <w:bookmarkStart w:id="37" w:name="_Toc4051290"/>
      <w:r>
        <w:t>Implementation</w:t>
      </w:r>
      <w:bookmarkEnd w:id="36"/>
      <w:bookmarkEnd w:id="37"/>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33CC71A0" w:rsidR="002F2F6F" w:rsidRDefault="002F2F6F" w:rsidP="002F2F6F">
      <w:r w:rsidRPr="001404B0">
        <w:t xml:space="preserve">The proposed rules would become effective upon filing on approximately </w:t>
      </w:r>
      <w:r w:rsidR="00C91387">
        <w:t>July 18, 2019</w:t>
      </w:r>
      <w:r w:rsidRPr="001404B0">
        <w:t>. DEQ would notify affected parties by:</w:t>
      </w:r>
    </w:p>
    <w:p w14:paraId="4380DDD8" w14:textId="469C7789" w:rsidR="00C91387" w:rsidRDefault="00C91387" w:rsidP="002F2F6F">
      <w:pPr>
        <w:pStyle w:val="ListParagraph"/>
        <w:numPr>
          <w:ilvl w:val="0"/>
          <w:numId w:val="2"/>
        </w:numPr>
      </w:pPr>
      <w:commentRangeStart w:id="38"/>
      <w:r>
        <w:t>Emailing affected DEQ permit holders</w:t>
      </w:r>
      <w:commentRangeEnd w:id="38"/>
      <w:r w:rsidR="007F0289">
        <w:rPr>
          <w:rStyle w:val="CommentReference"/>
          <w:bCs w:val="0"/>
        </w:rPr>
        <w:commentReference w:id="38"/>
      </w:r>
      <w:r>
        <w:t>;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31AC909A" w:rsidR="002F2F6F" w:rsidRDefault="007F0289" w:rsidP="002F2F6F">
      <w:pPr>
        <w:pStyle w:val="ListParagraph"/>
        <w:numPr>
          <w:ilvl w:val="0"/>
          <w:numId w:val="2"/>
        </w:numPr>
      </w:pPr>
      <w:r>
        <w:t>Emailing regional air quality managers and staff</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lastRenderedPageBreak/>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9" w:name="_Toc3988359"/>
      <w:bookmarkStart w:id="40" w:name="_Toc4051291"/>
      <w:r>
        <w:lastRenderedPageBreak/>
        <w:t>Five Year Review</w:t>
      </w:r>
      <w:bookmarkEnd w:id="39"/>
      <w:bookmarkEnd w:id="40"/>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53AD50B5" w:rsidR="002F2F6F" w:rsidRPr="001404B0" w:rsidRDefault="002F2F6F" w:rsidP="002F2F6F">
      <w:r w:rsidRPr="001404B0">
        <w:t>The Administrative Procedures Act exempts</w:t>
      </w:r>
      <w:r w:rsidR="00C91387">
        <w:t xml:space="preserve"> all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lastRenderedPageBreak/>
        <w:t>Adopt a federal law or rule by reference. ORS 183.405((5)(b).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62FEB432" w14:textId="77777777" w:rsidR="002F2F6F" w:rsidRDefault="002F2F6F" w:rsidP="002F2F6F">
      <w:pPr>
        <w:sectPr w:rsidR="002F2F6F" w:rsidSect="00A112DA">
          <w:footerReference w:type="default" r:id="rId3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41" w:name="_Toc3988360"/>
      <w:bookmarkStart w:id="42" w:name="_Toc4051292"/>
      <w:r w:rsidRPr="003C26EE">
        <w:lastRenderedPageBreak/>
        <w:t>Accessibility Information</w:t>
      </w:r>
      <w:bookmarkEnd w:id="41"/>
      <w:bookmarkEnd w:id="42"/>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DEFEHR DANIEL" w:date="2019-05-28T11:10:00Z" w:initials="DD">
    <w:p w14:paraId="708BFD14" w14:textId="2B128B45" w:rsidR="00066EFC" w:rsidRDefault="00066EFC">
      <w:pPr>
        <w:pStyle w:val="CommentText"/>
      </w:pPr>
      <w:r>
        <w:rPr>
          <w:rStyle w:val="CommentReference"/>
        </w:rPr>
        <w:annotationRef/>
      </w:r>
      <w:r>
        <w:t>Is this for the 2</w:t>
      </w:r>
      <w:r w:rsidRPr="00181616">
        <w:rPr>
          <w:vertAlign w:val="superscript"/>
        </w:rPr>
        <w:t>nd</w:t>
      </w:r>
      <w:r>
        <w:t xml:space="preserve"> hearing? </w:t>
      </w:r>
    </w:p>
    <w:p w14:paraId="01759D67" w14:textId="07B2001F" w:rsidR="00066EFC" w:rsidRDefault="00066EFC">
      <w:pPr>
        <w:pStyle w:val="CommentText"/>
      </w:pPr>
      <w:r>
        <w:t>Should I edit/update this?</w:t>
      </w:r>
    </w:p>
  </w:comment>
  <w:comment w:id="35" w:author="DEFEHR DANIEL" w:date="2019-05-16T10:51:00Z" w:initials="DD">
    <w:p w14:paraId="1850E768" w14:textId="77777777" w:rsidR="00066EFC" w:rsidRDefault="00066EFC" w:rsidP="00AB1196">
      <w:pPr>
        <w:pStyle w:val="CommentText"/>
      </w:pPr>
      <w:r>
        <w:rPr>
          <w:rStyle w:val="CommentReference"/>
        </w:rPr>
        <w:annotationRef/>
      </w:r>
      <w:r>
        <w:t>20 rec’d for proposed rules. Update for comments on plan.</w:t>
      </w:r>
    </w:p>
  </w:comment>
  <w:comment w:id="38" w:author="DEFEHR DANIEL" w:date="2019-05-28T11:24:00Z" w:initials="DD">
    <w:p w14:paraId="565D772A" w14:textId="0AB21C61" w:rsidR="00066EFC" w:rsidRDefault="00066EFC">
      <w:pPr>
        <w:pStyle w:val="CommentText"/>
      </w:pPr>
      <w:r>
        <w:rPr>
          <w:rStyle w:val="CommentReference"/>
        </w:rPr>
        <w:annotationRef/>
      </w:r>
      <w:r>
        <w:t xml:space="preserve">Discuss with RMT. Draft email and send to permit writers of landfills?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759D67" w15:done="0"/>
  <w15:commentEx w15:paraId="1850E768" w15:done="0"/>
  <w15:commentEx w15:paraId="565D77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066EFC" w:rsidRDefault="00066EFC" w:rsidP="002D6C99">
      <w:r>
        <w:separator/>
      </w:r>
    </w:p>
  </w:endnote>
  <w:endnote w:type="continuationSeparator" w:id="0">
    <w:p w14:paraId="62FEB45C" w14:textId="77777777" w:rsidR="00066EFC" w:rsidRDefault="00066EF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066EFC" w:rsidRDefault="00066EFC">
    <w:pPr>
      <w:pStyle w:val="Footer"/>
      <w:jc w:val="right"/>
    </w:pPr>
  </w:p>
  <w:p w14:paraId="62FEB45E" w14:textId="77777777" w:rsidR="00066EFC" w:rsidRDefault="0006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066EFC" w:rsidRDefault="00066EFC">
    <w:pPr>
      <w:pStyle w:val="Footer"/>
      <w:jc w:val="right"/>
    </w:pPr>
  </w:p>
  <w:p w14:paraId="62FEB461" w14:textId="77777777" w:rsidR="00066EFC" w:rsidRDefault="0006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013F22B3" w:rsidR="00066EFC" w:rsidRDefault="00066EFC">
        <w:pPr>
          <w:pStyle w:val="Footer"/>
          <w:jc w:val="right"/>
        </w:pPr>
        <w:r>
          <w:fldChar w:fldCharType="begin"/>
        </w:r>
        <w:r>
          <w:instrText xml:space="preserve"> PAGE   \* MERGEFORMAT </w:instrText>
        </w:r>
        <w:r>
          <w:fldChar w:fldCharType="separate"/>
        </w:r>
        <w:r w:rsidR="00D973DA">
          <w:rPr>
            <w:noProof/>
          </w:rPr>
          <w:t>13</w:t>
        </w:r>
        <w:r>
          <w:rPr>
            <w:noProof/>
          </w:rPr>
          <w:fldChar w:fldCharType="end"/>
        </w:r>
      </w:p>
    </w:sdtContent>
  </w:sdt>
  <w:p w14:paraId="62FEB464" w14:textId="77777777" w:rsidR="00066EFC" w:rsidRDefault="00066E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066EFC" w:rsidRDefault="00066EF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066EFC" w:rsidRDefault="00066E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1FF84655" w:rsidR="00066EFC" w:rsidRDefault="00066EFC">
        <w:pPr>
          <w:pStyle w:val="Footer"/>
          <w:jc w:val="right"/>
        </w:pPr>
        <w:r>
          <w:fldChar w:fldCharType="begin"/>
        </w:r>
        <w:r>
          <w:instrText xml:space="preserve"> PAGE   \* MERGEFORMAT </w:instrText>
        </w:r>
        <w:r>
          <w:fldChar w:fldCharType="separate"/>
        </w:r>
        <w:r w:rsidR="00D973DA">
          <w:rPr>
            <w:noProof/>
          </w:rPr>
          <w:t>1</w:t>
        </w:r>
        <w:r>
          <w:rPr>
            <w:noProof/>
          </w:rPr>
          <w:fldChar w:fldCharType="end"/>
        </w:r>
      </w:p>
    </w:sdtContent>
  </w:sdt>
  <w:p w14:paraId="62FEB469" w14:textId="77777777" w:rsidR="00066EFC" w:rsidRDefault="00066E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44775F49" w:rsidR="00066EFC" w:rsidRPr="000F6EE6" w:rsidRDefault="00066EFC" w:rsidP="00A112DA">
        <w:pPr>
          <w:pStyle w:val="Footer"/>
        </w:pPr>
        <w:r w:rsidRPr="000F6EE6">
          <w:fldChar w:fldCharType="begin"/>
        </w:r>
        <w:r w:rsidRPr="000F6EE6">
          <w:instrText xml:space="preserve"> PAGE   \* MERGEFORMAT </w:instrText>
        </w:r>
        <w:r w:rsidRPr="000F6EE6">
          <w:fldChar w:fldCharType="separate"/>
        </w:r>
        <w:r w:rsidR="00D973DA">
          <w:rPr>
            <w:noProof/>
          </w:rPr>
          <w:t>31</w:t>
        </w:r>
        <w:r w:rsidRPr="000F6EE6">
          <w:fldChar w:fldCharType="end"/>
        </w:r>
      </w:p>
    </w:sdtContent>
  </w:sdt>
  <w:p w14:paraId="62FEB46B" w14:textId="77777777" w:rsidR="00066EFC" w:rsidRDefault="0006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066EFC" w:rsidRDefault="00066EFC" w:rsidP="002D6C99">
      <w:r>
        <w:separator/>
      </w:r>
    </w:p>
  </w:footnote>
  <w:footnote w:type="continuationSeparator" w:id="0">
    <w:p w14:paraId="62FEB45A" w14:textId="77777777" w:rsidR="00066EFC" w:rsidRDefault="00066EFC"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066EFC" w:rsidRDefault="00066EFC"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066EFC" w:rsidRPr="00F72D05" w:rsidRDefault="00066EFC"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066EFC" w:rsidRDefault="00066EF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C8E5623"/>
    <w:multiLevelType w:val="multilevel"/>
    <w:tmpl w:val="1CC876B8"/>
    <w:numStyleLink w:val="StyleBulletedLatinCourierNewLeft075Hanging025"/>
  </w:abstractNum>
  <w:abstractNum w:abstractNumId="26"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6"/>
  </w:num>
  <w:num w:numId="13">
    <w:abstractNumId w:val="2"/>
  </w:num>
  <w:num w:numId="14">
    <w:abstractNumId w:val="3"/>
  </w:num>
  <w:num w:numId="15">
    <w:abstractNumId w:val="18"/>
  </w:num>
  <w:num w:numId="16">
    <w:abstractNumId w:val="24"/>
  </w:num>
  <w:num w:numId="17">
    <w:abstractNumId w:val="14"/>
  </w:num>
  <w:num w:numId="18">
    <w:abstractNumId w:val="25"/>
  </w:num>
  <w:num w:numId="19">
    <w:abstractNumId w:val="8"/>
  </w:num>
  <w:num w:numId="20">
    <w:abstractNumId w:val="20"/>
  </w:num>
  <w:num w:numId="21">
    <w:abstractNumId w:val="15"/>
  </w:num>
  <w:num w:numId="22">
    <w:abstractNumId w:val="21"/>
  </w:num>
  <w:num w:numId="23">
    <w:abstractNumId w:val="27"/>
  </w:num>
  <w:num w:numId="24">
    <w:abstractNumId w:val="0"/>
  </w:num>
  <w:num w:numId="25">
    <w:abstractNumId w:val="9"/>
  </w:num>
  <w:num w:numId="26">
    <w:abstractNumId w:val="11"/>
  </w:num>
  <w:num w:numId="27">
    <w:abstractNumId w:val="13"/>
  </w:num>
  <w:num w:numId="28">
    <w:abstractNumId w:val="22"/>
  </w:num>
  <w:num w:numId="29">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312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973DA"/>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openxmlformats.org/officeDocument/2006/relationships/hyperlink" Target="http://www.leg.state.or.us/ors/183.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deq.state.or.us/regulations/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s://www.oregon.gov/deq/Regulations/rulemaking/Pages/RFedLFEGs2019.aspx" TargetMode="External"/><Relationship Id="rId30" Type="http://schemas.openxmlformats.org/officeDocument/2006/relationships/hyperlink" Target="https://connect9.uc.att.com/service32/meet/?ExEventID=88040259"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1BDEC-532F-46D2-AB02-5179FF3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D2DC1A7B.dotm</Template>
  <TotalTime>0</TotalTime>
  <Pages>34</Pages>
  <Words>6387</Words>
  <Characters>36411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2</cp:revision>
  <cp:lastPrinted>2013-02-28T21:12:00Z</cp:lastPrinted>
  <dcterms:created xsi:type="dcterms:W3CDTF">2019-05-28T23:58:00Z</dcterms:created>
  <dcterms:modified xsi:type="dcterms:W3CDTF">2019-05-28T23:58:00Z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