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6BE6C3F3" w:rsidR="00636FD5" w:rsidRDefault="001845E8" w:rsidP="00CF600C">
            <w:pPr>
              <w:ind w:left="0"/>
              <w:jc w:val="center"/>
            </w:pPr>
            <w:r>
              <w:t>3/22/19</w:t>
            </w: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Lydia Emer</w:t>
            </w:r>
          </w:p>
        </w:tc>
        <w:tc>
          <w:tcPr>
            <w:tcW w:w="1403" w:type="dxa"/>
            <w:vAlign w:val="center"/>
          </w:tcPr>
          <w:p w14:paraId="79458F11" w14:textId="404A3C2E" w:rsidR="00636FD5" w:rsidRDefault="006C4DFD" w:rsidP="00CF600C">
            <w:pPr>
              <w:ind w:left="0"/>
              <w:jc w:val="center"/>
            </w:pPr>
            <w:r>
              <w:t>3/27/19</w:t>
            </w: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564262EA" w:rsidR="00636FD5" w:rsidRDefault="00306E5D" w:rsidP="00CF600C">
            <w:pPr>
              <w:ind w:left="-14"/>
              <w:jc w:val="center"/>
            </w:pPr>
            <w:r>
              <w:t>3/18/19</w:t>
            </w:r>
          </w:p>
        </w:tc>
        <w:tc>
          <w:tcPr>
            <w:tcW w:w="1403" w:type="dxa"/>
            <w:vAlign w:val="center"/>
          </w:tcPr>
          <w:p w14:paraId="3E5344FF" w14:textId="6A4DFE35" w:rsidR="00636FD5" w:rsidRDefault="00080962" w:rsidP="00CF600C">
            <w:pPr>
              <w:ind w:left="16"/>
              <w:jc w:val="center"/>
            </w:pPr>
            <w:r>
              <w:t>4/1/19</w:t>
            </w: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A0A2943" w:rsidR="00CF600C" w:rsidRDefault="003F4093" w:rsidP="00CF600C">
            <w:pPr>
              <w:ind w:left="0"/>
              <w:jc w:val="center"/>
            </w:pPr>
            <w:r>
              <w:t>3/11/19</w:t>
            </w: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07D1D266" w:rsidR="00C961E7" w:rsidRPr="001E6FE7" w:rsidRDefault="005B1EBF" w:rsidP="005B1EBF">
      <w:pPr>
        <w:tabs>
          <w:tab w:val="center" w:pos="5580"/>
        </w:tabs>
        <w:ind w:left="0" w:right="0"/>
        <w:jc w:val="center"/>
        <w:outlineLvl w:val="9"/>
        <w:rPr>
          <w:rStyle w:val="Emphasis"/>
          <w:rFonts w:ascii="Arial" w:hAnsi="Arial" w:cs="Arial"/>
          <w:vanish w:val="0"/>
          <w:color w:val="000000" w:themeColor="text1"/>
          <w:szCs w:val="28"/>
        </w:rPr>
      </w:pPr>
      <w:r w:rsidRPr="001E6FE7">
        <w:rPr>
          <w:rStyle w:val="Emphasis"/>
          <w:rFonts w:ascii="Arial" w:hAnsi="Arial" w:cs="Arial"/>
          <w:vanish w:val="0"/>
          <w:color w:val="000000" w:themeColor="text1"/>
          <w:szCs w:val="28"/>
        </w:rPr>
        <w:t>May 17</w:t>
      </w:r>
      <w:r w:rsidR="00C961E7" w:rsidRPr="001E6FE7">
        <w:rPr>
          <w:rStyle w:val="Emphasis"/>
          <w:rFonts w:ascii="Arial" w:hAnsi="Arial" w:cs="Arial"/>
          <w:vanish w:val="0"/>
          <w:color w:val="000000" w:themeColor="text1"/>
          <w:szCs w:val="28"/>
        </w:rPr>
        <w:t xml:space="preserve">, </w:t>
      </w:r>
      <w:r w:rsidRPr="001E6FE7">
        <w:rPr>
          <w:rStyle w:val="Emphasis"/>
          <w:rFonts w:ascii="Arial" w:hAnsi="Arial" w:cs="Arial"/>
          <w:vanish w:val="0"/>
          <w:color w:val="000000" w:themeColor="text1"/>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E6FE7"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E6FE7">
        <w:rPr>
          <w:rFonts w:ascii="Arial" w:hAnsi="Arial" w:cs="Arial"/>
          <w:caps/>
          <w:color w:val="000000" w:themeColor="text1"/>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1E6FE7">
      <w:pPr>
        <w:spacing w:line="276" w:lineRule="auto"/>
      </w:pPr>
    </w:p>
    <w:p w14:paraId="4DAE25AC" w14:textId="6BEEE69C" w:rsidR="001E6FE7" w:rsidRDefault="00C961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5096896" w:history="1">
        <w:r w:rsidR="001E6FE7" w:rsidRPr="00121E6C">
          <w:rPr>
            <w:rStyle w:val="Hyperlink"/>
            <w:noProof/>
          </w:rPr>
          <w:t>Accessibility Information</w:t>
        </w:r>
        <w:r w:rsidR="001E6FE7">
          <w:rPr>
            <w:noProof/>
            <w:webHidden/>
          </w:rPr>
          <w:tab/>
        </w:r>
        <w:r w:rsidR="001E6FE7">
          <w:rPr>
            <w:noProof/>
            <w:webHidden/>
          </w:rPr>
          <w:fldChar w:fldCharType="begin"/>
        </w:r>
        <w:r w:rsidR="001E6FE7">
          <w:rPr>
            <w:noProof/>
            <w:webHidden/>
          </w:rPr>
          <w:instrText xml:space="preserve"> PAGEREF _Toc5096896 \h </w:instrText>
        </w:r>
        <w:r w:rsidR="001E6FE7">
          <w:rPr>
            <w:noProof/>
            <w:webHidden/>
          </w:rPr>
        </w:r>
        <w:r w:rsidR="001E6FE7">
          <w:rPr>
            <w:noProof/>
            <w:webHidden/>
          </w:rPr>
          <w:fldChar w:fldCharType="separate"/>
        </w:r>
        <w:r w:rsidR="001E6FE7">
          <w:rPr>
            <w:noProof/>
            <w:webHidden/>
          </w:rPr>
          <w:t>3</w:t>
        </w:r>
        <w:r w:rsidR="001E6FE7">
          <w:rPr>
            <w:noProof/>
            <w:webHidden/>
          </w:rPr>
          <w:fldChar w:fldCharType="end"/>
        </w:r>
      </w:hyperlink>
    </w:p>
    <w:p w14:paraId="2CE819B8" w14:textId="5682AA5C"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897" w:history="1">
        <w:r w:rsidRPr="00121E6C">
          <w:rPr>
            <w:rStyle w:val="Hyperlink"/>
            <w:noProof/>
          </w:rPr>
          <w:t>DEQ Recommendation to the EQC</w:t>
        </w:r>
        <w:r>
          <w:rPr>
            <w:noProof/>
            <w:webHidden/>
          </w:rPr>
          <w:tab/>
        </w:r>
        <w:r>
          <w:rPr>
            <w:noProof/>
            <w:webHidden/>
          </w:rPr>
          <w:fldChar w:fldCharType="begin"/>
        </w:r>
        <w:r>
          <w:rPr>
            <w:noProof/>
            <w:webHidden/>
          </w:rPr>
          <w:instrText xml:space="preserve"> PAGEREF _Toc5096897 \h </w:instrText>
        </w:r>
        <w:r>
          <w:rPr>
            <w:noProof/>
            <w:webHidden/>
          </w:rPr>
        </w:r>
        <w:r>
          <w:rPr>
            <w:noProof/>
            <w:webHidden/>
          </w:rPr>
          <w:fldChar w:fldCharType="separate"/>
        </w:r>
        <w:r>
          <w:rPr>
            <w:noProof/>
            <w:webHidden/>
          </w:rPr>
          <w:t>3</w:t>
        </w:r>
        <w:r>
          <w:rPr>
            <w:noProof/>
            <w:webHidden/>
          </w:rPr>
          <w:fldChar w:fldCharType="end"/>
        </w:r>
      </w:hyperlink>
    </w:p>
    <w:p w14:paraId="5F2F6057" w14:textId="4D93D41F"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898" w:history="1">
        <w:r w:rsidRPr="00121E6C">
          <w:rPr>
            <w:rStyle w:val="Hyperlink"/>
            <w:noProof/>
          </w:rPr>
          <w:t>Overview</w:t>
        </w:r>
        <w:r>
          <w:rPr>
            <w:noProof/>
            <w:webHidden/>
          </w:rPr>
          <w:tab/>
        </w:r>
        <w:r>
          <w:rPr>
            <w:noProof/>
            <w:webHidden/>
          </w:rPr>
          <w:fldChar w:fldCharType="begin"/>
        </w:r>
        <w:r>
          <w:rPr>
            <w:noProof/>
            <w:webHidden/>
          </w:rPr>
          <w:instrText xml:space="preserve"> PAGEREF _Toc5096898 \h </w:instrText>
        </w:r>
        <w:r>
          <w:rPr>
            <w:noProof/>
            <w:webHidden/>
          </w:rPr>
        </w:r>
        <w:r>
          <w:rPr>
            <w:noProof/>
            <w:webHidden/>
          </w:rPr>
          <w:fldChar w:fldCharType="separate"/>
        </w:r>
        <w:r>
          <w:rPr>
            <w:noProof/>
            <w:webHidden/>
          </w:rPr>
          <w:t>3</w:t>
        </w:r>
        <w:r>
          <w:rPr>
            <w:noProof/>
            <w:webHidden/>
          </w:rPr>
          <w:fldChar w:fldCharType="end"/>
        </w:r>
      </w:hyperlink>
    </w:p>
    <w:p w14:paraId="378FC1CC" w14:textId="4C627BE9"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899" w:history="1">
        <w:r w:rsidRPr="00121E6C">
          <w:rPr>
            <w:rStyle w:val="Hyperlink"/>
            <w:noProof/>
          </w:rPr>
          <w:t>Statement of Need</w:t>
        </w:r>
        <w:r>
          <w:rPr>
            <w:noProof/>
            <w:webHidden/>
          </w:rPr>
          <w:tab/>
        </w:r>
        <w:r>
          <w:rPr>
            <w:noProof/>
            <w:webHidden/>
          </w:rPr>
          <w:fldChar w:fldCharType="begin"/>
        </w:r>
        <w:r>
          <w:rPr>
            <w:noProof/>
            <w:webHidden/>
          </w:rPr>
          <w:instrText xml:space="preserve"> PAGEREF _Toc5096899 \h </w:instrText>
        </w:r>
        <w:r>
          <w:rPr>
            <w:noProof/>
            <w:webHidden/>
          </w:rPr>
        </w:r>
        <w:r>
          <w:rPr>
            <w:noProof/>
            <w:webHidden/>
          </w:rPr>
          <w:fldChar w:fldCharType="separate"/>
        </w:r>
        <w:r>
          <w:rPr>
            <w:noProof/>
            <w:webHidden/>
          </w:rPr>
          <w:t>5</w:t>
        </w:r>
        <w:r>
          <w:rPr>
            <w:noProof/>
            <w:webHidden/>
          </w:rPr>
          <w:fldChar w:fldCharType="end"/>
        </w:r>
      </w:hyperlink>
    </w:p>
    <w:p w14:paraId="210A80EF" w14:textId="57F88734"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0" w:history="1">
        <w:r w:rsidRPr="00121E6C">
          <w:rPr>
            <w:rStyle w:val="Hyperlink"/>
            <w:noProof/>
          </w:rPr>
          <w:t>Rules Affected, Authorities, Supporting Documents</w:t>
        </w:r>
        <w:r>
          <w:rPr>
            <w:noProof/>
            <w:webHidden/>
          </w:rPr>
          <w:tab/>
        </w:r>
        <w:r>
          <w:rPr>
            <w:noProof/>
            <w:webHidden/>
          </w:rPr>
          <w:fldChar w:fldCharType="begin"/>
        </w:r>
        <w:r>
          <w:rPr>
            <w:noProof/>
            <w:webHidden/>
          </w:rPr>
          <w:instrText xml:space="preserve"> PAGEREF _Toc5096900 \h </w:instrText>
        </w:r>
        <w:r>
          <w:rPr>
            <w:noProof/>
            <w:webHidden/>
          </w:rPr>
        </w:r>
        <w:r>
          <w:rPr>
            <w:noProof/>
            <w:webHidden/>
          </w:rPr>
          <w:fldChar w:fldCharType="separate"/>
        </w:r>
        <w:r>
          <w:rPr>
            <w:noProof/>
            <w:webHidden/>
          </w:rPr>
          <w:t>6</w:t>
        </w:r>
        <w:r>
          <w:rPr>
            <w:noProof/>
            <w:webHidden/>
          </w:rPr>
          <w:fldChar w:fldCharType="end"/>
        </w:r>
      </w:hyperlink>
    </w:p>
    <w:p w14:paraId="2B0111CA" w14:textId="007A107B"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1" w:history="1">
        <w:r w:rsidRPr="00121E6C">
          <w:rPr>
            <w:rStyle w:val="Hyperlink"/>
            <w:noProof/>
          </w:rPr>
          <w:t>Fee Analysis</w:t>
        </w:r>
        <w:r>
          <w:rPr>
            <w:noProof/>
            <w:webHidden/>
          </w:rPr>
          <w:tab/>
        </w:r>
        <w:r>
          <w:rPr>
            <w:noProof/>
            <w:webHidden/>
          </w:rPr>
          <w:fldChar w:fldCharType="begin"/>
        </w:r>
        <w:r>
          <w:rPr>
            <w:noProof/>
            <w:webHidden/>
          </w:rPr>
          <w:instrText xml:space="preserve"> PAGEREF _Toc5096901 \h </w:instrText>
        </w:r>
        <w:r>
          <w:rPr>
            <w:noProof/>
            <w:webHidden/>
          </w:rPr>
        </w:r>
        <w:r>
          <w:rPr>
            <w:noProof/>
            <w:webHidden/>
          </w:rPr>
          <w:fldChar w:fldCharType="separate"/>
        </w:r>
        <w:r>
          <w:rPr>
            <w:noProof/>
            <w:webHidden/>
          </w:rPr>
          <w:t>7</w:t>
        </w:r>
        <w:r>
          <w:rPr>
            <w:noProof/>
            <w:webHidden/>
          </w:rPr>
          <w:fldChar w:fldCharType="end"/>
        </w:r>
      </w:hyperlink>
    </w:p>
    <w:p w14:paraId="6314385D" w14:textId="3FC02338"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2" w:history="1">
        <w:r w:rsidRPr="00121E6C">
          <w:rPr>
            <w:rStyle w:val="Hyperlink"/>
            <w:bCs/>
            <w:noProof/>
          </w:rPr>
          <w:t>Statement of Fiscal and Economic Imp</w:t>
        </w:r>
        <w:r w:rsidRPr="00121E6C">
          <w:rPr>
            <w:rStyle w:val="Hyperlink"/>
            <w:bCs/>
            <w:noProof/>
          </w:rPr>
          <w:t>a</w:t>
        </w:r>
        <w:r w:rsidRPr="00121E6C">
          <w:rPr>
            <w:rStyle w:val="Hyperlink"/>
            <w:bCs/>
            <w:noProof/>
          </w:rPr>
          <w:t>ct</w:t>
        </w:r>
        <w:r>
          <w:rPr>
            <w:noProof/>
            <w:webHidden/>
          </w:rPr>
          <w:tab/>
        </w:r>
        <w:r>
          <w:rPr>
            <w:noProof/>
            <w:webHidden/>
          </w:rPr>
          <w:fldChar w:fldCharType="begin"/>
        </w:r>
        <w:r>
          <w:rPr>
            <w:noProof/>
            <w:webHidden/>
          </w:rPr>
          <w:instrText xml:space="preserve"> PAGEREF _Toc5096902 \h </w:instrText>
        </w:r>
        <w:r>
          <w:rPr>
            <w:noProof/>
            <w:webHidden/>
          </w:rPr>
        </w:r>
        <w:r>
          <w:rPr>
            <w:noProof/>
            <w:webHidden/>
          </w:rPr>
          <w:fldChar w:fldCharType="separate"/>
        </w:r>
        <w:r>
          <w:rPr>
            <w:noProof/>
            <w:webHidden/>
          </w:rPr>
          <w:t>16</w:t>
        </w:r>
        <w:r>
          <w:rPr>
            <w:noProof/>
            <w:webHidden/>
          </w:rPr>
          <w:fldChar w:fldCharType="end"/>
        </w:r>
      </w:hyperlink>
    </w:p>
    <w:p w14:paraId="19C33AA7" w14:textId="5C220597"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3" w:history="1">
        <w:r w:rsidRPr="00121E6C">
          <w:rPr>
            <w:rStyle w:val="Hyperlink"/>
            <w:noProof/>
          </w:rPr>
          <w:t>Federal Relationship</w:t>
        </w:r>
        <w:r>
          <w:rPr>
            <w:noProof/>
            <w:webHidden/>
          </w:rPr>
          <w:tab/>
        </w:r>
        <w:r>
          <w:rPr>
            <w:noProof/>
            <w:webHidden/>
          </w:rPr>
          <w:fldChar w:fldCharType="begin"/>
        </w:r>
        <w:r>
          <w:rPr>
            <w:noProof/>
            <w:webHidden/>
          </w:rPr>
          <w:instrText xml:space="preserve"> PAGEREF _Toc5096903 \h </w:instrText>
        </w:r>
        <w:r>
          <w:rPr>
            <w:noProof/>
            <w:webHidden/>
          </w:rPr>
        </w:r>
        <w:r>
          <w:rPr>
            <w:noProof/>
            <w:webHidden/>
          </w:rPr>
          <w:fldChar w:fldCharType="separate"/>
        </w:r>
        <w:r>
          <w:rPr>
            <w:noProof/>
            <w:webHidden/>
          </w:rPr>
          <w:t>24</w:t>
        </w:r>
        <w:r>
          <w:rPr>
            <w:noProof/>
            <w:webHidden/>
          </w:rPr>
          <w:fldChar w:fldCharType="end"/>
        </w:r>
      </w:hyperlink>
    </w:p>
    <w:p w14:paraId="71ADDD99" w14:textId="0A46C2CD"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4" w:history="1">
        <w:r w:rsidRPr="00121E6C">
          <w:rPr>
            <w:rStyle w:val="Hyperlink"/>
            <w:noProof/>
          </w:rPr>
          <w:t>Land Use</w:t>
        </w:r>
        <w:r>
          <w:rPr>
            <w:noProof/>
            <w:webHidden/>
          </w:rPr>
          <w:tab/>
        </w:r>
        <w:r>
          <w:rPr>
            <w:noProof/>
            <w:webHidden/>
          </w:rPr>
          <w:fldChar w:fldCharType="begin"/>
        </w:r>
        <w:r>
          <w:rPr>
            <w:noProof/>
            <w:webHidden/>
          </w:rPr>
          <w:instrText xml:space="preserve"> PAGEREF _Toc5096904 \h </w:instrText>
        </w:r>
        <w:r>
          <w:rPr>
            <w:noProof/>
            <w:webHidden/>
          </w:rPr>
        </w:r>
        <w:r>
          <w:rPr>
            <w:noProof/>
            <w:webHidden/>
          </w:rPr>
          <w:fldChar w:fldCharType="separate"/>
        </w:r>
        <w:r>
          <w:rPr>
            <w:noProof/>
            <w:webHidden/>
          </w:rPr>
          <w:t>24</w:t>
        </w:r>
        <w:r>
          <w:rPr>
            <w:noProof/>
            <w:webHidden/>
          </w:rPr>
          <w:fldChar w:fldCharType="end"/>
        </w:r>
      </w:hyperlink>
    </w:p>
    <w:p w14:paraId="361B3AFB" w14:textId="348D212A"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5" w:history="1">
        <w:r w:rsidRPr="00121E6C">
          <w:rPr>
            <w:rStyle w:val="Hyperlink"/>
            <w:noProof/>
          </w:rPr>
          <w:t>EQC Prior Involvement</w:t>
        </w:r>
        <w:r>
          <w:rPr>
            <w:noProof/>
            <w:webHidden/>
          </w:rPr>
          <w:tab/>
        </w:r>
        <w:r>
          <w:rPr>
            <w:noProof/>
            <w:webHidden/>
          </w:rPr>
          <w:fldChar w:fldCharType="begin"/>
        </w:r>
        <w:r>
          <w:rPr>
            <w:noProof/>
            <w:webHidden/>
          </w:rPr>
          <w:instrText xml:space="preserve"> PAGEREF _Toc5096905 \h </w:instrText>
        </w:r>
        <w:r>
          <w:rPr>
            <w:noProof/>
            <w:webHidden/>
          </w:rPr>
        </w:r>
        <w:r>
          <w:rPr>
            <w:noProof/>
            <w:webHidden/>
          </w:rPr>
          <w:fldChar w:fldCharType="separate"/>
        </w:r>
        <w:r>
          <w:rPr>
            <w:noProof/>
            <w:webHidden/>
          </w:rPr>
          <w:t>25</w:t>
        </w:r>
        <w:r>
          <w:rPr>
            <w:noProof/>
            <w:webHidden/>
          </w:rPr>
          <w:fldChar w:fldCharType="end"/>
        </w:r>
      </w:hyperlink>
    </w:p>
    <w:p w14:paraId="4DB28786" w14:textId="7A3B8422"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6" w:history="1">
        <w:r w:rsidRPr="00121E6C">
          <w:rPr>
            <w:rStyle w:val="Hyperlink"/>
            <w:noProof/>
          </w:rPr>
          <w:t>Advisory Committee</w:t>
        </w:r>
        <w:r>
          <w:rPr>
            <w:noProof/>
            <w:webHidden/>
          </w:rPr>
          <w:tab/>
        </w:r>
        <w:r>
          <w:rPr>
            <w:noProof/>
            <w:webHidden/>
          </w:rPr>
          <w:fldChar w:fldCharType="begin"/>
        </w:r>
        <w:r>
          <w:rPr>
            <w:noProof/>
            <w:webHidden/>
          </w:rPr>
          <w:instrText xml:space="preserve"> PAGEREF _Toc5096906 \h </w:instrText>
        </w:r>
        <w:r>
          <w:rPr>
            <w:noProof/>
            <w:webHidden/>
          </w:rPr>
        </w:r>
        <w:r>
          <w:rPr>
            <w:noProof/>
            <w:webHidden/>
          </w:rPr>
          <w:fldChar w:fldCharType="separate"/>
        </w:r>
        <w:r>
          <w:rPr>
            <w:noProof/>
            <w:webHidden/>
          </w:rPr>
          <w:t>25</w:t>
        </w:r>
        <w:r>
          <w:rPr>
            <w:noProof/>
            <w:webHidden/>
          </w:rPr>
          <w:fldChar w:fldCharType="end"/>
        </w:r>
      </w:hyperlink>
    </w:p>
    <w:p w14:paraId="5505FF70" w14:textId="78A6F061"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7" w:history="1">
        <w:r w:rsidRPr="00121E6C">
          <w:rPr>
            <w:rStyle w:val="Hyperlink"/>
            <w:noProof/>
          </w:rPr>
          <w:t>Public Engagement</w:t>
        </w:r>
        <w:r>
          <w:rPr>
            <w:noProof/>
            <w:webHidden/>
          </w:rPr>
          <w:tab/>
        </w:r>
        <w:r>
          <w:rPr>
            <w:noProof/>
            <w:webHidden/>
          </w:rPr>
          <w:fldChar w:fldCharType="begin"/>
        </w:r>
        <w:r>
          <w:rPr>
            <w:noProof/>
            <w:webHidden/>
          </w:rPr>
          <w:instrText xml:space="preserve"> PAGEREF _Toc5096907 \h </w:instrText>
        </w:r>
        <w:r>
          <w:rPr>
            <w:noProof/>
            <w:webHidden/>
          </w:rPr>
        </w:r>
        <w:r>
          <w:rPr>
            <w:noProof/>
            <w:webHidden/>
          </w:rPr>
          <w:fldChar w:fldCharType="separate"/>
        </w:r>
        <w:r>
          <w:rPr>
            <w:noProof/>
            <w:webHidden/>
          </w:rPr>
          <w:t>26</w:t>
        </w:r>
        <w:r>
          <w:rPr>
            <w:noProof/>
            <w:webHidden/>
          </w:rPr>
          <w:fldChar w:fldCharType="end"/>
        </w:r>
      </w:hyperlink>
    </w:p>
    <w:p w14:paraId="62254AC5" w14:textId="63D4BAFA"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8" w:history="1">
        <w:r w:rsidRPr="00121E6C">
          <w:rPr>
            <w:rStyle w:val="Hyperlink"/>
            <w:noProof/>
          </w:rPr>
          <w:t>Public Hearing</w:t>
        </w:r>
        <w:r>
          <w:rPr>
            <w:noProof/>
            <w:webHidden/>
          </w:rPr>
          <w:tab/>
        </w:r>
        <w:r>
          <w:rPr>
            <w:noProof/>
            <w:webHidden/>
          </w:rPr>
          <w:fldChar w:fldCharType="begin"/>
        </w:r>
        <w:r>
          <w:rPr>
            <w:noProof/>
            <w:webHidden/>
          </w:rPr>
          <w:instrText xml:space="preserve"> PAGEREF _Toc5096908 \h </w:instrText>
        </w:r>
        <w:r>
          <w:rPr>
            <w:noProof/>
            <w:webHidden/>
          </w:rPr>
        </w:r>
        <w:r>
          <w:rPr>
            <w:noProof/>
            <w:webHidden/>
          </w:rPr>
          <w:fldChar w:fldCharType="separate"/>
        </w:r>
        <w:r>
          <w:rPr>
            <w:noProof/>
            <w:webHidden/>
          </w:rPr>
          <w:t>27</w:t>
        </w:r>
        <w:r>
          <w:rPr>
            <w:noProof/>
            <w:webHidden/>
          </w:rPr>
          <w:fldChar w:fldCharType="end"/>
        </w:r>
      </w:hyperlink>
    </w:p>
    <w:p w14:paraId="4BB254A9" w14:textId="3BF5E1E8"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09" w:history="1">
        <w:r w:rsidRPr="00121E6C">
          <w:rPr>
            <w:rStyle w:val="Hyperlink"/>
            <w:noProof/>
          </w:rPr>
          <w:t>Summary of Public Commen</w:t>
        </w:r>
        <w:r w:rsidRPr="00121E6C">
          <w:rPr>
            <w:rStyle w:val="Hyperlink"/>
            <w:noProof/>
          </w:rPr>
          <w:t>t</w:t>
        </w:r>
        <w:r w:rsidRPr="00121E6C">
          <w:rPr>
            <w:rStyle w:val="Hyperlink"/>
            <w:noProof/>
          </w:rPr>
          <w:t>s and DEQ Responses</w:t>
        </w:r>
        <w:r>
          <w:rPr>
            <w:noProof/>
            <w:webHidden/>
          </w:rPr>
          <w:tab/>
        </w:r>
        <w:r>
          <w:rPr>
            <w:noProof/>
            <w:webHidden/>
          </w:rPr>
          <w:fldChar w:fldCharType="begin"/>
        </w:r>
        <w:r>
          <w:rPr>
            <w:noProof/>
            <w:webHidden/>
          </w:rPr>
          <w:instrText xml:space="preserve"> PAGEREF _Toc5096909 \h </w:instrText>
        </w:r>
        <w:r>
          <w:rPr>
            <w:noProof/>
            <w:webHidden/>
          </w:rPr>
        </w:r>
        <w:r>
          <w:rPr>
            <w:noProof/>
            <w:webHidden/>
          </w:rPr>
          <w:fldChar w:fldCharType="separate"/>
        </w:r>
        <w:r>
          <w:rPr>
            <w:noProof/>
            <w:webHidden/>
          </w:rPr>
          <w:t>28</w:t>
        </w:r>
        <w:r>
          <w:rPr>
            <w:noProof/>
            <w:webHidden/>
          </w:rPr>
          <w:fldChar w:fldCharType="end"/>
        </w:r>
      </w:hyperlink>
    </w:p>
    <w:p w14:paraId="1366C338" w14:textId="358F5C9E"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10" w:history="1">
        <w:r w:rsidRPr="00121E6C">
          <w:rPr>
            <w:rStyle w:val="Hyperlink"/>
            <w:rFonts w:cs="Arial"/>
            <w:noProof/>
          </w:rPr>
          <w:t>Public comment period</w:t>
        </w:r>
        <w:r>
          <w:rPr>
            <w:noProof/>
            <w:webHidden/>
          </w:rPr>
          <w:tab/>
        </w:r>
        <w:r>
          <w:rPr>
            <w:noProof/>
            <w:webHidden/>
          </w:rPr>
          <w:fldChar w:fldCharType="begin"/>
        </w:r>
        <w:r>
          <w:rPr>
            <w:noProof/>
            <w:webHidden/>
          </w:rPr>
          <w:instrText xml:space="preserve"> PAGEREF _Toc5096910 \h </w:instrText>
        </w:r>
        <w:r>
          <w:rPr>
            <w:noProof/>
            <w:webHidden/>
          </w:rPr>
        </w:r>
        <w:r>
          <w:rPr>
            <w:noProof/>
            <w:webHidden/>
          </w:rPr>
          <w:fldChar w:fldCharType="separate"/>
        </w:r>
        <w:r>
          <w:rPr>
            <w:noProof/>
            <w:webHidden/>
          </w:rPr>
          <w:t>28</w:t>
        </w:r>
        <w:r>
          <w:rPr>
            <w:noProof/>
            <w:webHidden/>
          </w:rPr>
          <w:fldChar w:fldCharType="end"/>
        </w:r>
      </w:hyperlink>
    </w:p>
    <w:p w14:paraId="685BFD6E" w14:textId="21C61446"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11" w:history="1">
        <w:r w:rsidRPr="00121E6C">
          <w:rPr>
            <w:rStyle w:val="Hyperlink"/>
            <w:noProof/>
          </w:rPr>
          <w:t>Five-year review – ORS 183.405</w:t>
        </w:r>
        <w:r>
          <w:rPr>
            <w:noProof/>
            <w:webHidden/>
          </w:rPr>
          <w:tab/>
        </w:r>
        <w:r>
          <w:rPr>
            <w:noProof/>
            <w:webHidden/>
          </w:rPr>
          <w:fldChar w:fldCharType="begin"/>
        </w:r>
        <w:r>
          <w:rPr>
            <w:noProof/>
            <w:webHidden/>
          </w:rPr>
          <w:instrText xml:space="preserve"> PAGEREF _Toc5096911 \h </w:instrText>
        </w:r>
        <w:r>
          <w:rPr>
            <w:noProof/>
            <w:webHidden/>
          </w:rPr>
        </w:r>
        <w:r>
          <w:rPr>
            <w:noProof/>
            <w:webHidden/>
          </w:rPr>
          <w:fldChar w:fldCharType="separate"/>
        </w:r>
        <w:r>
          <w:rPr>
            <w:noProof/>
            <w:webHidden/>
          </w:rPr>
          <w:t>29</w:t>
        </w:r>
        <w:r>
          <w:rPr>
            <w:noProof/>
            <w:webHidden/>
          </w:rPr>
          <w:fldChar w:fldCharType="end"/>
        </w:r>
      </w:hyperlink>
    </w:p>
    <w:p w14:paraId="2C1646BE" w14:textId="6BBAFCAC"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12" w:history="1">
        <w:r w:rsidRPr="00121E6C">
          <w:rPr>
            <w:rStyle w:val="Hyperlink"/>
            <w:noProof/>
          </w:rPr>
          <w:t>Draft Rules – With Edits Highlighted</w:t>
        </w:r>
        <w:r>
          <w:rPr>
            <w:noProof/>
            <w:webHidden/>
          </w:rPr>
          <w:tab/>
        </w:r>
        <w:r>
          <w:rPr>
            <w:noProof/>
            <w:webHidden/>
          </w:rPr>
          <w:fldChar w:fldCharType="begin"/>
        </w:r>
        <w:r>
          <w:rPr>
            <w:noProof/>
            <w:webHidden/>
          </w:rPr>
          <w:instrText xml:space="preserve"> PAGEREF _Toc5096912 \h </w:instrText>
        </w:r>
        <w:r>
          <w:rPr>
            <w:noProof/>
            <w:webHidden/>
          </w:rPr>
        </w:r>
        <w:r>
          <w:rPr>
            <w:noProof/>
            <w:webHidden/>
          </w:rPr>
          <w:fldChar w:fldCharType="separate"/>
        </w:r>
        <w:r>
          <w:rPr>
            <w:noProof/>
            <w:webHidden/>
          </w:rPr>
          <w:t>31</w:t>
        </w:r>
        <w:r>
          <w:rPr>
            <w:noProof/>
            <w:webHidden/>
          </w:rPr>
          <w:fldChar w:fldCharType="end"/>
        </w:r>
      </w:hyperlink>
      <w:bookmarkStart w:id="0" w:name="_GoBack"/>
      <w:bookmarkEnd w:id="0"/>
    </w:p>
    <w:p w14:paraId="6DA4C26F" w14:textId="159FC32F" w:rsidR="001E6FE7" w:rsidRDefault="001E6FE7" w:rsidP="001E6FE7">
      <w:pPr>
        <w:pStyle w:val="TOC1"/>
        <w:tabs>
          <w:tab w:val="right" w:leader="dot" w:pos="8918"/>
        </w:tabs>
        <w:spacing w:line="276" w:lineRule="auto"/>
        <w:rPr>
          <w:rFonts w:asciiTheme="minorHAnsi" w:eastAsiaTheme="minorEastAsia" w:hAnsiTheme="minorHAnsi" w:cstheme="minorBidi"/>
          <w:noProof/>
          <w:color w:val="auto"/>
          <w:sz w:val="22"/>
          <w:szCs w:val="22"/>
          <w:lang w:val="en-ZW" w:eastAsia="en-ZW"/>
        </w:rPr>
      </w:pPr>
      <w:hyperlink w:anchor="_Toc5096913" w:history="1">
        <w:r w:rsidRPr="00121E6C">
          <w:rPr>
            <w:rStyle w:val="Hyperlink"/>
            <w:noProof/>
          </w:rPr>
          <w:t>Draft Rules – With Edits Included</w:t>
        </w:r>
        <w:r>
          <w:rPr>
            <w:noProof/>
            <w:webHidden/>
          </w:rPr>
          <w:tab/>
        </w:r>
        <w:r>
          <w:rPr>
            <w:noProof/>
            <w:webHidden/>
          </w:rPr>
          <w:fldChar w:fldCharType="begin"/>
        </w:r>
        <w:r>
          <w:rPr>
            <w:noProof/>
            <w:webHidden/>
          </w:rPr>
          <w:instrText xml:space="preserve"> PAGEREF _Toc5096913 \h </w:instrText>
        </w:r>
        <w:r>
          <w:rPr>
            <w:noProof/>
            <w:webHidden/>
          </w:rPr>
        </w:r>
        <w:r>
          <w:rPr>
            <w:noProof/>
            <w:webHidden/>
          </w:rPr>
          <w:fldChar w:fldCharType="separate"/>
        </w:r>
        <w:r>
          <w:rPr>
            <w:noProof/>
            <w:webHidden/>
          </w:rPr>
          <w:t>32</w:t>
        </w:r>
        <w:r>
          <w:rPr>
            <w:noProof/>
            <w:webHidden/>
          </w:rPr>
          <w:fldChar w:fldCharType="end"/>
        </w:r>
      </w:hyperlink>
    </w:p>
    <w:p w14:paraId="5F9D2FD1" w14:textId="7CEA9048" w:rsidR="00C961E7" w:rsidRPr="001404B0" w:rsidRDefault="00C961E7" w:rsidP="001E6FE7">
      <w:pPr>
        <w:pStyle w:val="Heading2"/>
        <w:spacing w:line="276" w:lineRule="auto"/>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1" w:name="_Toc5096896"/>
            <w:r>
              <w:lastRenderedPageBreak/>
              <w:t>Accessibility Information</w:t>
            </w:r>
            <w:bookmarkEnd w:id="1"/>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5149E29F"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2" w:name="_Toc5096897"/>
            <w:r w:rsidRPr="001404B0">
              <w:t xml:space="preserve">DEQ </w:t>
            </w:r>
            <w:r w:rsidR="00635335">
              <w:t>R</w:t>
            </w:r>
            <w:r w:rsidRPr="001404B0">
              <w:t>ecommendation to the EQC</w:t>
            </w:r>
            <w:bookmarkEnd w:id="2"/>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3" w:name="_Toc5096898"/>
            <w:r w:rsidRPr="001404B0">
              <w:t>Overview</w:t>
            </w:r>
            <w:bookmarkEnd w:id="3"/>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9727153"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w:t>
      </w:r>
      <w:r w:rsidR="007D56A6" w:rsidRPr="002B0DC7">
        <w:rPr>
          <w:bCs/>
        </w:rPr>
        <w:t>th</w:t>
      </w:r>
      <w:r w:rsidR="007D56A6">
        <w:rPr>
          <w:bCs/>
        </w:rPr>
        <w:t>e Hazardous Waste</w:t>
      </w:r>
      <w:r w:rsidR="007D56A6" w:rsidRPr="002B0DC7">
        <w:rPr>
          <w:bCs/>
        </w:rPr>
        <w:t xml:space="preserve"> </w:t>
      </w:r>
      <w:r w:rsidR="007D56A6">
        <w:rPr>
          <w:bCs/>
        </w:rPr>
        <w:t>P</w:t>
      </w:r>
      <w:r w:rsidRPr="002B0DC7">
        <w:rPr>
          <w:bCs/>
        </w:rPr>
        <w:t>rogram</w:t>
      </w:r>
      <w:r w:rsidR="007D56A6">
        <w:rPr>
          <w:bCs/>
        </w:rPr>
        <w:t>.</w:t>
      </w:r>
      <w:r w:rsidRPr="002B0DC7">
        <w:rPr>
          <w:bCs/>
        </w:rPr>
        <w:t xml:space="preserve"> </w:t>
      </w:r>
      <w:r w:rsidR="007D56A6">
        <w:rPr>
          <w:bCs/>
        </w:rPr>
        <w:t>DEQ’s continued program operation</w:t>
      </w:r>
      <w:r w:rsidR="007D56A6" w:rsidRPr="002B0DC7">
        <w:rPr>
          <w:bCs/>
        </w:rPr>
        <w:t xml:space="preserve"> </w:t>
      </w:r>
      <w:r w:rsidRPr="002B0DC7">
        <w:rPr>
          <w:bCs/>
        </w:rPr>
        <w:t xml:space="preserve">ensures flexibility and responsiveness in implementing the </w:t>
      </w:r>
      <w:r>
        <w:rPr>
          <w:bCs/>
        </w:rPr>
        <w:t>Hazardous Waste P</w:t>
      </w:r>
      <w:r w:rsidRPr="002B0DC7">
        <w:rPr>
          <w:bCs/>
        </w:rPr>
        <w:t>rogram in Oregon.</w:t>
      </w:r>
    </w:p>
    <w:p w14:paraId="7E636E40" w14:textId="02FD2691"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or Resource Conservation and Recovery Act</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91774AB"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sidR="007D56A6">
        <w:rPr>
          <w:rFonts w:ascii="Times New Roman" w:eastAsia="Times" w:hAnsi="Times New Roman" w:cs="Times New Roman"/>
          <w:b w:val="0"/>
          <w:bCs w:val="0"/>
          <w:color w:val="auto"/>
          <w:sz w:val="24"/>
          <w:szCs w:val="24"/>
        </w:rPr>
        <w:t xml:space="preserve">The Program’s General Fund allocation ended in 2014 during an Agency-wide shift to grant and fee-based program funding.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297C7AEC"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sidR="007D56A6">
        <w:rPr>
          <w:bCs/>
        </w:rPr>
        <w:t>maintain</w:t>
      </w:r>
      <w:r w:rsidRPr="002B0DC7">
        <w:rPr>
          <w:bCs/>
        </w:rPr>
        <w:t xml:space="preserve"> </w:t>
      </w:r>
      <w:r w:rsidR="007D56A6">
        <w:rPr>
          <w:bCs/>
        </w:rPr>
        <w:t>state</w:t>
      </w:r>
      <w:r w:rsidR="00083177">
        <w:rPr>
          <w:bCs/>
        </w:rPr>
        <w:t>’s federally</w:t>
      </w:r>
      <w:r w:rsidR="007D56A6">
        <w:rPr>
          <w:bCs/>
        </w:rPr>
        <w:t xml:space="preserve"> </w:t>
      </w:r>
      <w:r>
        <w:rPr>
          <w:bCs/>
        </w:rPr>
        <w:t>authoriz</w:t>
      </w:r>
      <w:r w:rsidR="00083177">
        <w:rPr>
          <w:bCs/>
        </w:rPr>
        <w:t xml:space="preserve">ed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47EDF2E6"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w:t>
      </w:r>
      <w:r w:rsidR="007D56A6">
        <w:rPr>
          <w:spacing w:val="-3"/>
        </w:rPr>
        <w:t xml:space="preserve">reatment </w:t>
      </w:r>
      <w:r w:rsidR="004F1571">
        <w:rPr>
          <w:spacing w:val="-3"/>
        </w:rPr>
        <w:t>S</w:t>
      </w:r>
      <w:r w:rsidR="007D56A6">
        <w:rPr>
          <w:spacing w:val="-3"/>
        </w:rPr>
        <w:t>torage and</w:t>
      </w:r>
      <w:r w:rsidR="004F1571">
        <w:rPr>
          <w:spacing w:val="-3"/>
        </w:rPr>
        <w:t xml:space="preserve"> </w:t>
      </w:r>
      <w:r w:rsidR="007D56A6">
        <w:rPr>
          <w:spacing w:val="-3"/>
        </w:rPr>
        <w:t>D</w:t>
      </w:r>
      <w:r>
        <w:rPr>
          <w:spacing w:val="-3"/>
        </w:rPr>
        <w:t xml:space="preserve">isposal </w:t>
      </w:r>
      <w:r w:rsidR="007D56A6">
        <w:rPr>
          <w:spacing w:val="-3"/>
        </w:rPr>
        <w:t xml:space="preserve">(TSD) </w:t>
      </w:r>
      <w:r>
        <w:rPr>
          <w:spacing w:val="-3"/>
        </w:rPr>
        <w:t xml:space="preserve">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Pr="00080962" w:rsidRDefault="00B35B09" w:rsidP="00B35B09">
      <w:pPr>
        <w:ind w:left="0"/>
      </w:pPr>
    </w:p>
    <w:p w14:paraId="73A698F2" w14:textId="77777777" w:rsidR="00080962" w:rsidRPr="00080962" w:rsidRDefault="00080962">
      <w:pPr>
        <w:spacing w:after="120"/>
        <w:ind w:left="2880" w:right="0"/>
        <w:outlineLvl w:val="9"/>
      </w:pPr>
      <w:r w:rsidRPr="00080962">
        <w:br w:type="page"/>
      </w:r>
    </w:p>
    <w:p w14:paraId="0123C6CA" w14:textId="1AC4315E"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4" w:name="_Toc5096899"/>
            <w:r w:rsidRPr="001404B0">
              <w:t>Statement of Need</w:t>
            </w:r>
            <w:bookmarkEnd w:id="4"/>
            <w:r w:rsidR="00F84B7C" w:rsidRPr="001404B0">
              <w:t xml:space="preserve"> </w:t>
            </w:r>
          </w:p>
        </w:tc>
      </w:tr>
    </w:tbl>
    <w:p w14:paraId="63350103" w14:textId="77777777" w:rsidR="00C961E7" w:rsidRPr="001404B0" w:rsidRDefault="00C961E7" w:rsidP="00C961E7"/>
    <w:p w14:paraId="1FF89E89" w14:textId="631E696A" w:rsidR="007405E4" w:rsidRPr="00AB558B" w:rsidRDefault="007405E4" w:rsidP="007405E4">
      <w:pPr>
        <w:pStyle w:val="Heading4"/>
        <w:ind w:right="-360"/>
      </w:pPr>
      <w:r w:rsidRPr="00AB558B">
        <w:t>What need would the proposed rule</w:t>
      </w:r>
      <w:r w:rsidR="003F4093">
        <w:t>s</w:t>
      </w:r>
      <w:r w:rsidRPr="00AB558B">
        <w:t xml:space="preserve"> address?</w:t>
      </w:r>
    </w:p>
    <w:p w14:paraId="1FE6A2BF" w14:textId="1A0AD814" w:rsidR="007405E4" w:rsidRDefault="007405E4" w:rsidP="007405E4">
      <w:pPr>
        <w:ind w:left="0" w:right="-360"/>
        <w:rPr>
          <w:rFonts w:eastAsia="Times"/>
          <w:b/>
          <w:bCs/>
        </w:rPr>
      </w:pPr>
      <w:r w:rsidRPr="00A50053">
        <w:rPr>
          <w:rFonts w:eastAsia="Times"/>
        </w:rPr>
        <w:t xml:space="preserve">The majority of </w:t>
      </w:r>
      <w:r w:rsidR="009945AB">
        <w:rPr>
          <w:rFonts w:eastAsia="Times"/>
        </w:rPr>
        <w:t xml:space="preserve">DEQ’s Hazardous Waste Program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 both without adjustment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405E4">
      <w:pPr>
        <w:ind w:left="0" w:right="-360"/>
        <w:rPr>
          <w:rFonts w:eastAsia="Times"/>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080962" w:rsidRDefault="007405E4" w:rsidP="007405E4">
      <w:pPr>
        <w:pStyle w:val="Heading3"/>
        <w:ind w:right="-360"/>
        <w:rPr>
          <w:rFonts w:ascii="Times New Roman" w:hAnsi="Times New Roman" w:cs="Times New Roman"/>
          <w:b w:val="0"/>
          <w:sz w:val="24"/>
        </w:rPr>
      </w:pPr>
    </w:p>
    <w:p w14:paraId="2A71FF62" w14:textId="47D5918E" w:rsidR="007405E4" w:rsidRPr="00B31975" w:rsidRDefault="007405E4" w:rsidP="007405E4">
      <w:pPr>
        <w:pStyle w:val="Heading4"/>
        <w:ind w:right="-360"/>
      </w:pPr>
      <w:r w:rsidRPr="00B31975">
        <w:t>How would the proposed rule</w:t>
      </w:r>
      <w:r w:rsidR="003F4093">
        <w:t>s</w:t>
      </w:r>
      <w:r w:rsidRPr="00B31975">
        <w:t xml:space="preserv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0246A20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w:t>
      </w:r>
      <w:r w:rsidR="00083177">
        <w:rPr>
          <w:color w:val="000000"/>
          <w:lang w:val="en"/>
        </w:rPr>
        <w:t>H</w:t>
      </w:r>
      <w:r w:rsidRPr="00666DA2">
        <w:rPr>
          <w:color w:val="000000"/>
          <w:lang w:val="en"/>
        </w:rPr>
        <w:t xml:space="preserve">azardous </w:t>
      </w:r>
      <w:r w:rsidR="00083177">
        <w:rPr>
          <w:color w:val="000000"/>
          <w:lang w:val="en"/>
        </w:rPr>
        <w:t>W</w:t>
      </w:r>
      <w:r w:rsidRPr="00666DA2">
        <w:rPr>
          <w:color w:val="000000"/>
          <w:lang w:val="en"/>
        </w:rPr>
        <w:t xml:space="preserve">aste </w:t>
      </w:r>
      <w:r w:rsidR="00083177">
        <w:rPr>
          <w:color w:val="000000"/>
          <w:lang w:val="en"/>
        </w:rPr>
        <w:t>P</w:t>
      </w:r>
      <w:r w:rsidRPr="00666DA2">
        <w:rPr>
          <w:color w:val="000000"/>
          <w:lang w:val="en"/>
        </w:rPr>
        <w:t>rogram</w:t>
      </w:r>
      <w:r>
        <w:rPr>
          <w:color w:val="000000"/>
          <w:lang w:val="en"/>
        </w:rPr>
        <w:t>.</w:t>
      </w:r>
    </w:p>
    <w:p w14:paraId="6AC24007" w14:textId="77777777" w:rsidR="001845E8" w:rsidRDefault="001845E8" w:rsidP="007405E4">
      <w:pPr>
        <w:pStyle w:val="ListParagraph"/>
        <w:ind w:left="0"/>
        <w:rPr>
          <w:color w:val="000000"/>
          <w:lang w:val="en"/>
        </w:rPr>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4AC00B96" w:rsidR="007405E4" w:rsidRDefault="007405E4" w:rsidP="00C16C0C">
      <w:pPr>
        <w:pStyle w:val="ListParagraph"/>
        <w:numPr>
          <w:ilvl w:val="0"/>
          <w:numId w:val="7"/>
        </w:numPr>
        <w:ind w:right="-360"/>
      </w:pPr>
      <w:r>
        <w:t xml:space="preserve">Better align fees with the program‘s workload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53E5F043" w:rsidR="00C961E7" w:rsidRDefault="00C961E7" w:rsidP="00C961E7"/>
    <w:p w14:paraId="373F2616" w14:textId="39A4F598" w:rsidR="00080962" w:rsidRDefault="00080962">
      <w:pPr>
        <w:spacing w:after="120"/>
        <w:ind w:left="2880" w:right="0"/>
        <w:outlineLvl w:val="9"/>
      </w:pPr>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405E4">
            <w:pPr>
              <w:pStyle w:val="Heading1"/>
            </w:pPr>
            <w:bookmarkStart w:id="5" w:name="_Toc5096900"/>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5"/>
          </w:p>
        </w:tc>
      </w:tr>
    </w:tbl>
    <w:p w14:paraId="07DE3E2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1E6FE7" w:rsidP="007405E4">
            <w:pPr>
              <w:ind w:left="0" w:right="0"/>
              <w:rPr>
                <w:rStyle w:val="Hyperlink"/>
                <w:bCs/>
              </w:rPr>
            </w:pPr>
            <w:hyperlink r:id="rId13" w:history="1">
              <w:r w:rsidR="007405E4" w:rsidRPr="00DF7140">
                <w:rPr>
                  <w:rStyle w:val="Hyperlink"/>
                  <w:bCs/>
                </w:rPr>
                <w:t>2019-21 DEQ Agency Requ</w:t>
              </w:r>
              <w:r w:rsidR="007405E4" w:rsidRPr="00DF7140">
                <w:rPr>
                  <w:rStyle w:val="Hyperlink"/>
                  <w:bCs/>
                </w:rPr>
                <w:t>e</w:t>
              </w:r>
              <w:r w:rsidR="007405E4" w:rsidRPr="00DF7140">
                <w:rPr>
                  <w:rStyle w:val="Hyperlink"/>
                  <w:bCs/>
                </w:rPr>
                <w:t>s</w:t>
              </w:r>
              <w:r w:rsidR="007405E4" w:rsidRPr="00DF7140">
                <w:rPr>
                  <w:rStyle w:val="Hyperlink"/>
                  <w:bCs/>
                </w:rPr>
                <w:t>t B</w:t>
              </w:r>
              <w:r w:rsidR="007405E4" w:rsidRPr="00DF7140">
                <w:rPr>
                  <w:rStyle w:val="Hyperlink"/>
                  <w:bCs/>
                </w:rPr>
                <w:t>u</w:t>
              </w:r>
              <w:r w:rsidR="007405E4" w:rsidRPr="00DF7140">
                <w:rPr>
                  <w:rStyle w:val="Hyperlink"/>
                  <w:bCs/>
                </w:rPr>
                <w:t>d</w:t>
              </w:r>
              <w:r w:rsidR="007405E4" w:rsidRPr="00DF7140">
                <w:rPr>
                  <w:rStyle w:val="Hyperlink"/>
                  <w:bCs/>
                </w:rPr>
                <w:t>g</w:t>
              </w:r>
              <w:r w:rsidR="007405E4" w:rsidRPr="00DF7140">
                <w:rPr>
                  <w:rStyle w:val="Hyperlink"/>
                  <w:bCs/>
                </w:rPr>
                <w:t>et</w:t>
              </w:r>
            </w:hyperlink>
          </w:p>
          <w:p w14:paraId="46A4803D" w14:textId="77777777" w:rsidR="007405E4" w:rsidRPr="00DF7140" w:rsidRDefault="001E6FE7" w:rsidP="007405E4">
            <w:pPr>
              <w:ind w:left="0" w:right="0"/>
              <w:rPr>
                <w:rStyle w:val="Hyperlink"/>
                <w:bCs/>
              </w:rPr>
            </w:pPr>
            <w:hyperlink r:id="rId14" w:history="1">
              <w:r w:rsidR="007405E4" w:rsidRPr="00DF7140">
                <w:rPr>
                  <w:rStyle w:val="Hyperlink"/>
                  <w:bCs/>
                </w:rPr>
                <w:t>2017-19 DEQ Legislatively A</w:t>
              </w:r>
              <w:r w:rsidR="007405E4" w:rsidRPr="00DF7140">
                <w:rPr>
                  <w:rStyle w:val="Hyperlink"/>
                  <w:bCs/>
                </w:rPr>
                <w:t>p</w:t>
              </w:r>
              <w:r w:rsidR="007405E4" w:rsidRPr="00DF7140">
                <w:rPr>
                  <w:rStyle w:val="Hyperlink"/>
                  <w:bCs/>
                </w:rPr>
                <w:t>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1E6FE7"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1E6FE7"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1E6FE7"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6" w:name="_Toc5096901"/>
            <w:r w:rsidRPr="001404B0">
              <w:t>Fee Analysis</w:t>
            </w:r>
            <w:bookmarkEnd w:id="6"/>
          </w:p>
          <w:p w14:paraId="3733C628" w14:textId="59A8A62C" w:rsidR="006778C8" w:rsidRPr="006778C8" w:rsidRDefault="006778C8" w:rsidP="006778C8"/>
        </w:tc>
      </w:tr>
    </w:tbl>
    <w:p w14:paraId="2757763E" w14:textId="77777777" w:rsidR="00C961E7" w:rsidRPr="001404B0" w:rsidRDefault="00C961E7" w:rsidP="00C961E7"/>
    <w:p w14:paraId="72782333" w14:textId="4B1F5F3C" w:rsidR="007405E4" w:rsidRPr="00D42752" w:rsidRDefault="007405E4" w:rsidP="007405E4">
      <w:pPr>
        <w:ind w:left="0" w:right="-432"/>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424B4F23" w:rsidR="007405E4" w:rsidRPr="00303B1B" w:rsidRDefault="007405E4" w:rsidP="007405E4">
      <w:pPr>
        <w:ind w:left="0" w:right="-432"/>
      </w:pPr>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3CFCFCB3"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3D59DEED" w:rsidR="007405E4" w:rsidRDefault="007405E4" w:rsidP="007405E4">
      <w:pPr>
        <w:ind w:left="360" w:right="-432"/>
      </w:pPr>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56F225CE" w:rsidR="007405E4" w:rsidRDefault="009E7AE0" w:rsidP="007405E4">
      <w:pPr>
        <w:ind w:left="360"/>
      </w:pPr>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05F82485" w:rsidR="007405E4" w:rsidRDefault="007405E4" w:rsidP="007405E4">
      <w:pPr>
        <w:ind w:left="360" w:right="-432"/>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30BBD700" w:rsidR="007405E4" w:rsidRDefault="007405E4" w:rsidP="007405E4">
      <w:pPr>
        <w:ind w:left="360"/>
      </w:pPr>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405E4">
      <w:pPr>
        <w:ind w:left="360"/>
      </w:pPr>
    </w:p>
    <w:p w14:paraId="72E6C820" w14:textId="77777777" w:rsidR="00080962" w:rsidRDefault="00080962">
      <w:pPr>
        <w:spacing w:after="120"/>
        <w:ind w:left="2880" w:right="0"/>
        <w:outlineLvl w:val="9"/>
        <w:rPr>
          <w:b/>
        </w:rPr>
      </w:pPr>
      <w:r>
        <w:rPr>
          <w:b/>
        </w:rPr>
        <w:br w:type="page"/>
      </w:r>
    </w:p>
    <w:p w14:paraId="38C688A2" w14:textId="006D0F0B" w:rsidR="007405E4" w:rsidRPr="006778C8" w:rsidRDefault="007405E4" w:rsidP="006778C8">
      <w:pPr>
        <w:ind w:left="360" w:right="-432"/>
        <w:rPr>
          <w:b/>
        </w:rPr>
      </w:pPr>
      <w:r w:rsidRPr="006778C8">
        <w:rPr>
          <w:b/>
        </w:rPr>
        <w:t xml:space="preserve">Static number of base fee payers </w:t>
      </w:r>
    </w:p>
    <w:p w14:paraId="33747A01" w14:textId="53A52021"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452BF206"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405E4">
      <w:pPr>
        <w:ind w:left="0" w:right="-432"/>
      </w:pPr>
    </w:p>
    <w:p w14:paraId="42335DD0" w14:textId="7BF81132" w:rsidR="007405E4" w:rsidRPr="00D7024E" w:rsidRDefault="007405E4" w:rsidP="007405E4">
      <w:pPr>
        <w:ind w:left="0" w:right="-432"/>
      </w:pPr>
      <w:r>
        <w:t>In addition, the program considered the following, which requires changing the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079702B0" w:rsidR="007405E4" w:rsidRPr="0021412C" w:rsidRDefault="00E62D22" w:rsidP="00C16C0C">
      <w:pPr>
        <w:pStyle w:val="ListParagraph"/>
        <w:numPr>
          <w:ilvl w:val="0"/>
          <w:numId w:val="9"/>
        </w:numPr>
        <w:ind w:right="-432"/>
      </w:pPr>
      <w:r>
        <w:rPr>
          <w:bCs/>
        </w:rPr>
        <w:t xml:space="preserve">Tying fees to </w:t>
      </w:r>
      <w:r w:rsidR="007405E4">
        <w:rPr>
          <w:bCs/>
        </w:rPr>
        <w:t xml:space="preserve">Inflation or </w:t>
      </w:r>
      <w:r w:rsidR="006D7A83">
        <w:rPr>
          <w:bCs/>
        </w:rPr>
        <w:t>C</w:t>
      </w:r>
      <w:r w:rsidR="007405E4">
        <w:rPr>
          <w:bCs/>
        </w:rPr>
        <w:t xml:space="preserve">onsumer </w:t>
      </w:r>
      <w:r w:rsidR="006D7A83">
        <w:rPr>
          <w:bCs/>
        </w:rPr>
        <w:t>P</w:t>
      </w:r>
      <w:r w:rsidR="007405E4">
        <w:rPr>
          <w:bCs/>
        </w:rPr>
        <w:t xml:space="preserve">rice </w:t>
      </w:r>
      <w:r w:rsidR="006D7A83">
        <w:rPr>
          <w:bCs/>
        </w:rPr>
        <w:t>I</w:t>
      </w:r>
      <w:r w:rsidR="007405E4">
        <w:rPr>
          <w:bCs/>
        </w:rPr>
        <w:t>ndex</w:t>
      </w:r>
    </w:p>
    <w:p w14:paraId="3FEB0139" w14:textId="6213BF36" w:rsidR="007405E4" w:rsidRPr="0021412C" w:rsidRDefault="00E62D22" w:rsidP="00C16C0C">
      <w:pPr>
        <w:pStyle w:val="ListParagraph"/>
        <w:numPr>
          <w:ilvl w:val="0"/>
          <w:numId w:val="9"/>
        </w:numPr>
        <w:ind w:right="-432"/>
      </w:pPr>
      <w:r>
        <w:rPr>
          <w:bCs/>
        </w:rPr>
        <w:t>Recovering c</w:t>
      </w:r>
      <w:r w:rsidR="007405E4">
        <w:rPr>
          <w:bCs/>
        </w:rPr>
        <w:t>ost</w:t>
      </w:r>
      <w:r>
        <w:rPr>
          <w:bCs/>
        </w:rPr>
        <w:t>s</w:t>
      </w:r>
      <w:r w:rsidR="007405E4">
        <w:rPr>
          <w:bCs/>
        </w:rPr>
        <w:t xml:space="preserve">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3C4D465E" w14:textId="77777777" w:rsidR="00080962" w:rsidRDefault="00080962">
      <w:pPr>
        <w:spacing w:after="120"/>
        <w:ind w:left="2880" w:right="0"/>
        <w:outlineLvl w:val="9"/>
        <w:rPr>
          <w:rFonts w:ascii="Arial" w:hAnsi="Arial" w:cs="Arial"/>
          <w:b/>
        </w:rPr>
      </w:pPr>
      <w:r>
        <w:rPr>
          <w:rFonts w:ascii="Arial" w:hAnsi="Arial" w:cs="Arial"/>
          <w:b/>
        </w:rPr>
        <w:br w:type="page"/>
      </w:r>
    </w:p>
    <w:p w14:paraId="7C08D242" w14:textId="7A58D0C0"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5F36D6BC" w:rsidR="007405E4" w:rsidRDefault="007405E4" w:rsidP="00C16C0C">
      <w:pPr>
        <w:pStyle w:val="ListParagraph"/>
        <w:numPr>
          <w:ilvl w:val="0"/>
          <w:numId w:val="10"/>
        </w:numPr>
        <w:ind w:right="-432"/>
      </w:pPr>
      <w:r>
        <w:t>The generator management method factor has not changed since establish</w:t>
      </w:r>
      <w:r w:rsidR="003F4093">
        <w:t>ment</w:t>
      </w:r>
      <w:r>
        <w:t xml:space="preserve"> in 1992</w:t>
      </w:r>
      <w:r w:rsidR="00474F40">
        <w:t>.</w:t>
      </w:r>
    </w:p>
    <w:p w14:paraId="6B16D92F" w14:textId="11139BA8" w:rsidR="007405E4" w:rsidRDefault="007405E4" w:rsidP="00C16C0C">
      <w:pPr>
        <w:pStyle w:val="ListParagraph"/>
        <w:numPr>
          <w:ilvl w:val="0"/>
          <w:numId w:val="10"/>
        </w:numPr>
        <w:ind w:right="-432"/>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811302" w:rsidRDefault="0097735A" w:rsidP="0097735A">
            <w:pPr>
              <w:ind w:left="0" w:right="7"/>
              <w:jc w:val="center"/>
              <w:rPr>
                <w:rFonts w:ascii="Arial" w:hAnsi="Arial" w:cs="Arial"/>
                <w:b/>
                <w:bCs/>
              </w:rPr>
            </w:pPr>
            <w:r>
              <w:rPr>
                <w:rFonts w:ascii="Arial" w:hAnsi="Arial" w:cs="Arial"/>
                <w:b/>
                <w:bCs/>
              </w:rPr>
              <w:t xml:space="preserve">Percentage Covered by </w:t>
            </w:r>
            <w:r w:rsidR="007405E4">
              <w:rPr>
                <w:rFonts w:ascii="Arial" w:hAnsi="Arial" w:cs="Arial"/>
                <w:b/>
                <w:bCs/>
              </w:rPr>
              <w:t>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pPr>
              <w:ind w:left="0" w:right="-432"/>
              <w:rPr>
                <w:bCs/>
              </w:rPr>
            </w:pPr>
            <w:r w:rsidRPr="00D42752">
              <w:rPr>
                <w:bCs/>
              </w:rPr>
              <w:t xml:space="preserve">Fee </w:t>
            </w:r>
            <w:r w:rsidR="005326F6">
              <w:rPr>
                <w:bCs/>
              </w:rPr>
              <w:t>l</w:t>
            </w:r>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3DF77C2F" w:rsidR="007405E4" w:rsidRPr="006872DA" w:rsidRDefault="007405E4" w:rsidP="007405E4">
      <w:pPr>
        <w:ind w:left="0"/>
      </w:pPr>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1845E8">
        <w:t>and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xml:space="preserve">. DEQ must make additional rule and </w:t>
      </w:r>
      <w:r w:rsidR="001845E8">
        <w:t xml:space="preserve">propose new </w:t>
      </w:r>
      <w:r>
        <w:t>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25111C78"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3F4093">
      <w:pPr>
        <w:ind w:left="360" w:right="-432"/>
        <w:rPr>
          <w:lang w:val="en-ZW"/>
        </w:rPr>
      </w:pPr>
    </w:p>
    <w:p w14:paraId="10E0728B" w14:textId="28ACF957" w:rsidR="003F4093" w:rsidRPr="003F4093" w:rsidRDefault="003F4093" w:rsidP="003F4093">
      <w:pPr>
        <w:ind w:left="360" w:right="-432"/>
        <w:rPr>
          <w:lang w:val="en-ZW"/>
        </w:rPr>
      </w:pPr>
      <w:r>
        <w:rPr>
          <w:lang w:val="en-ZW"/>
        </w:rPr>
        <w:t>For final formula:</w:t>
      </w:r>
    </w:p>
    <w:p w14:paraId="7AB4CDC2" w14:textId="0F0A51F5" w:rsidR="003F4093" w:rsidRPr="003F4093" w:rsidRDefault="003F4093" w:rsidP="003F4093">
      <w:pPr>
        <w:ind w:left="360" w:right="-432"/>
        <w:rPr>
          <w:lang w:val="en-ZW"/>
        </w:rPr>
      </w:pPr>
      <w:r w:rsidRPr="003F4093">
        <w:rPr>
          <w:b/>
          <w:bCs/>
        </w:rPr>
        <w:t>[Activity Verification Fee</w:t>
      </w:r>
      <w:r>
        <w:rPr>
          <w:b/>
          <w:bCs/>
        </w:rPr>
        <w:t xml:space="preserve"> + </w:t>
      </w:r>
      <w:r w:rsidRPr="003F4093">
        <w:rPr>
          <w:b/>
          <w:bCs/>
        </w:rPr>
        <w:t>(# metric tons x $130 x management method fee factor)*]</w:t>
      </w:r>
    </w:p>
    <w:p w14:paraId="0D9F4368" w14:textId="7E24E92B" w:rsidR="007405E4" w:rsidRPr="003F4093" w:rsidRDefault="003F4093" w:rsidP="003F4093">
      <w:pPr>
        <w:ind w:left="1440" w:right="-72"/>
        <w:rPr>
          <w:i/>
          <w:sz w:val="20"/>
          <w:szCs w:val="20"/>
          <w:lang w:val="en-ZW"/>
        </w:rPr>
      </w:pP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sidRPr="003F4093">
        <w:rPr>
          <w:b/>
          <w:bCs/>
          <w:i/>
          <w:sz w:val="20"/>
          <w:szCs w:val="20"/>
        </w:rPr>
        <w:t>* Subject to $32,500 cap</w:t>
      </w:r>
    </w:p>
    <w:p w14:paraId="1D32E824" w14:textId="77777777" w:rsidR="003F4093" w:rsidRDefault="003F4093" w:rsidP="007405E4">
      <w:pPr>
        <w:ind w:left="0" w:right="-72"/>
        <w:rPr>
          <w:lang w:val="en-ZW"/>
        </w:rPr>
      </w:pPr>
    </w:p>
    <w:p w14:paraId="31E9A2BB" w14:textId="7E7658A0"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0920FCE8" w:rsidR="007405E4" w:rsidRDefault="007405E4" w:rsidP="007405E4">
      <w:pPr>
        <w:ind w:left="0"/>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3F68CD">
        <w:rPr>
          <w:lang w:val="en-ZW"/>
        </w:rPr>
        <w:t>—a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661ECF">
            <w:pPr>
              <w:pStyle w:val="ListParagraph"/>
              <w:numPr>
                <w:ilvl w:val="0"/>
                <w:numId w:val="26"/>
              </w:numPr>
              <w:spacing w:before="1" w:line="240" w:lineRule="exact"/>
              <w:ind w:left="244"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1E6FE7">
            <w:pPr>
              <w:pStyle w:val="ListParagraph"/>
              <w:numPr>
                <w:ilvl w:val="0"/>
                <w:numId w:val="29"/>
              </w:numPr>
              <w:ind w:left="334" w:right="90" w:hanging="228"/>
              <w:outlineLvl w:val="9"/>
              <w:rPr>
                <w:color w:val="010202"/>
              </w:rPr>
            </w:pPr>
            <w:r w:rsidRPr="00661ECF">
              <w:rPr>
                <w:color w:val="010202"/>
              </w:rPr>
              <w:t xml:space="preserve">2,200 lbs. </w:t>
            </w:r>
          </w:p>
          <w:p w14:paraId="1EE2986D" w14:textId="2E2FC70C" w:rsidR="007405E4" w:rsidRPr="00930C05" w:rsidRDefault="007405E4" w:rsidP="001E6FE7">
            <w:pPr>
              <w:pStyle w:val="ListParagraph"/>
              <w:numPr>
                <w:ilvl w:val="0"/>
                <w:numId w:val="29"/>
              </w:numPr>
              <w:ind w:left="334" w:right="90" w:hanging="228"/>
              <w:outlineLvl w:val="9"/>
            </w:pPr>
            <w:r w:rsidRPr="00661ECF">
              <w:rPr>
                <w:color w:val="010202"/>
              </w:rPr>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65370C40" w14:textId="77777777" w:rsidR="00080962" w:rsidRDefault="00080962">
      <w:pPr>
        <w:spacing w:after="120"/>
        <w:ind w:left="2880" w:right="0"/>
        <w:outlineLvl w:val="9"/>
      </w:pPr>
      <w:r>
        <w:br w:type="page"/>
      </w:r>
    </w:p>
    <w:p w14:paraId="57CE4EE4" w14:textId="38530D6E"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7405E4">
            <w:pPr>
              <w:ind w:left="0" w:right="0"/>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03699C9" w:rsidR="007405E4" w:rsidRDefault="007405E4" w:rsidP="007405E4">
      <w:pPr>
        <w:spacing w:after="120"/>
        <w:ind w:left="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2BE1C15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2CF6D6D5" w:rsidR="007405E4" w:rsidRPr="00FE46CF" w:rsidRDefault="007405E4" w:rsidP="007405E4">
      <w:pPr>
        <w:ind w:left="0"/>
        <w:rPr>
          <w:bCs/>
          <w:u w:val="single"/>
        </w:rPr>
      </w:pPr>
      <w:r w:rsidRPr="00FE46CF">
        <w:t xml:space="preserve">b. </w:t>
      </w:r>
      <w:r w:rsidRPr="00FE46CF">
        <w:rPr>
          <w:bCs/>
        </w:rPr>
        <w:t>Proposed Management Method Factor</w:t>
      </w:r>
      <w:r w:rsidR="00B62A17">
        <w:rPr>
          <w:bCs/>
        </w:rPr>
        <w:t>s</w:t>
      </w:r>
      <w:r w:rsidRPr="00FE46CF">
        <w:rPr>
          <w:bCs/>
        </w:rPr>
        <w:t>:</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97735A">
            <w:pPr>
              <w:ind w:left="0" w:right="0"/>
              <w:jc w:val="center"/>
              <w:rPr>
                <w:sz w:val="22"/>
                <w:szCs w:val="22"/>
              </w:rPr>
            </w:pPr>
            <w:r>
              <w:rPr>
                <w:sz w:val="22"/>
                <w:szCs w:val="22"/>
              </w:rPr>
              <w:t>~</w:t>
            </w:r>
            <w:r w:rsidR="007405E4"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405E4">
            <w:pPr>
              <w:ind w:left="0" w:right="0"/>
              <w:jc w:val="center"/>
              <w:rPr>
                <w:sz w:val="22"/>
                <w:szCs w:val="22"/>
              </w:rPr>
            </w:pPr>
            <w:r>
              <w:rPr>
                <w:sz w:val="22"/>
                <w:szCs w:val="22"/>
              </w:rPr>
              <w:t>~</w:t>
            </w:r>
            <w:r w:rsidR="007405E4"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405E4">
            <w:pPr>
              <w:ind w:left="0" w:right="0"/>
              <w:jc w:val="center"/>
              <w:rPr>
                <w:sz w:val="22"/>
                <w:szCs w:val="22"/>
              </w:rPr>
            </w:pPr>
            <w:r>
              <w:rPr>
                <w:sz w:val="22"/>
                <w:szCs w:val="22"/>
              </w:rPr>
              <w:t xml:space="preserve">~ </w:t>
            </w:r>
            <w:r w:rsidR="007405E4"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405E4">
            <w:pPr>
              <w:ind w:left="0" w:right="0"/>
              <w:jc w:val="center"/>
              <w:rPr>
                <w:sz w:val="22"/>
                <w:szCs w:val="22"/>
              </w:rPr>
            </w:pPr>
            <w:r>
              <w:rPr>
                <w:sz w:val="22"/>
                <w:szCs w:val="22"/>
              </w:rPr>
              <w:t>~</w:t>
            </w:r>
            <w:r w:rsidR="007405E4"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405E4">
            <w:pPr>
              <w:ind w:left="0" w:right="0"/>
              <w:jc w:val="center"/>
              <w:rPr>
                <w:sz w:val="22"/>
                <w:szCs w:val="22"/>
              </w:rPr>
            </w:pPr>
            <w:r>
              <w:rPr>
                <w:sz w:val="22"/>
                <w:szCs w:val="22"/>
              </w:rPr>
              <w:t>~</w:t>
            </w:r>
            <w:r w:rsidR="007405E4"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405E4">
            <w:pPr>
              <w:ind w:left="0" w:right="0"/>
              <w:jc w:val="center"/>
              <w:rPr>
                <w:sz w:val="22"/>
                <w:szCs w:val="22"/>
              </w:rPr>
            </w:pPr>
            <w:r>
              <w:rPr>
                <w:sz w:val="22"/>
                <w:szCs w:val="22"/>
              </w:rPr>
              <w:t>~</w:t>
            </w:r>
            <w:r w:rsidR="007405E4"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53DC3CBD" w:rsidR="007405E4" w:rsidRDefault="007405E4" w:rsidP="007405E4">
      <w:pPr>
        <w:spacing w:before="120"/>
        <w:ind w:left="0" w:right="-432"/>
      </w:pPr>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Pr="00080962" w:rsidRDefault="007D6511" w:rsidP="007D6511">
      <w:pPr>
        <w:ind w:left="0" w:right="-432"/>
        <w:rPr>
          <w:bCs/>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470392B" w:rsidR="007405E4" w:rsidRPr="0035501E" w:rsidRDefault="00B62A17" w:rsidP="007405E4">
      <w:pPr>
        <w:ind w:left="0"/>
        <w:rPr>
          <w:bCs/>
          <w:i/>
        </w:rPr>
      </w:pPr>
      <w:r>
        <w:rPr>
          <w:bCs/>
        </w:rPr>
        <w:t>P</w:t>
      </w:r>
      <w:r w:rsidR="007405E4" w:rsidRPr="0035501E">
        <w:rPr>
          <w:bCs/>
        </w:rPr>
        <w:t xml:space="preserve">ermitted hazardous waste </w:t>
      </w:r>
      <w:r w:rsidR="007405E4">
        <w:rPr>
          <w:bCs/>
        </w:rPr>
        <w:t>TSD</w:t>
      </w:r>
      <w:r w:rsidR="007405E4" w:rsidRPr="0035501E">
        <w:rPr>
          <w:bCs/>
        </w:rPr>
        <w:t xml:space="preserve"> facilit</w:t>
      </w:r>
      <w:r>
        <w:rPr>
          <w:bCs/>
        </w:rPr>
        <w:t>ies</w:t>
      </w:r>
      <w:r w:rsidR="007405E4" w:rsidRPr="0035501E">
        <w:rPr>
          <w:bCs/>
        </w:rPr>
        <w:t xml:space="preserve"> </w:t>
      </w:r>
      <w:r w:rsidR="003F4093">
        <w:rPr>
          <w:bCs/>
        </w:rPr>
        <w:t xml:space="preserve">with active operating hazardous waste unit(s) are </w:t>
      </w:r>
      <w:r w:rsidR="007405E4" w:rsidRPr="0035501E">
        <w:rPr>
          <w:bCs/>
        </w:rPr>
        <w:t>subject to 40 C</w:t>
      </w:r>
      <w:r w:rsidR="007405E4">
        <w:rPr>
          <w:bCs/>
        </w:rPr>
        <w:t>.</w:t>
      </w:r>
      <w:r w:rsidR="007405E4" w:rsidRPr="0035501E">
        <w:rPr>
          <w:bCs/>
        </w:rPr>
        <w:t>F</w:t>
      </w:r>
      <w:r w:rsidR="007405E4">
        <w:rPr>
          <w:bCs/>
        </w:rPr>
        <w:t>.</w:t>
      </w:r>
      <w:r w:rsidR="007405E4" w:rsidRPr="0035501E">
        <w:rPr>
          <w:bCs/>
        </w:rPr>
        <w:t>R</w:t>
      </w:r>
      <w:r w:rsidR="007405E4">
        <w:rPr>
          <w:bCs/>
        </w:rPr>
        <w:t>.</w:t>
      </w:r>
      <w:r w:rsidR="007405E4" w:rsidRPr="0035501E">
        <w:rPr>
          <w:bCs/>
        </w:rPr>
        <w:t xml:space="preserve"> 264, 265, 270 and OAR 340, </w:t>
      </w:r>
      <w:r>
        <w:rPr>
          <w:bCs/>
        </w:rPr>
        <w:t>a</w:t>
      </w:r>
      <w:r w:rsidR="003F4093">
        <w:rPr>
          <w:bCs/>
        </w:rPr>
        <w:t>nd</w:t>
      </w:r>
      <w:r w:rsidRPr="0035501E">
        <w:rPr>
          <w:bCs/>
        </w:rPr>
        <w:t xml:space="preserve"> </w:t>
      </w:r>
      <w:r w:rsidR="007405E4" w:rsidRPr="0035501E">
        <w:rPr>
          <w:bCs/>
        </w:rPr>
        <w:t xml:space="preserve">subject to the </w:t>
      </w:r>
      <w:r w:rsidR="007405E4">
        <w:rPr>
          <w:bCs/>
        </w:rPr>
        <w:t>a</w:t>
      </w:r>
      <w:r w:rsidR="007405E4" w:rsidRPr="0035501E">
        <w:rPr>
          <w:bCs/>
        </w:rPr>
        <w:t xml:space="preserve">nnual </w:t>
      </w:r>
      <w:r w:rsidR="007405E4">
        <w:rPr>
          <w:bCs/>
        </w:rPr>
        <w:t>c</w:t>
      </w:r>
      <w:r w:rsidR="007405E4" w:rsidRPr="0035501E">
        <w:rPr>
          <w:bCs/>
        </w:rPr>
        <w:t xml:space="preserve">ompliance </w:t>
      </w:r>
      <w:r w:rsidR="007405E4">
        <w:rPr>
          <w:bCs/>
        </w:rPr>
        <w:t>d</w:t>
      </w:r>
      <w:r w:rsidR="007405E4" w:rsidRPr="0035501E">
        <w:rPr>
          <w:bCs/>
        </w:rPr>
        <w:t xml:space="preserve">etermination </w:t>
      </w:r>
      <w:r w:rsidR="007405E4">
        <w:rPr>
          <w:bCs/>
        </w:rPr>
        <w:t>f</w:t>
      </w:r>
      <w:r w:rsidR="007405E4"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EF62F6">
      <w:pPr>
        <w:spacing w:after="120"/>
        <w:ind w:left="0"/>
        <w:rPr>
          <w:bCs/>
        </w:rPr>
      </w:pPr>
      <w:r>
        <w:rPr>
          <w:bCs/>
        </w:rPr>
        <w:t>DEQ will assess p</w:t>
      </w:r>
      <w:r w:rsidRPr="00241491">
        <w:rPr>
          <w:bCs/>
        </w:rPr>
        <w:t>ermittees a permit modification fee. This excludes modification related to corrective action.</w:t>
      </w:r>
    </w:p>
    <w:p w14:paraId="01D5AA4A" w14:textId="77777777" w:rsidR="007405E4" w:rsidRDefault="007405E4" w:rsidP="00EF62F6">
      <w:pPr>
        <w:ind w:left="0"/>
        <w:rPr>
          <w:bCs/>
        </w:rPr>
      </w:pPr>
      <w:r w:rsidRPr="005C328A">
        <w:t xml:space="preserve">1. </w:t>
      </w:r>
      <w:r w:rsidRPr="005C328A">
        <w:rPr>
          <w:bCs/>
        </w:rPr>
        <w:t>Annual Compliance Determination Fee</w:t>
      </w:r>
    </w:p>
    <w:p w14:paraId="7D3C56E8" w14:textId="449B5BA4" w:rsidR="007405E4" w:rsidRDefault="007405E4" w:rsidP="007405E4">
      <w:pPr>
        <w:ind w:left="0"/>
      </w:pPr>
      <w:r>
        <w:t>a. This i</w:t>
      </w:r>
      <w:r w:rsidRPr="00CD7240">
        <w:rPr>
          <w:bCs/>
        </w:rPr>
        <w:t xml:space="preserve">ncreases permitted </w:t>
      </w:r>
      <w:r>
        <w:rPr>
          <w:bCs/>
        </w:rPr>
        <w:t>TSD</w:t>
      </w:r>
      <w:r w:rsidRPr="00CD7240">
        <w:rPr>
          <w:bCs/>
        </w:rPr>
        <w:t xml:space="preserve"> annual compliance determination fees in Oregon Administrative Rule 340-105-0</w:t>
      </w:r>
      <w:r w:rsidRPr="00CE3950">
        <w:rPr>
          <w:bCs/>
        </w:rPr>
        <w:t>11</w:t>
      </w:r>
      <w:r w:rsidRPr="00CD7240">
        <w:rPr>
          <w:bCs/>
        </w:rPr>
        <w:t>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p w14:paraId="17178436" w14:textId="77777777" w:rsidR="00080962" w:rsidRPr="00CD7240" w:rsidRDefault="00080962" w:rsidP="007405E4">
      <w:pPr>
        <w:ind w:left="0"/>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r w:rsidR="003F4093">
              <w:rPr>
                <w:rFonts w:ascii="Arial" w:hAnsi="Arial" w:cs="Arial"/>
                <w:b/>
                <w:sz w:val="22"/>
                <w:szCs w:val="22"/>
              </w:rPr>
              <w:t xml:space="preserve"> Annual</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405E4">
            <w:pPr>
              <w:ind w:left="0" w:right="0"/>
              <w:jc w:val="right"/>
            </w:pPr>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405E4">
            <w:pPr>
              <w:ind w:left="0" w:right="0"/>
              <w:jc w:val="center"/>
            </w:pPr>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405E4">
            <w:pPr>
              <w:ind w:left="0" w:right="0"/>
              <w:jc w:val="center"/>
            </w:pPr>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9F35F3">
            <w:pPr>
              <w:ind w:left="0" w:right="0"/>
              <w:jc w:val="center"/>
              <w:rPr>
                <w:i/>
                <w:sz w:val="20"/>
                <w:szCs w:val="20"/>
              </w:rPr>
            </w:pPr>
            <w:r w:rsidRPr="00EF62F6">
              <w:rPr>
                <w:i/>
                <w:sz w:val="20"/>
                <w:szCs w:val="20"/>
              </w:rPr>
              <w:t>*Revenue based on 2018 TSD reporting data of 2 Storage, 1 Multi-Treatment, 1 Multi-Disposal</w:t>
            </w:r>
          </w:p>
        </w:tc>
      </w:tr>
    </w:tbl>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854D35">
        <w:rPr>
          <w:bCs/>
          <w:i/>
        </w:rPr>
        <w:t xml:space="preserve"> </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97735A">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97735A">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405E4">
            <w:pPr>
              <w:ind w:left="0" w:right="0"/>
              <w:jc w:val="center"/>
            </w:pPr>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7386D5EC" w14:textId="77777777" w:rsidR="00661ECF" w:rsidRDefault="007405E4" w:rsidP="007405E4">
      <w:pPr>
        <w:rPr>
          <w:bCs/>
        </w:rPr>
      </w:pPr>
      <w:r>
        <w:rPr>
          <w:bCs/>
        </w:rPr>
        <w:t xml:space="preserve">DEQ only receives permit modification fees when permittees request a modification. These fees are not </w:t>
      </w:r>
      <w:r w:rsidRPr="00241491">
        <w:rPr>
          <w:bCs/>
        </w:rPr>
        <w:t>a reliable source of annual revenue</w:t>
      </w:r>
      <w:r>
        <w:rPr>
          <w:bCs/>
        </w:rPr>
        <w:t>.</w:t>
      </w:r>
    </w:p>
    <w:p w14:paraId="16596D7F" w14:textId="38D6CA22" w:rsidR="00661ECF" w:rsidRDefault="00661ECF" w:rsidP="007405E4">
      <w:pPr>
        <w:rPr>
          <w:bCs/>
        </w:rPr>
      </w:pPr>
    </w:p>
    <w:p w14:paraId="23153F10" w14:textId="77777777" w:rsidR="00661ECF" w:rsidRDefault="00661ECF" w:rsidP="007405E4">
      <w:pPr>
        <w:rPr>
          <w:bCs/>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7" w:name="_Toc5096902"/>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2CB66296" w:rsidR="007405E4" w:rsidRDefault="007405E4" w:rsidP="007405E4">
      <w:pPr>
        <w:ind w:left="0"/>
      </w:pPr>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405E4">
      <w:pPr>
        <w:pStyle w:val="ListParagraph"/>
        <w:spacing w:after="120"/>
        <w:ind w:left="0" w:right="-432"/>
        <w:rPr>
          <w:rStyle w:val="Heading3Char"/>
          <w:rFonts w:ascii="Times New Roman" w:hAnsi="Times New Roman" w:cs="Times New Roman"/>
          <w:sz w:val="24"/>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1A216FA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Pr="00A52C76" w:rsidRDefault="00473313" w:rsidP="007405E4">
      <w:pPr>
        <w:pStyle w:val="Heading3"/>
        <w:ind w:right="-432"/>
        <w:rPr>
          <w:rFonts w:ascii="Times New Roman" w:hAnsi="Times New Roman" w:cs="Times New Roman"/>
          <w:b w:val="0"/>
          <w:sz w:val="24"/>
        </w:rPr>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5326F6">
      <w:pPr>
        <w:pStyle w:val="Heading3"/>
        <w:spacing w:before="0"/>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0B3009">
        <w:trPr>
          <w:trHeight w:val="262"/>
          <w:jc w:val="center"/>
        </w:trPr>
        <w:tc>
          <w:tcPr>
            <w:tcW w:w="8887" w:type="dxa"/>
            <w:gridSpan w:val="5"/>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gridSpan w:val="2"/>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gridSpan w:val="2"/>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gridSpan w:val="2"/>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gridSpan w:val="2"/>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gridSpan w:val="2"/>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gridSpan w:val="3"/>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gridSpan w:val="2"/>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gridSpan w:val="3"/>
            <w:vAlign w:val="center"/>
          </w:tcPr>
          <w:p w14:paraId="1427FED3" w14:textId="7A105D01"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gridSpan w:val="2"/>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gridSpan w:val="3"/>
          </w:tcPr>
          <w:p w14:paraId="0A01CB7A" w14:textId="595AA5EA"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gridSpan w:val="3"/>
          </w:tcPr>
          <w:p w14:paraId="4D50630B" w14:textId="5E243DB1"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46EC0F2A"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1525AE78" w14:textId="47F93572" w:rsidR="007D6511" w:rsidRDefault="007405E4" w:rsidP="007405E4">
      <w:pPr>
        <w:ind w:left="0"/>
        <w:rPr>
          <w:bCs/>
          <w:color w:val="000000"/>
        </w:rPr>
      </w:pPr>
      <w:r>
        <w:rPr>
          <w:bCs/>
          <w:color w:val="000000"/>
        </w:rP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405E4">
      <w:pPr>
        <w:ind w:left="0"/>
        <w:rPr>
          <w:bCs/>
          <w:color w:val="000000"/>
        </w:rPr>
      </w:pPr>
    </w:p>
    <w:p w14:paraId="51AEC833" w14:textId="77777777" w:rsidR="007405E4" w:rsidRPr="00FD5758" w:rsidRDefault="007405E4" w:rsidP="005326F6">
      <w:pPr>
        <w:pStyle w:val="Heading3"/>
        <w:spacing w:before="0"/>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24CFA134"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5518DC">
            <w:pPr>
              <w:ind w:left="0"/>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5518DC">
            <w:pPr>
              <w:ind w:left="0"/>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7F212FC2" w14:textId="77777777" w:rsidR="00E805D8" w:rsidRDefault="00E805D8" w:rsidP="007405E4">
            <w:pPr>
              <w:ind w:left="0"/>
              <w:rPr>
                <w:bCs/>
              </w:rPr>
            </w:pPr>
          </w:p>
          <w:p w14:paraId="604C010D" w14:textId="77777777" w:rsidR="00E805D8" w:rsidRDefault="00E805D8" w:rsidP="007405E4">
            <w:pPr>
              <w:ind w:left="0"/>
              <w:rPr>
                <w:bCs/>
              </w:rPr>
            </w:pPr>
          </w:p>
          <w:p w14:paraId="4D7EC9EB" w14:textId="77777777" w:rsidR="00E805D8" w:rsidRDefault="00E805D8" w:rsidP="007405E4">
            <w:pPr>
              <w:ind w:left="0"/>
              <w:rPr>
                <w:bCs/>
              </w:rPr>
            </w:pPr>
          </w:p>
          <w:p w14:paraId="4C127272" w14:textId="77777777" w:rsidR="00E805D8" w:rsidRDefault="00E805D8" w:rsidP="007405E4">
            <w:pPr>
              <w:ind w:left="0"/>
              <w:rPr>
                <w:bCs/>
              </w:rPr>
            </w:pPr>
          </w:p>
          <w:p w14:paraId="2B6D2AFE" w14:textId="7CCC7E33" w:rsidR="007405E4" w:rsidRDefault="007405E4" w:rsidP="007405E4">
            <w:pPr>
              <w:ind w:left="0"/>
              <w:rPr>
                <w:bCs/>
              </w:rPr>
            </w:pPr>
            <w:r w:rsidRPr="004273F7">
              <w:rPr>
                <w:bCs/>
              </w:rPr>
              <w:t xml:space="preserve">Management Method </w:t>
            </w:r>
            <w:r>
              <w:rPr>
                <w:bCs/>
              </w:rPr>
              <w:t xml:space="preserve">Fee </w:t>
            </w:r>
            <w:r w:rsidR="005518DC">
              <w:rPr>
                <w:bCs/>
              </w:rPr>
              <w:t>F</w:t>
            </w:r>
            <w:r>
              <w:rPr>
                <w:bCs/>
              </w:rPr>
              <w:t>actors</w:t>
            </w:r>
          </w:p>
          <w:p w14:paraId="33CD4D48" w14:textId="77777777" w:rsidR="007405E4" w:rsidRDefault="007405E4" w:rsidP="007405E4">
            <w:pPr>
              <w:ind w:left="0"/>
              <w:rPr>
                <w:bCs/>
              </w:rPr>
            </w:pPr>
          </w:p>
          <w:p w14:paraId="050500E0" w14:textId="4529636A" w:rsidR="007405E4" w:rsidRPr="004273F7" w:rsidRDefault="003F4093" w:rsidP="003F4093">
            <w:pPr>
              <w:ind w:left="0"/>
              <w:jc w:val="right"/>
              <w:rPr>
                <w:bCs/>
              </w:rPr>
            </w:pPr>
            <w:r w:rsidDel="003F4093">
              <w:rPr>
                <w:bCs/>
              </w:rPr>
              <w:t xml:space="preserve"> </w:t>
            </w:r>
          </w:p>
        </w:tc>
        <w:tc>
          <w:tcPr>
            <w:tcW w:w="4585" w:type="dxa"/>
            <w:gridSpan w:val="2"/>
            <w:vAlign w:val="center"/>
          </w:tcPr>
          <w:p w14:paraId="498549BE" w14:textId="77777777" w:rsidR="003F4093" w:rsidRDefault="007405E4" w:rsidP="005518DC">
            <w:pPr>
              <w:ind w:left="0"/>
              <w:rPr>
                <w:bCs/>
              </w:rPr>
            </w:pPr>
            <w:r w:rsidRPr="00DA26DC">
              <w:rPr>
                <w:bCs/>
              </w:rPr>
              <w:t>SQG: $</w:t>
            </w:r>
            <w:r>
              <w:rPr>
                <w:bCs/>
              </w:rPr>
              <w:t>695</w:t>
            </w:r>
            <w:r w:rsidRPr="00DA26DC">
              <w:rPr>
                <w:bCs/>
              </w:rPr>
              <w:t xml:space="preserve"> average increase</w:t>
            </w:r>
            <w:r>
              <w:rPr>
                <w:bCs/>
              </w:rPr>
              <w:t xml:space="preserve"> (80 small </w:t>
            </w:r>
            <w:r w:rsidR="005518DC">
              <w:rPr>
                <w:bCs/>
              </w:rPr>
              <w:t xml:space="preserve">  </w:t>
            </w:r>
            <w:r>
              <w:rPr>
                <w:bCs/>
              </w:rPr>
              <w:t>businesses)</w:t>
            </w:r>
            <w:r w:rsidR="003F4093">
              <w:rPr>
                <w:bCs/>
              </w:rPr>
              <w:t xml:space="preserve"> </w:t>
            </w:r>
          </w:p>
          <w:p w14:paraId="3015A354" w14:textId="7CBBBE6D" w:rsidR="007405E4" w:rsidRDefault="003F4093" w:rsidP="005518DC">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6C4CD20D" w14:textId="5ECC8436" w:rsidR="007405E4" w:rsidRPr="00DA26DC" w:rsidRDefault="007405E4" w:rsidP="003F4093">
            <w:pPr>
              <w:ind w:left="0"/>
              <w:rPr>
                <w:bCs/>
              </w:rPr>
            </w:pPr>
            <w:r w:rsidRPr="00DA26DC">
              <w:rPr>
                <w:bCs/>
              </w:rPr>
              <w:t>LQG: $3,</w:t>
            </w:r>
            <w:r>
              <w:rPr>
                <w:bCs/>
              </w:rPr>
              <w:t>726</w:t>
            </w:r>
            <w:r w:rsidRPr="00DA26DC">
              <w:rPr>
                <w:bCs/>
              </w:rPr>
              <w:t xml:space="preserve"> average increase</w:t>
            </w:r>
            <w:r>
              <w:rPr>
                <w:bCs/>
              </w:rPr>
              <w:t xml:space="preserve"> (51 small businesses)</w:t>
            </w:r>
            <w:r w:rsidR="00AE23A4">
              <w:rPr>
                <w:bCs/>
              </w:rPr>
              <w:t xml:space="preserve"> </w:t>
            </w:r>
            <w:r w:rsidR="003F4093">
              <w:rPr>
                <w:bCs/>
              </w:rPr>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14FB7566" w:rsidR="007405E4" w:rsidRPr="0040031B" w:rsidRDefault="007405E4" w:rsidP="007405E4">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405E4"/>
    <w:p w14:paraId="12E5CB95" w14:textId="73557BAC"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r w:rsidR="003F4093">
        <w:rPr>
          <w:bCs/>
          <w:iCs/>
        </w:rPr>
        <w:t>s</w:t>
      </w:r>
      <w:r>
        <w:rPr>
          <w:bCs/>
          <w:iCs/>
        </w:rPr>
        <w:t>.</w:t>
      </w:r>
    </w:p>
    <w:p w14:paraId="14BFC183" w14:textId="77777777" w:rsidR="007405E4" w:rsidRPr="00A52C76" w:rsidRDefault="007405E4" w:rsidP="007405E4">
      <w:pPr>
        <w:pStyle w:val="Heading4"/>
        <w:rPr>
          <w:b w:val="0"/>
        </w:rPr>
      </w:pPr>
    </w:p>
    <w:p w14:paraId="1B6F82C7" w14:textId="08689118"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22F40B70"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12DDDFD6" w:rsidR="007405E4" w:rsidRPr="00D76517" w:rsidRDefault="007405E4" w:rsidP="007405E4">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405E4"/>
    <w:p w14:paraId="5BB82911" w14:textId="7A3D60E8"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t>
      </w:r>
      <w:r w:rsidR="00743AC1">
        <w:rPr>
          <w:bCs/>
          <w:iCs/>
        </w:rPr>
        <w:t xml:space="preserve">also had </w:t>
      </w:r>
      <w:r>
        <w:rPr>
          <w:bCs/>
          <w:iCs/>
        </w:rPr>
        <w:t>the opportunity to comment though the public comment and public hearing.</w:t>
      </w:r>
    </w:p>
    <w:p w14:paraId="430C68C3" w14:textId="77777777" w:rsidR="007405E4" w:rsidRPr="005326F6" w:rsidRDefault="007405E4" w:rsidP="005326F6">
      <w:pPr>
        <w:pStyle w:val="Heading2"/>
        <w:spacing w:before="0" w:after="0"/>
        <w:ind w:left="0" w:right="-432"/>
        <w:rPr>
          <w:rFonts w:ascii="Times New Roman" w:hAnsi="Times New Roman" w:cs="Times New Roman"/>
          <w:sz w:val="24"/>
          <w:szCs w:val="24"/>
        </w:rPr>
      </w:pPr>
    </w:p>
    <w:p w14:paraId="4E1BD6C8" w14:textId="77777777" w:rsidR="007405E4" w:rsidRPr="00476D38" w:rsidRDefault="007405E4" w:rsidP="005326F6">
      <w:pPr>
        <w:pStyle w:val="Heading2"/>
        <w:spacing w:before="0" w:after="0"/>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A52C76">
      <w:pPr>
        <w:pStyle w:val="Heading2"/>
        <w:spacing w:after="0"/>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18FCAD3D"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A52C76">
          <w:pgSz w:w="12240" w:h="15840"/>
          <w:pgMar w:top="1440" w:right="1440" w:bottom="126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8" w:name="_Toc5096903"/>
            <w:r w:rsidRPr="001404B0">
              <w:t xml:space="preserve">Federal </w:t>
            </w:r>
            <w:r w:rsidR="00635335">
              <w:t>R</w:t>
            </w:r>
            <w:r w:rsidRPr="001404B0">
              <w:t>elationship</w:t>
            </w:r>
            <w:bookmarkEnd w:id="8"/>
            <w:r w:rsidR="00F84B7C" w:rsidRPr="001404B0">
              <w:t xml:space="preserve"> </w:t>
            </w:r>
          </w:p>
        </w:tc>
      </w:tr>
    </w:tbl>
    <w:p w14:paraId="2BA60CCF"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5F2332E5" w:rsidR="000C5AFD"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64645CD2" w14:textId="798C3972" w:rsidR="00E805D8" w:rsidRDefault="00E805D8" w:rsidP="000C5AFD">
      <w:pPr>
        <w:ind w:left="0" w:right="-432"/>
      </w:pPr>
    </w:p>
    <w:p w14:paraId="1384B20B" w14:textId="77777777" w:rsidR="00E805D8" w:rsidRPr="0038253B" w:rsidRDefault="00E805D8" w:rsidP="000C5AFD">
      <w:pPr>
        <w:ind w:left="0" w:right="-432"/>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9" w:name="_Toc5096904"/>
            <w:r w:rsidRPr="001404B0">
              <w:t>Land Use</w:t>
            </w:r>
            <w:bookmarkEnd w:id="9"/>
            <w:r w:rsidR="0024627A" w:rsidRPr="001404B0">
              <w:t xml:space="preserve"> </w:t>
            </w:r>
          </w:p>
        </w:tc>
      </w:tr>
    </w:tbl>
    <w:p w14:paraId="437E84E3" w14:textId="77777777" w:rsidR="00C961E7" w:rsidRPr="001404B0" w:rsidRDefault="00C961E7" w:rsidP="00C961E7"/>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4C7D3852" w:rsidR="000C5AFD" w:rsidRPr="0038253B" w:rsidRDefault="000C5AFD" w:rsidP="000C5AFD">
      <w:pPr>
        <w:ind w:left="0" w:right="-432"/>
      </w:pPr>
      <w:r w:rsidRPr="0038253B">
        <w:t>Under OAR 660-030-0005 and OAR 340 Division 18, DEQ considers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48EC4A23"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39DE9467" w:rsidR="000C5AFD" w:rsidRDefault="000C5AFD" w:rsidP="000C5AFD">
      <w:pPr>
        <w:pStyle w:val="ListParagraph"/>
        <w:numPr>
          <w:ilvl w:val="0"/>
          <w:numId w:val="18"/>
        </w:numPr>
        <w:ind w:left="0" w:right="-432" w:firstLine="0"/>
      </w:pPr>
      <w:r w:rsidRPr="0038253B">
        <w:t>Water quality permits and oil spill regulations – Goal 19</w:t>
      </w:r>
    </w:p>
    <w:p w14:paraId="2AF00923" w14:textId="77777777" w:rsidR="00E805D8" w:rsidRPr="0038253B" w:rsidRDefault="00E805D8" w:rsidP="000C5AFD">
      <w:pPr>
        <w:pStyle w:val="ListParagraph"/>
        <w:numPr>
          <w:ilvl w:val="0"/>
          <w:numId w:val="18"/>
        </w:numPr>
        <w:ind w:left="0" w:right="-432" w:firstLine="0"/>
      </w:pPr>
    </w:p>
    <w:p w14:paraId="50E0D397" w14:textId="2F3459C6" w:rsidR="000C5AFD" w:rsidRPr="0038253B" w:rsidRDefault="000C5AFD" w:rsidP="000C5AFD">
      <w:pPr>
        <w:pStyle w:val="Heading3"/>
        <w:ind w:right="-432"/>
      </w:pPr>
      <w:r w:rsidRPr="0038253B">
        <w:t>Determination</w:t>
      </w:r>
    </w:p>
    <w:p w14:paraId="3C8B232F" w14:textId="359E9C80" w:rsidR="00A76B37" w:rsidRPr="001404B0" w:rsidRDefault="000C5AFD" w:rsidP="00E805D8">
      <w:pPr>
        <w:ind w:left="0" w:right="-432"/>
      </w:pPr>
      <w:r w:rsidRPr="0038253B">
        <w:t>DEQ determined these proposed rules do not affect</w:t>
      </w:r>
      <w:r w:rsidRPr="0038253B">
        <w:rPr>
          <w:b/>
        </w:rPr>
        <w:t xml:space="preserve"> </w:t>
      </w:r>
      <w:r w:rsidRPr="0038253B">
        <w:t>land use under OAR 340-018-0030 or DEQ’s State Agency Coordination Program.</w:t>
      </w:r>
      <w:r w:rsidR="00A76B37"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10" w:name="_Toc5096905"/>
            <w:r w:rsidRPr="001404B0">
              <w:t>EQC Prior Involvement</w:t>
            </w:r>
            <w:bookmarkEnd w:id="10"/>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7CF369D2" w:rsidR="00C961E7" w:rsidRDefault="00B7024C" w:rsidP="00C961E7">
      <w:r>
        <w:t>On Jan</w:t>
      </w:r>
      <w:r w:rsidR="00193FD4">
        <w:t>.</w:t>
      </w:r>
      <w:r>
        <w:t xml:space="preserve"> 24, 2019</w:t>
      </w:r>
      <w:r w:rsidR="00193FD4">
        <w:t>,</w:t>
      </w:r>
      <w:r>
        <w:t xml:space="preserve"> </w:t>
      </w:r>
      <w:r w:rsidR="000C5AFD" w:rsidRPr="0038253B">
        <w:t xml:space="preserve">DEQ did present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C961E7"/>
    <w:p w14:paraId="14A89831" w14:textId="652A7181" w:rsidR="00E805D8" w:rsidRDefault="00E805D8" w:rsidP="00C961E7"/>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71B4E70C" w:rsidR="00C961E7" w:rsidRPr="001404B0" w:rsidRDefault="00E1798C" w:rsidP="005F45A9">
            <w:pPr>
              <w:pStyle w:val="Heading1"/>
              <w:rPr>
                <w:color w:val="BF8F00" w:themeColor="accent4" w:themeShade="BF"/>
              </w:rPr>
            </w:pPr>
            <w:bookmarkStart w:id="11" w:name="_Toc5096906"/>
            <w:r w:rsidRPr="001404B0">
              <w:t>Advisory Committee</w:t>
            </w:r>
            <w:bookmarkEnd w:id="11"/>
            <w:r w:rsidR="00460D8E" w:rsidRPr="001404B0">
              <w:t xml:space="preserve"> </w:t>
            </w:r>
          </w:p>
          <w:p w14:paraId="65D0F50D" w14:textId="77777777" w:rsidR="00460D8E" w:rsidRPr="001404B0" w:rsidRDefault="00460D8E" w:rsidP="00460D8E"/>
        </w:tc>
      </w:tr>
    </w:tbl>
    <w:p w14:paraId="27818806" w14:textId="3EF5C290" w:rsidR="005F45A9" w:rsidRPr="00E805D8" w:rsidRDefault="005F45A9" w:rsidP="00E805D8">
      <w:pPr>
        <w:pStyle w:val="Heading2"/>
        <w:spacing w:after="0"/>
        <w:ind w:left="0"/>
        <w:rPr>
          <w:rFonts w:ascii="Times New Roman" w:hAnsi="Times New Roman" w:cs="Times New Roman"/>
          <w:b w:val="0"/>
          <w:sz w:val="24"/>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1C0BF19B" w14:textId="77777777" w:rsidR="003F4093" w:rsidRDefault="00B7024C" w:rsidP="003F4093">
      <w:pPr>
        <w:ind w:left="0" w:right="-432"/>
      </w:pPr>
      <w:r>
        <w:t>To notify people about the advisory committee’s activities, DEQ</w:t>
      </w:r>
      <w:r w:rsidR="003F4093">
        <w:t>:</w:t>
      </w:r>
    </w:p>
    <w:p w14:paraId="4F7DD60F" w14:textId="4DF3D47A" w:rsidR="00B7024C" w:rsidRDefault="003F4093" w:rsidP="003F4093">
      <w:pPr>
        <w:pStyle w:val="ListParagraph"/>
        <w:numPr>
          <w:ilvl w:val="0"/>
          <w:numId w:val="23"/>
        </w:numPr>
        <w:ind w:left="360" w:right="-432"/>
      </w:pPr>
      <w:r>
        <w:t>N</w:t>
      </w:r>
      <w:r w:rsidR="00D74007">
        <w:t>otified</w:t>
      </w:r>
      <w:r>
        <w:t xml:space="preserve"> </w:t>
      </w:r>
      <w:r w:rsidR="00B7024C">
        <w:t>23,744 people about the Advisory Committee’s activities by:</w:t>
      </w:r>
    </w:p>
    <w:p w14:paraId="2989E706" w14:textId="12D20735" w:rsidR="00B7024C" w:rsidRDefault="005326F6" w:rsidP="003F4093">
      <w:pPr>
        <w:pStyle w:val="ListParagraph"/>
        <w:numPr>
          <w:ilvl w:val="0"/>
          <w:numId w:val="1"/>
        </w:numPr>
        <w:ind w:left="387" w:right="-432"/>
      </w:pPr>
      <w:r>
        <w:t>S</w:t>
      </w:r>
      <w:r w:rsidR="00B7024C" w:rsidRPr="001B50FB">
        <w:t>en</w:t>
      </w:r>
      <w:r w:rsidR="003F4093">
        <w:t xml:space="preserve">t </w:t>
      </w:r>
      <w:r w:rsidR="00B7024C" w:rsidRPr="001B50FB">
        <w:t xml:space="preserve">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w:t>
      </w:r>
      <w:r>
        <w:t xml:space="preserve">on July 25, 2018, Sept. 4, 2018 and Oct. 10, 2018 </w:t>
      </w:r>
      <w:r w:rsidR="00575BDB">
        <w:t>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7F59CEA7" w:rsidR="00B7024C" w:rsidRDefault="00D74007" w:rsidP="00B7024C">
      <w:pPr>
        <w:pStyle w:val="ListParagraph"/>
        <w:numPr>
          <w:ilvl w:val="1"/>
          <w:numId w:val="1"/>
        </w:numPr>
        <w:ind w:left="360" w:right="-432"/>
      </w:pPr>
      <w:r>
        <w:t>Sen</w:t>
      </w:r>
      <w:r w:rsidR="003F4093">
        <w:t>t</w:t>
      </w:r>
      <w:r w:rsidR="00B7024C">
        <w:t xml:space="preserve"> on </w:t>
      </w:r>
      <w:r>
        <w:t xml:space="preserve">the </w:t>
      </w:r>
      <w:r w:rsidR="00700000">
        <w:t>same dates</w:t>
      </w:r>
      <w:r w:rsidR="00B7024C">
        <w:t>,</w:t>
      </w:r>
      <w:r w:rsidR="00B7024C">
        <w:rPr>
          <w:color w:val="C45911" w:themeColor="accent2" w:themeShade="BF"/>
        </w:rPr>
        <w:t xml:space="preserve"> </w:t>
      </w:r>
      <w:r w:rsidR="00B7024C" w:rsidRPr="001B50FB">
        <w:t>notice</w:t>
      </w:r>
      <w:r w:rsidR="00B7024C">
        <w:t>s</w:t>
      </w:r>
      <w:r w:rsidR="00B7024C" w:rsidRPr="001B50FB">
        <w:t xml:space="preserve"> to</w:t>
      </w:r>
      <w:r w:rsidR="00B7024C">
        <w:t xml:space="preserve"> the above GovDelivery subscribers describ</w:t>
      </w:r>
      <w:r>
        <w:t>ing</w:t>
      </w:r>
      <w:r w:rsidR="00B7024C">
        <w:t xml:space="preserve"> how to sign up for committee meeting notices</w:t>
      </w:r>
      <w:r>
        <w:t>.</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2" w:name="_Toc5096907"/>
            <w:r w:rsidRPr="001404B0">
              <w:t xml:space="preserve">Public </w:t>
            </w:r>
            <w:r w:rsidR="00460D8E" w:rsidRPr="001404B0">
              <w:t>Engagement</w:t>
            </w:r>
            <w:bookmarkEnd w:id="12"/>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6F12A476" w14:textId="0DA5BF2E" w:rsidR="00700000" w:rsidRDefault="00700000" w:rsidP="005326F6">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472D57C" w:rsidR="00700000" w:rsidRDefault="00700000" w:rsidP="00D74007">
      <w:pPr>
        <w:pStyle w:val="ListParagraph"/>
        <w:numPr>
          <w:ilvl w:val="0"/>
          <w:numId w:val="21"/>
        </w:numPr>
        <w:ind w:left="360" w:right="-432"/>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r w:rsidR="00BB3508">
        <w:t>“</w:t>
      </w:r>
      <w:r w:rsidRPr="009575DF">
        <w:t>Oregon Bulletin</w:t>
      </w:r>
      <w:r w:rsidR="00BB3508">
        <w:t>”</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0DEEAD58" w:rsidR="00700000" w:rsidRDefault="00700000" w:rsidP="00BB3508">
      <w:pPr>
        <w:pStyle w:val="ListParagraph"/>
        <w:numPr>
          <w:ilvl w:val="0"/>
          <w:numId w:val="21"/>
        </w:numPr>
        <w:ind w:right="-432"/>
      </w:pPr>
      <w:r>
        <w:t xml:space="preserve">Posted the Notice, Invitation to Comment and Draft Rules on the </w:t>
      </w:r>
      <w:hyperlink r:id="rId27"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t xml:space="preserve">DEQ Public Notices </w:t>
      </w:r>
      <w:r w:rsidR="00D75AF3">
        <w:t>-</w:t>
      </w:r>
      <w:r>
        <w:t xml:space="preserve"> 3,037</w:t>
      </w:r>
    </w:p>
    <w:p w14:paraId="0E1420BA" w14:textId="187CB328"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r w:rsidR="00A7548A">
        <w:t>,</w:t>
      </w:r>
      <w:r w:rsidRPr="006F1FBD">
        <w:t xml:space="preserve"> required under </w:t>
      </w:r>
      <w:hyperlink r:id="rId28" w:history="1">
        <w:r w:rsidRPr="00AF3598">
          <w:t>ORS 183.335</w:t>
        </w:r>
      </w:hyperlink>
      <w:r w:rsidRPr="00AF3598">
        <w:t>:</w:t>
      </w:r>
    </w:p>
    <w:p w14:paraId="476A2C46" w14:textId="02F1C320"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4F31536B" w14:textId="54D520AF"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r w:rsidR="00A7548A">
        <w:rPr>
          <w:rFonts w:ascii="Times New Roman" w:hAnsi="Times New Roman" w:cs="Times New Roman"/>
          <w:b w:val="0"/>
        </w:rPr>
        <w:t>v</w:t>
      </w:r>
      <w:r w:rsidRPr="00A5319C">
        <w:rPr>
          <w:rFonts w:ascii="Times New Roman" w:hAnsi="Times New Roman" w:cs="Times New Roman"/>
          <w:b w:val="0"/>
        </w:rPr>
        <w:t>ice-</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325A0F7B" w14:textId="0F53CB05"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r w:rsidR="00A7548A">
        <w:rPr>
          <w:rFonts w:ascii="Times New Roman" w:hAnsi="Times New Roman" w:cs="Times New Roman"/>
          <w:b w:val="0"/>
        </w:rPr>
        <w:t>c</w:t>
      </w:r>
      <w:r w:rsidRPr="00A5319C">
        <w:rPr>
          <w:rFonts w:ascii="Times New Roman" w:hAnsi="Times New Roman" w:cs="Times New Roman"/>
          <w:b w:val="0"/>
        </w:rPr>
        <w:t xml:space="preserve">hair, House Interim Committee on Energy and Environment </w:t>
      </w:r>
    </w:p>
    <w:p w14:paraId="4410B2D5" w14:textId="48BBF8A9"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4D4FBB5"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r w:rsidR="00A7548A">
        <w:t xml:space="preserve">the </w:t>
      </w:r>
      <w:hyperlink r:id="rId29" w:history="1">
        <w:r w:rsidR="00A7548A">
          <w:rPr>
            <w:rStyle w:val="Hyperlink"/>
          </w:rPr>
          <w:t>DEQ public calendar</w:t>
        </w:r>
      </w:hyperlink>
    </w:p>
    <w:p w14:paraId="307BBBC5" w14:textId="519B8320" w:rsidR="00700000" w:rsidRPr="004B0C8D" w:rsidRDefault="00700000" w:rsidP="00D74007">
      <w:pPr>
        <w:pStyle w:val="ListParagraph"/>
        <w:numPr>
          <w:ilvl w:val="0"/>
          <w:numId w:val="22"/>
        </w:numPr>
        <w:ind w:left="360" w:right="-432"/>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3" w:name="_Toc5096908"/>
            <w:r w:rsidRPr="001404B0">
              <w:t>Public Hearing</w:t>
            </w:r>
            <w:bookmarkEnd w:id="13"/>
            <w:r w:rsidR="00635335">
              <w:t xml:space="preserve"> </w:t>
            </w:r>
          </w:p>
          <w:p w14:paraId="1AB55C0E" w14:textId="77777777" w:rsidR="00236D30" w:rsidRPr="001404B0" w:rsidRDefault="00236D30" w:rsidP="00236D30"/>
        </w:tc>
      </w:tr>
    </w:tbl>
    <w:p w14:paraId="5E3E6FC2" w14:textId="77777777" w:rsidR="005F45A9" w:rsidRPr="00E805D8" w:rsidRDefault="005F45A9" w:rsidP="00A11C0D">
      <w:pPr>
        <w:pStyle w:val="Heading2"/>
        <w:spacing w:before="0" w:after="0"/>
        <w:ind w:left="0"/>
        <w:rPr>
          <w:rFonts w:cs="Arial"/>
          <w:b w:val="0"/>
          <w:sz w:val="24"/>
          <w:szCs w:val="24"/>
        </w:rPr>
      </w:pPr>
    </w:p>
    <w:p w14:paraId="1C524E61" w14:textId="3E05FB7C"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w:t>
      </w:r>
      <w:r w:rsidR="005326F6">
        <w:rPr>
          <w:bCs/>
          <w:color w:val="000000" w:themeColor="text1"/>
        </w:rPr>
        <w:t>, and</w:t>
      </w:r>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r w:rsidR="00A7548A">
        <w:rPr>
          <w:bCs/>
          <w:color w:val="000000" w:themeColor="text1"/>
        </w:rPr>
        <w:t>n</w:t>
      </w:r>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5F45A9">
            <w:pPr>
              <w:ind w:left="0"/>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040AE35D"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w:t>
      </w:r>
      <w:r w:rsidR="00A35C5A">
        <w:rPr>
          <w:color w:val="000000" w:themeColor="text1"/>
        </w:rPr>
        <w:t>She</w:t>
      </w:r>
      <w:r w:rsidRPr="001404B0">
        <w:rPr>
          <w:color w:val="000000" w:themeColor="text1"/>
        </w:rPr>
        <w:t xml:space="preserve">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E805D8">
      <w:pPr>
        <w:tabs>
          <w:tab w:val="left" w:pos="-1440"/>
          <w:tab w:val="left" w:pos="-720"/>
        </w:tabs>
        <w:suppressAutoHyphens/>
        <w:ind w:left="0" w:right="558"/>
        <w:rPr>
          <w:color w:val="000000" w:themeColor="text1"/>
        </w:rPr>
      </w:pPr>
    </w:p>
    <w:p w14:paraId="7403EDD2" w14:textId="77777777" w:rsidR="005F45A9" w:rsidRPr="001404B0" w:rsidRDefault="005F45A9" w:rsidP="00E805D8">
      <w:pPr>
        <w:pStyle w:val="Heading2"/>
        <w:spacing w:before="0" w:after="0"/>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4" w:name="_Toc5096909"/>
            <w:r w:rsidRPr="001404B0">
              <w:t xml:space="preserve">Summary of </w:t>
            </w:r>
            <w:r w:rsidR="001404B0" w:rsidRPr="001404B0">
              <w:t>Public Comments and DEQ R</w:t>
            </w:r>
            <w:r w:rsidRPr="001404B0">
              <w:t>esponses</w:t>
            </w:r>
            <w:bookmarkEnd w:id="14"/>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5326F6">
      <w:pPr>
        <w:pStyle w:val="Heading1"/>
        <w:spacing w:after="0"/>
        <w:ind w:right="14"/>
        <w:rPr>
          <w:rFonts w:cs="Arial"/>
          <w:b w:val="0"/>
        </w:rPr>
      </w:pPr>
      <w:bookmarkStart w:id="15" w:name="_Toc5096910"/>
      <w:r w:rsidRPr="001404B0">
        <w:rPr>
          <w:rFonts w:cs="Arial"/>
        </w:rPr>
        <w:t>Public comment period</w:t>
      </w:r>
      <w:bookmarkEnd w:id="15"/>
    </w:p>
    <w:p w14:paraId="4739CF7C" w14:textId="77777777" w:rsidR="00635335" w:rsidRPr="001404B0" w:rsidRDefault="00635335" w:rsidP="00E7606B">
      <w:pPr>
        <w:ind w:left="0"/>
        <w:rPr>
          <w:szCs w:val="22"/>
        </w:rPr>
      </w:pPr>
    </w:p>
    <w:p w14:paraId="0FD99D65" w14:textId="30C10731"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r w:rsidR="008946F5">
        <w:rPr>
          <w:rFonts w:ascii="Times New Roman" w:hAnsi="Times New Roman" w:cs="Times New Roman"/>
          <w:b w:val="0"/>
          <w:sz w:val="24"/>
          <w:szCs w:val="24"/>
        </w:rPr>
        <w:t>,</w:t>
      </w:r>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r w:rsidR="008946F5">
        <w:rPr>
          <w:rFonts w:ascii="Times New Roman" w:hAnsi="Times New Roman" w:cs="Times New Roman"/>
          <w:b w:val="0"/>
          <w:color w:val="auto"/>
          <w:sz w:val="24"/>
          <w:szCs w:val="24"/>
        </w:rPr>
        <w:t>.</w:t>
      </w:r>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 p.m. on </w:t>
      </w:r>
      <w:r w:rsidR="00E7606B">
        <w:rPr>
          <w:rFonts w:ascii="Times New Roman" w:hAnsi="Times New Roman" w:cs="Times New Roman"/>
          <w:b w:val="0"/>
          <w:color w:val="auto"/>
          <w:sz w:val="24"/>
          <w:szCs w:val="24"/>
        </w:rPr>
        <w:t>Tuesday, Jan</w:t>
      </w:r>
      <w:r w:rsidR="008946F5">
        <w:rPr>
          <w:rFonts w:ascii="Times New Roman" w:hAnsi="Times New Roman" w:cs="Times New Roman"/>
          <w:b w:val="0"/>
          <w:color w:val="auto"/>
          <w:sz w:val="24"/>
          <w:szCs w:val="24"/>
        </w:rPr>
        <w:t>.</w:t>
      </w:r>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5FA15435" w:rsidR="00C961E7" w:rsidRDefault="00C961E7" w:rsidP="00E7606B">
      <w:pPr>
        <w:ind w:left="0" w:right="828"/>
        <w:rPr>
          <w:color w:val="000000" w:themeColor="text1"/>
        </w:rPr>
      </w:pPr>
      <w:r w:rsidRPr="001404B0">
        <w:rPr>
          <w:color w:val="000000" w:themeColor="text1"/>
        </w:rPr>
        <w:t xml:space="preserve">DEQ did not </w:t>
      </w:r>
      <w:r w:rsidR="003F4093">
        <w:rPr>
          <w:color w:val="000000" w:themeColor="text1"/>
        </w:rPr>
        <w:t>receive public comment or testimony on th</w:t>
      </w:r>
      <w:r w:rsidRPr="001404B0">
        <w:rPr>
          <w:color w:val="000000" w:themeColor="text1"/>
        </w:rPr>
        <w:t>e proposed rules</w:t>
      </w:r>
      <w:r w:rsidR="003F4093">
        <w:rPr>
          <w:color w:val="000000" w:themeColor="text1"/>
        </w:rPr>
        <w:t>, and therefore did not make changes</w:t>
      </w:r>
      <w:r w:rsidRPr="001404B0">
        <w:rPr>
          <w:color w:val="000000" w:themeColor="text1"/>
        </w:rPr>
        <w:t xml:space="preserve"> in response to comments.</w:t>
      </w:r>
    </w:p>
    <w:p w14:paraId="4B286A84" w14:textId="663E2AFB" w:rsidR="00661ECF" w:rsidRDefault="00661ECF" w:rsidP="00E7606B">
      <w:pPr>
        <w:ind w:left="0" w:right="828"/>
        <w:rPr>
          <w:color w:val="000000" w:themeColor="text1"/>
        </w:rPr>
      </w:pPr>
    </w:p>
    <w:p w14:paraId="7A03D68B" w14:textId="77777777" w:rsidR="00661ECF" w:rsidRPr="001404B0" w:rsidRDefault="00661ECF" w:rsidP="00E7606B">
      <w:pPr>
        <w:ind w:left="0" w:right="828"/>
        <w:rPr>
          <w:color w:val="000000" w:themeColor="text1"/>
        </w:r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5326F6">
      <w:pPr>
        <w:pStyle w:val="Heading2"/>
        <w:spacing w:before="0" w:after="0"/>
        <w:ind w:left="0"/>
        <w:rPr>
          <w:rFonts w:cs="Arial"/>
          <w:b w:val="0"/>
          <w:sz w:val="36"/>
          <w:szCs w:val="36"/>
        </w:rPr>
      </w:pPr>
      <w:r w:rsidRPr="00CE4F05">
        <w:rPr>
          <w:rFonts w:cs="Arial"/>
          <w:sz w:val="36"/>
          <w:szCs w:val="36"/>
        </w:rPr>
        <w:t>Notification</w:t>
      </w:r>
    </w:p>
    <w:p w14:paraId="16018C95" w14:textId="77777777" w:rsidR="00DF750A" w:rsidRDefault="00C961E7" w:rsidP="00C961E7">
      <w:pPr>
        <w:ind w:left="0" w:right="1008"/>
        <w:rPr>
          <w:color w:val="000000" w:themeColor="text1"/>
        </w:rPr>
      </w:pPr>
      <w:r w:rsidRPr="001404B0">
        <w:rPr>
          <w:color w:val="000000" w:themeColor="text1"/>
        </w:rPr>
        <w:t xml:space="preserve">The proposed rules </w:t>
      </w:r>
      <w:r w:rsidR="00DF750A">
        <w:rPr>
          <w:color w:val="000000" w:themeColor="text1"/>
        </w:rPr>
        <w:t xml:space="preserve">if approved by the Commission, </w:t>
      </w:r>
      <w:r w:rsidRPr="001404B0">
        <w:rPr>
          <w:color w:val="000000" w:themeColor="text1"/>
        </w:rPr>
        <w:t xml:space="preserve">would </w:t>
      </w:r>
      <w:r w:rsidR="00DF750A">
        <w:rPr>
          <w:color w:val="000000" w:themeColor="text1"/>
        </w:rPr>
        <w:t xml:space="preserve">be </w:t>
      </w:r>
      <w:r w:rsidRPr="001404B0">
        <w:rPr>
          <w:color w:val="000000" w:themeColor="text1"/>
        </w:rPr>
        <w:t>filing on ap</w:t>
      </w:r>
      <w:r w:rsidR="00CE4F05">
        <w:rPr>
          <w:color w:val="000000" w:themeColor="text1"/>
        </w:rPr>
        <w:t>proximately May 16-17, 2019</w:t>
      </w:r>
      <w:r w:rsidR="00DF750A">
        <w:rPr>
          <w:color w:val="000000" w:themeColor="text1"/>
        </w:rPr>
        <w:t>, and be effective July 1, 2019</w:t>
      </w:r>
      <w:r w:rsidRPr="001404B0">
        <w:rPr>
          <w:color w:val="000000" w:themeColor="text1"/>
        </w:rPr>
        <w:t xml:space="preserve">. </w:t>
      </w:r>
    </w:p>
    <w:p w14:paraId="48450155" w14:textId="77F891E2" w:rsidR="00C961E7" w:rsidRDefault="00C961E7" w:rsidP="00C961E7">
      <w:pPr>
        <w:ind w:left="0" w:right="1008"/>
        <w:rPr>
          <w:color w:val="000000" w:themeColor="text1"/>
        </w:rPr>
      </w:pPr>
      <w:r w:rsidRPr="001404B0">
        <w:rPr>
          <w:color w:val="000000" w:themeColor="text1"/>
        </w:rPr>
        <w:t>DEQ would notify affected parties by:</w:t>
      </w:r>
    </w:p>
    <w:p w14:paraId="7652D202" w14:textId="3E4EE325" w:rsidR="00CE4F05" w:rsidRDefault="00CE4F05" w:rsidP="006778C8">
      <w:pPr>
        <w:pStyle w:val="ListParagraph"/>
        <w:numPr>
          <w:ilvl w:val="0"/>
          <w:numId w:val="21"/>
        </w:numPr>
        <w:spacing w:before="120"/>
        <w:ind w:left="360" w:right="-432"/>
      </w:pPr>
      <w:r>
        <w:t>Fil</w:t>
      </w:r>
      <w:r w:rsidR="00D74007">
        <w:t>ing</w:t>
      </w:r>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CE4F05">
      <w:pPr>
        <w:pStyle w:val="ListParagraph"/>
        <w:numPr>
          <w:ilvl w:val="0"/>
          <w:numId w:val="21"/>
        </w:numPr>
        <w:ind w:left="0" w:right="-432" w:firstLine="0"/>
      </w:pPr>
      <w:r>
        <w:t>Notify</w:t>
      </w:r>
      <w:r w:rsidR="00D74007">
        <w:t>ing</w:t>
      </w:r>
      <w:r>
        <w:t xml:space="preserve"> Region 10 EPA by email</w:t>
      </w:r>
    </w:p>
    <w:p w14:paraId="218C23BA" w14:textId="50E8826B" w:rsidR="00CE4F05" w:rsidRDefault="00CE4F05" w:rsidP="00CE4F05">
      <w:pPr>
        <w:pStyle w:val="ListParagraph"/>
        <w:numPr>
          <w:ilvl w:val="0"/>
          <w:numId w:val="21"/>
        </w:numPr>
        <w:ind w:left="360" w:right="-432"/>
      </w:pPr>
      <w:r>
        <w:t>Post</w:t>
      </w:r>
      <w:r w:rsidR="00D74007">
        <w:t>ing</w:t>
      </w:r>
      <w:r>
        <w:t xml:space="preserve"> the announcement on the </w:t>
      </w:r>
      <w:hyperlink r:id="rId30" w:history="1">
        <w:r>
          <w:rPr>
            <w:rStyle w:val="Hyperlink"/>
          </w:rPr>
          <w:t>Hazardous Waste Fees 2019 Rulemaking</w:t>
        </w:r>
      </w:hyperlink>
      <w:r>
        <w:rPr>
          <w:rStyle w:val="Hyperlink"/>
        </w:rPr>
        <w:t xml:space="preserve"> </w:t>
      </w:r>
      <w:r>
        <w:t>webpage for this rulemaking, as well as on the</w:t>
      </w:r>
      <w:r w:rsidR="00110FEB">
        <w:t xml:space="preserve"> </w:t>
      </w:r>
      <w:hyperlink r:id="rId31" w:history="1">
        <w:r w:rsidR="00110FEB">
          <w:rPr>
            <w:rStyle w:val="Hyperlink"/>
          </w:rPr>
          <w:t>Hazardous Waste Reporting</w:t>
        </w:r>
      </w:hyperlink>
      <w:r>
        <w:t xml:space="preserve"> and</w:t>
      </w:r>
      <w:r w:rsidR="00110FEB">
        <w:t xml:space="preserve"> </w:t>
      </w:r>
      <w:hyperlink r:id="rId32" w:history="1">
        <w:r w:rsidR="00110FEB" w:rsidRPr="00CE4F05">
          <w:rPr>
            <w:rStyle w:val="Hyperlink"/>
          </w:rPr>
          <w:t>Oregon Hazardous Waste Rules</w:t>
        </w:r>
      </w:hyperlink>
      <w:r w:rsidR="00110FEB">
        <w:t xml:space="preserve"> webpages</w:t>
      </w:r>
    </w:p>
    <w:p w14:paraId="18435177" w14:textId="352C4D2E" w:rsidR="00CE4F05" w:rsidRDefault="00CE4F05" w:rsidP="00CE4F05">
      <w:pPr>
        <w:pStyle w:val="ListParagraph"/>
        <w:numPr>
          <w:ilvl w:val="0"/>
          <w:numId w:val="21"/>
        </w:numPr>
        <w:ind w:left="0" w:right="-432" w:firstLine="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2C3F0E02" w:rsidR="00D811AC" w:rsidRDefault="00D811AC" w:rsidP="00AA2478">
      <w:pPr>
        <w:pStyle w:val="ListParagraph"/>
        <w:numPr>
          <w:ilvl w:val="0"/>
          <w:numId w:val="21"/>
        </w:numPr>
        <w:ind w:left="360" w:right="-432"/>
      </w:pPr>
      <w:r w:rsidRPr="004B0C8D">
        <w:t>Email</w:t>
      </w:r>
      <w:r w:rsidR="00D74007">
        <w:t>ing</w:t>
      </w:r>
      <w:r w:rsidRPr="004B0C8D">
        <w:t xml:space="preserve"> Advisory Committee</w:t>
      </w:r>
      <w:r>
        <w:t xml:space="preserve"> members</w:t>
      </w:r>
    </w:p>
    <w:p w14:paraId="5658C3CD" w14:textId="198E2F7C" w:rsidR="00D811AC" w:rsidRPr="004B0C8D" w:rsidRDefault="00D811AC" w:rsidP="00AA2478">
      <w:pPr>
        <w:pStyle w:val="ListParagraph"/>
        <w:numPr>
          <w:ilvl w:val="0"/>
          <w:numId w:val="21"/>
        </w:numPr>
        <w:ind w:left="360" w:right="-432"/>
        <w:contextualSpacing w:val="0"/>
      </w:pPr>
      <w:r>
        <w:t>Add</w:t>
      </w:r>
      <w:r w:rsidR="00D74007">
        <w:t>ing</w:t>
      </w:r>
      <w:r>
        <w:t xml:space="preserve"> announcement </w:t>
      </w:r>
      <w:r w:rsidRPr="004B0C8D">
        <w:t>t</w:t>
      </w:r>
      <w:r>
        <w:t>o</w:t>
      </w:r>
      <w:r w:rsidR="00AA2478">
        <w:t xml:space="preserve"> the </w:t>
      </w:r>
      <w:hyperlink r:id="rId33" w:history="1">
        <w:r w:rsidR="00AA2478">
          <w:rPr>
            <w:rStyle w:val="Hyperlink"/>
          </w:rPr>
          <w:t>DEQ public calendar</w:t>
        </w:r>
      </w:hyperlink>
      <w:r w:rsidR="00AA2478" w:rsidRPr="004B0C8D" w:rsidDel="00AA2478">
        <w:t xml:space="preserve"> </w:t>
      </w:r>
    </w:p>
    <w:p w14:paraId="265C608C" w14:textId="5D97902A" w:rsidR="00D811AC" w:rsidRPr="004B0C8D" w:rsidRDefault="00D811AC" w:rsidP="00AA2478">
      <w:pPr>
        <w:pStyle w:val="ListParagraph"/>
        <w:numPr>
          <w:ilvl w:val="0"/>
          <w:numId w:val="21"/>
        </w:numPr>
        <w:ind w:left="360" w:right="-432"/>
        <w:contextualSpacing w:val="0"/>
      </w:pPr>
      <w:r>
        <w:t>Provid</w:t>
      </w:r>
      <w:r w:rsidR="00D74007">
        <w:t>ing</w:t>
      </w:r>
      <w:r>
        <w:t xml:space="preserve"> notice and links to information through postings </w:t>
      </w:r>
      <w:r w:rsidRPr="004B0C8D">
        <w:t>on Twitter and Facebook</w:t>
      </w:r>
    </w:p>
    <w:p w14:paraId="2E74AD96" w14:textId="77777777" w:rsidR="00C961E7" w:rsidRPr="001404B0" w:rsidRDefault="00C961E7" w:rsidP="005326F6">
      <w:pPr>
        <w:ind w:left="0" w:right="1008"/>
        <w:rPr>
          <w:bCs/>
          <w:color w:val="000000" w:themeColor="text1"/>
        </w:rPr>
      </w:pPr>
    </w:p>
    <w:p w14:paraId="4D342217" w14:textId="0992F2B9"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xml:space="preserve"> and reporting</w:t>
      </w:r>
    </w:p>
    <w:p w14:paraId="640CBAF3" w14:textId="657648AB" w:rsidR="00C961E7" w:rsidRPr="00D811AC"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05CEC16F"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AA2478">
        <w:rPr>
          <w:color w:val="000000" w:themeColor="text1"/>
        </w:rPr>
        <w:t>A</w:t>
      </w:r>
      <w:r w:rsidR="006C1804">
        <w:rPr>
          <w:color w:val="000000" w:themeColor="text1"/>
        </w:rPr>
        <w:t>mend database for new fees</w:t>
      </w:r>
    </w:p>
    <w:p w14:paraId="3DD43A0C" w14:textId="02B40F1B"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AA2478">
        <w:rPr>
          <w:color w:val="000000" w:themeColor="text1"/>
        </w:rPr>
        <w:t>S</w:t>
      </w:r>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5326F6">
      <w:pPr>
        <w:ind w:left="0" w:right="1008"/>
        <w:rPr>
          <w:b/>
          <w:bCs/>
          <w:color w:val="000000" w:themeColor="text1"/>
        </w:rPr>
      </w:pPr>
      <w:r w:rsidRPr="001404B0">
        <w:rPr>
          <w:b/>
          <w:bCs/>
          <w:color w:val="000000" w:themeColor="text1"/>
        </w:rPr>
        <w:t>Training</w:t>
      </w:r>
    </w:p>
    <w:p w14:paraId="79C88280" w14:textId="50B42A91"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AA2478">
        <w:rPr>
          <w:color w:val="000000" w:themeColor="text1"/>
        </w:rPr>
        <w:t>M</w:t>
      </w:r>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D1D984"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AA2478">
        <w:rPr>
          <w:color w:val="000000" w:themeColor="text1"/>
        </w:rPr>
        <w:t>T</w:t>
      </w:r>
      <w:r w:rsidR="00162BB8">
        <w:rPr>
          <w:color w:val="000000" w:themeColor="text1"/>
        </w:rPr>
        <w:t xml:space="preserve">rain staff and make the information readily available </w:t>
      </w:r>
    </w:p>
    <w:p w14:paraId="614B30C1" w14:textId="21D42C3D" w:rsidR="00C961E7" w:rsidRDefault="00C961E7" w:rsidP="00661ECF">
      <w:pPr>
        <w:ind w:left="-720"/>
        <w:rPr>
          <w:color w:val="000000"/>
        </w:rPr>
      </w:pPr>
    </w:p>
    <w:p w14:paraId="63B1DD26" w14:textId="77777777" w:rsidR="00E805D8" w:rsidRDefault="00E805D8" w:rsidP="00661ECF">
      <w:pPr>
        <w:ind w:left="-720"/>
        <w:rPr>
          <w:color w:val="000000"/>
        </w:r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E805D8">
            <w:pPr>
              <w:pStyle w:val="Heading1"/>
              <w:tabs>
                <w:tab w:val="left" w:pos="8622"/>
              </w:tabs>
            </w:pPr>
            <w:bookmarkStart w:id="16" w:name="_Toc5096911"/>
            <w:r w:rsidRPr="001404B0">
              <w:t>Five-year review</w:t>
            </w:r>
            <w:r w:rsidR="00125935">
              <w:t xml:space="preserve"> –</w:t>
            </w:r>
            <w:r w:rsidRPr="001404B0">
              <w:rPr>
                <w:color w:val="385623" w:themeColor="accent6" w:themeShade="80"/>
              </w:rPr>
              <w:t xml:space="preserve"> </w:t>
            </w:r>
            <w:r w:rsidRPr="001404B0">
              <w:t>ORS 183.405</w:t>
            </w:r>
            <w:bookmarkEnd w:id="16"/>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3C158CC5" w:rsidR="00C961E7" w:rsidRPr="001404B0" w:rsidRDefault="00C961E7" w:rsidP="00C961E7">
      <w:pPr>
        <w:pStyle w:val="ListParagraph"/>
        <w:autoSpaceDE w:val="0"/>
        <w:autoSpaceDN w:val="0"/>
        <w:adjustRightInd w:val="0"/>
        <w:ind w:left="0" w:right="1008"/>
        <w:rPr>
          <w:color w:val="7B7B7B" w:themeColor="accent3" w:themeShade="BF"/>
        </w:rPr>
      </w:pPr>
      <w:r w:rsidRPr="001404B0">
        <w:t>None of these proposed rules are exempt from the five-year review under ORS 183.405(4) and 183.405 (5) of the Administrative Procedures Act</w:t>
      </w:r>
      <w:r w:rsidR="003F4093">
        <w:t xml:space="preserve">.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7" w:name="_Toc5096912"/>
            <w:r w:rsidRPr="001404B0">
              <w:t>Draft Rules – With Edits Highlighted</w:t>
            </w:r>
            <w:bookmarkEnd w:id="1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8" w:name="_Toc5096913"/>
            <w:r w:rsidRPr="001404B0">
              <w:t>Draft Rules – With Edits Included</w:t>
            </w:r>
            <w:bookmarkEnd w:id="1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080962" w:rsidRDefault="00080962" w:rsidP="002D6C99">
      <w:r>
        <w:separator/>
      </w:r>
    </w:p>
  </w:endnote>
  <w:endnote w:type="continuationSeparator" w:id="0">
    <w:p w14:paraId="11DF33BA" w14:textId="77777777" w:rsidR="00080962" w:rsidRDefault="0008096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080962" w:rsidRDefault="00080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037A5595" w:rsidR="00080962" w:rsidRDefault="00080962">
        <w:pPr>
          <w:pStyle w:val="Footer"/>
          <w:jc w:val="right"/>
        </w:pPr>
        <w:r>
          <w:fldChar w:fldCharType="begin"/>
        </w:r>
        <w:r>
          <w:instrText xml:space="preserve"> PAGE   \* MERGEFORMAT </w:instrText>
        </w:r>
        <w:r>
          <w:fldChar w:fldCharType="separate"/>
        </w:r>
        <w:r w:rsidR="001E6FE7">
          <w:rPr>
            <w:noProof/>
          </w:rPr>
          <w:t>3</w:t>
        </w:r>
        <w:r>
          <w:rPr>
            <w:noProof/>
          </w:rPr>
          <w:fldChar w:fldCharType="end"/>
        </w:r>
      </w:p>
    </w:sdtContent>
  </w:sdt>
  <w:p w14:paraId="214F9908" w14:textId="77777777" w:rsidR="00080962" w:rsidRPr="002B4E71" w:rsidRDefault="00080962"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080962" w:rsidRDefault="0008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080962" w:rsidRDefault="00080962" w:rsidP="002D6C99">
      <w:r>
        <w:separator/>
      </w:r>
    </w:p>
  </w:footnote>
  <w:footnote w:type="continuationSeparator" w:id="0">
    <w:p w14:paraId="777EAEB4" w14:textId="77777777" w:rsidR="00080962" w:rsidRDefault="00080962"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080962" w:rsidRDefault="00080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080962" w:rsidRDefault="00080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080962" w:rsidRDefault="00080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4300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4886"/>
    <w:rsid w:val="00AB65D0"/>
    <w:rsid w:val="00AC1660"/>
    <w:rsid w:val="00AC1FB5"/>
    <w:rsid w:val="00AC7AF2"/>
    <w:rsid w:val="00AD0243"/>
    <w:rsid w:val="00AD1BBA"/>
    <w:rsid w:val="00AD33B5"/>
    <w:rsid w:val="00AD357E"/>
    <w:rsid w:val="00AD49EF"/>
    <w:rsid w:val="00AD7DB9"/>
    <w:rsid w:val="00AE0F34"/>
    <w:rsid w:val="00AE1EB7"/>
    <w:rsid w:val="00AE23A4"/>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3A235C6-FF1D-4056-92D3-0EAEEBC8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32</Pages>
  <Words>8195</Words>
  <Characters>46714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33</cp:revision>
  <cp:lastPrinted>2019-03-04T23:34:00Z</cp:lastPrinted>
  <dcterms:created xsi:type="dcterms:W3CDTF">2019-03-05T01:23:00Z</dcterms:created>
  <dcterms:modified xsi:type="dcterms:W3CDTF">2019-04-02T18:29:00Z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