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33" w:rsidRPr="00395067" w:rsidRDefault="00BE4333">
      <w:pPr>
        <w:rPr>
          <w:rFonts w:cstheme="minorHAnsi"/>
          <w:b/>
          <w:sz w:val="28"/>
          <w:szCs w:val="28"/>
        </w:rPr>
      </w:pPr>
      <w:r w:rsidRPr="00395067">
        <w:rPr>
          <w:rFonts w:cstheme="minorHAnsi"/>
          <w:b/>
          <w:sz w:val="28"/>
          <w:szCs w:val="28"/>
        </w:rPr>
        <w:t>Temporary compost rule amendment</w:t>
      </w:r>
    </w:p>
    <w:p w:rsidR="00BE4333" w:rsidRPr="00395067" w:rsidRDefault="00395067">
      <w:pPr>
        <w:rPr>
          <w:rFonts w:cstheme="minorHAnsi"/>
          <w:b/>
          <w:sz w:val="28"/>
          <w:szCs w:val="28"/>
        </w:rPr>
      </w:pPr>
      <w:r>
        <w:rPr>
          <w:rFonts w:cstheme="minorHAnsi"/>
          <w:b/>
          <w:sz w:val="28"/>
          <w:szCs w:val="28"/>
        </w:rPr>
        <w:t xml:space="preserve">FAQs and Notes – </w:t>
      </w:r>
      <w:proofErr w:type="spellStart"/>
      <w:r>
        <w:rPr>
          <w:rFonts w:cstheme="minorHAnsi"/>
          <w:b/>
          <w:sz w:val="28"/>
          <w:szCs w:val="28"/>
        </w:rPr>
        <w:t>JPurcell</w:t>
      </w:r>
      <w:proofErr w:type="spellEnd"/>
      <w:r>
        <w:rPr>
          <w:rFonts w:cstheme="minorHAnsi"/>
          <w:b/>
          <w:sz w:val="28"/>
          <w:szCs w:val="28"/>
        </w:rPr>
        <w:t xml:space="preserve"> 1/25/2019</w:t>
      </w:r>
      <w:bookmarkStart w:id="0" w:name="_GoBack"/>
      <w:bookmarkEnd w:id="0"/>
    </w:p>
    <w:p w:rsidR="00BE4333" w:rsidRPr="00395067" w:rsidRDefault="00BE4333">
      <w:pPr>
        <w:rPr>
          <w:rFonts w:cstheme="minorHAnsi"/>
          <w:sz w:val="28"/>
          <w:szCs w:val="28"/>
        </w:rPr>
      </w:pPr>
    </w:p>
    <w:p w:rsidR="00BE4333" w:rsidRPr="00395067" w:rsidRDefault="00BE4333" w:rsidP="00BE4333">
      <w:pPr>
        <w:rPr>
          <w:rFonts w:cstheme="minorHAnsi"/>
          <w:b/>
          <w:i/>
          <w:sz w:val="28"/>
          <w:szCs w:val="28"/>
        </w:rPr>
      </w:pPr>
      <w:r w:rsidRPr="00395067">
        <w:rPr>
          <w:rFonts w:cstheme="minorHAnsi"/>
          <w:b/>
          <w:i/>
          <w:sz w:val="28"/>
          <w:szCs w:val="28"/>
        </w:rPr>
        <w:t xml:space="preserve">Why </w:t>
      </w:r>
      <w:r w:rsidR="00CF785E" w:rsidRPr="00395067">
        <w:rPr>
          <w:rFonts w:cstheme="minorHAnsi"/>
          <w:b/>
          <w:i/>
          <w:sz w:val="28"/>
          <w:szCs w:val="28"/>
        </w:rPr>
        <w:t xml:space="preserve">is DEQ not </w:t>
      </w:r>
      <w:r w:rsidR="00435E94" w:rsidRPr="00395067">
        <w:rPr>
          <w:rFonts w:cstheme="minorHAnsi"/>
          <w:b/>
          <w:i/>
          <w:sz w:val="28"/>
          <w:szCs w:val="28"/>
        </w:rPr>
        <w:t xml:space="preserve">considering elimination of the exemption for agricultural operations, </w:t>
      </w:r>
      <w:r w:rsidR="00CF785E" w:rsidRPr="00395067">
        <w:rPr>
          <w:rFonts w:cstheme="minorHAnsi"/>
          <w:b/>
          <w:i/>
          <w:sz w:val="28"/>
          <w:szCs w:val="28"/>
        </w:rPr>
        <w:t xml:space="preserve">requiring agricultural operations that digest manure </w:t>
      </w:r>
      <w:r w:rsidR="00435E94" w:rsidRPr="00395067">
        <w:rPr>
          <w:rFonts w:cstheme="minorHAnsi"/>
          <w:b/>
          <w:i/>
          <w:sz w:val="28"/>
          <w:szCs w:val="28"/>
        </w:rPr>
        <w:t xml:space="preserve">to </w:t>
      </w:r>
      <w:r w:rsidR="00CF785E" w:rsidRPr="00395067">
        <w:rPr>
          <w:rFonts w:cstheme="minorHAnsi"/>
          <w:b/>
          <w:i/>
          <w:sz w:val="28"/>
          <w:szCs w:val="28"/>
        </w:rPr>
        <w:t xml:space="preserve">meet the </w:t>
      </w:r>
      <w:r w:rsidRPr="00395067">
        <w:rPr>
          <w:rFonts w:cstheme="minorHAnsi"/>
          <w:b/>
          <w:i/>
          <w:sz w:val="28"/>
          <w:szCs w:val="28"/>
        </w:rPr>
        <w:t>pathogen reduction</w:t>
      </w:r>
      <w:r w:rsidR="00CF785E" w:rsidRPr="00395067">
        <w:rPr>
          <w:rFonts w:cstheme="minorHAnsi"/>
          <w:b/>
          <w:i/>
          <w:sz w:val="28"/>
          <w:szCs w:val="28"/>
        </w:rPr>
        <w:t xml:space="preserve"> limits and testing</w:t>
      </w:r>
      <w:r w:rsidRPr="00395067">
        <w:rPr>
          <w:rFonts w:cstheme="minorHAnsi"/>
          <w:b/>
          <w:i/>
          <w:sz w:val="28"/>
          <w:szCs w:val="28"/>
        </w:rPr>
        <w:t xml:space="preserve"> requirements</w:t>
      </w:r>
      <w:r w:rsidR="00CF785E" w:rsidRPr="00395067">
        <w:rPr>
          <w:rFonts w:cstheme="minorHAnsi"/>
          <w:b/>
          <w:i/>
          <w:sz w:val="28"/>
          <w:szCs w:val="28"/>
        </w:rPr>
        <w:t xml:space="preserve">? </w:t>
      </w:r>
    </w:p>
    <w:p w:rsidR="00BE4333" w:rsidRPr="00395067" w:rsidRDefault="00CF785E" w:rsidP="00BE4333">
      <w:pPr>
        <w:rPr>
          <w:rFonts w:cstheme="minorHAnsi"/>
          <w:sz w:val="28"/>
          <w:szCs w:val="28"/>
        </w:rPr>
      </w:pPr>
      <w:r w:rsidRPr="00395067">
        <w:rPr>
          <w:rFonts w:cstheme="minorHAnsi"/>
          <w:sz w:val="28"/>
          <w:szCs w:val="28"/>
        </w:rPr>
        <w:t xml:space="preserve">DEQ researched what other states and EPA require for liquid </w:t>
      </w:r>
      <w:proofErr w:type="spellStart"/>
      <w:r w:rsidRPr="00395067">
        <w:rPr>
          <w:rFonts w:cstheme="minorHAnsi"/>
          <w:sz w:val="28"/>
          <w:szCs w:val="28"/>
        </w:rPr>
        <w:t>digestate</w:t>
      </w:r>
      <w:proofErr w:type="spellEnd"/>
      <w:r w:rsidRPr="00395067">
        <w:rPr>
          <w:rFonts w:cstheme="minorHAnsi"/>
          <w:sz w:val="28"/>
          <w:szCs w:val="28"/>
        </w:rPr>
        <w:t xml:space="preserve"> from manure digestion and learned that the limits and testing requirements currently in DEQ’s rules are impractical</w:t>
      </w:r>
      <w:r w:rsidR="00435E94" w:rsidRPr="00395067">
        <w:rPr>
          <w:rFonts w:cstheme="minorHAnsi"/>
          <w:sz w:val="28"/>
          <w:szCs w:val="28"/>
        </w:rPr>
        <w:t>,</w:t>
      </w:r>
      <w:r w:rsidRPr="00395067">
        <w:rPr>
          <w:rFonts w:cstheme="minorHAnsi"/>
          <w:sz w:val="28"/>
          <w:szCs w:val="28"/>
        </w:rPr>
        <w:t xml:space="preserve"> difficult or impossible to meet</w:t>
      </w:r>
      <w:r w:rsidR="00435E94" w:rsidRPr="00395067">
        <w:rPr>
          <w:rFonts w:cstheme="minorHAnsi"/>
          <w:sz w:val="28"/>
          <w:szCs w:val="28"/>
        </w:rPr>
        <w:t>,</w:t>
      </w:r>
      <w:r w:rsidRPr="00395067">
        <w:rPr>
          <w:rFonts w:cstheme="minorHAnsi"/>
          <w:sz w:val="28"/>
          <w:szCs w:val="28"/>
        </w:rPr>
        <w:t xml:space="preserve"> and are not needed to be environmentally protective. DEQ did not intend to treat non-farm operations differently than agricultural operations. </w:t>
      </w:r>
    </w:p>
    <w:p w:rsidR="00CF785E" w:rsidRPr="00395067" w:rsidRDefault="00FA6F74" w:rsidP="00FA6F74">
      <w:pPr>
        <w:rPr>
          <w:rFonts w:cstheme="minorHAnsi"/>
          <w:sz w:val="28"/>
          <w:szCs w:val="28"/>
        </w:rPr>
      </w:pPr>
      <w:r w:rsidRPr="00395067">
        <w:rPr>
          <w:rFonts w:cstheme="minorHAnsi"/>
          <w:sz w:val="28"/>
          <w:szCs w:val="28"/>
        </w:rPr>
        <w:t xml:space="preserve">EPA allows class B management standards which recognize land application of </w:t>
      </w:r>
      <w:proofErr w:type="spellStart"/>
      <w:r w:rsidRPr="00395067">
        <w:rPr>
          <w:rFonts w:cstheme="minorHAnsi"/>
          <w:sz w:val="28"/>
          <w:szCs w:val="28"/>
        </w:rPr>
        <w:t>digestate</w:t>
      </w:r>
      <w:proofErr w:type="spellEnd"/>
      <w:r w:rsidRPr="00395067">
        <w:rPr>
          <w:rFonts w:cstheme="minorHAnsi"/>
          <w:sz w:val="28"/>
          <w:szCs w:val="28"/>
        </w:rPr>
        <w:t xml:space="preserve"> on farm fields at agronomic rates as environmentally protective and does not require manure digesters to meet very stringent pathogen reduction standards for class </w:t>
      </w:r>
      <w:proofErr w:type="gramStart"/>
      <w:r w:rsidRPr="00395067">
        <w:rPr>
          <w:rFonts w:cstheme="minorHAnsi"/>
          <w:sz w:val="28"/>
          <w:szCs w:val="28"/>
        </w:rPr>
        <w:t>A</w:t>
      </w:r>
      <w:proofErr w:type="gramEnd"/>
      <w:r w:rsidRPr="00395067">
        <w:rPr>
          <w:rFonts w:cstheme="minorHAnsi"/>
          <w:sz w:val="28"/>
          <w:szCs w:val="28"/>
        </w:rPr>
        <w:t xml:space="preserve"> materials. </w:t>
      </w:r>
      <w:r w:rsidR="00CF785E" w:rsidRPr="00395067">
        <w:rPr>
          <w:rFonts w:cstheme="minorHAnsi"/>
          <w:sz w:val="28"/>
          <w:szCs w:val="28"/>
        </w:rPr>
        <w:t xml:space="preserve"> Land application of liquid </w:t>
      </w:r>
      <w:proofErr w:type="spellStart"/>
      <w:r w:rsidR="00CF785E" w:rsidRPr="00395067">
        <w:rPr>
          <w:rFonts w:cstheme="minorHAnsi"/>
          <w:sz w:val="28"/>
          <w:szCs w:val="28"/>
        </w:rPr>
        <w:t>digestate</w:t>
      </w:r>
      <w:proofErr w:type="spellEnd"/>
      <w:r w:rsidR="00CF785E" w:rsidRPr="00395067">
        <w:rPr>
          <w:rFonts w:cstheme="minorHAnsi"/>
          <w:sz w:val="28"/>
          <w:szCs w:val="28"/>
        </w:rPr>
        <w:t xml:space="preserve"> from manure digestion at agronomic rates will me</w:t>
      </w:r>
      <w:r w:rsidR="00A2417F" w:rsidRPr="00395067">
        <w:rPr>
          <w:rFonts w:cstheme="minorHAnsi"/>
          <w:sz w:val="28"/>
          <w:szCs w:val="28"/>
        </w:rPr>
        <w:t xml:space="preserve">et equivalent pathogen limits. </w:t>
      </w:r>
    </w:p>
    <w:p w:rsidR="00435E94" w:rsidRPr="00395067" w:rsidRDefault="00435E94" w:rsidP="00FA6F74">
      <w:pPr>
        <w:rPr>
          <w:rFonts w:cstheme="minorHAnsi"/>
          <w:sz w:val="28"/>
          <w:szCs w:val="28"/>
        </w:rPr>
      </w:pPr>
      <w:r w:rsidRPr="00395067">
        <w:rPr>
          <w:rFonts w:cstheme="minorHAnsi"/>
          <w:sz w:val="28"/>
          <w:szCs w:val="28"/>
        </w:rPr>
        <w:t xml:space="preserve">Additionally, land application of liquid </w:t>
      </w:r>
      <w:proofErr w:type="spellStart"/>
      <w:r w:rsidRPr="00395067">
        <w:rPr>
          <w:rFonts w:cstheme="minorHAnsi"/>
          <w:sz w:val="28"/>
          <w:szCs w:val="28"/>
        </w:rPr>
        <w:t>digestate</w:t>
      </w:r>
      <w:proofErr w:type="spellEnd"/>
      <w:r w:rsidRPr="00395067">
        <w:rPr>
          <w:rFonts w:cstheme="minorHAnsi"/>
          <w:sz w:val="28"/>
          <w:szCs w:val="28"/>
        </w:rPr>
        <w:t xml:space="preserve"> is environmentally preferable to the land application of raw manure.  The anaerobic digestion of manure has pathogen and methane reduction benefits. </w:t>
      </w:r>
    </w:p>
    <w:p w:rsidR="00BE4333" w:rsidRPr="00395067" w:rsidRDefault="00BE4333">
      <w:pPr>
        <w:rPr>
          <w:rFonts w:cstheme="minorHAnsi"/>
          <w:sz w:val="28"/>
          <w:szCs w:val="28"/>
        </w:rPr>
      </w:pPr>
    </w:p>
    <w:p w:rsidR="00BE4333" w:rsidRPr="00395067" w:rsidRDefault="00BE4333" w:rsidP="00BE4333">
      <w:pPr>
        <w:rPr>
          <w:rFonts w:cstheme="minorHAnsi"/>
          <w:b/>
          <w:i/>
          <w:sz w:val="28"/>
          <w:szCs w:val="28"/>
        </w:rPr>
      </w:pPr>
      <w:r w:rsidRPr="00395067">
        <w:rPr>
          <w:rFonts w:cstheme="minorHAnsi"/>
          <w:b/>
          <w:i/>
          <w:sz w:val="28"/>
          <w:szCs w:val="28"/>
        </w:rPr>
        <w:t xml:space="preserve">I don’t think the rule should limit liquid </w:t>
      </w:r>
      <w:proofErr w:type="spellStart"/>
      <w:r w:rsidRPr="00395067">
        <w:rPr>
          <w:rFonts w:cstheme="minorHAnsi"/>
          <w:b/>
          <w:i/>
          <w:sz w:val="28"/>
          <w:szCs w:val="28"/>
        </w:rPr>
        <w:t>digestate</w:t>
      </w:r>
      <w:proofErr w:type="spellEnd"/>
      <w:r w:rsidRPr="00395067">
        <w:rPr>
          <w:rFonts w:cstheme="minorHAnsi"/>
          <w:b/>
          <w:i/>
          <w:sz w:val="28"/>
          <w:szCs w:val="28"/>
        </w:rPr>
        <w:t xml:space="preserve"> to only going to soil.  If an operator wanted to send their </w:t>
      </w:r>
      <w:proofErr w:type="spellStart"/>
      <w:r w:rsidRPr="00395067">
        <w:rPr>
          <w:rFonts w:cstheme="minorHAnsi"/>
          <w:b/>
          <w:i/>
          <w:sz w:val="28"/>
          <w:szCs w:val="28"/>
        </w:rPr>
        <w:t>digestate</w:t>
      </w:r>
      <w:proofErr w:type="spellEnd"/>
      <w:r w:rsidRPr="00395067">
        <w:rPr>
          <w:rFonts w:cstheme="minorHAnsi"/>
          <w:b/>
          <w:i/>
          <w:sz w:val="28"/>
          <w:szCs w:val="28"/>
        </w:rPr>
        <w:t xml:space="preserve"> to a WWTP would we allow it?  Would the rule prevent this?  </w:t>
      </w:r>
    </w:p>
    <w:p w:rsidR="00BE4333" w:rsidRPr="00395067" w:rsidRDefault="00FD0D60" w:rsidP="00BE4333">
      <w:pPr>
        <w:rPr>
          <w:rFonts w:cstheme="minorHAnsi"/>
          <w:sz w:val="28"/>
          <w:szCs w:val="28"/>
        </w:rPr>
      </w:pPr>
      <w:r w:rsidRPr="00395067">
        <w:rPr>
          <w:rFonts w:cstheme="minorHAnsi"/>
          <w:sz w:val="28"/>
          <w:szCs w:val="28"/>
        </w:rPr>
        <w:t xml:space="preserve">The rule amendment does not specify how </w:t>
      </w:r>
      <w:proofErr w:type="spellStart"/>
      <w:r w:rsidRPr="00395067">
        <w:rPr>
          <w:rFonts w:cstheme="minorHAnsi"/>
          <w:sz w:val="28"/>
          <w:szCs w:val="28"/>
        </w:rPr>
        <w:t>digestate</w:t>
      </w:r>
      <w:proofErr w:type="spellEnd"/>
      <w:r w:rsidRPr="00395067">
        <w:rPr>
          <w:rFonts w:cstheme="minorHAnsi"/>
          <w:sz w:val="28"/>
          <w:szCs w:val="28"/>
        </w:rPr>
        <w:t xml:space="preserve"> should be managed by an operator. The composting rules allow for other </w:t>
      </w:r>
      <w:proofErr w:type="spellStart"/>
      <w:r w:rsidRPr="00395067">
        <w:rPr>
          <w:rFonts w:cstheme="minorHAnsi"/>
          <w:sz w:val="28"/>
          <w:szCs w:val="28"/>
        </w:rPr>
        <w:t>digestate</w:t>
      </w:r>
      <w:proofErr w:type="spellEnd"/>
      <w:r w:rsidRPr="00395067">
        <w:rPr>
          <w:rFonts w:cstheme="minorHAnsi"/>
          <w:sz w:val="28"/>
          <w:szCs w:val="28"/>
        </w:rPr>
        <w:t xml:space="preserve"> management methods, including treatment at a waste water treatment plant. </w:t>
      </w:r>
      <w:r w:rsidR="00FA6F74" w:rsidRPr="00395067">
        <w:rPr>
          <w:rFonts w:cstheme="minorHAnsi"/>
          <w:sz w:val="28"/>
          <w:szCs w:val="28"/>
        </w:rPr>
        <w:t xml:space="preserve">The Pathogen Reduction rule </w:t>
      </w:r>
      <w:r w:rsidRPr="00395067">
        <w:rPr>
          <w:rFonts w:cstheme="minorHAnsi"/>
          <w:sz w:val="28"/>
          <w:szCs w:val="28"/>
        </w:rPr>
        <w:t xml:space="preserve">amendment </w:t>
      </w:r>
      <w:r w:rsidR="00FA6F74" w:rsidRPr="00395067">
        <w:rPr>
          <w:rFonts w:cstheme="minorHAnsi"/>
          <w:sz w:val="28"/>
          <w:szCs w:val="28"/>
        </w:rPr>
        <w:t xml:space="preserve">applies only if </w:t>
      </w:r>
      <w:proofErr w:type="spellStart"/>
      <w:r w:rsidR="00FA6F74" w:rsidRPr="00395067">
        <w:rPr>
          <w:rFonts w:cstheme="minorHAnsi"/>
          <w:sz w:val="28"/>
          <w:szCs w:val="28"/>
        </w:rPr>
        <w:t>digestate</w:t>
      </w:r>
      <w:proofErr w:type="spellEnd"/>
      <w:r w:rsidR="00FA6F74" w:rsidRPr="00395067">
        <w:rPr>
          <w:rFonts w:cstheme="minorHAnsi"/>
          <w:sz w:val="28"/>
          <w:szCs w:val="28"/>
        </w:rPr>
        <w:t xml:space="preserve"> is to be beneficially used in </w:t>
      </w:r>
      <w:r w:rsidR="00435E94" w:rsidRPr="00395067">
        <w:rPr>
          <w:rFonts w:cstheme="minorHAnsi"/>
          <w:sz w:val="28"/>
          <w:szCs w:val="28"/>
        </w:rPr>
        <w:t>agricultural operations</w:t>
      </w:r>
      <w:r w:rsidR="00FA6F74" w:rsidRPr="00395067">
        <w:rPr>
          <w:rFonts w:cstheme="minorHAnsi"/>
          <w:sz w:val="28"/>
          <w:szCs w:val="28"/>
        </w:rPr>
        <w:t xml:space="preserve">. </w:t>
      </w:r>
    </w:p>
    <w:p w:rsidR="00BE4333" w:rsidRPr="00395067" w:rsidRDefault="00BE4333" w:rsidP="00BE4333">
      <w:pPr>
        <w:rPr>
          <w:rFonts w:cstheme="minorHAnsi"/>
          <w:sz w:val="28"/>
          <w:szCs w:val="28"/>
        </w:rPr>
      </w:pPr>
    </w:p>
    <w:p w:rsidR="00F203A8" w:rsidRPr="00395067" w:rsidRDefault="00BE4333">
      <w:pPr>
        <w:rPr>
          <w:rFonts w:cstheme="minorHAnsi"/>
          <w:b/>
          <w:i/>
          <w:sz w:val="28"/>
          <w:szCs w:val="28"/>
        </w:rPr>
      </w:pPr>
      <w:r w:rsidRPr="00395067">
        <w:rPr>
          <w:rFonts w:cstheme="minorHAnsi"/>
          <w:b/>
          <w:i/>
          <w:sz w:val="28"/>
          <w:szCs w:val="28"/>
        </w:rPr>
        <w:t xml:space="preserve">Does this apply to digesters that only take manure as their feedstock?  How will this apply to digesters that take multiple </w:t>
      </w:r>
      <w:proofErr w:type="spellStart"/>
      <w:r w:rsidRPr="00395067">
        <w:rPr>
          <w:rFonts w:cstheme="minorHAnsi"/>
          <w:b/>
          <w:i/>
          <w:sz w:val="28"/>
          <w:szCs w:val="28"/>
        </w:rPr>
        <w:t>feedstocks</w:t>
      </w:r>
      <w:proofErr w:type="spellEnd"/>
      <w:r w:rsidRPr="00395067">
        <w:rPr>
          <w:rFonts w:cstheme="minorHAnsi"/>
          <w:b/>
          <w:i/>
          <w:sz w:val="28"/>
          <w:szCs w:val="28"/>
        </w:rPr>
        <w:t xml:space="preserve"> (including manure)? </w:t>
      </w:r>
    </w:p>
    <w:p w:rsidR="00BE4333" w:rsidRPr="00395067" w:rsidRDefault="00FD0D60">
      <w:pPr>
        <w:rPr>
          <w:rFonts w:cstheme="minorHAnsi"/>
          <w:sz w:val="28"/>
          <w:szCs w:val="28"/>
        </w:rPr>
      </w:pPr>
      <w:r w:rsidRPr="00395067">
        <w:rPr>
          <w:rFonts w:cstheme="minorHAnsi"/>
          <w:sz w:val="28"/>
          <w:szCs w:val="28"/>
        </w:rPr>
        <w:t xml:space="preserve">The rule amendment applies to </w:t>
      </w:r>
      <w:proofErr w:type="spellStart"/>
      <w:r w:rsidRPr="00395067">
        <w:rPr>
          <w:rFonts w:cstheme="minorHAnsi"/>
          <w:sz w:val="28"/>
          <w:szCs w:val="28"/>
        </w:rPr>
        <w:t>digestate</w:t>
      </w:r>
      <w:proofErr w:type="spellEnd"/>
      <w:r w:rsidRPr="00395067">
        <w:rPr>
          <w:rFonts w:cstheme="minorHAnsi"/>
          <w:sz w:val="28"/>
          <w:szCs w:val="28"/>
        </w:rPr>
        <w:t xml:space="preserve"> that is applied to soil at agronomic application rates; regardless of the type of feedstock used by the digester. </w:t>
      </w:r>
    </w:p>
    <w:p w:rsidR="00F203A8" w:rsidRPr="00395067" w:rsidRDefault="00F203A8" w:rsidP="00866373">
      <w:pPr>
        <w:rPr>
          <w:rFonts w:cstheme="minorHAnsi"/>
          <w:b/>
          <w:i/>
          <w:sz w:val="28"/>
          <w:szCs w:val="28"/>
        </w:rPr>
      </w:pPr>
    </w:p>
    <w:p w:rsidR="00866373" w:rsidRPr="00395067" w:rsidRDefault="00866373" w:rsidP="00866373">
      <w:pPr>
        <w:rPr>
          <w:rFonts w:cstheme="minorHAnsi"/>
          <w:b/>
          <w:i/>
          <w:sz w:val="28"/>
          <w:szCs w:val="28"/>
        </w:rPr>
      </w:pPr>
      <w:r w:rsidRPr="00395067">
        <w:rPr>
          <w:rFonts w:cstheme="minorHAnsi"/>
          <w:b/>
          <w:i/>
          <w:sz w:val="28"/>
          <w:szCs w:val="28"/>
        </w:rPr>
        <w:lastRenderedPageBreak/>
        <w:t xml:space="preserve">It appears that we’re providing rationale for removing the bacteria limit and also imposing the agronomic rate requirements. What’s the justification for imposing </w:t>
      </w:r>
      <w:r w:rsidR="00F203A8" w:rsidRPr="00395067">
        <w:rPr>
          <w:rFonts w:cstheme="minorHAnsi"/>
          <w:b/>
          <w:i/>
          <w:sz w:val="28"/>
          <w:szCs w:val="28"/>
        </w:rPr>
        <w:t>the agronomic rate requirement?</w:t>
      </w:r>
    </w:p>
    <w:p w:rsidR="00866373" w:rsidRPr="00395067" w:rsidRDefault="00FD0D60" w:rsidP="00866373">
      <w:pPr>
        <w:rPr>
          <w:rFonts w:cstheme="minorHAnsi"/>
          <w:sz w:val="28"/>
          <w:szCs w:val="28"/>
        </w:rPr>
      </w:pPr>
      <w:r w:rsidRPr="00395067">
        <w:rPr>
          <w:rFonts w:cstheme="minorHAnsi"/>
          <w:sz w:val="28"/>
          <w:szCs w:val="28"/>
        </w:rPr>
        <w:t xml:space="preserve">The proposed rule amendment recognizes application of </w:t>
      </w:r>
      <w:proofErr w:type="spellStart"/>
      <w:r w:rsidRPr="00395067">
        <w:rPr>
          <w:rFonts w:cstheme="minorHAnsi"/>
          <w:sz w:val="28"/>
          <w:szCs w:val="28"/>
        </w:rPr>
        <w:t>digestate</w:t>
      </w:r>
      <w:proofErr w:type="spellEnd"/>
      <w:r w:rsidRPr="00395067">
        <w:rPr>
          <w:rFonts w:cstheme="minorHAnsi"/>
          <w:sz w:val="28"/>
          <w:szCs w:val="28"/>
        </w:rPr>
        <w:t xml:space="preserve"> to soil at agronomic rates is a beneficial use while providing pathogen reduction activities. Application rates of </w:t>
      </w:r>
      <w:proofErr w:type="spellStart"/>
      <w:r w:rsidRPr="00395067">
        <w:rPr>
          <w:rFonts w:cstheme="minorHAnsi"/>
          <w:sz w:val="28"/>
          <w:szCs w:val="28"/>
        </w:rPr>
        <w:t>digestate</w:t>
      </w:r>
      <w:proofErr w:type="spellEnd"/>
      <w:r w:rsidRPr="00395067">
        <w:rPr>
          <w:rFonts w:cstheme="minorHAnsi"/>
          <w:sz w:val="28"/>
          <w:szCs w:val="28"/>
        </w:rPr>
        <w:t xml:space="preserve"> above agronomic levels</w:t>
      </w:r>
      <w:r w:rsidR="00F74FE3" w:rsidRPr="00395067">
        <w:rPr>
          <w:rFonts w:cstheme="minorHAnsi"/>
          <w:sz w:val="28"/>
          <w:szCs w:val="28"/>
        </w:rPr>
        <w:t xml:space="preserve"> could </w:t>
      </w:r>
      <w:r w:rsidR="00E86775" w:rsidRPr="00395067">
        <w:rPr>
          <w:rFonts w:cstheme="minorHAnsi"/>
          <w:sz w:val="28"/>
          <w:szCs w:val="28"/>
        </w:rPr>
        <w:t>impact</w:t>
      </w:r>
      <w:r w:rsidR="00F74FE3" w:rsidRPr="00395067">
        <w:rPr>
          <w:rFonts w:cstheme="minorHAnsi"/>
          <w:sz w:val="28"/>
          <w:szCs w:val="28"/>
        </w:rPr>
        <w:t xml:space="preserve"> ground or surface water. Agronomic application rates </w:t>
      </w:r>
      <w:r w:rsidRPr="00395067">
        <w:rPr>
          <w:rFonts w:cstheme="minorHAnsi"/>
          <w:sz w:val="28"/>
          <w:szCs w:val="28"/>
        </w:rPr>
        <w:t>provide nutrients</w:t>
      </w:r>
      <w:r w:rsidR="00F74FE3" w:rsidRPr="00395067">
        <w:rPr>
          <w:rFonts w:cstheme="minorHAnsi"/>
          <w:sz w:val="28"/>
          <w:szCs w:val="28"/>
        </w:rPr>
        <w:t xml:space="preserve"> (i</w:t>
      </w:r>
      <w:r w:rsidR="00E86775" w:rsidRPr="00395067">
        <w:rPr>
          <w:rFonts w:cstheme="minorHAnsi"/>
          <w:sz w:val="28"/>
          <w:szCs w:val="28"/>
        </w:rPr>
        <w:t>.</w:t>
      </w:r>
      <w:r w:rsidR="00F74FE3" w:rsidRPr="00395067">
        <w:rPr>
          <w:rFonts w:cstheme="minorHAnsi"/>
          <w:sz w:val="28"/>
          <w:szCs w:val="28"/>
        </w:rPr>
        <w:t>e</w:t>
      </w:r>
      <w:r w:rsidR="00E86775" w:rsidRPr="00395067">
        <w:rPr>
          <w:rFonts w:cstheme="minorHAnsi"/>
          <w:sz w:val="28"/>
          <w:szCs w:val="28"/>
        </w:rPr>
        <w:t>.,</w:t>
      </w:r>
      <w:r w:rsidR="00F74FE3" w:rsidRPr="00395067">
        <w:rPr>
          <w:rFonts w:cstheme="minorHAnsi"/>
          <w:sz w:val="28"/>
          <w:szCs w:val="28"/>
        </w:rPr>
        <w:t xml:space="preserve"> nitrogen, phosphorus, potassium, etc.)</w:t>
      </w:r>
      <w:r w:rsidRPr="00395067">
        <w:rPr>
          <w:rFonts w:cstheme="minorHAnsi"/>
          <w:sz w:val="28"/>
          <w:szCs w:val="28"/>
        </w:rPr>
        <w:t xml:space="preserve"> at levels that promote plant growth and do not overload soil </w:t>
      </w:r>
      <w:r w:rsidR="00F74FE3" w:rsidRPr="00395067">
        <w:rPr>
          <w:rFonts w:cstheme="minorHAnsi"/>
          <w:sz w:val="28"/>
          <w:szCs w:val="28"/>
        </w:rPr>
        <w:t>with excess</w:t>
      </w:r>
      <w:r w:rsidRPr="00395067">
        <w:rPr>
          <w:rFonts w:cstheme="minorHAnsi"/>
          <w:sz w:val="28"/>
          <w:szCs w:val="28"/>
        </w:rPr>
        <w:t xml:space="preserve"> </w:t>
      </w:r>
      <w:r w:rsidR="00F74FE3" w:rsidRPr="00395067">
        <w:rPr>
          <w:rFonts w:cstheme="minorHAnsi"/>
          <w:sz w:val="28"/>
          <w:szCs w:val="28"/>
        </w:rPr>
        <w:t>nutrients that may leach to the water table with rain water.</w:t>
      </w:r>
    </w:p>
    <w:p w:rsidR="00866373" w:rsidRPr="00395067" w:rsidRDefault="00866373" w:rsidP="00866373">
      <w:pPr>
        <w:rPr>
          <w:rFonts w:cstheme="minorHAnsi"/>
          <w:sz w:val="28"/>
          <w:szCs w:val="28"/>
        </w:rPr>
      </w:pPr>
    </w:p>
    <w:p w:rsidR="00866373" w:rsidRPr="00395067" w:rsidRDefault="00866373" w:rsidP="00866373">
      <w:pPr>
        <w:rPr>
          <w:rFonts w:cstheme="minorHAnsi"/>
          <w:sz w:val="28"/>
          <w:szCs w:val="28"/>
        </w:rPr>
      </w:pPr>
      <w:r w:rsidRPr="00395067">
        <w:rPr>
          <w:rFonts w:cstheme="minorHAnsi"/>
          <w:b/>
          <w:i/>
          <w:sz w:val="28"/>
          <w:szCs w:val="28"/>
        </w:rPr>
        <w:t xml:space="preserve">DEQ and ODA land application programs operate with some differences that have been questioned externally in the past. The temporary rule tends to take the DEQ compost rules closer to the ODA approach and further away from DEQ’s WQ </w:t>
      </w:r>
      <w:proofErr w:type="spellStart"/>
      <w:r w:rsidRPr="00395067">
        <w:rPr>
          <w:rFonts w:cstheme="minorHAnsi"/>
          <w:b/>
          <w:i/>
          <w:sz w:val="28"/>
          <w:szCs w:val="28"/>
        </w:rPr>
        <w:t>biosolids</w:t>
      </w:r>
      <w:proofErr w:type="spellEnd"/>
      <w:r w:rsidRPr="00395067">
        <w:rPr>
          <w:rFonts w:cstheme="minorHAnsi"/>
          <w:b/>
          <w:i/>
          <w:sz w:val="28"/>
          <w:szCs w:val="28"/>
        </w:rPr>
        <w:t xml:space="preserve"> rules (OAR 340-050). This may be fully justified, but it may also </w:t>
      </w:r>
      <w:r w:rsidR="00E86775" w:rsidRPr="00395067">
        <w:rPr>
          <w:rFonts w:cstheme="minorHAnsi"/>
          <w:b/>
          <w:i/>
          <w:sz w:val="28"/>
          <w:szCs w:val="28"/>
        </w:rPr>
        <w:t>raise</w:t>
      </w:r>
      <w:r w:rsidRPr="00395067">
        <w:rPr>
          <w:rFonts w:cstheme="minorHAnsi"/>
          <w:b/>
          <w:i/>
          <w:sz w:val="28"/>
          <w:szCs w:val="28"/>
        </w:rPr>
        <w:t xml:space="preserve"> questions about internal DEQ inconsistency.</w:t>
      </w:r>
    </w:p>
    <w:p w:rsidR="00866373" w:rsidRPr="00395067" w:rsidRDefault="006A0E92" w:rsidP="00F74FE3">
      <w:pPr>
        <w:rPr>
          <w:rFonts w:cstheme="minorHAnsi"/>
          <w:sz w:val="28"/>
          <w:szCs w:val="28"/>
        </w:rPr>
      </w:pPr>
      <w:r w:rsidRPr="00395067">
        <w:rPr>
          <w:rFonts w:cstheme="minorHAnsi"/>
          <w:sz w:val="28"/>
          <w:szCs w:val="28"/>
        </w:rPr>
        <w:t xml:space="preserve">DEQ’s WQ </w:t>
      </w:r>
      <w:proofErr w:type="spellStart"/>
      <w:r w:rsidRPr="00395067">
        <w:rPr>
          <w:rFonts w:cstheme="minorHAnsi"/>
          <w:sz w:val="28"/>
          <w:szCs w:val="28"/>
        </w:rPr>
        <w:t>biosolids</w:t>
      </w:r>
      <w:proofErr w:type="spellEnd"/>
      <w:r w:rsidRPr="00395067">
        <w:rPr>
          <w:rFonts w:cstheme="minorHAnsi"/>
          <w:sz w:val="28"/>
          <w:szCs w:val="28"/>
        </w:rPr>
        <w:t xml:space="preserve"> rules recognize land application of class B </w:t>
      </w:r>
      <w:proofErr w:type="spellStart"/>
      <w:r w:rsidRPr="00395067">
        <w:rPr>
          <w:rFonts w:cstheme="minorHAnsi"/>
          <w:sz w:val="28"/>
          <w:szCs w:val="28"/>
        </w:rPr>
        <w:t>biosolids</w:t>
      </w:r>
      <w:proofErr w:type="spellEnd"/>
      <w:r w:rsidRPr="00395067">
        <w:rPr>
          <w:rFonts w:cstheme="minorHAnsi"/>
          <w:sz w:val="28"/>
          <w:szCs w:val="28"/>
        </w:rPr>
        <w:t xml:space="preserve"> as an accepted management </w:t>
      </w:r>
      <w:r w:rsidR="00E86775" w:rsidRPr="00395067">
        <w:rPr>
          <w:rFonts w:cstheme="minorHAnsi"/>
          <w:sz w:val="28"/>
          <w:szCs w:val="28"/>
        </w:rPr>
        <w:t>practice</w:t>
      </w:r>
      <w:r w:rsidRPr="00395067">
        <w:rPr>
          <w:rFonts w:cstheme="minorHAnsi"/>
          <w:sz w:val="28"/>
          <w:szCs w:val="28"/>
        </w:rPr>
        <w:t xml:space="preserve">. This rule amendment simply allows this management </w:t>
      </w:r>
      <w:r w:rsidR="00E86775" w:rsidRPr="00395067">
        <w:rPr>
          <w:rFonts w:cstheme="minorHAnsi"/>
          <w:sz w:val="28"/>
          <w:szCs w:val="28"/>
        </w:rPr>
        <w:t>practice</w:t>
      </w:r>
      <w:r w:rsidRPr="00395067">
        <w:rPr>
          <w:rFonts w:cstheme="minorHAnsi"/>
          <w:sz w:val="28"/>
          <w:szCs w:val="28"/>
        </w:rPr>
        <w:t xml:space="preserve"> for all </w:t>
      </w:r>
      <w:r w:rsidR="00E86775" w:rsidRPr="00395067">
        <w:rPr>
          <w:rFonts w:cstheme="minorHAnsi"/>
          <w:sz w:val="28"/>
          <w:szCs w:val="28"/>
        </w:rPr>
        <w:t xml:space="preserve">anaerobic </w:t>
      </w:r>
      <w:r w:rsidRPr="00395067">
        <w:rPr>
          <w:rFonts w:cstheme="minorHAnsi"/>
          <w:sz w:val="28"/>
          <w:szCs w:val="28"/>
        </w:rPr>
        <w:t>digesters</w:t>
      </w:r>
      <w:r w:rsidR="00E86775" w:rsidRPr="00395067">
        <w:rPr>
          <w:rFonts w:cstheme="minorHAnsi"/>
          <w:sz w:val="28"/>
          <w:szCs w:val="28"/>
        </w:rPr>
        <w:t xml:space="preserve"> sending liquid </w:t>
      </w:r>
      <w:proofErr w:type="spellStart"/>
      <w:r w:rsidR="00E86775" w:rsidRPr="00395067">
        <w:rPr>
          <w:rFonts w:cstheme="minorHAnsi"/>
          <w:sz w:val="28"/>
          <w:szCs w:val="28"/>
        </w:rPr>
        <w:t>digestate</w:t>
      </w:r>
      <w:proofErr w:type="spellEnd"/>
      <w:r w:rsidR="00E86775" w:rsidRPr="00395067">
        <w:rPr>
          <w:rFonts w:cstheme="minorHAnsi"/>
          <w:sz w:val="28"/>
          <w:szCs w:val="28"/>
        </w:rPr>
        <w:t xml:space="preserve"> to agricultural operations</w:t>
      </w:r>
      <w:r w:rsidRPr="00395067">
        <w:rPr>
          <w:rFonts w:cstheme="minorHAnsi"/>
          <w:sz w:val="28"/>
          <w:szCs w:val="28"/>
        </w:rPr>
        <w:t>. M</w:t>
      </w:r>
      <w:r w:rsidR="00F74FE3" w:rsidRPr="00395067">
        <w:rPr>
          <w:rFonts w:cstheme="minorHAnsi"/>
          <w:sz w:val="28"/>
          <w:szCs w:val="28"/>
        </w:rPr>
        <w:t xml:space="preserve">ost </w:t>
      </w:r>
      <w:proofErr w:type="spellStart"/>
      <w:r w:rsidRPr="00395067">
        <w:rPr>
          <w:rFonts w:cstheme="minorHAnsi"/>
          <w:sz w:val="28"/>
          <w:szCs w:val="28"/>
        </w:rPr>
        <w:t>digestate</w:t>
      </w:r>
      <w:proofErr w:type="spellEnd"/>
      <w:r w:rsidRPr="00395067">
        <w:rPr>
          <w:rFonts w:cstheme="minorHAnsi"/>
          <w:sz w:val="28"/>
          <w:szCs w:val="28"/>
        </w:rPr>
        <w:t xml:space="preserve"> in Oregon is land applied</w:t>
      </w:r>
      <w:r w:rsidR="00F74FE3" w:rsidRPr="00395067">
        <w:rPr>
          <w:rFonts w:cstheme="minorHAnsi"/>
          <w:sz w:val="28"/>
          <w:szCs w:val="28"/>
        </w:rPr>
        <w:t xml:space="preserve"> as part of an ODA</w:t>
      </w:r>
      <w:r w:rsidR="00E86775" w:rsidRPr="00395067">
        <w:rPr>
          <w:rFonts w:cstheme="minorHAnsi"/>
          <w:sz w:val="28"/>
          <w:szCs w:val="28"/>
        </w:rPr>
        <w:t>-approved</w:t>
      </w:r>
      <w:r w:rsidR="00F74FE3" w:rsidRPr="00395067">
        <w:rPr>
          <w:rFonts w:cstheme="minorHAnsi"/>
          <w:sz w:val="28"/>
          <w:szCs w:val="28"/>
        </w:rPr>
        <w:t xml:space="preserve"> Nutrient Management Plan</w:t>
      </w:r>
      <w:r w:rsidRPr="00395067">
        <w:rPr>
          <w:rFonts w:cstheme="minorHAnsi"/>
          <w:sz w:val="28"/>
          <w:szCs w:val="28"/>
        </w:rPr>
        <w:t xml:space="preserve">; only two digesters </w:t>
      </w:r>
      <w:r w:rsidR="00E86775" w:rsidRPr="00395067">
        <w:rPr>
          <w:rFonts w:cstheme="minorHAnsi"/>
          <w:sz w:val="28"/>
          <w:szCs w:val="28"/>
        </w:rPr>
        <w:t xml:space="preserve">in Oregon </w:t>
      </w:r>
      <w:r w:rsidRPr="00395067">
        <w:rPr>
          <w:rFonts w:cstheme="minorHAnsi"/>
          <w:sz w:val="28"/>
          <w:szCs w:val="28"/>
        </w:rPr>
        <w:t>do not land apply under the authority of a CAFO permit</w:t>
      </w:r>
      <w:r w:rsidR="00F74FE3" w:rsidRPr="00395067">
        <w:rPr>
          <w:rFonts w:cstheme="minorHAnsi"/>
          <w:sz w:val="28"/>
          <w:szCs w:val="28"/>
        </w:rPr>
        <w:t xml:space="preserve">. </w:t>
      </w:r>
      <w:r w:rsidRPr="00395067">
        <w:rPr>
          <w:rFonts w:cstheme="minorHAnsi"/>
          <w:sz w:val="28"/>
          <w:szCs w:val="28"/>
        </w:rPr>
        <w:t xml:space="preserve">In 2016, </w:t>
      </w:r>
      <w:r w:rsidR="00F74FE3" w:rsidRPr="00395067">
        <w:rPr>
          <w:rFonts w:cstheme="minorHAnsi"/>
          <w:sz w:val="28"/>
          <w:szCs w:val="28"/>
        </w:rPr>
        <w:t xml:space="preserve">DEQ and ODA signed an </w:t>
      </w:r>
      <w:hyperlink r:id="rId5" w:history="1">
        <w:r w:rsidR="00F74FE3" w:rsidRPr="00395067">
          <w:rPr>
            <w:rStyle w:val="Hyperlink"/>
            <w:rFonts w:cstheme="minorHAnsi"/>
            <w:sz w:val="28"/>
            <w:szCs w:val="28"/>
          </w:rPr>
          <w:t>MOU to investigate questions</w:t>
        </w:r>
        <w:r w:rsidRPr="00395067">
          <w:rPr>
            <w:rStyle w:val="Hyperlink"/>
            <w:rFonts w:cstheme="minorHAnsi"/>
            <w:sz w:val="28"/>
            <w:szCs w:val="28"/>
          </w:rPr>
          <w:t xml:space="preserve"> about</w:t>
        </w:r>
        <w:r w:rsidR="00F74FE3" w:rsidRPr="00395067">
          <w:rPr>
            <w:rStyle w:val="Hyperlink"/>
            <w:rFonts w:cstheme="minorHAnsi"/>
            <w:sz w:val="28"/>
            <w:szCs w:val="28"/>
          </w:rPr>
          <w:t xml:space="preserve"> the agricultural uses of solid waste</w:t>
        </w:r>
      </w:hyperlink>
      <w:r w:rsidRPr="00395067">
        <w:rPr>
          <w:rFonts w:cstheme="minorHAnsi"/>
          <w:sz w:val="28"/>
          <w:szCs w:val="28"/>
        </w:rPr>
        <w:t xml:space="preserve">; including </w:t>
      </w:r>
      <w:proofErr w:type="spellStart"/>
      <w:r w:rsidRPr="00395067">
        <w:rPr>
          <w:rFonts w:cstheme="minorHAnsi"/>
          <w:sz w:val="28"/>
          <w:szCs w:val="28"/>
        </w:rPr>
        <w:t>digestate</w:t>
      </w:r>
      <w:proofErr w:type="spellEnd"/>
      <w:r w:rsidR="00F74FE3" w:rsidRPr="00395067">
        <w:rPr>
          <w:rFonts w:cstheme="minorHAnsi"/>
          <w:sz w:val="28"/>
          <w:szCs w:val="28"/>
        </w:rPr>
        <w:t>.</w:t>
      </w:r>
      <w:r w:rsidRPr="00395067">
        <w:rPr>
          <w:rFonts w:cstheme="minorHAnsi"/>
          <w:sz w:val="28"/>
          <w:szCs w:val="28"/>
        </w:rPr>
        <w:t xml:space="preserve"> </w:t>
      </w:r>
    </w:p>
    <w:p w:rsidR="00866373" w:rsidRPr="00395067" w:rsidRDefault="00866373" w:rsidP="00866373">
      <w:pPr>
        <w:rPr>
          <w:rFonts w:cstheme="minorHAnsi"/>
          <w:sz w:val="28"/>
          <w:szCs w:val="28"/>
        </w:rPr>
      </w:pPr>
    </w:p>
    <w:p w:rsidR="00DF0325" w:rsidRPr="00395067" w:rsidRDefault="00DF0325" w:rsidP="00866373">
      <w:pPr>
        <w:rPr>
          <w:rFonts w:cstheme="minorHAnsi"/>
          <w:b/>
          <w:i/>
          <w:sz w:val="28"/>
          <w:szCs w:val="28"/>
        </w:rPr>
      </w:pPr>
      <w:r w:rsidRPr="00395067">
        <w:rPr>
          <w:rFonts w:cstheme="minorHAnsi"/>
          <w:b/>
          <w:i/>
          <w:sz w:val="28"/>
          <w:szCs w:val="28"/>
        </w:rPr>
        <w:t>Why is this a problem</w:t>
      </w:r>
      <w:r w:rsidR="008F461A" w:rsidRPr="00395067">
        <w:rPr>
          <w:rFonts w:cstheme="minorHAnsi"/>
          <w:b/>
          <w:i/>
          <w:sz w:val="28"/>
          <w:szCs w:val="28"/>
        </w:rPr>
        <w:t xml:space="preserve"> now</w:t>
      </w:r>
      <w:r w:rsidRPr="00395067">
        <w:rPr>
          <w:rFonts w:cstheme="minorHAnsi"/>
          <w:b/>
          <w:i/>
          <w:sz w:val="28"/>
          <w:szCs w:val="28"/>
        </w:rPr>
        <w:t>?</w:t>
      </w:r>
    </w:p>
    <w:p w:rsidR="00DF0325" w:rsidRPr="00395067" w:rsidRDefault="008F461A" w:rsidP="00866373">
      <w:pPr>
        <w:rPr>
          <w:rFonts w:cstheme="minorHAnsi"/>
          <w:sz w:val="28"/>
          <w:szCs w:val="28"/>
        </w:rPr>
      </w:pPr>
      <w:r w:rsidRPr="00395067">
        <w:rPr>
          <w:rFonts w:cstheme="minorHAnsi"/>
          <w:sz w:val="28"/>
          <w:szCs w:val="28"/>
        </w:rPr>
        <w:t xml:space="preserve">This issue existed in the original permit </w:t>
      </w:r>
      <w:r w:rsidR="00E86775" w:rsidRPr="00395067">
        <w:rPr>
          <w:rFonts w:cstheme="minorHAnsi"/>
          <w:sz w:val="28"/>
          <w:szCs w:val="28"/>
        </w:rPr>
        <w:t xml:space="preserve">issued to the Port of Tillamook Bay </w:t>
      </w:r>
      <w:r w:rsidRPr="00395067">
        <w:rPr>
          <w:rFonts w:cstheme="minorHAnsi"/>
          <w:sz w:val="28"/>
          <w:szCs w:val="28"/>
        </w:rPr>
        <w:t>and is not a result of the modification to accept additional feedstock</w:t>
      </w:r>
      <w:r w:rsidR="00954DA3" w:rsidRPr="00395067">
        <w:rPr>
          <w:rFonts w:cstheme="minorHAnsi"/>
          <w:sz w:val="28"/>
          <w:szCs w:val="28"/>
        </w:rPr>
        <w:t xml:space="preserve"> types</w:t>
      </w:r>
      <w:r w:rsidRPr="00395067">
        <w:rPr>
          <w:rFonts w:cstheme="minorHAnsi"/>
          <w:sz w:val="28"/>
          <w:szCs w:val="28"/>
        </w:rPr>
        <w:t xml:space="preserve">.  </w:t>
      </w:r>
      <w:r w:rsidR="00DF0325" w:rsidRPr="00395067">
        <w:rPr>
          <w:rFonts w:cstheme="minorHAnsi"/>
          <w:sz w:val="28"/>
          <w:szCs w:val="28"/>
        </w:rPr>
        <w:t>When</w:t>
      </w:r>
      <w:r w:rsidR="001C7490" w:rsidRPr="00395067">
        <w:rPr>
          <w:rFonts w:cstheme="minorHAnsi"/>
          <w:sz w:val="28"/>
          <w:szCs w:val="28"/>
        </w:rPr>
        <w:t xml:space="preserve"> the</w:t>
      </w:r>
      <w:r w:rsidR="00DF0325" w:rsidRPr="00395067">
        <w:rPr>
          <w:rFonts w:cstheme="minorHAnsi"/>
          <w:sz w:val="28"/>
          <w:szCs w:val="28"/>
        </w:rPr>
        <w:t xml:space="preserve"> </w:t>
      </w:r>
      <w:r w:rsidR="001C7490" w:rsidRPr="00395067">
        <w:rPr>
          <w:rFonts w:cstheme="minorHAnsi"/>
          <w:sz w:val="28"/>
          <w:szCs w:val="28"/>
        </w:rPr>
        <w:t xml:space="preserve">previous </w:t>
      </w:r>
      <w:r w:rsidR="00DF0325" w:rsidRPr="00395067">
        <w:rPr>
          <w:rFonts w:cstheme="minorHAnsi"/>
          <w:sz w:val="28"/>
          <w:szCs w:val="28"/>
        </w:rPr>
        <w:t xml:space="preserve">POTB permit was issued </w:t>
      </w:r>
      <w:r w:rsidR="001C7490" w:rsidRPr="00395067">
        <w:rPr>
          <w:rFonts w:cstheme="minorHAnsi"/>
          <w:sz w:val="28"/>
          <w:szCs w:val="28"/>
        </w:rPr>
        <w:t xml:space="preserve">in February 2016 </w:t>
      </w:r>
      <w:r w:rsidR="00DF0325" w:rsidRPr="00395067">
        <w:rPr>
          <w:rFonts w:cstheme="minorHAnsi"/>
          <w:sz w:val="28"/>
          <w:szCs w:val="28"/>
        </w:rPr>
        <w:t xml:space="preserve">for manure only, DEQ </w:t>
      </w:r>
      <w:r w:rsidR="00624E09" w:rsidRPr="00395067">
        <w:rPr>
          <w:rFonts w:cstheme="minorHAnsi"/>
          <w:sz w:val="28"/>
          <w:szCs w:val="28"/>
        </w:rPr>
        <w:t xml:space="preserve">incorrectly </w:t>
      </w:r>
      <w:r w:rsidR="000923C0" w:rsidRPr="00395067">
        <w:rPr>
          <w:rFonts w:cstheme="minorHAnsi"/>
          <w:sz w:val="28"/>
          <w:szCs w:val="28"/>
        </w:rPr>
        <w:t>applied the</w:t>
      </w:r>
      <w:r w:rsidR="00F62D85" w:rsidRPr="00395067">
        <w:rPr>
          <w:rFonts w:cstheme="minorHAnsi"/>
          <w:sz w:val="28"/>
          <w:szCs w:val="28"/>
        </w:rPr>
        <w:t xml:space="preserve"> agricultural operation </w:t>
      </w:r>
      <w:r w:rsidR="000923C0" w:rsidRPr="00395067">
        <w:rPr>
          <w:rFonts w:cstheme="minorHAnsi"/>
          <w:sz w:val="28"/>
          <w:szCs w:val="28"/>
        </w:rPr>
        <w:t>exemption because the facility was</w:t>
      </w:r>
      <w:r w:rsidR="00F62D85" w:rsidRPr="00395067">
        <w:rPr>
          <w:rFonts w:cstheme="minorHAnsi"/>
          <w:sz w:val="28"/>
          <w:szCs w:val="28"/>
        </w:rPr>
        <w:t xml:space="preserve"> digesting manure and sending the liquid </w:t>
      </w:r>
      <w:proofErr w:type="spellStart"/>
      <w:r w:rsidR="00F62D85" w:rsidRPr="00395067">
        <w:rPr>
          <w:rFonts w:cstheme="minorHAnsi"/>
          <w:sz w:val="28"/>
          <w:szCs w:val="28"/>
        </w:rPr>
        <w:t>digestate</w:t>
      </w:r>
      <w:proofErr w:type="spellEnd"/>
      <w:r w:rsidR="00F62D85" w:rsidRPr="00395067">
        <w:rPr>
          <w:rFonts w:cstheme="minorHAnsi"/>
          <w:sz w:val="28"/>
          <w:szCs w:val="28"/>
        </w:rPr>
        <w:t xml:space="preserve"> to farms for land application. When modifying the POTB permit to allow acceptance of type 3 </w:t>
      </w:r>
      <w:proofErr w:type="spellStart"/>
      <w:r w:rsidR="00F62D85" w:rsidRPr="00395067">
        <w:rPr>
          <w:rFonts w:cstheme="minorHAnsi"/>
          <w:sz w:val="28"/>
          <w:szCs w:val="28"/>
        </w:rPr>
        <w:t>feedstocks</w:t>
      </w:r>
      <w:proofErr w:type="spellEnd"/>
      <w:r w:rsidR="00F62D85" w:rsidRPr="00395067">
        <w:rPr>
          <w:rFonts w:cstheme="minorHAnsi"/>
          <w:sz w:val="28"/>
          <w:szCs w:val="28"/>
        </w:rPr>
        <w:t xml:space="preserve">, DEQ </w:t>
      </w:r>
      <w:r w:rsidR="000923C0" w:rsidRPr="00395067">
        <w:rPr>
          <w:rFonts w:cstheme="minorHAnsi"/>
          <w:sz w:val="28"/>
          <w:szCs w:val="28"/>
        </w:rPr>
        <w:t xml:space="preserve">became aware that the Port of Tillamook Bay does not meet the definition of agricultural operation as </w:t>
      </w:r>
      <w:r w:rsidR="00F203A8" w:rsidRPr="00395067">
        <w:rPr>
          <w:rFonts w:eastAsia="Times New Roman" w:cstheme="minorHAnsi"/>
          <w:bCs/>
          <w:color w:val="000000"/>
          <w:sz w:val="28"/>
          <w:szCs w:val="28"/>
        </w:rPr>
        <w:t>defined by ORS 467.120(2</w:t>
      </w:r>
      <w:proofErr w:type="gramStart"/>
      <w:r w:rsidR="00F203A8" w:rsidRPr="00395067">
        <w:rPr>
          <w:rFonts w:eastAsia="Times New Roman" w:cstheme="minorHAnsi"/>
          <w:bCs/>
          <w:color w:val="000000"/>
          <w:sz w:val="28"/>
          <w:szCs w:val="28"/>
        </w:rPr>
        <w:t>)(</w:t>
      </w:r>
      <w:proofErr w:type="gramEnd"/>
      <w:r w:rsidR="00F203A8" w:rsidRPr="00395067">
        <w:rPr>
          <w:rFonts w:eastAsia="Times New Roman" w:cstheme="minorHAnsi"/>
          <w:bCs/>
          <w:color w:val="000000"/>
          <w:sz w:val="28"/>
          <w:szCs w:val="28"/>
        </w:rPr>
        <w:t>a)</w:t>
      </w:r>
      <w:r w:rsidR="00E86775" w:rsidRPr="00395067">
        <w:rPr>
          <w:rFonts w:cstheme="minorHAnsi"/>
          <w:sz w:val="28"/>
          <w:szCs w:val="28"/>
        </w:rPr>
        <w:t>.</w:t>
      </w:r>
      <w:r w:rsidR="00F62D85" w:rsidRPr="00395067">
        <w:rPr>
          <w:rFonts w:cstheme="minorHAnsi"/>
          <w:sz w:val="28"/>
          <w:szCs w:val="28"/>
        </w:rPr>
        <w:t xml:space="preserve"> </w:t>
      </w:r>
      <w:r w:rsidRPr="00395067">
        <w:rPr>
          <w:rFonts w:cstheme="minorHAnsi"/>
          <w:sz w:val="28"/>
          <w:szCs w:val="28"/>
        </w:rPr>
        <w:t xml:space="preserve"> </w:t>
      </w:r>
    </w:p>
    <w:p w:rsidR="000923C0" w:rsidRPr="00395067" w:rsidRDefault="000923C0" w:rsidP="000923C0">
      <w:pPr>
        <w:spacing w:after="0" w:line="240" w:lineRule="auto"/>
        <w:rPr>
          <w:rFonts w:cstheme="minorHAnsi"/>
          <w:sz w:val="28"/>
          <w:szCs w:val="28"/>
        </w:rPr>
      </w:pPr>
      <w:r w:rsidRPr="00395067">
        <w:rPr>
          <w:rFonts w:cstheme="minorHAnsi"/>
          <w:sz w:val="28"/>
          <w:szCs w:val="28"/>
        </w:rPr>
        <w:t xml:space="preserve">After issuing the permit modification DEQ received a petition for reconsideration of the permitting decision.  In reviewing the allegations in the petition, DEQ determined that there was legal uncertainty about the treatment of the pathogen reduction standards in the permit.  While the permit requires land application of </w:t>
      </w:r>
      <w:proofErr w:type="spellStart"/>
      <w:r w:rsidRPr="00395067">
        <w:rPr>
          <w:rFonts w:cstheme="minorHAnsi"/>
          <w:sz w:val="28"/>
          <w:szCs w:val="28"/>
        </w:rPr>
        <w:t>digestate</w:t>
      </w:r>
      <w:proofErr w:type="spellEnd"/>
      <w:r w:rsidRPr="00395067">
        <w:rPr>
          <w:rFonts w:cstheme="minorHAnsi"/>
          <w:sz w:val="28"/>
          <w:szCs w:val="28"/>
        </w:rPr>
        <w:t xml:space="preserve"> at agronomic rates, it does not require meeting the pathogen reduction standard in the current rule.  </w:t>
      </w:r>
    </w:p>
    <w:p w:rsidR="000923C0" w:rsidRPr="00395067" w:rsidRDefault="000923C0" w:rsidP="000923C0">
      <w:pPr>
        <w:spacing w:after="0" w:line="240" w:lineRule="auto"/>
        <w:rPr>
          <w:rFonts w:cstheme="minorHAnsi"/>
          <w:sz w:val="28"/>
          <w:szCs w:val="28"/>
        </w:rPr>
      </w:pPr>
    </w:p>
    <w:p w:rsidR="000923C0" w:rsidRPr="00395067" w:rsidRDefault="000923C0" w:rsidP="000923C0">
      <w:pPr>
        <w:spacing w:after="0" w:line="240" w:lineRule="auto"/>
        <w:rPr>
          <w:rFonts w:cstheme="minorHAnsi"/>
          <w:sz w:val="28"/>
          <w:szCs w:val="28"/>
        </w:rPr>
      </w:pPr>
      <w:r w:rsidRPr="00395067">
        <w:rPr>
          <w:rFonts w:cstheme="minorHAnsi"/>
          <w:sz w:val="28"/>
          <w:szCs w:val="28"/>
        </w:rPr>
        <w:lastRenderedPageBreak/>
        <w:t xml:space="preserve">The proposed rule amendment allows for safely and effectively managing liquid </w:t>
      </w:r>
      <w:proofErr w:type="spellStart"/>
      <w:r w:rsidRPr="00395067">
        <w:rPr>
          <w:rFonts w:cstheme="minorHAnsi"/>
          <w:sz w:val="28"/>
          <w:szCs w:val="28"/>
        </w:rPr>
        <w:t>digestate</w:t>
      </w:r>
      <w:proofErr w:type="spellEnd"/>
      <w:r w:rsidRPr="00395067">
        <w:rPr>
          <w:rFonts w:cstheme="minorHAnsi"/>
          <w:sz w:val="28"/>
          <w:szCs w:val="28"/>
        </w:rPr>
        <w:t xml:space="preserve"> from manure digesters, regulates all manure digesters equally regardless of location, and allows the Port of Tillamook Bay and other anaerobic digesters to be commercially viable while providing environmental benefits.  Furthermore, the proposed temporary rule amendment would limit legal uncertainty related to the petition for reconsideration, without applying a standard to the permittee that is not operationally obtainable, and allow for the Port of Tillamook Bay’s anaerobic digester to resume operations.</w:t>
      </w:r>
    </w:p>
    <w:p w:rsidR="000923C0" w:rsidRPr="00395067" w:rsidRDefault="000923C0" w:rsidP="000923C0">
      <w:pPr>
        <w:spacing w:after="0" w:line="240" w:lineRule="auto"/>
        <w:ind w:left="720"/>
        <w:rPr>
          <w:rFonts w:cstheme="minorHAnsi"/>
          <w:sz w:val="28"/>
          <w:szCs w:val="28"/>
        </w:rPr>
      </w:pPr>
    </w:p>
    <w:p w:rsidR="00DF0325" w:rsidRPr="00395067" w:rsidRDefault="00DF0325" w:rsidP="00866373">
      <w:pPr>
        <w:rPr>
          <w:rFonts w:cstheme="minorHAnsi"/>
          <w:sz w:val="28"/>
          <w:szCs w:val="28"/>
        </w:rPr>
      </w:pPr>
    </w:p>
    <w:p w:rsidR="00DF0325" w:rsidRPr="00395067" w:rsidRDefault="00DF0325" w:rsidP="00866373">
      <w:pPr>
        <w:rPr>
          <w:rFonts w:cstheme="minorHAnsi"/>
          <w:b/>
          <w:i/>
          <w:sz w:val="28"/>
          <w:szCs w:val="28"/>
        </w:rPr>
      </w:pPr>
      <w:r w:rsidRPr="00395067">
        <w:rPr>
          <w:rFonts w:cstheme="minorHAnsi"/>
          <w:b/>
          <w:i/>
          <w:sz w:val="28"/>
          <w:szCs w:val="28"/>
        </w:rPr>
        <w:t xml:space="preserve">Who regulates the land application of liquid </w:t>
      </w:r>
      <w:proofErr w:type="spellStart"/>
      <w:r w:rsidRPr="00395067">
        <w:rPr>
          <w:rFonts w:cstheme="minorHAnsi"/>
          <w:b/>
          <w:i/>
          <w:sz w:val="28"/>
          <w:szCs w:val="28"/>
        </w:rPr>
        <w:t>digestate</w:t>
      </w:r>
      <w:proofErr w:type="spellEnd"/>
      <w:r w:rsidRPr="00395067">
        <w:rPr>
          <w:rFonts w:cstheme="minorHAnsi"/>
          <w:b/>
          <w:i/>
          <w:sz w:val="28"/>
          <w:szCs w:val="28"/>
        </w:rPr>
        <w:t>, ensuring that it is applied at agronomic rates?</w:t>
      </w:r>
    </w:p>
    <w:p w:rsidR="00DF0325" w:rsidRPr="00395067" w:rsidRDefault="00DF0325" w:rsidP="00866373">
      <w:pPr>
        <w:rPr>
          <w:rFonts w:cstheme="minorHAnsi"/>
          <w:sz w:val="28"/>
          <w:szCs w:val="28"/>
        </w:rPr>
      </w:pPr>
      <w:r w:rsidRPr="00395067">
        <w:rPr>
          <w:rFonts w:cstheme="minorHAnsi"/>
          <w:sz w:val="28"/>
          <w:szCs w:val="28"/>
        </w:rPr>
        <w:t xml:space="preserve">In </w:t>
      </w:r>
      <w:r w:rsidR="008F461A" w:rsidRPr="00395067">
        <w:rPr>
          <w:rFonts w:cstheme="minorHAnsi"/>
          <w:sz w:val="28"/>
          <w:szCs w:val="28"/>
        </w:rPr>
        <w:t>most</w:t>
      </w:r>
      <w:r w:rsidRPr="00395067">
        <w:rPr>
          <w:rFonts w:cstheme="minorHAnsi"/>
          <w:sz w:val="28"/>
          <w:szCs w:val="28"/>
        </w:rPr>
        <w:t xml:space="preserve"> cases</w:t>
      </w:r>
      <w:r w:rsidR="008F461A" w:rsidRPr="00395067">
        <w:rPr>
          <w:rFonts w:cstheme="minorHAnsi"/>
          <w:sz w:val="28"/>
          <w:szCs w:val="28"/>
        </w:rPr>
        <w:t>,</w:t>
      </w:r>
      <w:r w:rsidRPr="00395067">
        <w:rPr>
          <w:rFonts w:cstheme="minorHAnsi"/>
          <w:sz w:val="28"/>
          <w:szCs w:val="28"/>
        </w:rPr>
        <w:t xml:space="preserve"> land application </w:t>
      </w:r>
      <w:r w:rsidR="008F461A" w:rsidRPr="00395067">
        <w:rPr>
          <w:rFonts w:cstheme="minorHAnsi"/>
          <w:sz w:val="28"/>
          <w:szCs w:val="28"/>
        </w:rPr>
        <w:t xml:space="preserve">of liquid </w:t>
      </w:r>
      <w:proofErr w:type="spellStart"/>
      <w:r w:rsidR="008F461A" w:rsidRPr="00395067">
        <w:rPr>
          <w:rFonts w:cstheme="minorHAnsi"/>
          <w:sz w:val="28"/>
          <w:szCs w:val="28"/>
        </w:rPr>
        <w:t>dige</w:t>
      </w:r>
      <w:r w:rsidRPr="00395067">
        <w:rPr>
          <w:rFonts w:cstheme="minorHAnsi"/>
          <w:sz w:val="28"/>
          <w:szCs w:val="28"/>
        </w:rPr>
        <w:t>s</w:t>
      </w:r>
      <w:r w:rsidR="008F461A" w:rsidRPr="00395067">
        <w:rPr>
          <w:rFonts w:cstheme="minorHAnsi"/>
          <w:sz w:val="28"/>
          <w:szCs w:val="28"/>
        </w:rPr>
        <w:t>tate</w:t>
      </w:r>
      <w:proofErr w:type="spellEnd"/>
      <w:r w:rsidR="008F461A" w:rsidRPr="00395067">
        <w:rPr>
          <w:rFonts w:cstheme="minorHAnsi"/>
          <w:sz w:val="28"/>
          <w:szCs w:val="28"/>
        </w:rPr>
        <w:t xml:space="preserve"> is </w:t>
      </w:r>
      <w:r w:rsidRPr="00395067">
        <w:rPr>
          <w:rFonts w:cstheme="minorHAnsi"/>
          <w:sz w:val="28"/>
          <w:szCs w:val="28"/>
        </w:rPr>
        <w:t>regulated by ODA</w:t>
      </w:r>
      <w:r w:rsidR="008F461A" w:rsidRPr="00395067">
        <w:rPr>
          <w:rFonts w:cstheme="minorHAnsi"/>
          <w:sz w:val="28"/>
          <w:szCs w:val="28"/>
        </w:rPr>
        <w:t xml:space="preserve"> in accordance with a CAFO permit or ODA-approved nutrient management plan.  In some cases, land application is not regulated by ODA.</w:t>
      </w:r>
      <w:r w:rsidR="006A0E92" w:rsidRPr="00395067">
        <w:rPr>
          <w:rFonts w:cstheme="minorHAnsi"/>
          <w:sz w:val="28"/>
          <w:szCs w:val="28"/>
        </w:rPr>
        <w:t xml:space="preserve"> DEQ may ask ODA to investigate questions of inappropriate application of </w:t>
      </w:r>
      <w:proofErr w:type="spellStart"/>
      <w:r w:rsidR="006A0E92" w:rsidRPr="00395067">
        <w:rPr>
          <w:rFonts w:cstheme="minorHAnsi"/>
          <w:sz w:val="28"/>
          <w:szCs w:val="28"/>
        </w:rPr>
        <w:t>digestate</w:t>
      </w:r>
      <w:proofErr w:type="spellEnd"/>
      <w:r w:rsidR="006A0E92" w:rsidRPr="00395067">
        <w:rPr>
          <w:rFonts w:cstheme="minorHAnsi"/>
          <w:sz w:val="28"/>
          <w:szCs w:val="28"/>
        </w:rPr>
        <w:t xml:space="preserve"> under a </w:t>
      </w:r>
      <w:hyperlink r:id="rId6" w:history="1">
        <w:r w:rsidR="006A0E92" w:rsidRPr="00395067">
          <w:rPr>
            <w:rStyle w:val="Hyperlink"/>
            <w:rFonts w:cstheme="minorHAnsi"/>
            <w:sz w:val="28"/>
            <w:szCs w:val="28"/>
          </w:rPr>
          <w:t>Memorandum of Understanding</w:t>
        </w:r>
      </w:hyperlink>
      <w:r w:rsidR="006A0E92" w:rsidRPr="00395067">
        <w:rPr>
          <w:rFonts w:cstheme="minorHAnsi"/>
          <w:sz w:val="28"/>
          <w:szCs w:val="28"/>
        </w:rPr>
        <w:t xml:space="preserve"> signed by DEQ and ODA in 2016.</w:t>
      </w:r>
    </w:p>
    <w:p w:rsidR="00F62D85" w:rsidRPr="00395067" w:rsidRDefault="00F62D85" w:rsidP="00866373">
      <w:pPr>
        <w:rPr>
          <w:rFonts w:cstheme="minorHAnsi"/>
          <w:sz w:val="28"/>
          <w:szCs w:val="28"/>
        </w:rPr>
      </w:pPr>
    </w:p>
    <w:p w:rsidR="00F62D85" w:rsidRPr="00395067" w:rsidRDefault="002976AB" w:rsidP="00866373">
      <w:pPr>
        <w:rPr>
          <w:rFonts w:cstheme="minorHAnsi"/>
          <w:b/>
          <w:i/>
          <w:sz w:val="28"/>
          <w:szCs w:val="28"/>
        </w:rPr>
      </w:pPr>
      <w:r w:rsidRPr="00395067">
        <w:rPr>
          <w:rFonts w:cstheme="minorHAnsi"/>
          <w:b/>
          <w:i/>
          <w:sz w:val="28"/>
          <w:szCs w:val="28"/>
        </w:rPr>
        <w:t xml:space="preserve">Why shouldn’t digesters </w:t>
      </w:r>
      <w:r w:rsidR="000923C0" w:rsidRPr="00395067">
        <w:rPr>
          <w:rFonts w:cstheme="minorHAnsi"/>
          <w:b/>
          <w:i/>
          <w:sz w:val="28"/>
          <w:szCs w:val="28"/>
        </w:rPr>
        <w:t xml:space="preserve">not located at agricultural operations </w:t>
      </w:r>
      <w:r w:rsidRPr="00395067">
        <w:rPr>
          <w:rFonts w:cstheme="minorHAnsi"/>
          <w:b/>
          <w:i/>
          <w:sz w:val="28"/>
          <w:szCs w:val="28"/>
        </w:rPr>
        <w:t xml:space="preserve">meet more stringent pathogen reduction limits? </w:t>
      </w:r>
    </w:p>
    <w:p w:rsidR="002976AB" w:rsidRPr="00395067" w:rsidRDefault="002976AB" w:rsidP="00866373">
      <w:pPr>
        <w:rPr>
          <w:rFonts w:cstheme="minorHAnsi"/>
          <w:sz w:val="28"/>
          <w:szCs w:val="28"/>
        </w:rPr>
      </w:pPr>
      <w:r w:rsidRPr="00395067">
        <w:rPr>
          <w:rFonts w:cstheme="minorHAnsi"/>
          <w:sz w:val="28"/>
          <w:szCs w:val="28"/>
        </w:rPr>
        <w:t xml:space="preserve">Land application of liquid </w:t>
      </w:r>
      <w:proofErr w:type="spellStart"/>
      <w:r w:rsidRPr="00395067">
        <w:rPr>
          <w:rFonts w:cstheme="minorHAnsi"/>
          <w:sz w:val="28"/>
          <w:szCs w:val="28"/>
        </w:rPr>
        <w:t>digestate</w:t>
      </w:r>
      <w:proofErr w:type="spellEnd"/>
      <w:r w:rsidRPr="00395067">
        <w:rPr>
          <w:rFonts w:cstheme="minorHAnsi"/>
          <w:sz w:val="28"/>
          <w:szCs w:val="28"/>
        </w:rPr>
        <w:t xml:space="preserve"> from manure digestion should comply with the same requirements regardless of where the digestion </w:t>
      </w:r>
      <w:r w:rsidR="000923C0" w:rsidRPr="00395067">
        <w:rPr>
          <w:rFonts w:cstheme="minorHAnsi"/>
          <w:sz w:val="28"/>
          <w:szCs w:val="28"/>
        </w:rPr>
        <w:t>occurs</w:t>
      </w:r>
      <w:r w:rsidRPr="00395067">
        <w:rPr>
          <w:rFonts w:cstheme="minorHAnsi"/>
          <w:sz w:val="28"/>
          <w:szCs w:val="28"/>
        </w:rPr>
        <w:t xml:space="preserve">. DEQ did not intend to establish a pathogen reduction limit and testing requirements that are </w:t>
      </w:r>
      <w:r w:rsidR="000923C0" w:rsidRPr="00395067">
        <w:rPr>
          <w:rFonts w:cstheme="minorHAnsi"/>
          <w:sz w:val="28"/>
          <w:szCs w:val="28"/>
        </w:rPr>
        <w:t>impracticable</w:t>
      </w:r>
      <w:r w:rsidRPr="00395067">
        <w:rPr>
          <w:rFonts w:cstheme="minorHAnsi"/>
          <w:sz w:val="28"/>
          <w:szCs w:val="28"/>
        </w:rPr>
        <w:t xml:space="preserve"> to meet. The proposed temporary rule changes establish similar requirements for management of liquid </w:t>
      </w:r>
      <w:proofErr w:type="spellStart"/>
      <w:r w:rsidRPr="00395067">
        <w:rPr>
          <w:rFonts w:cstheme="minorHAnsi"/>
          <w:sz w:val="28"/>
          <w:szCs w:val="28"/>
        </w:rPr>
        <w:t>digestate</w:t>
      </w:r>
      <w:proofErr w:type="spellEnd"/>
      <w:r w:rsidRPr="00395067">
        <w:rPr>
          <w:rFonts w:cstheme="minorHAnsi"/>
          <w:sz w:val="28"/>
          <w:szCs w:val="28"/>
        </w:rPr>
        <w:t xml:space="preserve"> from digestion of manure regardless of the digester location. The proposed </w:t>
      </w:r>
      <w:r w:rsidR="000923C0" w:rsidRPr="00395067">
        <w:rPr>
          <w:rFonts w:cstheme="minorHAnsi"/>
          <w:sz w:val="28"/>
          <w:szCs w:val="28"/>
        </w:rPr>
        <w:t>requirements</w:t>
      </w:r>
      <w:r w:rsidRPr="00395067">
        <w:rPr>
          <w:rFonts w:cstheme="minorHAnsi"/>
          <w:sz w:val="28"/>
          <w:szCs w:val="28"/>
        </w:rPr>
        <w:t xml:space="preserve"> are environmentally protective and </w:t>
      </w:r>
      <w:r w:rsidR="000923C0" w:rsidRPr="00395067">
        <w:rPr>
          <w:rFonts w:cstheme="minorHAnsi"/>
          <w:sz w:val="28"/>
          <w:szCs w:val="28"/>
        </w:rPr>
        <w:t>consistent with</w:t>
      </w:r>
      <w:r w:rsidRPr="00395067">
        <w:rPr>
          <w:rFonts w:cstheme="minorHAnsi"/>
          <w:sz w:val="28"/>
          <w:szCs w:val="28"/>
        </w:rPr>
        <w:t xml:space="preserve"> EPA requirements.</w:t>
      </w:r>
    </w:p>
    <w:p w:rsidR="002976AB" w:rsidRPr="00395067" w:rsidRDefault="002976AB" w:rsidP="00866373">
      <w:pPr>
        <w:rPr>
          <w:rFonts w:cstheme="minorHAnsi"/>
          <w:sz w:val="28"/>
          <w:szCs w:val="28"/>
        </w:rPr>
      </w:pPr>
    </w:p>
    <w:p w:rsidR="002976AB" w:rsidRPr="00395067" w:rsidRDefault="002976AB" w:rsidP="00866373">
      <w:pPr>
        <w:rPr>
          <w:rFonts w:cstheme="minorHAnsi"/>
          <w:b/>
          <w:i/>
          <w:sz w:val="28"/>
          <w:szCs w:val="28"/>
        </w:rPr>
      </w:pPr>
      <w:r w:rsidRPr="00395067">
        <w:rPr>
          <w:rFonts w:cstheme="minorHAnsi"/>
          <w:b/>
          <w:i/>
          <w:sz w:val="28"/>
          <w:szCs w:val="28"/>
        </w:rPr>
        <w:t xml:space="preserve">Will land application of liquid </w:t>
      </w:r>
      <w:proofErr w:type="spellStart"/>
      <w:r w:rsidRPr="00395067">
        <w:rPr>
          <w:rFonts w:cstheme="minorHAnsi"/>
          <w:b/>
          <w:i/>
          <w:sz w:val="28"/>
          <w:szCs w:val="28"/>
        </w:rPr>
        <w:t>digestate</w:t>
      </w:r>
      <w:proofErr w:type="spellEnd"/>
      <w:r w:rsidRPr="00395067">
        <w:rPr>
          <w:rFonts w:cstheme="minorHAnsi"/>
          <w:b/>
          <w:i/>
          <w:sz w:val="28"/>
          <w:szCs w:val="28"/>
        </w:rPr>
        <w:t xml:space="preserve"> from manure digestion result in more bacteria releases to waters?</w:t>
      </w:r>
    </w:p>
    <w:p w:rsidR="00040E7B" w:rsidRPr="00395067" w:rsidRDefault="00040E7B" w:rsidP="00040E7B">
      <w:pPr>
        <w:rPr>
          <w:rFonts w:cstheme="minorHAnsi"/>
          <w:sz w:val="28"/>
          <w:szCs w:val="28"/>
        </w:rPr>
      </w:pPr>
      <w:r w:rsidRPr="00395067">
        <w:rPr>
          <w:rFonts w:cstheme="minorHAnsi"/>
          <w:sz w:val="28"/>
          <w:szCs w:val="28"/>
        </w:rPr>
        <w:t xml:space="preserve">Land application of manure is an accepted type of fertilization. Digestion reduces pathogens in liquid </w:t>
      </w:r>
      <w:proofErr w:type="spellStart"/>
      <w:r w:rsidRPr="00395067">
        <w:rPr>
          <w:rFonts w:cstheme="minorHAnsi"/>
          <w:sz w:val="28"/>
          <w:szCs w:val="28"/>
        </w:rPr>
        <w:t>digestate</w:t>
      </w:r>
      <w:proofErr w:type="spellEnd"/>
      <w:r w:rsidRPr="00395067">
        <w:rPr>
          <w:rFonts w:cstheme="minorHAnsi"/>
          <w:sz w:val="28"/>
          <w:szCs w:val="28"/>
        </w:rPr>
        <w:t xml:space="preserve"> by about 90% and is environmentally preferable to land application of undigested manure. </w:t>
      </w:r>
    </w:p>
    <w:p w:rsidR="000A6807" w:rsidRPr="00395067" w:rsidRDefault="000A6807" w:rsidP="00F203A8">
      <w:pPr>
        <w:rPr>
          <w:rFonts w:cstheme="minorHAnsi"/>
          <w:b/>
          <w:sz w:val="28"/>
          <w:szCs w:val="28"/>
        </w:rPr>
      </w:pPr>
    </w:p>
    <w:p w:rsidR="00F203A8" w:rsidRPr="00395067" w:rsidRDefault="00F203A8" w:rsidP="00F203A8">
      <w:pPr>
        <w:rPr>
          <w:rFonts w:cstheme="minorHAnsi"/>
          <w:b/>
          <w:sz w:val="28"/>
          <w:szCs w:val="28"/>
        </w:rPr>
      </w:pPr>
    </w:p>
    <w:p w:rsidR="00F203A8" w:rsidRPr="00395067" w:rsidRDefault="00F203A8">
      <w:pPr>
        <w:rPr>
          <w:rFonts w:cstheme="minorHAnsi"/>
          <w:sz w:val="28"/>
          <w:szCs w:val="28"/>
        </w:rPr>
      </w:pPr>
      <w:r w:rsidRPr="00395067">
        <w:rPr>
          <w:rFonts w:cstheme="minorHAnsi"/>
          <w:b/>
          <w:sz w:val="28"/>
          <w:szCs w:val="28"/>
        </w:rPr>
        <w:br w:type="page"/>
      </w:r>
    </w:p>
    <w:p w:rsidR="00395067" w:rsidRPr="00395067" w:rsidRDefault="00395067" w:rsidP="00395067">
      <w:pPr>
        <w:rPr>
          <w:rFonts w:cstheme="minorHAnsi"/>
          <w:b/>
          <w:sz w:val="28"/>
          <w:szCs w:val="28"/>
        </w:rPr>
      </w:pPr>
      <w:r w:rsidRPr="00395067">
        <w:rPr>
          <w:rFonts w:cstheme="minorHAnsi"/>
          <w:b/>
          <w:sz w:val="28"/>
          <w:szCs w:val="28"/>
        </w:rPr>
        <w:lastRenderedPageBreak/>
        <w:t>Wym Matthews</w:t>
      </w:r>
    </w:p>
    <w:p w:rsidR="00395067" w:rsidRPr="00395067" w:rsidRDefault="00395067" w:rsidP="00395067">
      <w:pPr>
        <w:pStyle w:val="ListParagraph"/>
        <w:numPr>
          <w:ilvl w:val="0"/>
          <w:numId w:val="10"/>
        </w:numPr>
        <w:rPr>
          <w:rFonts w:asciiTheme="minorHAnsi" w:hAnsiTheme="minorHAnsi" w:cstheme="minorHAnsi"/>
          <w:sz w:val="28"/>
          <w:szCs w:val="28"/>
        </w:rPr>
      </w:pPr>
      <w:r w:rsidRPr="00395067">
        <w:rPr>
          <w:rFonts w:asciiTheme="minorHAnsi" w:hAnsiTheme="minorHAnsi" w:cstheme="minorHAnsi"/>
          <w:sz w:val="28"/>
          <w:szCs w:val="28"/>
        </w:rPr>
        <w:t>The use is identical</w:t>
      </w:r>
    </w:p>
    <w:p w:rsidR="00395067" w:rsidRPr="00395067" w:rsidRDefault="00395067" w:rsidP="00395067">
      <w:pPr>
        <w:pStyle w:val="ListParagraph"/>
        <w:numPr>
          <w:ilvl w:val="0"/>
          <w:numId w:val="10"/>
        </w:numPr>
        <w:rPr>
          <w:rFonts w:asciiTheme="minorHAnsi" w:hAnsiTheme="minorHAnsi" w:cstheme="minorHAnsi"/>
          <w:sz w:val="28"/>
          <w:szCs w:val="28"/>
        </w:rPr>
      </w:pPr>
      <w:proofErr w:type="spellStart"/>
      <w:r w:rsidRPr="00395067">
        <w:rPr>
          <w:rFonts w:asciiTheme="minorHAnsi" w:hAnsiTheme="minorHAnsi" w:cstheme="minorHAnsi"/>
          <w:sz w:val="28"/>
          <w:szCs w:val="28"/>
        </w:rPr>
        <w:t>Digestate</w:t>
      </w:r>
      <w:proofErr w:type="spellEnd"/>
      <w:r w:rsidRPr="00395067">
        <w:rPr>
          <w:rFonts w:asciiTheme="minorHAnsi" w:hAnsiTheme="minorHAnsi" w:cstheme="minorHAnsi"/>
          <w:sz w:val="28"/>
          <w:szCs w:val="28"/>
        </w:rPr>
        <w:t xml:space="preserve"> is to be applied on CAFO facilities in accordance with the permit and a nutrient management plan; if non-CAFO, only allowable if ODA-approved nutrient management plan</w:t>
      </w:r>
    </w:p>
    <w:p w:rsidR="00395067" w:rsidRPr="00395067" w:rsidRDefault="00395067" w:rsidP="00395067">
      <w:pPr>
        <w:pStyle w:val="ListParagraph"/>
        <w:numPr>
          <w:ilvl w:val="0"/>
          <w:numId w:val="10"/>
        </w:numPr>
        <w:rPr>
          <w:rFonts w:asciiTheme="minorHAnsi" w:hAnsiTheme="minorHAnsi" w:cstheme="minorHAnsi"/>
          <w:sz w:val="28"/>
          <w:szCs w:val="28"/>
        </w:rPr>
      </w:pPr>
      <w:r w:rsidRPr="00395067">
        <w:rPr>
          <w:rFonts w:asciiTheme="minorHAnsi" w:hAnsiTheme="minorHAnsi" w:cstheme="minorHAnsi"/>
          <w:sz w:val="28"/>
          <w:szCs w:val="28"/>
        </w:rPr>
        <w:t xml:space="preserve">In contrast, Farm Power is regulated under CAFO NPDES permit; the end use is the same, however the facilities are allowed to export waste, not subject to a nutrient management plan; a non-CAFO receiving </w:t>
      </w:r>
      <w:proofErr w:type="spellStart"/>
      <w:r w:rsidRPr="00395067">
        <w:rPr>
          <w:rFonts w:asciiTheme="minorHAnsi" w:hAnsiTheme="minorHAnsi" w:cstheme="minorHAnsi"/>
          <w:sz w:val="28"/>
          <w:szCs w:val="28"/>
        </w:rPr>
        <w:t>digestate</w:t>
      </w:r>
      <w:proofErr w:type="spellEnd"/>
      <w:r w:rsidRPr="00395067">
        <w:rPr>
          <w:rFonts w:asciiTheme="minorHAnsi" w:hAnsiTheme="minorHAnsi" w:cstheme="minorHAnsi"/>
          <w:sz w:val="28"/>
          <w:szCs w:val="28"/>
        </w:rPr>
        <w:t xml:space="preserve"> from a CAFO-permitted facility is not subject to the same rules</w:t>
      </w:r>
    </w:p>
    <w:p w:rsidR="00395067" w:rsidRPr="00395067" w:rsidRDefault="00395067" w:rsidP="00395067">
      <w:pPr>
        <w:pStyle w:val="ListParagraph"/>
        <w:numPr>
          <w:ilvl w:val="0"/>
          <w:numId w:val="10"/>
        </w:numPr>
        <w:rPr>
          <w:rFonts w:asciiTheme="minorHAnsi" w:hAnsiTheme="minorHAnsi" w:cstheme="minorHAnsi"/>
          <w:sz w:val="28"/>
          <w:szCs w:val="28"/>
        </w:rPr>
      </w:pPr>
      <w:r w:rsidRPr="00395067">
        <w:rPr>
          <w:rFonts w:asciiTheme="minorHAnsi" w:hAnsiTheme="minorHAnsi" w:cstheme="minorHAnsi"/>
          <w:sz w:val="28"/>
          <w:szCs w:val="28"/>
        </w:rPr>
        <w:t>POTB manure agreements were previously by volume; new feedstock agreements are by nutrient load; receiving farms cannot exceed nutrient load, calculated agronomic rates based on crop and yield</w:t>
      </w:r>
    </w:p>
    <w:p w:rsidR="00395067" w:rsidRPr="00395067" w:rsidRDefault="00395067" w:rsidP="00395067">
      <w:pPr>
        <w:pStyle w:val="ListParagraph"/>
        <w:numPr>
          <w:ilvl w:val="0"/>
          <w:numId w:val="10"/>
        </w:numPr>
        <w:rPr>
          <w:rFonts w:asciiTheme="minorHAnsi" w:hAnsiTheme="minorHAnsi" w:cstheme="minorHAnsi"/>
          <w:sz w:val="28"/>
          <w:szCs w:val="28"/>
        </w:rPr>
      </w:pPr>
      <w:r w:rsidRPr="00395067">
        <w:rPr>
          <w:rFonts w:asciiTheme="minorHAnsi" w:hAnsiTheme="minorHAnsi" w:cstheme="minorHAnsi"/>
          <w:sz w:val="28"/>
          <w:szCs w:val="28"/>
        </w:rPr>
        <w:t>A CAFO permitted digester that is no longer an agricultural operation, will require a DEQ solid waste permit</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b/>
          <w:i/>
          <w:sz w:val="28"/>
          <w:szCs w:val="28"/>
        </w:rPr>
        <w:t>How will POTB facility handle excess nutrients?</w:t>
      </w:r>
      <w:r w:rsidRPr="00395067">
        <w:rPr>
          <w:rFonts w:asciiTheme="minorHAnsi" w:hAnsiTheme="minorHAnsi" w:cstheme="minorHAnsi"/>
          <w:sz w:val="28"/>
          <w:szCs w:val="28"/>
        </w:rPr>
        <w:t xml:space="preserve"> 3 options include sending to a non-participating CAFO farm, sending to a non-CAFO facility with an ODA-approved nutrient management plan, or adding treatment to the facility to concentrate the nutrients for marketing as a fertilizer</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sz w:val="28"/>
          <w:szCs w:val="28"/>
        </w:rPr>
        <w:t>CAFO permits require an ODA-approved nutrient management plan upon registration and renewal, or if something changes</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sz w:val="28"/>
          <w:szCs w:val="28"/>
        </w:rPr>
        <w:t>Non-CAFO farms do not currently require ODA-approved nutrient management plans, however under this proposal, POTB would have to require such</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sz w:val="28"/>
          <w:szCs w:val="28"/>
        </w:rPr>
        <w:t>Other non-land application activities include sending to nursery; this would not be addressed by the proposed rule language</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sz w:val="28"/>
          <w:szCs w:val="28"/>
        </w:rPr>
        <w:t>Protecting surface water from non-point source pollution; water quality trend data demonstrates improvements; a number of factors, but digester is one</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sz w:val="28"/>
          <w:szCs w:val="28"/>
        </w:rPr>
        <w:t>Digesters reduce pathogens by ~95%</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sz w:val="28"/>
          <w:szCs w:val="28"/>
        </w:rPr>
        <w:t>Effluent that is land applied is significantly reduced</w:t>
      </w:r>
    </w:p>
    <w:p w:rsidR="00395067" w:rsidRPr="00395067" w:rsidRDefault="00395067" w:rsidP="00395067">
      <w:pPr>
        <w:pStyle w:val="ListParagraph"/>
        <w:numPr>
          <w:ilvl w:val="0"/>
          <w:numId w:val="10"/>
        </w:numPr>
        <w:rPr>
          <w:rFonts w:asciiTheme="minorHAnsi" w:hAnsiTheme="minorHAnsi" w:cstheme="minorHAnsi"/>
          <w:b/>
          <w:i/>
          <w:sz w:val="28"/>
          <w:szCs w:val="28"/>
        </w:rPr>
      </w:pPr>
      <w:r w:rsidRPr="00395067">
        <w:rPr>
          <w:rFonts w:asciiTheme="minorHAnsi" w:hAnsiTheme="minorHAnsi" w:cstheme="minorHAnsi"/>
          <w:sz w:val="28"/>
          <w:szCs w:val="28"/>
        </w:rPr>
        <w:t xml:space="preserve">“Reasonable and normal farm activities” are covered under Oregon’s right to farm laws; </w:t>
      </w:r>
      <w:proofErr w:type="spellStart"/>
      <w:r w:rsidRPr="00395067">
        <w:rPr>
          <w:rFonts w:asciiTheme="minorHAnsi" w:hAnsiTheme="minorHAnsi" w:cstheme="minorHAnsi"/>
          <w:sz w:val="28"/>
          <w:szCs w:val="28"/>
        </w:rPr>
        <w:t>odors</w:t>
      </w:r>
      <w:proofErr w:type="spellEnd"/>
      <w:r w:rsidRPr="00395067">
        <w:rPr>
          <w:rFonts w:asciiTheme="minorHAnsi" w:hAnsiTheme="minorHAnsi" w:cstheme="minorHAnsi"/>
          <w:sz w:val="28"/>
          <w:szCs w:val="28"/>
        </w:rPr>
        <w:t xml:space="preserve"> resulting from “reasonable and normal farm activities” as opposed to nuisance </w:t>
      </w:r>
      <w:proofErr w:type="spellStart"/>
      <w:r w:rsidRPr="00395067">
        <w:rPr>
          <w:rFonts w:asciiTheme="minorHAnsi" w:hAnsiTheme="minorHAnsi" w:cstheme="minorHAnsi"/>
          <w:sz w:val="28"/>
          <w:szCs w:val="28"/>
        </w:rPr>
        <w:t>odors</w:t>
      </w:r>
      <w:proofErr w:type="spellEnd"/>
      <w:r w:rsidRPr="00395067">
        <w:rPr>
          <w:rFonts w:asciiTheme="minorHAnsi" w:hAnsiTheme="minorHAnsi" w:cstheme="minorHAnsi"/>
          <w:sz w:val="28"/>
          <w:szCs w:val="28"/>
        </w:rPr>
        <w:t>; a consideration if a facility is regulated by DEQ vs. ODA; industrial/commercial operation vs. a farm operation</w:t>
      </w:r>
    </w:p>
    <w:p w:rsidR="00395067" w:rsidRDefault="00395067" w:rsidP="00F203A8">
      <w:pPr>
        <w:rPr>
          <w:rFonts w:cstheme="minorHAnsi"/>
          <w:b/>
          <w:sz w:val="28"/>
          <w:szCs w:val="28"/>
        </w:rPr>
      </w:pPr>
    </w:p>
    <w:p w:rsidR="00395067" w:rsidRPr="00395067" w:rsidRDefault="00395067" w:rsidP="00395067">
      <w:pPr>
        <w:rPr>
          <w:rFonts w:cstheme="minorHAnsi"/>
          <w:sz w:val="28"/>
          <w:szCs w:val="28"/>
        </w:rPr>
      </w:pPr>
      <w:r w:rsidRPr="00395067">
        <w:rPr>
          <w:rFonts w:cstheme="minorHAnsi"/>
          <w:b/>
          <w:sz w:val="28"/>
          <w:szCs w:val="28"/>
        </w:rPr>
        <w:t>York Johnson</w:t>
      </w:r>
    </w:p>
    <w:p w:rsidR="00395067" w:rsidRPr="00395067" w:rsidRDefault="00395067" w:rsidP="00395067">
      <w:pPr>
        <w:pStyle w:val="ListParagraph"/>
        <w:numPr>
          <w:ilvl w:val="0"/>
          <w:numId w:val="9"/>
        </w:numPr>
        <w:rPr>
          <w:rFonts w:asciiTheme="minorHAnsi" w:hAnsiTheme="minorHAnsi" w:cstheme="minorHAnsi"/>
          <w:sz w:val="28"/>
          <w:szCs w:val="28"/>
        </w:rPr>
      </w:pPr>
      <w:r w:rsidRPr="00395067">
        <w:rPr>
          <w:rFonts w:asciiTheme="minorHAnsi" w:hAnsiTheme="minorHAnsi" w:cstheme="minorHAnsi"/>
          <w:sz w:val="28"/>
          <w:szCs w:val="28"/>
        </w:rPr>
        <w:t>In the past, the digester significantly reduced pathogens, specifically bacteria</w:t>
      </w:r>
    </w:p>
    <w:p w:rsidR="00395067" w:rsidRPr="00395067" w:rsidRDefault="00395067" w:rsidP="00395067">
      <w:pPr>
        <w:pStyle w:val="ListParagraph"/>
        <w:numPr>
          <w:ilvl w:val="0"/>
          <w:numId w:val="9"/>
        </w:numPr>
        <w:rPr>
          <w:rFonts w:asciiTheme="minorHAnsi" w:hAnsiTheme="minorHAnsi" w:cstheme="minorHAnsi"/>
          <w:sz w:val="28"/>
          <w:szCs w:val="28"/>
        </w:rPr>
      </w:pPr>
      <w:r w:rsidRPr="00395067">
        <w:rPr>
          <w:rFonts w:asciiTheme="minorHAnsi" w:hAnsiTheme="minorHAnsi" w:cstheme="minorHAnsi"/>
          <w:sz w:val="28"/>
          <w:szCs w:val="28"/>
        </w:rPr>
        <w:t>We’ve seen water quality improvements in the watershed that this process could be one component of</w:t>
      </w:r>
    </w:p>
    <w:p w:rsidR="00395067" w:rsidRPr="00395067" w:rsidRDefault="00395067" w:rsidP="00395067">
      <w:pPr>
        <w:pStyle w:val="ListParagraph"/>
        <w:numPr>
          <w:ilvl w:val="0"/>
          <w:numId w:val="9"/>
        </w:numPr>
        <w:rPr>
          <w:rFonts w:asciiTheme="minorHAnsi" w:hAnsiTheme="minorHAnsi" w:cstheme="minorHAnsi"/>
          <w:sz w:val="28"/>
          <w:szCs w:val="28"/>
        </w:rPr>
      </w:pPr>
      <w:r w:rsidRPr="00395067">
        <w:rPr>
          <w:rFonts w:asciiTheme="minorHAnsi" w:hAnsiTheme="minorHAnsi" w:cstheme="minorHAnsi"/>
          <w:sz w:val="28"/>
          <w:szCs w:val="28"/>
        </w:rPr>
        <w:lastRenderedPageBreak/>
        <w:t>DEQ maintains ambient water quality monitoring locations in the Tillamook Bay watershed; and TEP has WQ monitoring sites throughout the watershed; no nutrient monitoring</w:t>
      </w:r>
    </w:p>
    <w:p w:rsidR="00395067" w:rsidRDefault="00395067" w:rsidP="00F203A8">
      <w:pPr>
        <w:rPr>
          <w:rFonts w:cstheme="minorHAnsi"/>
          <w:b/>
          <w:sz w:val="28"/>
          <w:szCs w:val="28"/>
        </w:rPr>
      </w:pPr>
    </w:p>
    <w:p w:rsidR="00F203A8" w:rsidRPr="00395067" w:rsidRDefault="00F203A8" w:rsidP="00F203A8">
      <w:pPr>
        <w:rPr>
          <w:rFonts w:cstheme="minorHAnsi"/>
          <w:b/>
          <w:sz w:val="28"/>
          <w:szCs w:val="28"/>
        </w:rPr>
      </w:pPr>
      <w:r w:rsidRPr="00395067">
        <w:rPr>
          <w:rFonts w:cstheme="minorHAnsi"/>
          <w:b/>
          <w:sz w:val="28"/>
          <w:szCs w:val="28"/>
        </w:rPr>
        <w:t>Lisa Phipps</w:t>
      </w:r>
    </w:p>
    <w:p w:rsidR="00F203A8" w:rsidRPr="00395067" w:rsidRDefault="00F203A8" w:rsidP="00F203A8">
      <w:pPr>
        <w:pStyle w:val="ListParagraph"/>
        <w:numPr>
          <w:ilvl w:val="0"/>
          <w:numId w:val="4"/>
        </w:numPr>
        <w:rPr>
          <w:rFonts w:asciiTheme="minorHAnsi" w:hAnsiTheme="minorHAnsi" w:cstheme="minorHAnsi"/>
          <w:sz w:val="28"/>
          <w:szCs w:val="28"/>
        </w:rPr>
      </w:pPr>
      <w:r w:rsidRPr="00395067">
        <w:rPr>
          <w:rFonts w:asciiTheme="minorHAnsi" w:hAnsiTheme="minorHAnsi" w:cstheme="minorHAnsi"/>
          <w:sz w:val="28"/>
          <w:szCs w:val="28"/>
        </w:rPr>
        <w:t>Trend data shows improvements in water quality in the Tillamook Bay watershed.</w:t>
      </w:r>
    </w:p>
    <w:p w:rsidR="008A3448" w:rsidRPr="00395067" w:rsidRDefault="00F203A8" w:rsidP="00635597">
      <w:pPr>
        <w:pStyle w:val="ListParagraph"/>
        <w:numPr>
          <w:ilvl w:val="0"/>
          <w:numId w:val="4"/>
        </w:numPr>
        <w:rPr>
          <w:rFonts w:asciiTheme="minorHAnsi" w:hAnsiTheme="minorHAnsi" w:cstheme="minorHAnsi"/>
          <w:sz w:val="28"/>
          <w:szCs w:val="28"/>
        </w:rPr>
      </w:pPr>
      <w:r w:rsidRPr="00395067">
        <w:rPr>
          <w:rFonts w:asciiTheme="minorHAnsi" w:hAnsiTheme="minorHAnsi" w:cstheme="minorHAnsi"/>
          <w:sz w:val="28"/>
          <w:szCs w:val="28"/>
        </w:rPr>
        <w:t>There are a number of factors that may contribute to these improvements, the pathogen reduction benefits of the digesters is one.</w:t>
      </w:r>
      <w:r w:rsidR="008A3448" w:rsidRPr="00395067">
        <w:rPr>
          <w:rFonts w:asciiTheme="minorHAnsi" w:hAnsiTheme="minorHAnsi" w:cstheme="minorHAnsi"/>
          <w:sz w:val="28"/>
          <w:szCs w:val="28"/>
        </w:rPr>
        <w:t xml:space="preserve">  Other watershed enhancements and improvements include: riparian restoration, wetland restoration, </w:t>
      </w:r>
      <w:r w:rsidR="008A3448" w:rsidRPr="00395067">
        <w:rPr>
          <w:rFonts w:asciiTheme="minorHAnsi" w:hAnsiTheme="minorHAnsi" w:cstheme="minorHAnsi"/>
          <w:sz w:val="28"/>
          <w:szCs w:val="28"/>
        </w:rPr>
        <w:t>fencing and other setbacks</w:t>
      </w:r>
      <w:r w:rsidR="008A3448" w:rsidRPr="00395067">
        <w:rPr>
          <w:rFonts w:asciiTheme="minorHAnsi" w:hAnsiTheme="minorHAnsi" w:cstheme="minorHAnsi"/>
          <w:sz w:val="28"/>
          <w:szCs w:val="28"/>
        </w:rPr>
        <w:t>, advanced farming and manure management practices.</w:t>
      </w:r>
    </w:p>
    <w:p w:rsidR="00F203A8" w:rsidRPr="00395067" w:rsidRDefault="008A3448" w:rsidP="00635597">
      <w:pPr>
        <w:pStyle w:val="ListParagraph"/>
        <w:numPr>
          <w:ilvl w:val="0"/>
          <w:numId w:val="4"/>
        </w:numPr>
        <w:rPr>
          <w:rFonts w:asciiTheme="minorHAnsi" w:hAnsiTheme="minorHAnsi" w:cstheme="minorHAnsi"/>
          <w:sz w:val="28"/>
          <w:szCs w:val="28"/>
        </w:rPr>
      </w:pPr>
      <w:r w:rsidRPr="00395067">
        <w:rPr>
          <w:rFonts w:asciiTheme="minorHAnsi" w:hAnsiTheme="minorHAnsi" w:cstheme="minorHAnsi"/>
          <w:sz w:val="28"/>
          <w:szCs w:val="28"/>
        </w:rPr>
        <w:t>D</w:t>
      </w:r>
      <w:r w:rsidR="00F203A8" w:rsidRPr="00395067">
        <w:rPr>
          <w:rFonts w:asciiTheme="minorHAnsi" w:hAnsiTheme="minorHAnsi" w:cstheme="minorHAnsi"/>
          <w:sz w:val="28"/>
          <w:szCs w:val="28"/>
        </w:rPr>
        <w:t>igestion reduces the pathogen load that has the potential to impact surface water.</w:t>
      </w:r>
    </w:p>
    <w:p w:rsidR="00F203A8" w:rsidRPr="00395067" w:rsidRDefault="00F203A8" w:rsidP="00F203A8">
      <w:pPr>
        <w:pStyle w:val="ListParagraph"/>
        <w:numPr>
          <w:ilvl w:val="0"/>
          <w:numId w:val="4"/>
        </w:numPr>
        <w:rPr>
          <w:rFonts w:asciiTheme="minorHAnsi" w:hAnsiTheme="minorHAnsi" w:cstheme="minorHAnsi"/>
          <w:sz w:val="28"/>
          <w:szCs w:val="28"/>
        </w:rPr>
      </w:pPr>
      <w:r w:rsidRPr="00395067">
        <w:rPr>
          <w:rFonts w:asciiTheme="minorHAnsi" w:hAnsiTheme="minorHAnsi" w:cstheme="minorHAnsi"/>
          <w:b/>
          <w:i/>
          <w:sz w:val="28"/>
          <w:szCs w:val="28"/>
        </w:rPr>
        <w:t xml:space="preserve">What has happened to WQ with the digester not operating since 2017? </w:t>
      </w:r>
      <w:r w:rsidRPr="00395067">
        <w:rPr>
          <w:rFonts w:asciiTheme="minorHAnsi" w:hAnsiTheme="minorHAnsi" w:cstheme="minorHAnsi"/>
          <w:sz w:val="28"/>
          <w:szCs w:val="28"/>
        </w:rPr>
        <w:t>Trend analysis occurs on a biannual basis and that data has not been analysed.</w:t>
      </w:r>
    </w:p>
    <w:p w:rsidR="00F203A8" w:rsidRPr="00395067" w:rsidRDefault="00F203A8" w:rsidP="00F203A8">
      <w:pPr>
        <w:pStyle w:val="ListParagraph"/>
        <w:numPr>
          <w:ilvl w:val="0"/>
          <w:numId w:val="4"/>
        </w:numPr>
        <w:rPr>
          <w:rFonts w:asciiTheme="minorHAnsi" w:hAnsiTheme="minorHAnsi" w:cstheme="minorHAnsi"/>
          <w:sz w:val="28"/>
          <w:szCs w:val="28"/>
        </w:rPr>
      </w:pPr>
      <w:r w:rsidRPr="00395067">
        <w:rPr>
          <w:rFonts w:asciiTheme="minorHAnsi" w:hAnsiTheme="minorHAnsi" w:cstheme="minorHAnsi"/>
          <w:sz w:val="28"/>
          <w:szCs w:val="28"/>
        </w:rPr>
        <w:t xml:space="preserve">There are 3 digesters in Tillamook County with the operating capacity </w:t>
      </w:r>
      <w:r w:rsidR="008A3448" w:rsidRPr="00395067">
        <w:rPr>
          <w:rFonts w:asciiTheme="minorHAnsi" w:hAnsiTheme="minorHAnsi" w:cstheme="minorHAnsi"/>
          <w:sz w:val="28"/>
          <w:szCs w:val="28"/>
        </w:rPr>
        <w:t xml:space="preserve">to process 1/3 to 1/2 of the manure generated.  Additionally, many of the participating farms are situated in the most vulnerable locations within the watershed.  For example, the Tillamook River </w:t>
      </w:r>
      <w:proofErr w:type="spellStart"/>
      <w:r w:rsidR="008A3448" w:rsidRPr="00395067">
        <w:rPr>
          <w:rFonts w:asciiTheme="minorHAnsi" w:hAnsiTheme="minorHAnsi" w:cstheme="minorHAnsi"/>
          <w:sz w:val="28"/>
          <w:szCs w:val="28"/>
        </w:rPr>
        <w:t>subbasin</w:t>
      </w:r>
      <w:proofErr w:type="spellEnd"/>
      <w:r w:rsidR="008A3448" w:rsidRPr="00395067">
        <w:rPr>
          <w:rFonts w:asciiTheme="minorHAnsi" w:hAnsiTheme="minorHAnsi" w:cstheme="minorHAnsi"/>
          <w:sz w:val="28"/>
          <w:szCs w:val="28"/>
        </w:rPr>
        <w:t xml:space="preserve"> is slow moving, wide, and shallow, making it vulnerable to bacteria impacts.</w:t>
      </w:r>
    </w:p>
    <w:p w:rsidR="008A3448" w:rsidRPr="00395067" w:rsidRDefault="008A3448" w:rsidP="008A3448">
      <w:pPr>
        <w:rPr>
          <w:rFonts w:cstheme="minorHAnsi"/>
          <w:sz w:val="28"/>
          <w:szCs w:val="28"/>
        </w:rPr>
      </w:pPr>
    </w:p>
    <w:p w:rsidR="008A3448" w:rsidRPr="00395067" w:rsidRDefault="008A3448" w:rsidP="008A3448">
      <w:pPr>
        <w:rPr>
          <w:rFonts w:cstheme="minorHAnsi"/>
          <w:b/>
          <w:sz w:val="28"/>
          <w:szCs w:val="28"/>
        </w:rPr>
      </w:pPr>
      <w:r w:rsidRPr="00395067">
        <w:rPr>
          <w:rFonts w:cstheme="minorHAnsi"/>
          <w:b/>
          <w:sz w:val="28"/>
          <w:szCs w:val="28"/>
        </w:rPr>
        <w:t>Public Forum</w:t>
      </w:r>
    </w:p>
    <w:p w:rsidR="008A3448" w:rsidRPr="00395067" w:rsidRDefault="008A3448" w:rsidP="008A3448">
      <w:pPr>
        <w:rPr>
          <w:rFonts w:cstheme="minorHAnsi"/>
          <w:sz w:val="28"/>
          <w:szCs w:val="28"/>
        </w:rPr>
      </w:pPr>
      <w:r w:rsidRPr="00395067">
        <w:rPr>
          <w:rFonts w:cstheme="minorHAnsi"/>
          <w:sz w:val="28"/>
          <w:szCs w:val="28"/>
        </w:rPr>
        <w:t>Sarah Beaubien</w:t>
      </w:r>
    </w:p>
    <w:p w:rsidR="008A3448" w:rsidRPr="00395067" w:rsidRDefault="008A3448" w:rsidP="008A3448">
      <w:pPr>
        <w:pStyle w:val="ListParagraph"/>
        <w:numPr>
          <w:ilvl w:val="0"/>
          <w:numId w:val="5"/>
        </w:numPr>
        <w:rPr>
          <w:rFonts w:asciiTheme="minorHAnsi" w:hAnsiTheme="minorHAnsi" w:cstheme="minorHAnsi"/>
          <w:sz w:val="28"/>
          <w:szCs w:val="28"/>
        </w:rPr>
      </w:pPr>
      <w:r w:rsidRPr="00395067">
        <w:rPr>
          <w:rFonts w:asciiTheme="minorHAnsi" w:hAnsiTheme="minorHAnsi" w:cstheme="minorHAnsi"/>
          <w:sz w:val="28"/>
          <w:szCs w:val="28"/>
        </w:rPr>
        <w:t>80 member dairy farmers</w:t>
      </w:r>
    </w:p>
    <w:p w:rsidR="008A3448" w:rsidRPr="00395067" w:rsidRDefault="008A3448" w:rsidP="008A3448">
      <w:pPr>
        <w:pStyle w:val="ListParagraph"/>
        <w:numPr>
          <w:ilvl w:val="0"/>
          <w:numId w:val="5"/>
        </w:numPr>
        <w:rPr>
          <w:rFonts w:asciiTheme="minorHAnsi" w:hAnsiTheme="minorHAnsi" w:cstheme="minorHAnsi"/>
          <w:sz w:val="28"/>
          <w:szCs w:val="28"/>
        </w:rPr>
      </w:pPr>
      <w:proofErr w:type="spellStart"/>
      <w:r w:rsidRPr="00395067">
        <w:rPr>
          <w:rFonts w:asciiTheme="minorHAnsi" w:hAnsiTheme="minorHAnsi" w:cstheme="minorHAnsi"/>
          <w:sz w:val="28"/>
          <w:szCs w:val="28"/>
        </w:rPr>
        <w:t>Odor</w:t>
      </w:r>
      <w:proofErr w:type="spellEnd"/>
      <w:r w:rsidRPr="00395067">
        <w:rPr>
          <w:rFonts w:asciiTheme="minorHAnsi" w:hAnsiTheme="minorHAnsi" w:cstheme="minorHAnsi"/>
          <w:sz w:val="28"/>
          <w:szCs w:val="28"/>
        </w:rPr>
        <w:t>, greenhouse gas, and pathogen reduction</w:t>
      </w:r>
    </w:p>
    <w:p w:rsidR="008A3448" w:rsidRPr="00395067" w:rsidRDefault="008A3448" w:rsidP="008A3448">
      <w:pPr>
        <w:pStyle w:val="ListParagraph"/>
        <w:numPr>
          <w:ilvl w:val="0"/>
          <w:numId w:val="5"/>
        </w:numPr>
        <w:rPr>
          <w:rFonts w:asciiTheme="minorHAnsi" w:hAnsiTheme="minorHAnsi" w:cstheme="minorHAnsi"/>
          <w:sz w:val="28"/>
          <w:szCs w:val="28"/>
        </w:rPr>
      </w:pPr>
      <w:r w:rsidRPr="00395067">
        <w:rPr>
          <w:rFonts w:asciiTheme="minorHAnsi" w:hAnsiTheme="minorHAnsi" w:cstheme="minorHAnsi"/>
          <w:sz w:val="28"/>
          <w:szCs w:val="28"/>
        </w:rPr>
        <w:t>2017 POTB closed the digester; there has been a coalition working to get the facility back up and running</w:t>
      </w:r>
    </w:p>
    <w:p w:rsidR="008A3448" w:rsidRPr="00395067" w:rsidRDefault="008A3448" w:rsidP="008A3448">
      <w:pPr>
        <w:pStyle w:val="ListParagraph"/>
        <w:numPr>
          <w:ilvl w:val="0"/>
          <w:numId w:val="5"/>
        </w:numPr>
        <w:rPr>
          <w:rFonts w:asciiTheme="minorHAnsi" w:hAnsiTheme="minorHAnsi" w:cstheme="minorHAnsi"/>
          <w:sz w:val="28"/>
          <w:szCs w:val="28"/>
        </w:rPr>
      </w:pPr>
      <w:r w:rsidRPr="00395067">
        <w:rPr>
          <w:rFonts w:asciiTheme="minorHAnsi" w:hAnsiTheme="minorHAnsi" w:cstheme="minorHAnsi"/>
          <w:sz w:val="28"/>
          <w:szCs w:val="28"/>
        </w:rPr>
        <w:t>Nutrient filtration and biogas capture; consistent policies encourage digester development</w:t>
      </w:r>
    </w:p>
    <w:p w:rsidR="008A3448" w:rsidRPr="00395067" w:rsidRDefault="008A3448" w:rsidP="008A3448">
      <w:pPr>
        <w:rPr>
          <w:rFonts w:cstheme="minorHAnsi"/>
          <w:sz w:val="28"/>
          <w:szCs w:val="28"/>
        </w:rPr>
      </w:pPr>
    </w:p>
    <w:p w:rsidR="008A3448" w:rsidRPr="00395067" w:rsidRDefault="008A3448" w:rsidP="008A3448">
      <w:pPr>
        <w:rPr>
          <w:rFonts w:cstheme="minorHAnsi"/>
          <w:sz w:val="28"/>
          <w:szCs w:val="28"/>
        </w:rPr>
      </w:pPr>
      <w:r w:rsidRPr="00395067">
        <w:rPr>
          <w:rFonts w:cstheme="minorHAnsi"/>
          <w:sz w:val="28"/>
          <w:szCs w:val="28"/>
        </w:rPr>
        <w:t>Rachel Melissa</w:t>
      </w:r>
    </w:p>
    <w:p w:rsidR="008A3448" w:rsidRPr="00395067" w:rsidRDefault="008A3448" w:rsidP="008A3448">
      <w:pPr>
        <w:pStyle w:val="ListParagraph"/>
        <w:numPr>
          <w:ilvl w:val="0"/>
          <w:numId w:val="6"/>
        </w:numPr>
        <w:rPr>
          <w:rFonts w:asciiTheme="minorHAnsi" w:hAnsiTheme="minorHAnsi" w:cstheme="minorHAnsi"/>
          <w:sz w:val="28"/>
          <w:szCs w:val="28"/>
        </w:rPr>
      </w:pPr>
      <w:r w:rsidRPr="00395067">
        <w:rPr>
          <w:rFonts w:asciiTheme="minorHAnsi" w:hAnsiTheme="minorHAnsi" w:cstheme="minorHAnsi"/>
          <w:sz w:val="28"/>
          <w:szCs w:val="28"/>
        </w:rPr>
        <w:t xml:space="preserve">Procedural </w:t>
      </w:r>
    </w:p>
    <w:p w:rsidR="008A3448" w:rsidRPr="00395067" w:rsidRDefault="008A3448" w:rsidP="008A3448">
      <w:pPr>
        <w:pStyle w:val="ListParagraph"/>
        <w:numPr>
          <w:ilvl w:val="0"/>
          <w:numId w:val="6"/>
        </w:numPr>
        <w:rPr>
          <w:rFonts w:asciiTheme="minorHAnsi" w:hAnsiTheme="minorHAnsi" w:cstheme="minorHAnsi"/>
          <w:sz w:val="28"/>
          <w:szCs w:val="28"/>
        </w:rPr>
      </w:pPr>
      <w:r w:rsidRPr="00395067">
        <w:rPr>
          <w:rFonts w:asciiTheme="minorHAnsi" w:hAnsiTheme="minorHAnsi" w:cstheme="minorHAnsi"/>
          <w:sz w:val="28"/>
          <w:szCs w:val="28"/>
        </w:rPr>
        <w:t>Filed petition for reconsideration; awaiting response from DEQ</w:t>
      </w:r>
    </w:p>
    <w:p w:rsidR="008A3448" w:rsidRPr="00395067" w:rsidRDefault="008A3448" w:rsidP="008A3448">
      <w:pPr>
        <w:pStyle w:val="ListParagraph"/>
        <w:numPr>
          <w:ilvl w:val="0"/>
          <w:numId w:val="6"/>
        </w:numPr>
        <w:rPr>
          <w:rFonts w:asciiTheme="minorHAnsi" w:hAnsiTheme="minorHAnsi" w:cstheme="minorHAnsi"/>
          <w:sz w:val="28"/>
          <w:szCs w:val="28"/>
        </w:rPr>
      </w:pPr>
      <w:r w:rsidRPr="00395067">
        <w:rPr>
          <w:rFonts w:asciiTheme="minorHAnsi" w:hAnsiTheme="minorHAnsi" w:cstheme="minorHAnsi"/>
          <w:sz w:val="28"/>
          <w:szCs w:val="28"/>
        </w:rPr>
        <w:t>Proposes “eliminating the pathogen reduction rule altogether”</w:t>
      </w:r>
      <w:r w:rsidRPr="00395067">
        <w:rPr>
          <w:rFonts w:asciiTheme="minorHAnsi" w:hAnsiTheme="minorHAnsi" w:cstheme="minorHAnsi"/>
          <w:i/>
          <w:sz w:val="28"/>
          <w:szCs w:val="28"/>
        </w:rPr>
        <w:t xml:space="preserve"> </w:t>
      </w:r>
      <w:r w:rsidRPr="00395067">
        <w:rPr>
          <w:rFonts w:asciiTheme="minorHAnsi" w:hAnsiTheme="minorHAnsi" w:cstheme="minorHAnsi"/>
          <w:b/>
          <w:i/>
          <w:sz w:val="28"/>
          <w:szCs w:val="28"/>
        </w:rPr>
        <w:t>(inaccurate)</w:t>
      </w:r>
    </w:p>
    <w:p w:rsidR="008A3448" w:rsidRPr="00395067" w:rsidRDefault="008A3448" w:rsidP="008A3448">
      <w:pPr>
        <w:pStyle w:val="ListParagraph"/>
        <w:numPr>
          <w:ilvl w:val="0"/>
          <w:numId w:val="6"/>
        </w:numPr>
        <w:rPr>
          <w:rFonts w:asciiTheme="minorHAnsi" w:hAnsiTheme="minorHAnsi" w:cstheme="minorHAnsi"/>
          <w:sz w:val="28"/>
          <w:szCs w:val="28"/>
        </w:rPr>
      </w:pPr>
      <w:r w:rsidRPr="00395067">
        <w:rPr>
          <w:rFonts w:asciiTheme="minorHAnsi" w:hAnsiTheme="minorHAnsi" w:cstheme="minorHAnsi"/>
          <w:sz w:val="28"/>
          <w:szCs w:val="28"/>
        </w:rPr>
        <w:t>Unclear why the sense of urgency</w:t>
      </w:r>
    </w:p>
    <w:p w:rsidR="008A3448" w:rsidRPr="00395067" w:rsidRDefault="008A3448" w:rsidP="008A3448">
      <w:pPr>
        <w:pStyle w:val="ListParagraph"/>
        <w:numPr>
          <w:ilvl w:val="0"/>
          <w:numId w:val="6"/>
        </w:numPr>
        <w:rPr>
          <w:rFonts w:asciiTheme="minorHAnsi" w:hAnsiTheme="minorHAnsi" w:cstheme="minorHAnsi"/>
          <w:sz w:val="28"/>
          <w:szCs w:val="28"/>
        </w:rPr>
      </w:pPr>
      <w:r w:rsidRPr="00395067">
        <w:rPr>
          <w:rFonts w:asciiTheme="minorHAnsi" w:hAnsiTheme="minorHAnsi" w:cstheme="minorHAnsi"/>
          <w:sz w:val="28"/>
          <w:szCs w:val="28"/>
        </w:rPr>
        <w:t>Documents on this topic were only made available this morning</w:t>
      </w:r>
    </w:p>
    <w:p w:rsidR="008A3448" w:rsidRPr="00395067" w:rsidRDefault="008A3448" w:rsidP="008A3448">
      <w:pPr>
        <w:pStyle w:val="ListParagraph"/>
        <w:numPr>
          <w:ilvl w:val="0"/>
          <w:numId w:val="6"/>
        </w:numPr>
        <w:rPr>
          <w:rFonts w:asciiTheme="minorHAnsi" w:hAnsiTheme="minorHAnsi" w:cstheme="minorHAnsi"/>
          <w:sz w:val="28"/>
          <w:szCs w:val="28"/>
        </w:rPr>
      </w:pPr>
      <w:r w:rsidRPr="00395067">
        <w:rPr>
          <w:rFonts w:asciiTheme="minorHAnsi" w:hAnsiTheme="minorHAnsi" w:cstheme="minorHAnsi"/>
          <w:sz w:val="28"/>
          <w:szCs w:val="28"/>
        </w:rPr>
        <w:t xml:space="preserve">Process is “designed to discourage public participation” </w:t>
      </w:r>
      <w:r w:rsidRPr="00395067">
        <w:rPr>
          <w:rFonts w:asciiTheme="minorHAnsi" w:hAnsiTheme="minorHAnsi" w:cstheme="minorHAnsi"/>
          <w:b/>
          <w:i/>
          <w:sz w:val="28"/>
          <w:szCs w:val="28"/>
        </w:rPr>
        <w:t>(public participation opportunities during the permit issuance process; full advisory committee engagement in permanent rulemaking)</w:t>
      </w:r>
    </w:p>
    <w:p w:rsidR="008A3448" w:rsidRPr="00395067" w:rsidRDefault="008A3448" w:rsidP="008A3448">
      <w:pPr>
        <w:rPr>
          <w:rFonts w:cstheme="minorHAnsi"/>
          <w:sz w:val="28"/>
          <w:szCs w:val="28"/>
        </w:rPr>
      </w:pPr>
      <w:r w:rsidRPr="00395067">
        <w:rPr>
          <w:rFonts w:cstheme="minorHAnsi"/>
          <w:sz w:val="28"/>
          <w:szCs w:val="28"/>
        </w:rPr>
        <w:lastRenderedPageBreak/>
        <w:t xml:space="preserve"> </w:t>
      </w:r>
    </w:p>
    <w:p w:rsidR="008A3448" w:rsidRPr="00395067" w:rsidRDefault="008A3448" w:rsidP="008A3448">
      <w:pPr>
        <w:rPr>
          <w:rFonts w:cstheme="minorHAnsi"/>
          <w:sz w:val="28"/>
          <w:szCs w:val="28"/>
        </w:rPr>
      </w:pPr>
      <w:r w:rsidRPr="00395067">
        <w:rPr>
          <w:rFonts w:cstheme="minorHAnsi"/>
          <w:sz w:val="28"/>
          <w:szCs w:val="28"/>
        </w:rPr>
        <w:t>Daryl Maas</w:t>
      </w:r>
    </w:p>
    <w:p w:rsidR="008A3448" w:rsidRPr="00395067" w:rsidRDefault="008A3448" w:rsidP="008A3448">
      <w:pPr>
        <w:pStyle w:val="ListParagraph"/>
        <w:numPr>
          <w:ilvl w:val="0"/>
          <w:numId w:val="7"/>
        </w:numPr>
        <w:rPr>
          <w:rFonts w:asciiTheme="minorHAnsi" w:hAnsiTheme="minorHAnsi" w:cstheme="minorHAnsi"/>
          <w:sz w:val="28"/>
          <w:szCs w:val="28"/>
        </w:rPr>
      </w:pPr>
      <w:r w:rsidRPr="00395067">
        <w:rPr>
          <w:rFonts w:asciiTheme="minorHAnsi" w:hAnsiTheme="minorHAnsi" w:cstheme="minorHAnsi"/>
          <w:sz w:val="28"/>
          <w:szCs w:val="28"/>
        </w:rPr>
        <w:t xml:space="preserve">POTB currently has a permit to digest manure </w:t>
      </w:r>
      <w:r w:rsidRPr="00395067">
        <w:rPr>
          <w:rFonts w:asciiTheme="minorHAnsi" w:hAnsiTheme="minorHAnsi" w:cstheme="minorHAnsi"/>
          <w:b/>
          <w:i/>
          <w:sz w:val="28"/>
          <w:szCs w:val="28"/>
        </w:rPr>
        <w:t xml:space="preserve">(POTB permit currently allows for the digestion of type 3 </w:t>
      </w:r>
      <w:proofErr w:type="spellStart"/>
      <w:r w:rsidRPr="00395067">
        <w:rPr>
          <w:rFonts w:asciiTheme="minorHAnsi" w:hAnsiTheme="minorHAnsi" w:cstheme="minorHAnsi"/>
          <w:b/>
          <w:i/>
          <w:sz w:val="28"/>
          <w:szCs w:val="28"/>
        </w:rPr>
        <w:t>feedstocks</w:t>
      </w:r>
      <w:proofErr w:type="spellEnd"/>
      <w:r w:rsidRPr="00395067">
        <w:rPr>
          <w:rFonts w:asciiTheme="minorHAnsi" w:hAnsiTheme="minorHAnsi" w:cstheme="minorHAnsi"/>
          <w:b/>
          <w:i/>
          <w:sz w:val="28"/>
          <w:szCs w:val="28"/>
        </w:rPr>
        <w:t>)</w:t>
      </w:r>
    </w:p>
    <w:p w:rsidR="0042487D" w:rsidRPr="00395067" w:rsidRDefault="0042487D" w:rsidP="008A3448">
      <w:pPr>
        <w:pStyle w:val="ListParagraph"/>
        <w:numPr>
          <w:ilvl w:val="0"/>
          <w:numId w:val="7"/>
        </w:numPr>
        <w:rPr>
          <w:rFonts w:asciiTheme="minorHAnsi" w:hAnsiTheme="minorHAnsi" w:cstheme="minorHAnsi"/>
          <w:sz w:val="28"/>
          <w:szCs w:val="28"/>
        </w:rPr>
      </w:pPr>
      <w:r w:rsidRPr="00395067">
        <w:rPr>
          <w:rFonts w:asciiTheme="minorHAnsi" w:hAnsiTheme="minorHAnsi" w:cstheme="minorHAnsi"/>
          <w:sz w:val="28"/>
          <w:szCs w:val="28"/>
        </w:rPr>
        <w:t xml:space="preserve">Restricts additional </w:t>
      </w:r>
      <w:proofErr w:type="spellStart"/>
      <w:r w:rsidR="000615DF" w:rsidRPr="00395067">
        <w:rPr>
          <w:rFonts w:asciiTheme="minorHAnsi" w:hAnsiTheme="minorHAnsi" w:cstheme="minorHAnsi"/>
          <w:sz w:val="28"/>
          <w:szCs w:val="28"/>
        </w:rPr>
        <w:t>feedstocks</w:t>
      </w:r>
      <w:proofErr w:type="spellEnd"/>
      <w:r w:rsidR="000615DF" w:rsidRPr="00395067">
        <w:rPr>
          <w:rFonts w:asciiTheme="minorHAnsi" w:hAnsiTheme="minorHAnsi" w:cstheme="minorHAnsi"/>
          <w:sz w:val="28"/>
          <w:szCs w:val="28"/>
        </w:rPr>
        <w:t xml:space="preserve"> with added nutrients; restrictions on “on farm” digesters</w:t>
      </w:r>
    </w:p>
    <w:p w:rsidR="000615DF" w:rsidRPr="00395067" w:rsidRDefault="000615DF" w:rsidP="008A3448">
      <w:pPr>
        <w:pStyle w:val="ListParagraph"/>
        <w:numPr>
          <w:ilvl w:val="0"/>
          <w:numId w:val="7"/>
        </w:numPr>
        <w:rPr>
          <w:rFonts w:asciiTheme="minorHAnsi" w:hAnsiTheme="minorHAnsi" w:cstheme="minorHAnsi"/>
          <w:sz w:val="28"/>
          <w:szCs w:val="28"/>
        </w:rPr>
      </w:pPr>
      <w:r w:rsidRPr="00395067">
        <w:rPr>
          <w:rFonts w:asciiTheme="minorHAnsi" w:hAnsiTheme="minorHAnsi" w:cstheme="minorHAnsi"/>
          <w:sz w:val="28"/>
          <w:szCs w:val="28"/>
        </w:rPr>
        <w:t xml:space="preserve">“no one is relying on the restart of this facility” </w:t>
      </w:r>
      <w:r w:rsidRPr="00395067">
        <w:rPr>
          <w:rFonts w:asciiTheme="minorHAnsi" w:hAnsiTheme="minorHAnsi" w:cstheme="minorHAnsi"/>
          <w:b/>
          <w:i/>
          <w:sz w:val="28"/>
          <w:szCs w:val="28"/>
        </w:rPr>
        <w:t>(farmer, feedstock, and power purchase agreements are at risk if this facility does not resume operations)</w:t>
      </w:r>
    </w:p>
    <w:p w:rsidR="000615DF" w:rsidRPr="00395067" w:rsidRDefault="000615DF" w:rsidP="000615DF">
      <w:pPr>
        <w:rPr>
          <w:rFonts w:cstheme="minorHAnsi"/>
          <w:sz w:val="28"/>
          <w:szCs w:val="28"/>
        </w:rPr>
      </w:pPr>
    </w:p>
    <w:p w:rsidR="000615DF" w:rsidRPr="00395067" w:rsidRDefault="000615DF" w:rsidP="000615DF">
      <w:pPr>
        <w:rPr>
          <w:rFonts w:cstheme="minorHAnsi"/>
          <w:sz w:val="28"/>
          <w:szCs w:val="28"/>
        </w:rPr>
      </w:pPr>
      <w:r w:rsidRPr="00395067">
        <w:rPr>
          <w:rFonts w:cstheme="minorHAnsi"/>
          <w:sz w:val="28"/>
          <w:szCs w:val="28"/>
        </w:rPr>
        <w:t>Kevin Maas</w:t>
      </w:r>
    </w:p>
    <w:p w:rsidR="000615DF" w:rsidRPr="00395067" w:rsidRDefault="000615DF" w:rsidP="000615DF">
      <w:pPr>
        <w:pStyle w:val="ListParagraph"/>
        <w:numPr>
          <w:ilvl w:val="0"/>
          <w:numId w:val="8"/>
        </w:numPr>
        <w:rPr>
          <w:rFonts w:asciiTheme="minorHAnsi" w:hAnsiTheme="minorHAnsi" w:cstheme="minorHAnsi"/>
          <w:sz w:val="28"/>
          <w:szCs w:val="28"/>
        </w:rPr>
      </w:pPr>
      <w:r w:rsidRPr="00395067">
        <w:rPr>
          <w:rFonts w:asciiTheme="minorHAnsi" w:hAnsiTheme="minorHAnsi" w:cstheme="minorHAnsi"/>
          <w:sz w:val="28"/>
          <w:szCs w:val="28"/>
        </w:rPr>
        <w:t xml:space="preserve">ODA rules require 85-90% manure; must operate as primarily a manure facility </w:t>
      </w:r>
      <w:r w:rsidRPr="00395067">
        <w:rPr>
          <w:rFonts w:asciiTheme="minorHAnsi" w:hAnsiTheme="minorHAnsi" w:cstheme="minorHAnsi"/>
          <w:b/>
          <w:i/>
          <w:sz w:val="28"/>
          <w:szCs w:val="28"/>
        </w:rPr>
        <w:t>(as is required of an agricultural operation regulated under a CAFO NPDES permit)</w:t>
      </w:r>
    </w:p>
    <w:p w:rsidR="000615DF" w:rsidRPr="00395067" w:rsidRDefault="000615DF" w:rsidP="000615DF">
      <w:pPr>
        <w:pStyle w:val="ListParagraph"/>
        <w:numPr>
          <w:ilvl w:val="0"/>
          <w:numId w:val="8"/>
        </w:numPr>
        <w:rPr>
          <w:rFonts w:asciiTheme="minorHAnsi" w:hAnsiTheme="minorHAnsi" w:cstheme="minorHAnsi"/>
          <w:sz w:val="28"/>
          <w:szCs w:val="28"/>
        </w:rPr>
      </w:pPr>
      <w:r w:rsidRPr="00395067">
        <w:rPr>
          <w:rFonts w:asciiTheme="minorHAnsi" w:hAnsiTheme="minorHAnsi" w:cstheme="minorHAnsi"/>
          <w:sz w:val="28"/>
          <w:szCs w:val="28"/>
        </w:rPr>
        <w:t>DEQ’s permit modification does not require percentage manure</w:t>
      </w:r>
    </w:p>
    <w:p w:rsidR="000615DF" w:rsidRPr="00395067" w:rsidRDefault="000615DF" w:rsidP="000615DF">
      <w:pPr>
        <w:pStyle w:val="ListParagraph"/>
        <w:numPr>
          <w:ilvl w:val="0"/>
          <w:numId w:val="8"/>
        </w:numPr>
        <w:rPr>
          <w:rFonts w:asciiTheme="minorHAnsi" w:hAnsiTheme="minorHAnsi" w:cstheme="minorHAnsi"/>
          <w:sz w:val="28"/>
          <w:szCs w:val="28"/>
        </w:rPr>
      </w:pPr>
      <w:r w:rsidRPr="00395067">
        <w:rPr>
          <w:rFonts w:asciiTheme="minorHAnsi" w:hAnsiTheme="minorHAnsi" w:cstheme="minorHAnsi"/>
          <w:sz w:val="28"/>
          <w:szCs w:val="28"/>
        </w:rPr>
        <w:t>Operating under very different rules</w:t>
      </w:r>
    </w:p>
    <w:p w:rsidR="000615DF" w:rsidRPr="00395067" w:rsidRDefault="000615DF" w:rsidP="000615DF">
      <w:pPr>
        <w:pStyle w:val="ListParagraph"/>
        <w:numPr>
          <w:ilvl w:val="0"/>
          <w:numId w:val="8"/>
        </w:numPr>
        <w:rPr>
          <w:rFonts w:asciiTheme="minorHAnsi" w:hAnsiTheme="minorHAnsi" w:cstheme="minorHAnsi"/>
          <w:sz w:val="28"/>
          <w:szCs w:val="28"/>
        </w:rPr>
      </w:pPr>
      <w:r w:rsidRPr="00395067">
        <w:rPr>
          <w:rFonts w:asciiTheme="minorHAnsi" w:hAnsiTheme="minorHAnsi" w:cstheme="minorHAnsi"/>
          <w:sz w:val="28"/>
          <w:szCs w:val="28"/>
        </w:rPr>
        <w:t xml:space="preserve">“no requirement to be associated with a farm” </w:t>
      </w:r>
      <w:r w:rsidRPr="00395067">
        <w:rPr>
          <w:rFonts w:asciiTheme="minorHAnsi" w:hAnsiTheme="minorHAnsi" w:cstheme="minorHAnsi"/>
          <w:b/>
          <w:i/>
          <w:sz w:val="28"/>
          <w:szCs w:val="28"/>
        </w:rPr>
        <w:t>(inaccurate; the proposed rule requires land application at agronomic rates and the POTB permit requires land application under an ODA-approved nutrient management plan, regardless of CAFO status)</w:t>
      </w:r>
    </w:p>
    <w:p w:rsidR="000615DF" w:rsidRPr="00395067" w:rsidRDefault="000615DF" w:rsidP="000615DF">
      <w:pPr>
        <w:pStyle w:val="ListParagraph"/>
        <w:numPr>
          <w:ilvl w:val="0"/>
          <w:numId w:val="8"/>
        </w:numPr>
        <w:rPr>
          <w:rFonts w:asciiTheme="minorHAnsi" w:hAnsiTheme="minorHAnsi" w:cstheme="minorHAnsi"/>
          <w:sz w:val="28"/>
          <w:szCs w:val="28"/>
        </w:rPr>
      </w:pPr>
      <w:r w:rsidRPr="00395067">
        <w:rPr>
          <w:rFonts w:asciiTheme="minorHAnsi" w:hAnsiTheme="minorHAnsi" w:cstheme="minorHAnsi"/>
          <w:sz w:val="28"/>
          <w:szCs w:val="28"/>
        </w:rPr>
        <w:t xml:space="preserve">Increases the quantities of </w:t>
      </w:r>
      <w:proofErr w:type="spellStart"/>
      <w:r w:rsidRPr="00395067">
        <w:rPr>
          <w:rFonts w:asciiTheme="minorHAnsi" w:hAnsiTheme="minorHAnsi" w:cstheme="minorHAnsi"/>
          <w:sz w:val="28"/>
          <w:szCs w:val="28"/>
        </w:rPr>
        <w:t>digestate</w:t>
      </w:r>
      <w:proofErr w:type="spellEnd"/>
      <w:r w:rsidRPr="00395067">
        <w:rPr>
          <w:rFonts w:asciiTheme="minorHAnsi" w:hAnsiTheme="minorHAnsi" w:cstheme="minorHAnsi"/>
          <w:sz w:val="28"/>
          <w:szCs w:val="28"/>
        </w:rPr>
        <w:t xml:space="preserve"> in Tillamook County; land is limited</w:t>
      </w:r>
    </w:p>
    <w:p w:rsidR="000615DF" w:rsidRPr="00395067" w:rsidRDefault="000615DF" w:rsidP="000615DF">
      <w:pPr>
        <w:pStyle w:val="ListParagraph"/>
        <w:numPr>
          <w:ilvl w:val="0"/>
          <w:numId w:val="8"/>
        </w:numPr>
        <w:rPr>
          <w:rFonts w:asciiTheme="minorHAnsi" w:hAnsiTheme="minorHAnsi" w:cstheme="minorHAnsi"/>
          <w:sz w:val="28"/>
          <w:szCs w:val="28"/>
        </w:rPr>
      </w:pPr>
      <w:r w:rsidRPr="00395067">
        <w:rPr>
          <w:rFonts w:asciiTheme="minorHAnsi" w:hAnsiTheme="minorHAnsi" w:cstheme="minorHAnsi"/>
          <w:sz w:val="28"/>
          <w:szCs w:val="28"/>
        </w:rPr>
        <w:t>Off farm digesters should be required to demonstrate adequate storage and land capacity</w:t>
      </w:r>
    </w:p>
    <w:p w:rsidR="000615DF" w:rsidRPr="00395067" w:rsidRDefault="000615DF" w:rsidP="000615DF">
      <w:pPr>
        <w:rPr>
          <w:rFonts w:cstheme="minorHAnsi"/>
          <w:sz w:val="28"/>
          <w:szCs w:val="28"/>
        </w:rPr>
      </w:pPr>
    </w:p>
    <w:sectPr w:rsidR="000615DF" w:rsidRPr="00395067" w:rsidSect="003950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A5F1DD7"/>
    <w:multiLevelType w:val="hybridMultilevel"/>
    <w:tmpl w:val="D87CCE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B881C1D"/>
    <w:multiLevelType w:val="hybridMultilevel"/>
    <w:tmpl w:val="89002B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68D53F8"/>
    <w:multiLevelType w:val="hybridMultilevel"/>
    <w:tmpl w:val="4E48B5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F33519"/>
    <w:multiLevelType w:val="hybridMultilevel"/>
    <w:tmpl w:val="6ED2D04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36D24F70"/>
    <w:multiLevelType w:val="hybridMultilevel"/>
    <w:tmpl w:val="73A039A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577310BA"/>
    <w:multiLevelType w:val="hybridMultilevel"/>
    <w:tmpl w:val="79CADF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17756FD"/>
    <w:multiLevelType w:val="hybridMultilevel"/>
    <w:tmpl w:val="DEC4BAD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64DD4E04"/>
    <w:multiLevelType w:val="hybridMultilevel"/>
    <w:tmpl w:val="8982D3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71161F67"/>
    <w:multiLevelType w:val="hybridMultilevel"/>
    <w:tmpl w:val="EDB2880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
  </w:num>
  <w:num w:numId="6">
    <w:abstractNumId w:val="3"/>
  </w:num>
  <w:num w:numId="7">
    <w:abstractNumId w:val="4"/>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33"/>
    <w:rsid w:val="00040E7B"/>
    <w:rsid w:val="000615DF"/>
    <w:rsid w:val="000923C0"/>
    <w:rsid w:val="000A6807"/>
    <w:rsid w:val="000D1FEF"/>
    <w:rsid w:val="001C7490"/>
    <w:rsid w:val="002976AB"/>
    <w:rsid w:val="00395067"/>
    <w:rsid w:val="0042487D"/>
    <w:rsid w:val="00435E94"/>
    <w:rsid w:val="00624E09"/>
    <w:rsid w:val="006A0E92"/>
    <w:rsid w:val="00866373"/>
    <w:rsid w:val="008A3448"/>
    <w:rsid w:val="008F461A"/>
    <w:rsid w:val="00954DA3"/>
    <w:rsid w:val="00A2417F"/>
    <w:rsid w:val="00B80DE3"/>
    <w:rsid w:val="00BE4333"/>
    <w:rsid w:val="00CF785E"/>
    <w:rsid w:val="00D029C7"/>
    <w:rsid w:val="00D11080"/>
    <w:rsid w:val="00D30717"/>
    <w:rsid w:val="00DC090E"/>
    <w:rsid w:val="00DD06A1"/>
    <w:rsid w:val="00DF0325"/>
    <w:rsid w:val="00E86775"/>
    <w:rsid w:val="00EF1302"/>
    <w:rsid w:val="00F203A8"/>
    <w:rsid w:val="00F62D85"/>
    <w:rsid w:val="00F74FE3"/>
    <w:rsid w:val="00FA6F74"/>
    <w:rsid w:val="00FD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0E6A"/>
  <w15:chartTrackingRefBased/>
  <w15:docId w15:val="{4EEF2450-4468-4BF4-A321-68E781EE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373"/>
    <w:pPr>
      <w:spacing w:after="0" w:line="240" w:lineRule="auto"/>
      <w:ind w:left="720"/>
    </w:pPr>
    <w:rPr>
      <w:rFonts w:ascii="Calibri" w:hAnsi="Calibri" w:cs="Calibri"/>
      <w:lang w:val="en-ZW" w:eastAsia="en-ZW"/>
    </w:rPr>
  </w:style>
  <w:style w:type="character" w:styleId="Hyperlink">
    <w:name w:val="Hyperlink"/>
    <w:basedOn w:val="DefaultParagraphFont"/>
    <w:uiPriority w:val="99"/>
    <w:unhideWhenUsed/>
    <w:rsid w:val="006A0E92"/>
    <w:rPr>
      <w:color w:val="0563C1" w:themeColor="hyperlink"/>
      <w:u w:val="single"/>
    </w:rPr>
  </w:style>
  <w:style w:type="paragraph" w:styleId="BalloonText">
    <w:name w:val="Balloon Text"/>
    <w:basedOn w:val="Normal"/>
    <w:link w:val="BalloonTextChar"/>
    <w:uiPriority w:val="99"/>
    <w:semiHidden/>
    <w:unhideWhenUsed/>
    <w:rsid w:val="0029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6AB"/>
    <w:rPr>
      <w:rFonts w:ascii="Segoe UI" w:hAnsi="Segoe UI" w:cs="Segoe UI"/>
      <w:sz w:val="18"/>
      <w:szCs w:val="18"/>
    </w:rPr>
  </w:style>
  <w:style w:type="paragraph" w:customStyle="1" w:styleId="Normal1">
    <w:name w:val="Normal1"/>
    <w:basedOn w:val="Normal"/>
    <w:qFormat/>
    <w:rsid w:val="000923C0"/>
    <w:pPr>
      <w:spacing w:after="120" w:line="240" w:lineRule="auto"/>
      <w:ind w:left="1080" w:right="18"/>
      <w:outlineLvl w:val="0"/>
    </w:pPr>
    <w:rPr>
      <w:rFonts w:ascii="Times New Roman" w:eastAsia="Times New Roman" w:hAnsi="Times New Roman"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17153">
      <w:bodyDiv w:val="1"/>
      <w:marLeft w:val="0"/>
      <w:marRight w:val="0"/>
      <w:marTop w:val="0"/>
      <w:marBottom w:val="0"/>
      <w:divBdr>
        <w:top w:val="none" w:sz="0" w:space="0" w:color="auto"/>
        <w:left w:val="none" w:sz="0" w:space="0" w:color="auto"/>
        <w:bottom w:val="none" w:sz="0" w:space="0" w:color="auto"/>
        <w:right w:val="none" w:sz="0" w:space="0" w:color="auto"/>
      </w:divBdr>
    </w:div>
    <w:div w:id="894969060">
      <w:bodyDiv w:val="1"/>
      <w:marLeft w:val="0"/>
      <w:marRight w:val="0"/>
      <w:marTop w:val="0"/>
      <w:marBottom w:val="0"/>
      <w:divBdr>
        <w:top w:val="none" w:sz="0" w:space="0" w:color="auto"/>
        <w:left w:val="none" w:sz="0" w:space="0" w:color="auto"/>
        <w:bottom w:val="none" w:sz="0" w:space="0" w:color="auto"/>
        <w:right w:val="none" w:sz="0" w:space="0" w:color="auto"/>
      </w:divBdr>
    </w:div>
    <w:div w:id="15664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deq/mm/swpermits/Pages/MM-Agriculture.aspx" TargetMode="External"/><Relationship Id="rId5" Type="http://schemas.openxmlformats.org/officeDocument/2006/relationships/hyperlink" Target="https://www.oregon.gov/deq/mm/swpermits/Pages/MM-Agricultur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jpurcel</dc:creator>
  <cp:keywords/>
  <dc:description/>
  <cp:lastModifiedBy>jpurcel</cp:lastModifiedBy>
  <cp:revision>7</cp:revision>
  <dcterms:created xsi:type="dcterms:W3CDTF">2019-01-25T05:19:00Z</dcterms:created>
  <dcterms:modified xsi:type="dcterms:W3CDTF">2019-01-25T06:17:00Z</dcterms:modified>
</cp:coreProperties>
</file>