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5C" w:rsidRPr="00AB2F5C" w:rsidRDefault="00AB2F5C" w:rsidP="00AB2F5C">
      <w:pPr>
        <w:spacing w:after="0" w:line="276" w:lineRule="auto"/>
        <w:ind w:right="18"/>
        <w:outlineLvl w:val="0"/>
        <w:rPr>
          <w:rFonts w:eastAsia="Times New Roman" w:cstheme="minorHAnsi"/>
          <w:bCs/>
          <w:sz w:val="28"/>
          <w:szCs w:val="28"/>
        </w:rPr>
      </w:pPr>
      <w:r w:rsidRPr="00AB2F5C">
        <w:rPr>
          <w:rFonts w:eastAsia="Times New Roman" w:cstheme="minorHAnsi"/>
          <w:bCs/>
          <w:sz w:val="28"/>
          <w:szCs w:val="28"/>
        </w:rPr>
        <w:t>Good afternoon, Chair George, Commissioners, for the record my name is Jennifer Purcell.  I am DEQ’s Regional Coordinator on the north coast, representing DEQ in Tillamook, Clatsop, and Columbia counties and serving as a member of the Governor’s North Coast Regional Solutions Team.  Thank you for the opportunity to be here today.  As Audrey and Bob have mentioned, I am going to speak about the urgency of this consideration.</w:t>
      </w:r>
    </w:p>
    <w:p w:rsidR="00AB2F5C" w:rsidRPr="00AB2F5C" w:rsidRDefault="00AB2F5C" w:rsidP="00AB2F5C">
      <w:pPr>
        <w:spacing w:after="0" w:line="276" w:lineRule="auto"/>
        <w:ind w:right="18"/>
        <w:outlineLvl w:val="0"/>
        <w:rPr>
          <w:rFonts w:eastAsia="Times New Roman" w:cstheme="minorHAnsi"/>
          <w:bCs/>
          <w:sz w:val="28"/>
          <w:szCs w:val="28"/>
        </w:rPr>
      </w:pPr>
    </w:p>
    <w:p w:rsidR="00AB2F5C" w:rsidRPr="00AB2F5C" w:rsidRDefault="00AB2F5C" w:rsidP="00AB2F5C">
      <w:pPr>
        <w:spacing w:after="0" w:line="276" w:lineRule="auto"/>
        <w:ind w:right="18"/>
        <w:outlineLvl w:val="0"/>
        <w:rPr>
          <w:rFonts w:eastAsia="Times New Roman" w:cstheme="minorHAnsi"/>
          <w:bCs/>
          <w:sz w:val="28"/>
          <w:szCs w:val="28"/>
        </w:rPr>
      </w:pPr>
      <w:r w:rsidRPr="00AB2F5C">
        <w:rPr>
          <w:rFonts w:eastAsia="Times New Roman" w:cstheme="minorHAnsi"/>
          <w:bCs/>
          <w:sz w:val="28"/>
          <w:szCs w:val="28"/>
        </w:rPr>
        <w:t xml:space="preserve">I want to first acknowledge that DEQ intends to address the inconsistency </w:t>
      </w:r>
      <w:r>
        <w:rPr>
          <w:rFonts w:eastAsia="Times New Roman" w:cstheme="minorHAnsi"/>
          <w:bCs/>
          <w:sz w:val="28"/>
          <w:szCs w:val="28"/>
        </w:rPr>
        <w:t>we’ve</w:t>
      </w:r>
      <w:r w:rsidRPr="00AB2F5C">
        <w:rPr>
          <w:rFonts w:eastAsia="Times New Roman" w:cstheme="minorHAnsi"/>
          <w:bCs/>
          <w:sz w:val="28"/>
          <w:szCs w:val="28"/>
        </w:rPr>
        <w:t xml:space="preserve"> described through permanent rulemaking, however a temporary rule amendment is necessary to address a current permit consideration.</w:t>
      </w:r>
    </w:p>
    <w:p w:rsidR="00AB2F5C" w:rsidRPr="00AB2F5C" w:rsidRDefault="00AB2F5C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</w:p>
    <w:p w:rsidR="00AB2F5C" w:rsidRPr="00AB2F5C" w:rsidRDefault="00AB2F5C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  <w:r w:rsidRPr="00AB2F5C">
        <w:rPr>
          <w:rFonts w:cstheme="minorHAnsi"/>
          <w:sz w:val="28"/>
          <w:szCs w:val="28"/>
        </w:rPr>
        <w:t>I would like to begin by providing some background regarding the permit</w:t>
      </w:r>
      <w:r>
        <w:rPr>
          <w:rFonts w:cstheme="minorHAnsi"/>
          <w:sz w:val="28"/>
          <w:szCs w:val="28"/>
        </w:rPr>
        <w:t xml:space="preserve"> in question</w:t>
      </w:r>
      <w:r w:rsidRPr="00AB2F5C">
        <w:rPr>
          <w:rFonts w:cstheme="minorHAnsi"/>
          <w:sz w:val="28"/>
          <w:szCs w:val="28"/>
        </w:rPr>
        <w:t>.</w:t>
      </w:r>
    </w:p>
    <w:p w:rsidR="00AB2F5C" w:rsidRPr="00AB2F5C" w:rsidRDefault="00AB2F5C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</w:p>
    <w:p w:rsidR="00AB5BD5" w:rsidRDefault="00A76B73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  <w:r w:rsidRPr="00A76B73">
        <w:rPr>
          <w:rFonts w:cstheme="minorHAnsi"/>
          <w:sz w:val="28"/>
          <w:szCs w:val="28"/>
        </w:rPr>
        <w:t>In 2003, the Port of Tillamook Bay constructed an anaerobic digester to process manure from several Tillamook County dairy farms. Until recently, the digester operated under a DEQ solid waste treatment permit. In 2013, DEQ amended the compost rules to include regulation of anaerobic digesters.  In 2016, DEQ issued a compost permit to the Port of Tillamook Bay</w:t>
      </w:r>
      <w:r w:rsidR="00AB5BD5">
        <w:rPr>
          <w:rFonts w:cstheme="minorHAnsi"/>
          <w:sz w:val="28"/>
          <w:szCs w:val="28"/>
        </w:rPr>
        <w:t>, replacing the Port’s solid waste permit</w:t>
      </w:r>
      <w:r w:rsidRPr="00A76B73">
        <w:rPr>
          <w:rFonts w:cstheme="minorHAnsi"/>
          <w:sz w:val="28"/>
          <w:szCs w:val="28"/>
        </w:rPr>
        <w:t xml:space="preserve"> for the </w:t>
      </w:r>
      <w:r w:rsidR="00AB5BD5">
        <w:rPr>
          <w:rFonts w:cstheme="minorHAnsi"/>
          <w:sz w:val="28"/>
          <w:szCs w:val="28"/>
        </w:rPr>
        <w:t>digestion of</w:t>
      </w:r>
      <w:r w:rsidRPr="00A76B73">
        <w:rPr>
          <w:rFonts w:cstheme="minorHAnsi"/>
          <w:sz w:val="28"/>
          <w:szCs w:val="28"/>
        </w:rPr>
        <w:t xml:space="preserve"> manure.  </w:t>
      </w:r>
    </w:p>
    <w:p w:rsidR="00AB5BD5" w:rsidRDefault="00AB5BD5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</w:p>
    <w:p w:rsidR="00A76B73" w:rsidRPr="00A76B73" w:rsidRDefault="00A76B73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  <w:r w:rsidRPr="00A76B73">
        <w:rPr>
          <w:rFonts w:cstheme="minorHAnsi"/>
          <w:sz w:val="28"/>
          <w:szCs w:val="28"/>
        </w:rPr>
        <w:t xml:space="preserve">In 2018, the Port of Tillamook Bay applied for a permit modification to accept type 3 </w:t>
      </w:r>
      <w:proofErr w:type="spellStart"/>
      <w:r w:rsidRPr="00A76B73">
        <w:rPr>
          <w:rFonts w:cstheme="minorHAnsi"/>
          <w:sz w:val="28"/>
          <w:szCs w:val="28"/>
        </w:rPr>
        <w:t>feedstocks</w:t>
      </w:r>
      <w:proofErr w:type="spellEnd"/>
      <w:r w:rsidRPr="00A76B73">
        <w:rPr>
          <w:rFonts w:cstheme="minorHAnsi"/>
          <w:sz w:val="28"/>
          <w:szCs w:val="28"/>
        </w:rPr>
        <w:t xml:space="preserve"> in addition to manure.  When modifyin</w:t>
      </w:r>
      <w:r w:rsidR="00AB5BD5">
        <w:rPr>
          <w:rFonts w:cstheme="minorHAnsi"/>
          <w:sz w:val="28"/>
          <w:szCs w:val="28"/>
        </w:rPr>
        <w:t>g the permit, DEQ identified this</w:t>
      </w:r>
      <w:r w:rsidRPr="00A76B73">
        <w:rPr>
          <w:rFonts w:cstheme="minorHAnsi"/>
          <w:sz w:val="28"/>
          <w:szCs w:val="28"/>
        </w:rPr>
        <w:t xml:space="preserve"> inconsistency in the rules. DEQ consulted with the Oregon Department of Agriculture and determined that land application of liquid </w:t>
      </w:r>
      <w:proofErr w:type="spellStart"/>
      <w:r w:rsidRPr="00A76B73">
        <w:rPr>
          <w:rFonts w:cstheme="minorHAnsi"/>
          <w:sz w:val="28"/>
          <w:szCs w:val="28"/>
        </w:rPr>
        <w:t>digestate</w:t>
      </w:r>
      <w:proofErr w:type="spellEnd"/>
      <w:r w:rsidRPr="00A76B73">
        <w:rPr>
          <w:rFonts w:cstheme="minorHAnsi"/>
          <w:sz w:val="28"/>
          <w:szCs w:val="28"/>
        </w:rPr>
        <w:t xml:space="preserve"> from the POTB digester should be treated similar</w:t>
      </w:r>
      <w:r w:rsidR="00FC3095">
        <w:rPr>
          <w:rFonts w:cstheme="minorHAnsi"/>
          <w:sz w:val="28"/>
          <w:szCs w:val="28"/>
        </w:rPr>
        <w:t>ly</w:t>
      </w:r>
      <w:r w:rsidRPr="00A76B73">
        <w:rPr>
          <w:rFonts w:cstheme="minorHAnsi"/>
          <w:sz w:val="28"/>
          <w:szCs w:val="28"/>
        </w:rPr>
        <w:t xml:space="preserve"> to </w:t>
      </w:r>
      <w:r w:rsidR="00AB5BD5">
        <w:rPr>
          <w:rFonts w:cstheme="minorHAnsi"/>
          <w:sz w:val="28"/>
          <w:szCs w:val="28"/>
        </w:rPr>
        <w:t xml:space="preserve">the </w:t>
      </w:r>
      <w:r w:rsidRPr="00A76B73">
        <w:rPr>
          <w:rFonts w:cstheme="minorHAnsi"/>
          <w:sz w:val="28"/>
          <w:szCs w:val="28"/>
        </w:rPr>
        <w:t xml:space="preserve">land application of liquid </w:t>
      </w:r>
      <w:proofErr w:type="spellStart"/>
      <w:r w:rsidRPr="00A76B73">
        <w:rPr>
          <w:rFonts w:cstheme="minorHAnsi"/>
          <w:sz w:val="28"/>
          <w:szCs w:val="28"/>
        </w:rPr>
        <w:t>digestate</w:t>
      </w:r>
      <w:proofErr w:type="spellEnd"/>
      <w:r w:rsidRPr="00A76B73">
        <w:rPr>
          <w:rFonts w:cstheme="minorHAnsi"/>
          <w:sz w:val="28"/>
          <w:szCs w:val="28"/>
        </w:rPr>
        <w:t xml:space="preserve"> produced from digesters</w:t>
      </w:r>
      <w:r w:rsidR="00AB5BD5">
        <w:rPr>
          <w:rFonts w:cstheme="minorHAnsi"/>
          <w:sz w:val="28"/>
          <w:szCs w:val="28"/>
        </w:rPr>
        <w:t xml:space="preserve"> located on farms</w:t>
      </w:r>
      <w:r w:rsidRPr="00A76B73">
        <w:rPr>
          <w:rFonts w:cstheme="minorHAnsi"/>
          <w:sz w:val="28"/>
          <w:szCs w:val="28"/>
        </w:rPr>
        <w:t xml:space="preserve">. </w:t>
      </w:r>
      <w:r w:rsidR="00AB5BD5" w:rsidRPr="00A76B73">
        <w:rPr>
          <w:rFonts w:cstheme="minorHAnsi"/>
          <w:sz w:val="28"/>
          <w:szCs w:val="28"/>
        </w:rPr>
        <w:t>DEQ issued the permit modification in October 2018</w:t>
      </w:r>
      <w:r w:rsidR="00AB5BD5">
        <w:rPr>
          <w:rFonts w:cstheme="minorHAnsi"/>
          <w:sz w:val="28"/>
          <w:szCs w:val="28"/>
        </w:rPr>
        <w:t xml:space="preserve"> and included</w:t>
      </w:r>
      <w:r w:rsidR="00FC3095">
        <w:rPr>
          <w:rFonts w:cstheme="minorHAnsi"/>
          <w:sz w:val="28"/>
          <w:szCs w:val="28"/>
        </w:rPr>
        <w:t xml:space="preserve"> permit conditions in</w:t>
      </w:r>
      <w:r w:rsidRPr="00A76B73">
        <w:rPr>
          <w:rFonts w:cstheme="minorHAnsi"/>
          <w:sz w:val="28"/>
          <w:szCs w:val="28"/>
        </w:rPr>
        <w:t xml:space="preserve"> the P</w:t>
      </w:r>
      <w:r w:rsidR="00AB5BD5">
        <w:rPr>
          <w:rFonts w:cstheme="minorHAnsi"/>
          <w:sz w:val="28"/>
          <w:szCs w:val="28"/>
        </w:rPr>
        <w:t>OTB compost permit requiring</w:t>
      </w:r>
      <w:r w:rsidRPr="00A76B73">
        <w:rPr>
          <w:rFonts w:cstheme="minorHAnsi"/>
          <w:sz w:val="28"/>
          <w:szCs w:val="28"/>
        </w:rPr>
        <w:t xml:space="preserve"> </w:t>
      </w:r>
      <w:r w:rsidR="00AB5BD5">
        <w:rPr>
          <w:rFonts w:cstheme="minorHAnsi"/>
          <w:sz w:val="28"/>
          <w:szCs w:val="28"/>
        </w:rPr>
        <w:t xml:space="preserve">that </w:t>
      </w:r>
      <w:r w:rsidRPr="00A76B73">
        <w:rPr>
          <w:rFonts w:cstheme="minorHAnsi"/>
          <w:sz w:val="28"/>
          <w:szCs w:val="28"/>
        </w:rPr>
        <w:t xml:space="preserve">land application of liquid </w:t>
      </w:r>
      <w:proofErr w:type="spellStart"/>
      <w:r w:rsidRPr="00A76B73">
        <w:rPr>
          <w:rFonts w:cstheme="minorHAnsi"/>
          <w:sz w:val="28"/>
          <w:szCs w:val="28"/>
        </w:rPr>
        <w:t>digest</w:t>
      </w:r>
      <w:r w:rsidR="00AB5BD5">
        <w:rPr>
          <w:rFonts w:cstheme="minorHAnsi"/>
          <w:sz w:val="28"/>
          <w:szCs w:val="28"/>
        </w:rPr>
        <w:t>ate</w:t>
      </w:r>
      <w:proofErr w:type="spellEnd"/>
      <w:r w:rsidRPr="00A76B73">
        <w:rPr>
          <w:rFonts w:cstheme="minorHAnsi"/>
          <w:sz w:val="28"/>
          <w:szCs w:val="28"/>
        </w:rPr>
        <w:t xml:space="preserve"> be done so at agronomic rates in compliance with a nutrient management plan approved by ODA. </w:t>
      </w:r>
    </w:p>
    <w:p w:rsidR="00AB2F5C" w:rsidRPr="00A76B73" w:rsidRDefault="00AB2F5C" w:rsidP="00AB2F5C">
      <w:pPr>
        <w:spacing w:after="0" w:line="276" w:lineRule="auto"/>
        <w:ind w:right="18"/>
        <w:outlineLvl w:val="0"/>
        <w:rPr>
          <w:rFonts w:cstheme="minorHAnsi"/>
          <w:sz w:val="28"/>
          <w:szCs w:val="28"/>
        </w:rPr>
      </w:pPr>
    </w:p>
    <w:p w:rsidR="00AB2F5C" w:rsidRPr="00AB2F5C" w:rsidRDefault="00AB2F5C" w:rsidP="00AB2F5C">
      <w:pPr>
        <w:spacing w:after="0" w:line="276" w:lineRule="auto"/>
        <w:rPr>
          <w:rFonts w:cstheme="minorHAnsi"/>
          <w:sz w:val="28"/>
          <w:szCs w:val="28"/>
        </w:rPr>
      </w:pPr>
      <w:r w:rsidRPr="00AB2F5C">
        <w:rPr>
          <w:rFonts w:cstheme="minorHAnsi"/>
          <w:sz w:val="28"/>
          <w:szCs w:val="28"/>
        </w:rPr>
        <w:t xml:space="preserve">After issuing the Port of Tillamook Bay’s permit modification, DEQ received a petition for reconsideration of the permitting decision.  In reviewing the assertions in the petition, DEQ </w:t>
      </w:r>
      <w:r w:rsidR="00A76B73">
        <w:rPr>
          <w:rFonts w:cstheme="minorHAnsi"/>
          <w:sz w:val="28"/>
          <w:szCs w:val="28"/>
        </w:rPr>
        <w:t>identified</w:t>
      </w:r>
      <w:r w:rsidR="00A76B73" w:rsidRPr="00AB2F5C">
        <w:rPr>
          <w:rFonts w:cstheme="minorHAnsi"/>
          <w:sz w:val="28"/>
          <w:szCs w:val="28"/>
        </w:rPr>
        <w:t xml:space="preserve"> </w:t>
      </w:r>
      <w:r w:rsidRPr="00AB2F5C">
        <w:rPr>
          <w:rFonts w:cstheme="minorHAnsi"/>
          <w:sz w:val="28"/>
          <w:szCs w:val="28"/>
        </w:rPr>
        <w:t>legal uncertainty</w:t>
      </w:r>
      <w:r w:rsidR="00A76B73">
        <w:rPr>
          <w:rFonts w:cstheme="minorHAnsi"/>
          <w:sz w:val="28"/>
          <w:szCs w:val="28"/>
        </w:rPr>
        <w:t xml:space="preserve"> in the rules regarding</w:t>
      </w:r>
      <w:r w:rsidRPr="00AB2F5C">
        <w:rPr>
          <w:rFonts w:cstheme="minorHAnsi"/>
          <w:sz w:val="28"/>
          <w:szCs w:val="28"/>
        </w:rPr>
        <w:t xml:space="preserve"> the pathogen reduction standards</w:t>
      </w:r>
      <w:r w:rsidR="00A76B73">
        <w:rPr>
          <w:rFonts w:cstheme="minorHAnsi"/>
          <w:sz w:val="28"/>
          <w:szCs w:val="28"/>
        </w:rPr>
        <w:t xml:space="preserve"> and testing requirements</w:t>
      </w:r>
      <w:r w:rsidRPr="00AB2F5C">
        <w:rPr>
          <w:rFonts w:cstheme="minorHAnsi"/>
          <w:sz w:val="28"/>
          <w:szCs w:val="28"/>
        </w:rPr>
        <w:t xml:space="preserve"> and how they apply to facilities located at agricultural operations as opposed to those located at non-agricultural operations.  </w:t>
      </w:r>
    </w:p>
    <w:p w:rsidR="00AB2F5C" w:rsidRPr="00AB2F5C" w:rsidRDefault="00AB2F5C" w:rsidP="00AB2F5C">
      <w:pPr>
        <w:spacing w:after="0" w:line="276" w:lineRule="auto"/>
        <w:rPr>
          <w:rFonts w:cstheme="minorHAnsi"/>
          <w:sz w:val="28"/>
          <w:szCs w:val="28"/>
        </w:rPr>
      </w:pPr>
    </w:p>
    <w:p w:rsidR="00AB2F5C" w:rsidRPr="00AB2F5C" w:rsidRDefault="00AB2F5C" w:rsidP="00AB2F5C">
      <w:pPr>
        <w:spacing w:after="0" w:line="276" w:lineRule="auto"/>
        <w:ind w:right="18"/>
        <w:outlineLvl w:val="0"/>
        <w:rPr>
          <w:rFonts w:eastAsia="Times New Roman" w:cstheme="minorHAnsi"/>
          <w:bCs/>
          <w:sz w:val="28"/>
          <w:szCs w:val="28"/>
        </w:rPr>
      </w:pPr>
      <w:r w:rsidRPr="00985141">
        <w:rPr>
          <w:rFonts w:cstheme="minorHAnsi"/>
          <w:sz w:val="28"/>
          <w:szCs w:val="28"/>
        </w:rPr>
        <w:t xml:space="preserve">The current </w:t>
      </w:r>
      <w:r w:rsidR="00A76B73">
        <w:rPr>
          <w:rFonts w:cstheme="minorHAnsi"/>
          <w:sz w:val="28"/>
          <w:szCs w:val="28"/>
        </w:rPr>
        <w:t>pathogen reduction limits and testing requirements are</w:t>
      </w:r>
      <w:r w:rsidRPr="00985141">
        <w:rPr>
          <w:rFonts w:cstheme="minorHAnsi"/>
          <w:sz w:val="28"/>
          <w:szCs w:val="28"/>
        </w:rPr>
        <w:t xml:space="preserve"> not economically viable</w:t>
      </w:r>
      <w:r w:rsidR="00985141" w:rsidRPr="00985141">
        <w:rPr>
          <w:rFonts w:cstheme="minorHAnsi"/>
          <w:sz w:val="28"/>
          <w:szCs w:val="28"/>
        </w:rPr>
        <w:t xml:space="preserve"> for manure digesters</w:t>
      </w:r>
      <w:r w:rsidRPr="00985141">
        <w:rPr>
          <w:rFonts w:cstheme="minorHAnsi"/>
          <w:sz w:val="28"/>
          <w:szCs w:val="28"/>
        </w:rPr>
        <w:t xml:space="preserve"> and do not result in environmental benefit.  This was not the Department’s intent when </w:t>
      </w:r>
      <w:r w:rsidR="00D64664">
        <w:rPr>
          <w:rFonts w:cstheme="minorHAnsi"/>
          <w:sz w:val="28"/>
          <w:szCs w:val="28"/>
        </w:rPr>
        <w:t>modif</w:t>
      </w:r>
      <w:bookmarkStart w:id="0" w:name="_GoBack"/>
      <w:bookmarkEnd w:id="0"/>
      <w:r w:rsidR="00A76B73">
        <w:rPr>
          <w:rFonts w:cstheme="minorHAnsi"/>
          <w:sz w:val="28"/>
          <w:szCs w:val="28"/>
        </w:rPr>
        <w:t>ying the compost rules to include anaerobic digesters</w:t>
      </w:r>
      <w:r w:rsidR="00985141" w:rsidRPr="00985141">
        <w:rPr>
          <w:rFonts w:cstheme="minorHAnsi"/>
          <w:sz w:val="28"/>
          <w:szCs w:val="28"/>
        </w:rPr>
        <w:t xml:space="preserve">, as is </w:t>
      </w:r>
      <w:r w:rsidR="00985141" w:rsidRPr="00985141">
        <w:rPr>
          <w:rFonts w:cstheme="minorHAnsi"/>
          <w:sz w:val="28"/>
          <w:szCs w:val="28"/>
        </w:rPr>
        <w:lastRenderedPageBreak/>
        <w:t>reflected in the exemption provided to agricultural operations.  Th</w:t>
      </w:r>
      <w:r w:rsidR="00A76B73">
        <w:rPr>
          <w:rFonts w:cstheme="minorHAnsi"/>
          <w:sz w:val="28"/>
          <w:szCs w:val="28"/>
        </w:rPr>
        <w:t>e</w:t>
      </w:r>
      <w:r w:rsidR="00985141" w:rsidRPr="00985141">
        <w:rPr>
          <w:rFonts w:cstheme="minorHAnsi"/>
          <w:sz w:val="28"/>
          <w:szCs w:val="28"/>
        </w:rPr>
        <w:t xml:space="preserve"> proposed temporary rule language provides the clarification necessary to allow</w:t>
      </w:r>
      <w:r w:rsidRPr="00985141">
        <w:rPr>
          <w:rFonts w:cstheme="minorHAnsi"/>
          <w:sz w:val="28"/>
          <w:szCs w:val="28"/>
        </w:rPr>
        <w:t xml:space="preserve"> manure digesters not located at agricultural operations, to be commercially viable while providing</w:t>
      </w:r>
      <w:r w:rsidRPr="00AB2F5C">
        <w:rPr>
          <w:rFonts w:cstheme="minorHAnsi"/>
          <w:sz w:val="28"/>
          <w:szCs w:val="28"/>
        </w:rPr>
        <w:t xml:space="preserve"> the additional environmental benefits of pathogen reduction and biogas capture. </w:t>
      </w:r>
    </w:p>
    <w:p w:rsidR="00AB2F5C" w:rsidRPr="00AB2F5C" w:rsidRDefault="00AB2F5C" w:rsidP="00AB2F5C">
      <w:pPr>
        <w:spacing w:after="0" w:line="276" w:lineRule="auto"/>
        <w:rPr>
          <w:rFonts w:cstheme="minorHAnsi"/>
          <w:sz w:val="28"/>
          <w:szCs w:val="28"/>
        </w:rPr>
      </w:pPr>
    </w:p>
    <w:p w:rsidR="00FC3095" w:rsidRPr="00AB2F5C" w:rsidRDefault="00AB2F5C" w:rsidP="00FC3095">
      <w:pPr>
        <w:spacing w:after="0" w:line="276" w:lineRule="auto"/>
        <w:rPr>
          <w:rFonts w:cstheme="minorHAnsi"/>
          <w:sz w:val="28"/>
          <w:szCs w:val="28"/>
        </w:rPr>
      </w:pPr>
      <w:r w:rsidRPr="00AB2F5C">
        <w:rPr>
          <w:rFonts w:cstheme="minorHAnsi"/>
          <w:sz w:val="28"/>
          <w:szCs w:val="28"/>
        </w:rPr>
        <w:t>DEQ’s compost rule</w:t>
      </w:r>
      <w:r w:rsidR="00FC3095">
        <w:rPr>
          <w:rFonts w:cstheme="minorHAnsi"/>
          <w:sz w:val="28"/>
          <w:szCs w:val="28"/>
        </w:rPr>
        <w:t>s regulate the digester facilities</w:t>
      </w:r>
      <w:r w:rsidR="00572D35">
        <w:rPr>
          <w:rFonts w:cstheme="minorHAnsi"/>
          <w:sz w:val="28"/>
          <w:szCs w:val="28"/>
        </w:rPr>
        <w:t xml:space="preserve"> as well as </w:t>
      </w:r>
      <w:r w:rsidRPr="00AB2F5C">
        <w:rPr>
          <w:rFonts w:cstheme="minorHAnsi"/>
          <w:sz w:val="28"/>
          <w:szCs w:val="28"/>
        </w:rPr>
        <w:t xml:space="preserve">the land application of the </w:t>
      </w:r>
      <w:proofErr w:type="spellStart"/>
      <w:r w:rsidRPr="00AB2F5C">
        <w:rPr>
          <w:rFonts w:cstheme="minorHAnsi"/>
          <w:sz w:val="28"/>
          <w:szCs w:val="28"/>
        </w:rPr>
        <w:t>digestate</w:t>
      </w:r>
      <w:proofErr w:type="spellEnd"/>
      <w:r w:rsidRPr="00AB2F5C">
        <w:rPr>
          <w:rFonts w:cstheme="minorHAnsi"/>
          <w:sz w:val="28"/>
          <w:szCs w:val="28"/>
        </w:rPr>
        <w:t xml:space="preserve">. </w:t>
      </w:r>
      <w:r w:rsidR="00572D35">
        <w:rPr>
          <w:rFonts w:cstheme="minorHAnsi"/>
          <w:sz w:val="28"/>
          <w:szCs w:val="28"/>
        </w:rPr>
        <w:t>I</w:t>
      </w:r>
      <w:r w:rsidRPr="00AB2F5C">
        <w:rPr>
          <w:rFonts w:cstheme="minorHAnsi"/>
          <w:sz w:val="28"/>
          <w:szCs w:val="28"/>
        </w:rPr>
        <w:t xml:space="preserve">n order to ensure that the land application of the </w:t>
      </w:r>
      <w:proofErr w:type="spellStart"/>
      <w:r w:rsidRPr="00AB2F5C">
        <w:rPr>
          <w:rFonts w:cstheme="minorHAnsi"/>
          <w:sz w:val="28"/>
          <w:szCs w:val="28"/>
        </w:rPr>
        <w:t>digestate</w:t>
      </w:r>
      <w:proofErr w:type="spellEnd"/>
      <w:r w:rsidRPr="00AB2F5C">
        <w:rPr>
          <w:rFonts w:cstheme="minorHAnsi"/>
          <w:sz w:val="28"/>
          <w:szCs w:val="28"/>
        </w:rPr>
        <w:t xml:space="preserve"> is protective of the environment and human health, </w:t>
      </w:r>
      <w:r w:rsidRPr="00AB2F5C">
        <w:rPr>
          <w:sz w:val="28"/>
          <w:szCs w:val="28"/>
        </w:rPr>
        <w:t xml:space="preserve">the proposed temporary rule language requires that </w:t>
      </w:r>
      <w:proofErr w:type="spellStart"/>
      <w:r w:rsidRPr="00AB2F5C">
        <w:rPr>
          <w:sz w:val="28"/>
          <w:szCs w:val="28"/>
        </w:rPr>
        <w:t>digestate</w:t>
      </w:r>
      <w:proofErr w:type="spellEnd"/>
      <w:r w:rsidRPr="00AB2F5C">
        <w:rPr>
          <w:sz w:val="28"/>
          <w:szCs w:val="28"/>
        </w:rPr>
        <w:t xml:space="preserve"> be applied at agronomic rates.  Furthermore, the POTB permit specifically requires that the </w:t>
      </w:r>
      <w:proofErr w:type="spellStart"/>
      <w:r w:rsidRPr="00AB2F5C">
        <w:rPr>
          <w:sz w:val="28"/>
          <w:szCs w:val="28"/>
        </w:rPr>
        <w:t>digestate</w:t>
      </w:r>
      <w:proofErr w:type="spellEnd"/>
      <w:r w:rsidRPr="00AB2F5C">
        <w:rPr>
          <w:sz w:val="28"/>
          <w:szCs w:val="28"/>
        </w:rPr>
        <w:t xml:space="preserve"> be delivered to farms in accordance with an ODA-approved nutrient management plan, regardless of </w:t>
      </w:r>
      <w:r w:rsidR="00767ADE">
        <w:rPr>
          <w:sz w:val="28"/>
          <w:szCs w:val="28"/>
        </w:rPr>
        <w:t xml:space="preserve">the farm’s </w:t>
      </w:r>
      <w:r w:rsidRPr="00AB2F5C">
        <w:rPr>
          <w:sz w:val="28"/>
          <w:szCs w:val="28"/>
        </w:rPr>
        <w:t>CAFO status.</w:t>
      </w:r>
      <w:r w:rsidR="00FC3095">
        <w:rPr>
          <w:sz w:val="28"/>
          <w:szCs w:val="28"/>
        </w:rPr>
        <w:t xml:space="preserve">  </w:t>
      </w:r>
      <w:r w:rsidR="00FC3095" w:rsidRPr="00AB2F5C">
        <w:rPr>
          <w:rFonts w:cstheme="minorHAnsi"/>
          <w:sz w:val="28"/>
          <w:szCs w:val="28"/>
        </w:rPr>
        <w:t>For clarification, DEQ has relied on the Oregon Department of Agriculture to regulate digesters located on farms</w:t>
      </w:r>
      <w:r w:rsidR="00FC3095">
        <w:rPr>
          <w:rFonts w:cstheme="minorHAnsi"/>
          <w:sz w:val="28"/>
          <w:szCs w:val="28"/>
        </w:rPr>
        <w:t xml:space="preserve"> as agricultural operations</w:t>
      </w:r>
      <w:r w:rsidR="00FC3095" w:rsidRPr="00AB2F5C">
        <w:rPr>
          <w:rFonts w:cstheme="minorHAnsi"/>
          <w:sz w:val="28"/>
          <w:szCs w:val="28"/>
        </w:rPr>
        <w:t xml:space="preserve"> under the CAFO NPDES water quality permit.  </w:t>
      </w:r>
    </w:p>
    <w:p w:rsidR="00FC3095" w:rsidRDefault="00FC3095" w:rsidP="00AB2F5C">
      <w:pPr>
        <w:pStyle w:val="Normal1"/>
        <w:spacing w:after="0" w:line="276" w:lineRule="auto"/>
        <w:ind w:left="0"/>
        <w:rPr>
          <w:rFonts w:asciiTheme="minorHAnsi" w:hAnsiTheme="minorHAnsi" w:cstheme="minorHAnsi"/>
          <w:sz w:val="28"/>
          <w:szCs w:val="28"/>
        </w:rPr>
      </w:pPr>
    </w:p>
    <w:p w:rsidR="00AB2F5C" w:rsidRPr="00AB2F5C" w:rsidRDefault="00FC3095" w:rsidP="00AB2F5C">
      <w:pPr>
        <w:pStyle w:val="Normal1"/>
        <w:spacing w:after="0" w:line="276" w:lineRule="auto"/>
        <w:ind w:left="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the case of the Port of Tillamook Bay, DEQ has issued the</w:t>
      </w:r>
      <w:r w:rsidR="00AB2F5C" w:rsidRPr="00AB2F5C">
        <w:rPr>
          <w:rFonts w:asciiTheme="minorHAnsi" w:hAnsiTheme="minorHAnsi" w:cstheme="minorHAnsi"/>
          <w:sz w:val="28"/>
          <w:szCs w:val="28"/>
        </w:rPr>
        <w:t xml:space="preserve"> permit</w:t>
      </w:r>
      <w:r>
        <w:rPr>
          <w:rFonts w:asciiTheme="minorHAnsi" w:hAnsiTheme="minorHAnsi" w:cstheme="minorHAnsi"/>
          <w:sz w:val="28"/>
          <w:szCs w:val="28"/>
        </w:rPr>
        <w:t xml:space="preserve"> modification in question and the permit</w:t>
      </w:r>
      <w:r w:rsidR="00AB2F5C" w:rsidRPr="00AB2F5C">
        <w:rPr>
          <w:rFonts w:asciiTheme="minorHAnsi" w:hAnsiTheme="minorHAnsi" w:cstheme="minorHAnsi"/>
          <w:sz w:val="28"/>
          <w:szCs w:val="28"/>
        </w:rPr>
        <w:t xml:space="preserve"> is active, </w:t>
      </w:r>
      <w:r>
        <w:rPr>
          <w:rFonts w:asciiTheme="minorHAnsi" w:hAnsiTheme="minorHAnsi" w:cstheme="minorHAnsi"/>
          <w:sz w:val="28"/>
          <w:szCs w:val="28"/>
        </w:rPr>
        <w:t xml:space="preserve">however </w:t>
      </w:r>
      <w:r w:rsidR="00AB2F5C" w:rsidRPr="00AB2F5C">
        <w:rPr>
          <w:rFonts w:asciiTheme="minorHAnsi" w:hAnsiTheme="minorHAnsi" w:cstheme="minorHAnsi"/>
          <w:sz w:val="28"/>
          <w:szCs w:val="28"/>
        </w:rPr>
        <w:t xml:space="preserve">the regulatory uncertainty relating to this decision </w:t>
      </w:r>
      <w:r w:rsidR="00AB2F5C" w:rsidRPr="00AB2F5C">
        <w:rPr>
          <w:rFonts w:asciiTheme="minorHAnsi" w:hAnsiTheme="minorHAnsi" w:cstheme="minorHAnsi"/>
          <w:color w:val="auto"/>
          <w:sz w:val="28"/>
          <w:szCs w:val="28"/>
        </w:rPr>
        <w:t>will delay operations of the DEQ-permitted facility. Failure to act promptly would result in the Port of Tillamook Bay’s public infrast</w:t>
      </w:r>
      <w:r>
        <w:rPr>
          <w:rFonts w:asciiTheme="minorHAnsi" w:hAnsiTheme="minorHAnsi" w:cstheme="minorHAnsi"/>
          <w:color w:val="auto"/>
          <w:sz w:val="28"/>
          <w:szCs w:val="28"/>
        </w:rPr>
        <w:t>ructure remaining underutilized.  The North Coast RST has worked closely with the POTB to ensure this</w:t>
      </w:r>
      <w:r w:rsidR="00AB2F5C" w:rsidRPr="00AB2F5C">
        <w:rPr>
          <w:rFonts w:asciiTheme="minorHAnsi" w:hAnsiTheme="minorHAnsi" w:cstheme="minorHAnsi"/>
          <w:color w:val="auto"/>
          <w:sz w:val="28"/>
          <w:szCs w:val="28"/>
        </w:rPr>
        <w:t xml:space="preserve"> valuable community asset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does not remain idle</w:t>
      </w:r>
      <w:r w:rsidR="00AB2F5C" w:rsidRPr="00AB2F5C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>
        <w:rPr>
          <w:rFonts w:asciiTheme="minorHAnsi" w:hAnsiTheme="minorHAnsi" w:cstheme="minorHAnsi"/>
          <w:color w:val="auto"/>
          <w:sz w:val="28"/>
          <w:szCs w:val="28"/>
        </w:rPr>
        <w:t>D</w:t>
      </w:r>
      <w:r w:rsidR="00AB2F5C" w:rsidRPr="00AB2F5C">
        <w:rPr>
          <w:rFonts w:asciiTheme="minorHAnsi" w:hAnsiTheme="minorHAnsi" w:cstheme="minorHAnsi"/>
          <w:color w:val="auto"/>
          <w:sz w:val="28"/>
          <w:szCs w:val="28"/>
        </w:rPr>
        <w:t>elayed operations will postpone the odor and pathogen reduction benefits provided by the digestion process</w:t>
      </w:r>
      <w:r w:rsidR="00767ADE">
        <w:rPr>
          <w:rFonts w:asciiTheme="minorHAnsi" w:hAnsiTheme="minorHAnsi" w:cstheme="minorHAnsi"/>
          <w:color w:val="auto"/>
          <w:sz w:val="28"/>
          <w:szCs w:val="28"/>
        </w:rPr>
        <w:t>; a</w:t>
      </w:r>
      <w:r w:rsidR="00AB2F5C" w:rsidRPr="00AB2F5C">
        <w:rPr>
          <w:rFonts w:asciiTheme="minorHAnsi" w:hAnsiTheme="minorHAnsi" w:cstheme="minorHAnsi"/>
          <w:color w:val="auto"/>
          <w:sz w:val="28"/>
          <w:szCs w:val="28"/>
        </w:rPr>
        <w:t xml:space="preserve">nd </w:t>
      </w:r>
      <w:r w:rsidR="00767ADE">
        <w:rPr>
          <w:rFonts w:asciiTheme="minorHAnsi" w:hAnsiTheme="minorHAnsi" w:cstheme="minorHAnsi"/>
          <w:color w:val="auto"/>
          <w:sz w:val="28"/>
          <w:szCs w:val="28"/>
        </w:rPr>
        <w:t xml:space="preserve">put </w:t>
      </w:r>
      <w:r w:rsidR="00AB2F5C" w:rsidRPr="00AB2F5C">
        <w:rPr>
          <w:rFonts w:asciiTheme="minorHAnsi" w:hAnsiTheme="minorHAnsi" w:cstheme="minorHAnsi"/>
          <w:color w:val="auto"/>
          <w:sz w:val="28"/>
          <w:szCs w:val="28"/>
        </w:rPr>
        <w:t>farmer, feedstock, and power purchase agreements at risk.  Without this facility:</w:t>
      </w:r>
    </w:p>
    <w:p w:rsidR="00AB2F5C" w:rsidRPr="00AB2F5C" w:rsidRDefault="00AB2F5C" w:rsidP="00AB2F5C">
      <w:pPr>
        <w:pStyle w:val="Normal1"/>
        <w:spacing w:after="0" w:line="276" w:lineRule="auto"/>
        <w:ind w:left="0"/>
        <w:rPr>
          <w:rFonts w:asciiTheme="minorHAnsi" w:hAnsiTheme="minorHAnsi" w:cstheme="minorHAnsi"/>
          <w:color w:val="auto"/>
          <w:sz w:val="28"/>
          <w:szCs w:val="28"/>
        </w:rPr>
      </w:pPr>
    </w:p>
    <w:p w:rsidR="00AB2F5C" w:rsidRPr="00AB2F5C" w:rsidRDefault="00AB2F5C" w:rsidP="00226476">
      <w:pPr>
        <w:pStyle w:val="Normal1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B2F5C">
        <w:rPr>
          <w:rFonts w:asciiTheme="minorHAnsi" w:hAnsiTheme="minorHAnsi" w:cstheme="minorHAnsi"/>
          <w:color w:val="auto"/>
          <w:sz w:val="28"/>
          <w:szCs w:val="28"/>
        </w:rPr>
        <w:t xml:space="preserve">Manure management options are limited for participating dairy farmers; </w:t>
      </w:r>
    </w:p>
    <w:p w:rsidR="00AB2F5C" w:rsidRPr="00AB2F5C" w:rsidRDefault="00AB2F5C" w:rsidP="00226476">
      <w:pPr>
        <w:pStyle w:val="Normal1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B2F5C">
        <w:rPr>
          <w:rFonts w:asciiTheme="minorHAnsi" w:hAnsiTheme="minorHAnsi" w:cstheme="minorHAnsi"/>
          <w:color w:val="auto"/>
          <w:sz w:val="28"/>
          <w:szCs w:val="28"/>
        </w:rPr>
        <w:t xml:space="preserve">Feedstock agreements for managing organic waste material are at risk, limiting alternatives to landfilling; and </w:t>
      </w:r>
    </w:p>
    <w:p w:rsidR="00AB2F5C" w:rsidRPr="00AB2F5C" w:rsidRDefault="00AB2F5C" w:rsidP="00226476">
      <w:pPr>
        <w:pStyle w:val="Normal1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B2F5C">
        <w:rPr>
          <w:rFonts w:asciiTheme="minorHAnsi" w:hAnsiTheme="minorHAnsi" w:cstheme="minorHAnsi"/>
          <w:color w:val="auto"/>
          <w:sz w:val="28"/>
          <w:szCs w:val="28"/>
        </w:rPr>
        <w:t>The local utility risks losing green power promised by the power purchase agreement.</w:t>
      </w:r>
    </w:p>
    <w:p w:rsidR="00AB2F5C" w:rsidRPr="00AB2F5C" w:rsidRDefault="00AB2F5C" w:rsidP="00AB2F5C">
      <w:pPr>
        <w:spacing w:after="0" w:line="276" w:lineRule="auto"/>
        <w:rPr>
          <w:rFonts w:eastAsia="Times New Roman" w:cstheme="minorHAnsi"/>
          <w:color w:val="1F4E79"/>
          <w:sz w:val="28"/>
          <w:szCs w:val="28"/>
        </w:rPr>
      </w:pPr>
    </w:p>
    <w:p w:rsidR="00AB2F5C" w:rsidRDefault="00AB2F5C" w:rsidP="00AB2F5C">
      <w:pPr>
        <w:spacing w:after="0" w:line="276" w:lineRule="auto"/>
        <w:rPr>
          <w:rFonts w:cstheme="minorHAnsi"/>
          <w:sz w:val="28"/>
          <w:szCs w:val="28"/>
        </w:rPr>
      </w:pPr>
      <w:r w:rsidRPr="00AB2F5C" w:rsidDel="00BA3CE5">
        <w:rPr>
          <w:rFonts w:cstheme="minorHAnsi"/>
          <w:sz w:val="28"/>
          <w:szCs w:val="28"/>
        </w:rPr>
        <w:t xml:space="preserve">The proposed temporary rule amendment </w:t>
      </w:r>
      <w:r w:rsidR="00767ADE">
        <w:rPr>
          <w:rFonts w:cstheme="minorHAnsi"/>
          <w:sz w:val="28"/>
          <w:szCs w:val="28"/>
        </w:rPr>
        <w:t xml:space="preserve">as presented for your consideration </w:t>
      </w:r>
      <w:r w:rsidRPr="00AB2F5C" w:rsidDel="00BA3CE5">
        <w:rPr>
          <w:rFonts w:cstheme="minorHAnsi"/>
          <w:sz w:val="28"/>
          <w:szCs w:val="28"/>
        </w:rPr>
        <w:t>would:</w:t>
      </w:r>
    </w:p>
    <w:p w:rsidR="00767ADE" w:rsidRPr="00AB2F5C" w:rsidDel="00BA3CE5" w:rsidRDefault="00767ADE" w:rsidP="00AB2F5C">
      <w:pPr>
        <w:spacing w:after="0" w:line="276" w:lineRule="auto"/>
        <w:rPr>
          <w:rFonts w:cstheme="minorHAnsi"/>
          <w:sz w:val="28"/>
          <w:szCs w:val="28"/>
        </w:rPr>
      </w:pPr>
    </w:p>
    <w:p w:rsidR="00AB2F5C" w:rsidRPr="00AB2F5C" w:rsidDel="00BA3CE5" w:rsidRDefault="00AB2F5C" w:rsidP="00226476">
      <w:pPr>
        <w:pStyle w:val="ListParagraph"/>
        <w:numPr>
          <w:ilvl w:val="0"/>
          <w:numId w:val="2"/>
        </w:numPr>
        <w:spacing w:after="0" w:line="276" w:lineRule="auto"/>
        <w:ind w:left="720" w:right="720"/>
        <w:contextualSpacing w:val="0"/>
        <w:outlineLvl w:val="0"/>
        <w:rPr>
          <w:rFonts w:eastAsia="Times New Roman" w:cstheme="minorHAnsi"/>
          <w:sz w:val="28"/>
          <w:szCs w:val="28"/>
        </w:rPr>
      </w:pPr>
      <w:r w:rsidRPr="00AB2F5C" w:rsidDel="00BA3CE5">
        <w:rPr>
          <w:rFonts w:eastAsia="Times New Roman" w:cstheme="minorHAnsi"/>
          <w:sz w:val="28"/>
          <w:szCs w:val="28"/>
        </w:rPr>
        <w:t xml:space="preserve">eliminate the inconsistent application of the pathogen reduction rule, regulating all facilities that digest manure equally, regardless of location; </w:t>
      </w:r>
    </w:p>
    <w:p w:rsidR="00AB2F5C" w:rsidRPr="00AB2F5C" w:rsidDel="00BA3CE5" w:rsidRDefault="00AB2F5C" w:rsidP="00226476">
      <w:pPr>
        <w:pStyle w:val="ListParagraph"/>
        <w:numPr>
          <w:ilvl w:val="0"/>
          <w:numId w:val="2"/>
        </w:numPr>
        <w:spacing w:after="0" w:line="276" w:lineRule="auto"/>
        <w:ind w:left="720" w:right="720"/>
        <w:contextualSpacing w:val="0"/>
        <w:outlineLvl w:val="0"/>
        <w:rPr>
          <w:rFonts w:eastAsia="Times New Roman" w:cstheme="minorHAnsi"/>
          <w:sz w:val="28"/>
          <w:szCs w:val="28"/>
        </w:rPr>
      </w:pPr>
      <w:r w:rsidRPr="00AB2F5C" w:rsidDel="00BA3CE5">
        <w:rPr>
          <w:rFonts w:eastAsia="Times New Roman" w:cstheme="minorHAnsi"/>
          <w:sz w:val="28"/>
          <w:szCs w:val="28"/>
        </w:rPr>
        <w:t xml:space="preserve">encourage the anaerobic digestion of manure and the associated environmental benefits of pathogen reduction and biogas capture; and </w:t>
      </w:r>
    </w:p>
    <w:p w:rsidR="00AB2F5C" w:rsidRPr="00AB2F5C" w:rsidDel="00BA3CE5" w:rsidRDefault="00AB2F5C" w:rsidP="00226476">
      <w:pPr>
        <w:pStyle w:val="ListParagraph"/>
        <w:numPr>
          <w:ilvl w:val="0"/>
          <w:numId w:val="2"/>
        </w:numPr>
        <w:spacing w:after="0" w:line="276" w:lineRule="auto"/>
        <w:ind w:left="720" w:right="720"/>
        <w:contextualSpacing w:val="0"/>
        <w:outlineLvl w:val="0"/>
        <w:rPr>
          <w:rFonts w:eastAsia="Times New Roman" w:cstheme="minorHAnsi"/>
          <w:sz w:val="28"/>
          <w:szCs w:val="28"/>
        </w:rPr>
      </w:pPr>
      <w:proofErr w:type="gramStart"/>
      <w:r w:rsidRPr="00AB2F5C" w:rsidDel="00BA3CE5">
        <w:rPr>
          <w:rFonts w:cstheme="minorHAnsi"/>
          <w:sz w:val="28"/>
          <w:szCs w:val="28"/>
        </w:rPr>
        <w:t>limit</w:t>
      </w:r>
      <w:proofErr w:type="gramEnd"/>
      <w:r w:rsidRPr="00AB2F5C" w:rsidDel="00BA3CE5">
        <w:rPr>
          <w:rFonts w:cstheme="minorHAnsi"/>
          <w:sz w:val="28"/>
          <w:szCs w:val="28"/>
        </w:rPr>
        <w:t xml:space="preserve"> legal uncertainty related to the petition for reconsideration, providing for the Port of Tillamook Bay’s anaerobic digester to resume operations.</w:t>
      </w:r>
    </w:p>
    <w:p w:rsidR="00AB2F5C" w:rsidRPr="00AB2F5C" w:rsidRDefault="00AB2F5C" w:rsidP="00AB2F5C">
      <w:pPr>
        <w:pStyle w:val="ListParagraph"/>
        <w:spacing w:after="0" w:line="276" w:lineRule="auto"/>
        <w:ind w:left="0"/>
        <w:contextualSpacing w:val="0"/>
        <w:rPr>
          <w:sz w:val="28"/>
          <w:szCs w:val="28"/>
        </w:rPr>
      </w:pPr>
    </w:p>
    <w:p w:rsidR="00AB2F5C" w:rsidRPr="00AB2F5C" w:rsidRDefault="00AB2F5C" w:rsidP="00AB2F5C">
      <w:pPr>
        <w:pStyle w:val="ListParagraph"/>
        <w:spacing w:after="0" w:line="276" w:lineRule="auto"/>
        <w:ind w:left="0"/>
        <w:contextualSpacing w:val="0"/>
        <w:rPr>
          <w:sz w:val="28"/>
          <w:szCs w:val="28"/>
        </w:rPr>
      </w:pPr>
      <w:r w:rsidRPr="00AB2F5C">
        <w:rPr>
          <w:sz w:val="28"/>
          <w:szCs w:val="28"/>
        </w:rPr>
        <w:t xml:space="preserve">Again, DEQ intends to address this inconsistency through </w:t>
      </w:r>
      <w:r w:rsidR="00767ADE">
        <w:rPr>
          <w:sz w:val="28"/>
          <w:szCs w:val="28"/>
        </w:rPr>
        <w:t>permanent rulemaking.  However,</w:t>
      </w:r>
      <w:r w:rsidRPr="00AB2F5C">
        <w:rPr>
          <w:sz w:val="28"/>
          <w:szCs w:val="28"/>
        </w:rPr>
        <w:t xml:space="preserve"> this matter is urgent given the current permit consideration and warrants this temporary rule amendment.</w:t>
      </w:r>
    </w:p>
    <w:p w:rsidR="00904E71" w:rsidRDefault="00904E71"/>
    <w:sectPr w:rsidR="00904E71" w:rsidSect="00AB2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15D"/>
    <w:multiLevelType w:val="hybridMultilevel"/>
    <w:tmpl w:val="0AC45B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147"/>
    <w:multiLevelType w:val="hybridMultilevel"/>
    <w:tmpl w:val="C4CEAA02"/>
    <w:lvl w:ilvl="0" w:tplc="3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5C"/>
    <w:rsid w:val="00040F6A"/>
    <w:rsid w:val="00226476"/>
    <w:rsid w:val="0039103C"/>
    <w:rsid w:val="00572D35"/>
    <w:rsid w:val="00767ADE"/>
    <w:rsid w:val="00904E71"/>
    <w:rsid w:val="00985141"/>
    <w:rsid w:val="00A76B73"/>
    <w:rsid w:val="00AB2F5C"/>
    <w:rsid w:val="00AB5BD5"/>
    <w:rsid w:val="00D64664"/>
    <w:rsid w:val="00F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B97A"/>
  <w15:chartTrackingRefBased/>
  <w15:docId w15:val="{8212694B-32DA-4D7D-910D-203E4F82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F5C"/>
    <w:pPr>
      <w:ind w:left="720"/>
      <w:contextualSpacing/>
    </w:pPr>
  </w:style>
  <w:style w:type="paragraph" w:customStyle="1" w:styleId="Normal1">
    <w:name w:val="Normal1"/>
    <w:basedOn w:val="Normal"/>
    <w:qFormat/>
    <w:rsid w:val="00AB2F5C"/>
    <w:pPr>
      <w:spacing w:after="120" w:line="240" w:lineRule="auto"/>
      <w:ind w:left="1080" w:right="18"/>
      <w:outlineLvl w:val="0"/>
    </w:pPr>
    <w:rPr>
      <w:rFonts w:ascii="Times New Roman" w:eastAsia="Times New Roman" w:hAnsi="Times New Roman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jpurcel</dc:creator>
  <cp:keywords/>
  <dc:description/>
  <cp:lastModifiedBy>jpurcel</cp:lastModifiedBy>
  <cp:revision>12</cp:revision>
  <dcterms:created xsi:type="dcterms:W3CDTF">2019-01-25T03:59:00Z</dcterms:created>
  <dcterms:modified xsi:type="dcterms:W3CDTF">2019-01-27T17:18:00Z</dcterms:modified>
</cp:coreProperties>
</file>