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60A91" w14:textId="77777777" w:rsidR="007538A2" w:rsidRPr="007538A2" w:rsidRDefault="007538A2" w:rsidP="00751A08">
      <w:pPr>
        <w:spacing w:after="0" w:line="240" w:lineRule="auto"/>
        <w:ind w:right="18"/>
        <w:jc w:val="center"/>
        <w:rPr>
          <w:rFonts w:eastAsia="Times New Roman" w:cs="Arial"/>
          <w:b/>
          <w:color w:val="000000"/>
        </w:rPr>
      </w:pPr>
      <w:r w:rsidRPr="007538A2">
        <w:rPr>
          <w:rFonts w:eastAsia="Times New Roman"/>
          <w:noProof/>
          <w:color w:val="C45911"/>
          <w:sz w:val="32"/>
          <w:szCs w:val="32"/>
        </w:rPr>
        <w:drawing>
          <wp:anchor distT="0" distB="0" distL="114300" distR="114300" simplePos="0" relativeHeight="251659264" behindDoc="0" locked="0" layoutInCell="1" allowOverlap="1" wp14:anchorId="4CD96E67" wp14:editId="4C6D470D">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6"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7538A2">
        <w:rPr>
          <w:rFonts w:eastAsia="Times New Roman" w:cs="Arial"/>
          <w:bCs/>
          <w:color w:val="000000"/>
          <w:sz w:val="36"/>
          <w:szCs w:val="36"/>
        </w:rPr>
        <w:t>Oregon Department of Environmental Quality</w:t>
      </w:r>
    </w:p>
    <w:p w14:paraId="20C032D8" w14:textId="77777777" w:rsidR="007538A2" w:rsidRPr="007538A2" w:rsidRDefault="007538A2" w:rsidP="007538A2">
      <w:pPr>
        <w:tabs>
          <w:tab w:val="left" w:pos="908"/>
          <w:tab w:val="left" w:pos="16582"/>
        </w:tabs>
        <w:spacing w:after="0" w:line="240" w:lineRule="auto"/>
        <w:ind w:left="108"/>
        <w:jc w:val="center"/>
        <w:rPr>
          <w:rFonts w:eastAsia="Times New Roman" w:cs="Arial"/>
          <w:b/>
          <w:color w:val="000000"/>
        </w:rPr>
      </w:pPr>
    </w:p>
    <w:p w14:paraId="086B5DF7" w14:textId="77777777" w:rsidR="007538A2" w:rsidRDefault="00867AC8" w:rsidP="007538A2">
      <w:pPr>
        <w:tabs>
          <w:tab w:val="left" w:pos="908"/>
          <w:tab w:val="left" w:pos="16582"/>
        </w:tabs>
        <w:spacing w:after="0" w:line="240" w:lineRule="auto"/>
        <w:ind w:left="108"/>
        <w:jc w:val="center"/>
        <w:rPr>
          <w:rFonts w:eastAsia="Times New Roman" w:cs="Arial"/>
          <w:b/>
          <w:sz w:val="28"/>
          <w:szCs w:val="28"/>
        </w:rPr>
      </w:pPr>
      <w:r>
        <w:rPr>
          <w:rFonts w:eastAsia="Times New Roman" w:cs="Arial"/>
          <w:b/>
          <w:sz w:val="28"/>
          <w:szCs w:val="28"/>
        </w:rPr>
        <w:t xml:space="preserve">DRAFT </w:t>
      </w:r>
    </w:p>
    <w:p w14:paraId="1A0089E0" w14:textId="77777777" w:rsidR="00033AB5" w:rsidRPr="00033AB5" w:rsidRDefault="00033AB5" w:rsidP="007538A2">
      <w:pPr>
        <w:tabs>
          <w:tab w:val="left" w:pos="908"/>
          <w:tab w:val="left" w:pos="16582"/>
        </w:tabs>
        <w:spacing w:after="0" w:line="240" w:lineRule="auto"/>
        <w:ind w:left="108"/>
        <w:jc w:val="center"/>
        <w:rPr>
          <w:rFonts w:eastAsia="Times New Roman" w:cs="Arial"/>
          <w:b/>
        </w:rPr>
      </w:pPr>
    </w:p>
    <w:p w14:paraId="21B6123F"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sz w:val="28"/>
          <w:szCs w:val="28"/>
        </w:rPr>
      </w:pPr>
      <w:r>
        <w:rPr>
          <w:rFonts w:ascii="Arial" w:eastAsia="Times New Roman" w:hAnsi="Arial" w:cs="Arial"/>
          <w:sz w:val="28"/>
          <w:szCs w:val="28"/>
        </w:rPr>
        <w:t>DATE: (of notice publication)</w:t>
      </w:r>
    </w:p>
    <w:p w14:paraId="60E6B362" w14:textId="77777777" w:rsidR="00FB0C30" w:rsidRPr="00033AB5" w:rsidRDefault="00FB0C30" w:rsidP="00FB0C30">
      <w:pPr>
        <w:tabs>
          <w:tab w:val="left" w:pos="908"/>
          <w:tab w:val="left" w:pos="16582"/>
        </w:tabs>
        <w:spacing w:after="0" w:line="240" w:lineRule="auto"/>
        <w:ind w:left="108"/>
        <w:jc w:val="center"/>
        <w:rPr>
          <w:rFonts w:eastAsia="Times New Roman" w:cs="Arial"/>
          <w:b/>
        </w:rPr>
      </w:pPr>
    </w:p>
    <w:p w14:paraId="0D7C8ECC"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b/>
          <w:bCs/>
          <w:color w:val="000000"/>
          <w:sz w:val="32"/>
          <w:szCs w:val="32"/>
        </w:rPr>
      </w:pPr>
      <w:r>
        <w:rPr>
          <w:rFonts w:ascii="Arial" w:eastAsia="Times New Roman" w:hAnsi="Arial" w:cs="Arial"/>
          <w:b/>
          <w:bCs/>
          <w:color w:val="000000"/>
          <w:sz w:val="32"/>
          <w:szCs w:val="32"/>
        </w:rPr>
        <w:t>Notice of Proposed Temporary Rulemaking</w:t>
      </w:r>
    </w:p>
    <w:p w14:paraId="7E7ED390" w14:textId="77777777" w:rsidR="00FB0C30" w:rsidRPr="007538A2" w:rsidRDefault="00FB0C30" w:rsidP="00FB0C30">
      <w:pPr>
        <w:tabs>
          <w:tab w:val="left" w:pos="908"/>
          <w:tab w:val="left" w:pos="16582"/>
        </w:tabs>
        <w:spacing w:after="0" w:line="240" w:lineRule="auto"/>
        <w:ind w:left="108"/>
        <w:jc w:val="center"/>
        <w:rPr>
          <w:rFonts w:eastAsia="Times New Roman" w:cs="Arial"/>
          <w:bCs/>
          <w:color w:val="000000"/>
          <w:sz w:val="28"/>
          <w:szCs w:val="28"/>
        </w:rPr>
      </w:pPr>
    </w:p>
    <w:p w14:paraId="62874900" w14:textId="77777777"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B84396">
          <w:pgSz w:w="12240" w:h="15840"/>
          <w:pgMar w:top="1080" w:right="1170" w:bottom="1080" w:left="360" w:header="720" w:footer="720" w:gutter="360"/>
          <w:cols w:space="720"/>
          <w:docGrid w:linePitch="360"/>
        </w:sectPr>
      </w:pPr>
      <w:r>
        <w:rPr>
          <w:rFonts w:eastAsia="Times New Roman" w:cs="Arial"/>
          <w:bCs/>
          <w:color w:val="000000" w:themeColor="text1"/>
          <w:sz w:val="28"/>
          <w:szCs w:val="28"/>
        </w:rPr>
        <w:t>Composting Special Pathogen Reduction Temporary Rule 2019</w:t>
      </w:r>
    </w:p>
    <w:p w14:paraId="7B08716B" w14:textId="77777777" w:rsidR="000353D2" w:rsidRDefault="00FB0C30">
      <w:pPr>
        <w:pStyle w:val="TOC1"/>
        <w:tabs>
          <w:tab w:val="right" w:leader="dot" w:pos="10340"/>
        </w:tabs>
        <w:rPr>
          <w:rFonts w:asciiTheme="minorHAnsi" w:eastAsiaTheme="minorEastAsia" w:hAnsiTheme="minorHAnsi" w:cstheme="minorBidi"/>
          <w:noProof/>
          <w:sz w:val="22"/>
          <w:szCs w:val="22"/>
        </w:rPr>
      </w:pPr>
      <w:r>
        <w:rPr>
          <w:rFonts w:eastAsia="Times New Roman" w:cs="Arial"/>
          <w:bCs/>
          <w:color w:val="000000" w:themeColor="text1"/>
          <w:sz w:val="28"/>
          <w:szCs w:val="28"/>
        </w:rPr>
        <w:lastRenderedPageBreak/>
        <w:fldChar w:fldCharType="begin"/>
      </w:r>
      <w:r>
        <w:rPr>
          <w:rFonts w:eastAsia="Times New Roman" w:cs="Arial"/>
          <w:bCs/>
          <w:color w:val="000000" w:themeColor="text1"/>
          <w:sz w:val="28"/>
          <w:szCs w:val="28"/>
        </w:rPr>
        <w:instrText xml:space="preserve"> TOC \h \z \t "Heading 1,1" </w:instrText>
      </w:r>
      <w:r>
        <w:rPr>
          <w:rFonts w:eastAsia="Times New Roman" w:cs="Arial"/>
          <w:bCs/>
          <w:color w:val="000000" w:themeColor="text1"/>
          <w:sz w:val="28"/>
          <w:szCs w:val="28"/>
        </w:rPr>
        <w:fldChar w:fldCharType="separate"/>
      </w:r>
      <w:hyperlink w:anchor="_Toc187685" w:history="1">
        <w:r w:rsidR="000353D2" w:rsidRPr="00FC618D">
          <w:rPr>
            <w:rStyle w:val="Hyperlink"/>
            <w:rFonts w:eastAsia="Times New Roman"/>
            <w:noProof/>
          </w:rPr>
          <w:t>DEQ recommendation to the EQC</w:t>
        </w:r>
        <w:r w:rsidR="000353D2">
          <w:rPr>
            <w:noProof/>
            <w:webHidden/>
          </w:rPr>
          <w:tab/>
        </w:r>
        <w:r w:rsidR="000353D2">
          <w:rPr>
            <w:noProof/>
            <w:webHidden/>
          </w:rPr>
          <w:fldChar w:fldCharType="begin"/>
        </w:r>
        <w:r w:rsidR="000353D2">
          <w:rPr>
            <w:noProof/>
            <w:webHidden/>
          </w:rPr>
          <w:instrText xml:space="preserve"> PAGEREF _Toc187685 \h </w:instrText>
        </w:r>
        <w:r w:rsidR="000353D2">
          <w:rPr>
            <w:noProof/>
            <w:webHidden/>
          </w:rPr>
        </w:r>
        <w:r w:rsidR="000353D2">
          <w:rPr>
            <w:noProof/>
            <w:webHidden/>
          </w:rPr>
          <w:fldChar w:fldCharType="separate"/>
        </w:r>
        <w:r w:rsidR="00727B16">
          <w:rPr>
            <w:noProof/>
            <w:webHidden/>
          </w:rPr>
          <w:t>3</w:t>
        </w:r>
        <w:r w:rsidR="000353D2">
          <w:rPr>
            <w:noProof/>
            <w:webHidden/>
          </w:rPr>
          <w:fldChar w:fldCharType="end"/>
        </w:r>
      </w:hyperlink>
    </w:p>
    <w:p w14:paraId="0DF40FB5" w14:textId="77777777" w:rsidR="000353D2" w:rsidRDefault="008077E3">
      <w:pPr>
        <w:pStyle w:val="TOC1"/>
        <w:tabs>
          <w:tab w:val="right" w:leader="dot" w:pos="10340"/>
        </w:tabs>
        <w:rPr>
          <w:rFonts w:asciiTheme="minorHAnsi" w:eastAsiaTheme="minorEastAsia" w:hAnsiTheme="minorHAnsi" w:cstheme="minorBidi"/>
          <w:noProof/>
          <w:sz w:val="22"/>
          <w:szCs w:val="22"/>
        </w:rPr>
      </w:pPr>
      <w:hyperlink w:anchor="_Toc187686" w:history="1">
        <w:r w:rsidR="000353D2" w:rsidRPr="00FC618D">
          <w:rPr>
            <w:rStyle w:val="Hyperlink"/>
            <w:rFonts w:eastAsia="Times New Roman"/>
            <w:noProof/>
          </w:rPr>
          <w:t>Overview</w:t>
        </w:r>
        <w:r w:rsidR="000353D2">
          <w:rPr>
            <w:noProof/>
            <w:webHidden/>
          </w:rPr>
          <w:tab/>
        </w:r>
        <w:r w:rsidR="000353D2">
          <w:rPr>
            <w:noProof/>
            <w:webHidden/>
          </w:rPr>
          <w:fldChar w:fldCharType="begin"/>
        </w:r>
        <w:r w:rsidR="000353D2">
          <w:rPr>
            <w:noProof/>
            <w:webHidden/>
          </w:rPr>
          <w:instrText xml:space="preserve"> PAGEREF _Toc187686 \h </w:instrText>
        </w:r>
        <w:r w:rsidR="000353D2">
          <w:rPr>
            <w:noProof/>
            <w:webHidden/>
          </w:rPr>
        </w:r>
        <w:r w:rsidR="000353D2">
          <w:rPr>
            <w:noProof/>
            <w:webHidden/>
          </w:rPr>
          <w:fldChar w:fldCharType="separate"/>
        </w:r>
        <w:r w:rsidR="00727B16">
          <w:rPr>
            <w:noProof/>
            <w:webHidden/>
          </w:rPr>
          <w:t>3</w:t>
        </w:r>
        <w:r w:rsidR="000353D2">
          <w:rPr>
            <w:noProof/>
            <w:webHidden/>
          </w:rPr>
          <w:fldChar w:fldCharType="end"/>
        </w:r>
      </w:hyperlink>
    </w:p>
    <w:p w14:paraId="670B53B7" w14:textId="77777777" w:rsidR="000353D2" w:rsidRDefault="008077E3">
      <w:pPr>
        <w:pStyle w:val="TOC1"/>
        <w:tabs>
          <w:tab w:val="right" w:leader="dot" w:pos="10340"/>
        </w:tabs>
        <w:rPr>
          <w:rFonts w:asciiTheme="minorHAnsi" w:eastAsiaTheme="minorEastAsia" w:hAnsiTheme="minorHAnsi" w:cstheme="minorBidi"/>
          <w:noProof/>
          <w:sz w:val="22"/>
          <w:szCs w:val="22"/>
        </w:rPr>
      </w:pPr>
      <w:hyperlink w:anchor="_Toc187687" w:history="1">
        <w:r w:rsidR="000353D2" w:rsidRPr="00FC618D">
          <w:rPr>
            <w:rStyle w:val="Hyperlink"/>
            <w:rFonts w:eastAsia="Times New Roman"/>
            <w:noProof/>
          </w:rPr>
          <w:t>Statement of need</w:t>
        </w:r>
        <w:r w:rsidR="000353D2">
          <w:rPr>
            <w:noProof/>
            <w:webHidden/>
          </w:rPr>
          <w:tab/>
        </w:r>
        <w:r w:rsidR="000353D2">
          <w:rPr>
            <w:noProof/>
            <w:webHidden/>
          </w:rPr>
          <w:fldChar w:fldCharType="begin"/>
        </w:r>
        <w:r w:rsidR="000353D2">
          <w:rPr>
            <w:noProof/>
            <w:webHidden/>
          </w:rPr>
          <w:instrText xml:space="preserve"> PAGEREF _Toc187687 \h </w:instrText>
        </w:r>
        <w:r w:rsidR="000353D2">
          <w:rPr>
            <w:noProof/>
            <w:webHidden/>
          </w:rPr>
        </w:r>
        <w:r w:rsidR="000353D2">
          <w:rPr>
            <w:noProof/>
            <w:webHidden/>
          </w:rPr>
          <w:fldChar w:fldCharType="separate"/>
        </w:r>
        <w:r w:rsidR="00727B16">
          <w:rPr>
            <w:noProof/>
            <w:webHidden/>
          </w:rPr>
          <w:t>4</w:t>
        </w:r>
        <w:r w:rsidR="000353D2">
          <w:rPr>
            <w:noProof/>
            <w:webHidden/>
          </w:rPr>
          <w:fldChar w:fldCharType="end"/>
        </w:r>
      </w:hyperlink>
    </w:p>
    <w:p w14:paraId="38977FD4" w14:textId="77777777" w:rsidR="000353D2" w:rsidRDefault="008077E3">
      <w:pPr>
        <w:pStyle w:val="TOC1"/>
        <w:tabs>
          <w:tab w:val="right" w:leader="dot" w:pos="10340"/>
        </w:tabs>
        <w:rPr>
          <w:rFonts w:asciiTheme="minorHAnsi" w:eastAsiaTheme="minorEastAsia" w:hAnsiTheme="minorHAnsi" w:cstheme="minorBidi"/>
          <w:noProof/>
          <w:sz w:val="22"/>
          <w:szCs w:val="22"/>
        </w:rPr>
      </w:pPr>
      <w:hyperlink w:anchor="_Toc187688" w:history="1">
        <w:r w:rsidR="000353D2" w:rsidRPr="00FC618D">
          <w:rPr>
            <w:rStyle w:val="Hyperlink"/>
            <w:rFonts w:eastAsia="Times New Roman"/>
            <w:noProof/>
          </w:rPr>
          <w:t>Justification</w:t>
        </w:r>
        <w:r w:rsidR="000353D2">
          <w:rPr>
            <w:noProof/>
            <w:webHidden/>
          </w:rPr>
          <w:tab/>
        </w:r>
        <w:r w:rsidR="000353D2">
          <w:rPr>
            <w:noProof/>
            <w:webHidden/>
          </w:rPr>
          <w:fldChar w:fldCharType="begin"/>
        </w:r>
        <w:r w:rsidR="000353D2">
          <w:rPr>
            <w:noProof/>
            <w:webHidden/>
          </w:rPr>
          <w:instrText xml:space="preserve"> PAGEREF _Toc187688 \h </w:instrText>
        </w:r>
        <w:r w:rsidR="000353D2">
          <w:rPr>
            <w:noProof/>
            <w:webHidden/>
          </w:rPr>
        </w:r>
        <w:r w:rsidR="000353D2">
          <w:rPr>
            <w:noProof/>
            <w:webHidden/>
          </w:rPr>
          <w:fldChar w:fldCharType="separate"/>
        </w:r>
        <w:r w:rsidR="00727B16">
          <w:rPr>
            <w:noProof/>
            <w:webHidden/>
          </w:rPr>
          <w:t>5</w:t>
        </w:r>
        <w:r w:rsidR="000353D2">
          <w:rPr>
            <w:noProof/>
            <w:webHidden/>
          </w:rPr>
          <w:fldChar w:fldCharType="end"/>
        </w:r>
      </w:hyperlink>
    </w:p>
    <w:p w14:paraId="270FB485" w14:textId="77777777" w:rsidR="000353D2" w:rsidRDefault="008077E3">
      <w:pPr>
        <w:pStyle w:val="TOC1"/>
        <w:tabs>
          <w:tab w:val="right" w:leader="dot" w:pos="10340"/>
        </w:tabs>
        <w:rPr>
          <w:rFonts w:asciiTheme="minorHAnsi" w:eastAsiaTheme="minorEastAsia" w:hAnsiTheme="minorHAnsi" w:cstheme="minorBidi"/>
          <w:noProof/>
          <w:sz w:val="22"/>
          <w:szCs w:val="22"/>
        </w:rPr>
      </w:pPr>
      <w:hyperlink w:anchor="_Toc187689" w:history="1">
        <w:r w:rsidR="000353D2" w:rsidRPr="00FC618D">
          <w:rPr>
            <w:rStyle w:val="Hyperlink"/>
            <w:rFonts w:eastAsia="Times New Roman"/>
            <w:noProof/>
          </w:rPr>
          <w:t>Rules affected, authorities, supporting documents</w:t>
        </w:r>
        <w:r w:rsidR="000353D2">
          <w:rPr>
            <w:noProof/>
            <w:webHidden/>
          </w:rPr>
          <w:tab/>
        </w:r>
        <w:r w:rsidR="000353D2">
          <w:rPr>
            <w:noProof/>
            <w:webHidden/>
          </w:rPr>
          <w:fldChar w:fldCharType="begin"/>
        </w:r>
        <w:r w:rsidR="000353D2">
          <w:rPr>
            <w:noProof/>
            <w:webHidden/>
          </w:rPr>
          <w:instrText xml:space="preserve"> PAGEREF _Toc187689 \h </w:instrText>
        </w:r>
        <w:r w:rsidR="000353D2">
          <w:rPr>
            <w:noProof/>
            <w:webHidden/>
          </w:rPr>
        </w:r>
        <w:r w:rsidR="000353D2">
          <w:rPr>
            <w:noProof/>
            <w:webHidden/>
          </w:rPr>
          <w:fldChar w:fldCharType="separate"/>
        </w:r>
        <w:r w:rsidR="00727B16">
          <w:rPr>
            <w:noProof/>
            <w:webHidden/>
          </w:rPr>
          <w:t>9</w:t>
        </w:r>
        <w:r w:rsidR="000353D2">
          <w:rPr>
            <w:noProof/>
            <w:webHidden/>
          </w:rPr>
          <w:fldChar w:fldCharType="end"/>
        </w:r>
      </w:hyperlink>
    </w:p>
    <w:p w14:paraId="208D1741" w14:textId="77777777" w:rsidR="000353D2" w:rsidRDefault="008077E3">
      <w:pPr>
        <w:pStyle w:val="TOC1"/>
        <w:tabs>
          <w:tab w:val="right" w:leader="dot" w:pos="10340"/>
        </w:tabs>
        <w:rPr>
          <w:rFonts w:asciiTheme="minorHAnsi" w:eastAsiaTheme="minorEastAsia" w:hAnsiTheme="minorHAnsi" w:cstheme="minorBidi"/>
          <w:noProof/>
          <w:sz w:val="22"/>
          <w:szCs w:val="22"/>
        </w:rPr>
      </w:pPr>
      <w:hyperlink w:anchor="_Toc187690" w:history="1">
        <w:r w:rsidR="000353D2" w:rsidRPr="00FC618D">
          <w:rPr>
            <w:rStyle w:val="Hyperlink"/>
            <w:rFonts w:eastAsia="Times New Roman"/>
            <w:noProof/>
          </w:rPr>
          <w:t>Housing costs</w:t>
        </w:r>
        <w:r w:rsidR="000353D2">
          <w:rPr>
            <w:noProof/>
            <w:webHidden/>
          </w:rPr>
          <w:tab/>
        </w:r>
        <w:r w:rsidR="000353D2">
          <w:rPr>
            <w:noProof/>
            <w:webHidden/>
          </w:rPr>
          <w:fldChar w:fldCharType="begin"/>
        </w:r>
        <w:r w:rsidR="000353D2">
          <w:rPr>
            <w:noProof/>
            <w:webHidden/>
          </w:rPr>
          <w:instrText xml:space="preserve"> PAGEREF _Toc187690 \h </w:instrText>
        </w:r>
        <w:r w:rsidR="000353D2">
          <w:rPr>
            <w:noProof/>
            <w:webHidden/>
          </w:rPr>
        </w:r>
        <w:r w:rsidR="000353D2">
          <w:rPr>
            <w:noProof/>
            <w:webHidden/>
          </w:rPr>
          <w:fldChar w:fldCharType="separate"/>
        </w:r>
        <w:r w:rsidR="00727B16">
          <w:rPr>
            <w:noProof/>
            <w:webHidden/>
          </w:rPr>
          <w:t>11</w:t>
        </w:r>
        <w:r w:rsidR="000353D2">
          <w:rPr>
            <w:noProof/>
            <w:webHidden/>
          </w:rPr>
          <w:fldChar w:fldCharType="end"/>
        </w:r>
      </w:hyperlink>
    </w:p>
    <w:p w14:paraId="5FC1D049" w14:textId="77777777" w:rsidR="000353D2" w:rsidRDefault="008077E3">
      <w:pPr>
        <w:pStyle w:val="TOC1"/>
        <w:tabs>
          <w:tab w:val="right" w:leader="dot" w:pos="10340"/>
        </w:tabs>
        <w:rPr>
          <w:rFonts w:asciiTheme="minorHAnsi" w:eastAsiaTheme="minorEastAsia" w:hAnsiTheme="minorHAnsi" w:cstheme="minorBidi"/>
          <w:noProof/>
          <w:sz w:val="22"/>
          <w:szCs w:val="22"/>
        </w:rPr>
      </w:pPr>
      <w:hyperlink w:anchor="_Toc187691" w:history="1">
        <w:r w:rsidR="000353D2" w:rsidRPr="00FC618D">
          <w:rPr>
            <w:rStyle w:val="Hyperlink"/>
            <w:rFonts w:eastAsia="Times New Roman"/>
            <w:noProof/>
          </w:rPr>
          <w:t>EQC Prior Involvement</w:t>
        </w:r>
        <w:r w:rsidR="000353D2">
          <w:rPr>
            <w:noProof/>
            <w:webHidden/>
          </w:rPr>
          <w:tab/>
        </w:r>
        <w:r w:rsidR="000353D2">
          <w:rPr>
            <w:noProof/>
            <w:webHidden/>
          </w:rPr>
          <w:fldChar w:fldCharType="begin"/>
        </w:r>
        <w:r w:rsidR="000353D2">
          <w:rPr>
            <w:noProof/>
            <w:webHidden/>
          </w:rPr>
          <w:instrText xml:space="preserve"> PAGEREF _Toc187691 \h </w:instrText>
        </w:r>
        <w:r w:rsidR="000353D2">
          <w:rPr>
            <w:noProof/>
            <w:webHidden/>
          </w:rPr>
        </w:r>
        <w:r w:rsidR="000353D2">
          <w:rPr>
            <w:noProof/>
            <w:webHidden/>
          </w:rPr>
          <w:fldChar w:fldCharType="separate"/>
        </w:r>
        <w:r w:rsidR="00727B16">
          <w:rPr>
            <w:noProof/>
            <w:webHidden/>
          </w:rPr>
          <w:t>12</w:t>
        </w:r>
        <w:r w:rsidR="000353D2">
          <w:rPr>
            <w:noProof/>
            <w:webHidden/>
          </w:rPr>
          <w:fldChar w:fldCharType="end"/>
        </w:r>
      </w:hyperlink>
    </w:p>
    <w:p w14:paraId="296058C9" w14:textId="77777777" w:rsidR="000353D2" w:rsidRDefault="008077E3">
      <w:pPr>
        <w:pStyle w:val="TOC1"/>
        <w:tabs>
          <w:tab w:val="right" w:leader="dot" w:pos="10340"/>
        </w:tabs>
        <w:rPr>
          <w:rFonts w:asciiTheme="minorHAnsi" w:eastAsiaTheme="minorEastAsia" w:hAnsiTheme="minorHAnsi" w:cstheme="minorBidi"/>
          <w:noProof/>
          <w:sz w:val="22"/>
          <w:szCs w:val="22"/>
        </w:rPr>
      </w:pPr>
      <w:hyperlink w:anchor="_Toc187692" w:history="1">
        <w:r w:rsidR="000353D2" w:rsidRPr="00FC618D">
          <w:rPr>
            <w:rStyle w:val="Hyperlink"/>
            <w:rFonts w:eastAsia="Times New Roman"/>
            <w:noProof/>
          </w:rPr>
          <w:t>Implementation</w:t>
        </w:r>
        <w:r w:rsidR="000353D2">
          <w:rPr>
            <w:noProof/>
            <w:webHidden/>
          </w:rPr>
          <w:tab/>
        </w:r>
        <w:r w:rsidR="000353D2">
          <w:rPr>
            <w:noProof/>
            <w:webHidden/>
          </w:rPr>
          <w:fldChar w:fldCharType="begin"/>
        </w:r>
        <w:r w:rsidR="000353D2">
          <w:rPr>
            <w:noProof/>
            <w:webHidden/>
          </w:rPr>
          <w:instrText xml:space="preserve"> PAGEREF _Toc187692 \h </w:instrText>
        </w:r>
        <w:r w:rsidR="000353D2">
          <w:rPr>
            <w:noProof/>
            <w:webHidden/>
          </w:rPr>
        </w:r>
        <w:r w:rsidR="000353D2">
          <w:rPr>
            <w:noProof/>
            <w:webHidden/>
          </w:rPr>
          <w:fldChar w:fldCharType="separate"/>
        </w:r>
        <w:r w:rsidR="00727B16">
          <w:rPr>
            <w:noProof/>
            <w:webHidden/>
          </w:rPr>
          <w:t>13</w:t>
        </w:r>
        <w:r w:rsidR="000353D2">
          <w:rPr>
            <w:noProof/>
            <w:webHidden/>
          </w:rPr>
          <w:fldChar w:fldCharType="end"/>
        </w:r>
      </w:hyperlink>
    </w:p>
    <w:p w14:paraId="703AEFCF" w14:textId="77777777" w:rsidR="000353D2" w:rsidRDefault="008077E3">
      <w:pPr>
        <w:pStyle w:val="TOC1"/>
        <w:tabs>
          <w:tab w:val="right" w:leader="dot" w:pos="10340"/>
        </w:tabs>
        <w:rPr>
          <w:rFonts w:asciiTheme="minorHAnsi" w:eastAsiaTheme="minorEastAsia" w:hAnsiTheme="minorHAnsi" w:cstheme="minorBidi"/>
          <w:noProof/>
          <w:sz w:val="22"/>
          <w:szCs w:val="22"/>
        </w:rPr>
      </w:pPr>
      <w:hyperlink w:anchor="_Toc187693" w:history="1">
        <w:r w:rsidR="000353D2" w:rsidRPr="00FC618D">
          <w:rPr>
            <w:rStyle w:val="Hyperlink"/>
            <w:rFonts w:eastAsia="Times New Roman"/>
            <w:noProof/>
          </w:rPr>
          <w:t>Public Involvement</w:t>
        </w:r>
        <w:r w:rsidR="000353D2">
          <w:rPr>
            <w:noProof/>
            <w:webHidden/>
          </w:rPr>
          <w:tab/>
        </w:r>
        <w:r w:rsidR="000353D2">
          <w:rPr>
            <w:noProof/>
            <w:webHidden/>
          </w:rPr>
          <w:fldChar w:fldCharType="begin"/>
        </w:r>
        <w:r w:rsidR="000353D2">
          <w:rPr>
            <w:noProof/>
            <w:webHidden/>
          </w:rPr>
          <w:instrText xml:space="preserve"> PAGEREF _Toc187693 \h </w:instrText>
        </w:r>
        <w:r w:rsidR="000353D2">
          <w:rPr>
            <w:noProof/>
            <w:webHidden/>
          </w:rPr>
        </w:r>
        <w:r w:rsidR="000353D2">
          <w:rPr>
            <w:noProof/>
            <w:webHidden/>
          </w:rPr>
          <w:fldChar w:fldCharType="separate"/>
        </w:r>
        <w:r w:rsidR="00727B16">
          <w:rPr>
            <w:noProof/>
            <w:webHidden/>
          </w:rPr>
          <w:t>13</w:t>
        </w:r>
        <w:r w:rsidR="000353D2">
          <w:rPr>
            <w:noProof/>
            <w:webHidden/>
          </w:rPr>
          <w:fldChar w:fldCharType="end"/>
        </w:r>
      </w:hyperlink>
    </w:p>
    <w:p w14:paraId="200EBB68" w14:textId="77777777"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B84396">
          <w:pgSz w:w="12240" w:h="15840"/>
          <w:pgMar w:top="1080" w:right="1170" w:bottom="1080" w:left="360" w:header="720" w:footer="720" w:gutter="360"/>
          <w:cols w:space="720"/>
          <w:docGrid w:linePitch="360"/>
        </w:sectPr>
      </w:pPr>
      <w:r>
        <w:rPr>
          <w:rFonts w:eastAsia="Times New Roman" w:cs="Arial"/>
          <w:bCs/>
          <w:color w:val="000000" w:themeColor="text1"/>
          <w:sz w:val="28"/>
          <w:szCs w:val="28"/>
        </w:rPr>
        <w:fldChar w:fldCharType="end"/>
      </w:r>
    </w:p>
    <w:p w14:paraId="70384B23" w14:textId="77777777" w:rsidR="007538A2" w:rsidRPr="007538A2" w:rsidRDefault="007538A2" w:rsidP="007538A2">
      <w:pPr>
        <w:spacing w:after="0" w:line="240" w:lineRule="auto"/>
        <w:ind w:right="18"/>
        <w:jc w:val="center"/>
        <w:rPr>
          <w:rFonts w:eastAsia="Times New Roman" w:cs="Arial"/>
        </w:rPr>
      </w:pPr>
    </w:p>
    <w:tbl>
      <w:tblPr>
        <w:tblW w:w="12330" w:type="dxa"/>
        <w:tblInd w:w="-702" w:type="dxa"/>
        <w:tblLook w:val="04A0" w:firstRow="1" w:lastRow="0" w:firstColumn="1" w:lastColumn="0" w:noHBand="0" w:noVBand="1"/>
      </w:tblPr>
      <w:tblGrid>
        <w:gridCol w:w="12330"/>
      </w:tblGrid>
      <w:tr w:rsidR="007538A2" w:rsidRPr="007538A2" w14:paraId="440FAF4B" w14:textId="77777777" w:rsidTr="00AF5B5D">
        <w:trPr>
          <w:trHeight w:val="783"/>
        </w:trPr>
        <w:tc>
          <w:tcPr>
            <w:tcW w:w="12330" w:type="dxa"/>
            <w:tcBorders>
              <w:top w:val="nil"/>
              <w:left w:val="nil"/>
              <w:bottom w:val="double" w:sz="6" w:space="0" w:color="7F7F7F"/>
              <w:right w:val="nil"/>
            </w:tcBorders>
            <w:shd w:val="clear" w:color="auto" w:fill="C9C9C9"/>
            <w:noWrap/>
            <w:vAlign w:val="bottom"/>
            <w:hideMark/>
          </w:tcPr>
          <w:p w14:paraId="3AA76D0F" w14:textId="77777777" w:rsidR="007538A2" w:rsidRPr="007538A2" w:rsidRDefault="007538A2" w:rsidP="002E046F">
            <w:pPr>
              <w:pStyle w:val="Heading1"/>
              <w:rPr>
                <w:rFonts w:eastAsia="Times New Roman"/>
                <w:color w:val="00494F"/>
              </w:rPr>
            </w:pPr>
            <w:bookmarkStart w:id="0" w:name="_Toc187685"/>
            <w:r w:rsidRPr="007538A2">
              <w:rPr>
                <w:rFonts w:eastAsia="Times New Roman"/>
              </w:rPr>
              <w:t>DEQ recommendation to the EQC</w:t>
            </w:r>
            <w:bookmarkEnd w:id="0"/>
            <w:r w:rsidRPr="007538A2">
              <w:rPr>
                <w:rFonts w:eastAsia="Times New Roman"/>
              </w:rPr>
              <w:t xml:space="preserve">  </w:t>
            </w:r>
            <w:r w:rsidRPr="007538A2">
              <w:rPr>
                <w:rFonts w:eastAsia="Times New Roman"/>
                <w:color w:val="00494F"/>
              </w:rPr>
              <w:t xml:space="preserve">                   </w:t>
            </w:r>
            <w:r w:rsidRPr="007538A2">
              <w:rPr>
                <w:rFonts w:eastAsia="Times New Roman"/>
                <w:color w:val="833C0B"/>
              </w:rPr>
              <w:t xml:space="preserve"> </w:t>
            </w:r>
          </w:p>
        </w:tc>
      </w:tr>
    </w:tbl>
    <w:p w14:paraId="28C497BB" w14:textId="77777777" w:rsidR="007538A2" w:rsidRPr="007538A2" w:rsidRDefault="007538A2" w:rsidP="007538A2">
      <w:pPr>
        <w:spacing w:after="0" w:line="240" w:lineRule="auto"/>
        <w:ind w:left="2880" w:right="18"/>
        <w:rPr>
          <w:rFonts w:eastAsia="Times New Roman" w:cs="Arial"/>
        </w:rPr>
      </w:pPr>
    </w:p>
    <w:p w14:paraId="18FD9F5A" w14:textId="77777777" w:rsidR="00751A08" w:rsidRPr="00751A08" w:rsidRDefault="00751A08" w:rsidP="00B84396">
      <w:pPr>
        <w:spacing w:after="120"/>
        <w:ind w:left="720" w:right="18"/>
        <w:outlineLvl w:val="0"/>
        <w:rPr>
          <w:rFonts w:eastAsia="Times New Roman"/>
          <w:color w:val="000000"/>
        </w:rPr>
      </w:pPr>
      <w:r w:rsidRPr="00751A08">
        <w:rPr>
          <w:rFonts w:eastAsia="Times New Roman"/>
          <w:color w:val="000000"/>
        </w:rPr>
        <w:t>DEQ recommends that the Oregon Environmental Quality Commission:</w:t>
      </w:r>
    </w:p>
    <w:p w14:paraId="54D6FEEF" w14:textId="77777777" w:rsidR="00751A08" w:rsidRPr="00751A08" w:rsidRDefault="00751A08" w:rsidP="00B84396">
      <w:pPr>
        <w:pStyle w:val="Normal1"/>
        <w:rPr>
          <w:rFonts w:cs="Times New Roman"/>
          <w:sz w:val="22"/>
          <w:szCs w:val="22"/>
        </w:rPr>
      </w:pPr>
      <w:r w:rsidRPr="00751A08">
        <w:rPr>
          <w:rFonts w:cs="Times New Roman"/>
        </w:rPr>
        <w:t>1. Determine that failure to act promptly would result in serious prejudice to the public interest or the interests of the parties concerned as provided under the Justification section of this staff report.</w:t>
      </w:r>
    </w:p>
    <w:p w14:paraId="56FEFC5A" w14:textId="77777777" w:rsidR="00751A08" w:rsidRPr="004367C1" w:rsidRDefault="00751A08" w:rsidP="00B84396">
      <w:pPr>
        <w:pStyle w:val="Normal1"/>
        <w:rPr>
          <w:rFonts w:cs="Times New Roman"/>
          <w:color w:val="000000" w:themeColor="text1"/>
        </w:rPr>
      </w:pPr>
      <w:r w:rsidRPr="00751A08">
        <w:rPr>
          <w:rFonts w:cs="Times New Roman"/>
        </w:rPr>
        <w:t xml:space="preserve">2. Adopt TEMPORARY rules as </w:t>
      </w:r>
      <w:r w:rsidR="00FB0C30">
        <w:rPr>
          <w:rFonts w:cs="Times New Roman"/>
        </w:rPr>
        <w:t>attached to this notice</w:t>
      </w:r>
      <w:r w:rsidRPr="00751A08">
        <w:rPr>
          <w:rFonts w:cs="Times New Roman"/>
        </w:rPr>
        <w:t xml:space="preserve"> as part of chapter 340 of the Oregon Administrative Rules to be effective </w:t>
      </w:r>
      <w:r w:rsidRPr="00751A08">
        <w:rPr>
          <w:rFonts w:cs="Times New Roman"/>
          <w:color w:val="000000" w:themeColor="text1"/>
        </w:rPr>
        <w:t>on filing with the Oregon Secretary of State.</w:t>
      </w:r>
    </w:p>
    <w:p w14:paraId="0F23E742" w14:textId="77777777" w:rsidR="00751A08" w:rsidRPr="004367C1" w:rsidRDefault="00751A08" w:rsidP="00751A08">
      <w:pPr>
        <w:pStyle w:val="Normal1"/>
        <w:rPr>
          <w:rFonts w:cs="Times New Roman"/>
          <w:i/>
          <w:sz w:val="22"/>
          <w:szCs w:val="22"/>
        </w:rPr>
      </w:pPr>
    </w:p>
    <w:tbl>
      <w:tblPr>
        <w:tblW w:w="12335" w:type="dxa"/>
        <w:tblInd w:w="-702" w:type="dxa"/>
        <w:tblBorders>
          <w:bottom w:val="double" w:sz="6" w:space="0" w:color="7F7F7F"/>
        </w:tblBorders>
        <w:shd w:val="clear" w:color="auto" w:fill="D5DCE4"/>
        <w:tblLook w:val="04A0" w:firstRow="1" w:lastRow="0" w:firstColumn="1" w:lastColumn="0" w:noHBand="0" w:noVBand="1"/>
      </w:tblPr>
      <w:tblGrid>
        <w:gridCol w:w="12335"/>
      </w:tblGrid>
      <w:tr w:rsidR="007538A2" w:rsidRPr="007538A2" w14:paraId="0BCB9E8E" w14:textId="77777777" w:rsidTr="007538A2">
        <w:trPr>
          <w:trHeight w:val="603"/>
        </w:trPr>
        <w:tc>
          <w:tcPr>
            <w:tcW w:w="12335" w:type="dxa"/>
            <w:shd w:val="clear" w:color="auto" w:fill="C9C9C9"/>
            <w:noWrap/>
            <w:vAlign w:val="bottom"/>
            <w:hideMark/>
          </w:tcPr>
          <w:p w14:paraId="6F6B8B4B" w14:textId="77777777" w:rsidR="007538A2" w:rsidRPr="007538A2" w:rsidRDefault="007538A2" w:rsidP="002E046F">
            <w:pPr>
              <w:pStyle w:val="Heading1"/>
              <w:rPr>
                <w:rFonts w:eastAsia="Times New Roman"/>
                <w:color w:val="00494F"/>
              </w:rPr>
            </w:pPr>
            <w:r w:rsidRPr="007538A2">
              <w:rPr>
                <w:rFonts w:eastAsia="Times New Roman"/>
                <w:color w:val="00494F"/>
              </w:rPr>
              <w:tab/>
            </w:r>
            <w:r w:rsidRPr="007538A2">
              <w:rPr>
                <w:rFonts w:eastAsia="Times New Roman"/>
                <w:color w:val="00494F"/>
              </w:rPr>
              <w:tab/>
            </w:r>
            <w:r w:rsidRPr="007538A2">
              <w:rPr>
                <w:rFonts w:eastAsia="Times New Roman"/>
                <w:color w:val="00494F"/>
              </w:rPr>
              <w:tab/>
            </w:r>
            <w:bookmarkStart w:id="1" w:name="_Toc187686"/>
            <w:r w:rsidRPr="007538A2">
              <w:rPr>
                <w:rFonts w:eastAsia="Times New Roman"/>
              </w:rPr>
              <w:t>Overview</w:t>
            </w:r>
            <w:bookmarkEnd w:id="1"/>
          </w:p>
        </w:tc>
      </w:tr>
    </w:tbl>
    <w:p w14:paraId="1D8E6D0D" w14:textId="77777777" w:rsidR="007538A2" w:rsidRPr="007538A2" w:rsidRDefault="007538A2" w:rsidP="007538A2">
      <w:pPr>
        <w:spacing w:after="0" w:line="240" w:lineRule="auto"/>
        <w:ind w:right="18"/>
        <w:rPr>
          <w:rFonts w:eastAsia="Times New Roman" w:cs="Arial"/>
        </w:rPr>
      </w:pPr>
    </w:p>
    <w:p w14:paraId="7BFA5FCA" w14:textId="77777777" w:rsidR="008D7225" w:rsidRDefault="00867AC8" w:rsidP="008D7225">
      <w:pPr>
        <w:spacing w:after="0" w:line="240" w:lineRule="auto"/>
        <w:ind w:left="720" w:right="630"/>
        <w:outlineLvl w:val="0"/>
        <w:rPr>
          <w:rFonts w:eastAsia="Times New Roman"/>
          <w:bCs/>
          <w:color w:val="000000"/>
        </w:rPr>
      </w:pPr>
      <w:r>
        <w:rPr>
          <w:rFonts w:eastAsia="Times New Roman"/>
          <w:bCs/>
          <w:color w:val="000000"/>
        </w:rPr>
        <w:t xml:space="preserve">DEQ has identified a </w:t>
      </w:r>
      <w:r w:rsidR="00925F2B">
        <w:rPr>
          <w:rFonts w:eastAsia="Times New Roman"/>
          <w:bCs/>
          <w:color w:val="000000"/>
        </w:rPr>
        <w:t>problem</w:t>
      </w:r>
      <w:r>
        <w:rPr>
          <w:rFonts w:eastAsia="Times New Roman"/>
          <w:bCs/>
          <w:color w:val="000000"/>
        </w:rPr>
        <w:t xml:space="preserve"> in the </w:t>
      </w:r>
      <w:r w:rsidR="00EA5A4E">
        <w:rPr>
          <w:rFonts w:eastAsia="Times New Roman"/>
          <w:bCs/>
          <w:color w:val="000000"/>
        </w:rPr>
        <w:t>c</w:t>
      </w:r>
      <w:r w:rsidR="00EA5A4E" w:rsidRPr="00931FA9">
        <w:rPr>
          <w:rFonts w:eastAsia="Times New Roman"/>
          <w:bCs/>
          <w:color w:val="000000"/>
        </w:rPr>
        <w:t xml:space="preserve">urrent </w:t>
      </w:r>
      <w:r w:rsidR="008D7225" w:rsidRPr="00931FA9">
        <w:rPr>
          <w:rFonts w:eastAsia="Times New Roman"/>
          <w:bCs/>
          <w:color w:val="000000"/>
        </w:rPr>
        <w:t xml:space="preserve">DEQ solid waste compost rules </w:t>
      </w:r>
      <w:r>
        <w:rPr>
          <w:rFonts w:eastAsia="Times New Roman"/>
          <w:bCs/>
          <w:color w:val="000000"/>
        </w:rPr>
        <w:t>that</w:t>
      </w:r>
      <w:r w:rsidR="00FB0C30">
        <w:rPr>
          <w:rFonts w:eastAsia="Times New Roman"/>
          <w:bCs/>
          <w:color w:val="000000"/>
        </w:rPr>
        <w:t>,</w:t>
      </w:r>
      <w:r>
        <w:rPr>
          <w:rFonts w:eastAsia="Times New Roman"/>
          <w:bCs/>
          <w:color w:val="000000"/>
        </w:rPr>
        <w:t xml:space="preserve"> if not corrected</w:t>
      </w:r>
      <w:r w:rsidR="00FB0C30">
        <w:rPr>
          <w:rFonts w:eastAsia="Times New Roman"/>
          <w:bCs/>
          <w:color w:val="000000"/>
        </w:rPr>
        <w:t>,</w:t>
      </w:r>
      <w:r>
        <w:rPr>
          <w:rFonts w:eastAsia="Times New Roman"/>
          <w:bCs/>
          <w:color w:val="000000"/>
        </w:rPr>
        <w:t xml:space="preserve"> will cause serious prejudice to the Port of Tillamook Bay</w:t>
      </w:r>
      <w:r w:rsidR="001D0017">
        <w:rPr>
          <w:rFonts w:eastAsia="Times New Roman"/>
          <w:bCs/>
          <w:color w:val="000000"/>
        </w:rPr>
        <w:t xml:space="preserve"> (POTB)</w:t>
      </w:r>
      <w:r>
        <w:rPr>
          <w:rFonts w:eastAsia="Times New Roman"/>
          <w:bCs/>
          <w:color w:val="000000"/>
        </w:rPr>
        <w:t>,</w:t>
      </w:r>
      <w:r w:rsidR="00BD573E">
        <w:rPr>
          <w:rFonts w:eastAsia="Times New Roman"/>
          <w:bCs/>
          <w:color w:val="000000"/>
        </w:rPr>
        <w:t xml:space="preserve"> Tillamook Biogas, LLC,</w:t>
      </w:r>
      <w:r>
        <w:rPr>
          <w:rFonts w:eastAsia="Times New Roman"/>
          <w:bCs/>
          <w:color w:val="000000"/>
        </w:rPr>
        <w:t xml:space="preserve"> and </w:t>
      </w:r>
      <w:r w:rsidR="00BD573E">
        <w:rPr>
          <w:rFonts w:eastAsia="Times New Roman"/>
          <w:bCs/>
          <w:color w:val="000000"/>
        </w:rPr>
        <w:t xml:space="preserve">parties to </w:t>
      </w:r>
      <w:r>
        <w:rPr>
          <w:rFonts w:eastAsia="Times New Roman"/>
          <w:bCs/>
          <w:color w:val="000000"/>
        </w:rPr>
        <w:t>contract</w:t>
      </w:r>
      <w:r w:rsidR="00BD573E">
        <w:rPr>
          <w:rFonts w:eastAsia="Times New Roman"/>
          <w:bCs/>
          <w:color w:val="000000"/>
        </w:rPr>
        <w:t xml:space="preserve">s associated with the operation of the </w:t>
      </w:r>
      <w:r w:rsidR="001D0017">
        <w:rPr>
          <w:rFonts w:eastAsia="Times New Roman"/>
          <w:bCs/>
          <w:color w:val="000000"/>
        </w:rPr>
        <w:t>POTB</w:t>
      </w:r>
      <w:r w:rsidR="00BD573E">
        <w:rPr>
          <w:rFonts w:eastAsia="Times New Roman"/>
          <w:bCs/>
          <w:color w:val="000000"/>
        </w:rPr>
        <w:t>’s anaerobic digester</w:t>
      </w:r>
      <w:r>
        <w:rPr>
          <w:rFonts w:eastAsia="Times New Roman"/>
          <w:bCs/>
          <w:color w:val="000000"/>
        </w:rPr>
        <w:t xml:space="preserve">. DEQ </w:t>
      </w:r>
      <w:r w:rsidR="006F05B4">
        <w:rPr>
          <w:rFonts w:eastAsia="Times New Roman"/>
          <w:bCs/>
          <w:color w:val="000000"/>
        </w:rPr>
        <w:t>prop</w:t>
      </w:r>
      <w:r w:rsidR="003D4D73">
        <w:rPr>
          <w:rFonts w:eastAsia="Times New Roman"/>
          <w:bCs/>
          <w:color w:val="000000"/>
        </w:rPr>
        <w:t>oses modifying</w:t>
      </w:r>
      <w:r w:rsidR="006F05B4">
        <w:rPr>
          <w:rFonts w:eastAsia="Times New Roman"/>
          <w:bCs/>
          <w:color w:val="000000"/>
        </w:rPr>
        <w:t xml:space="preserve"> the </w:t>
      </w:r>
      <w:r>
        <w:rPr>
          <w:rFonts w:eastAsia="Times New Roman"/>
          <w:bCs/>
          <w:color w:val="000000"/>
        </w:rPr>
        <w:t xml:space="preserve">compost rules </w:t>
      </w:r>
      <w:r w:rsidR="008D7225" w:rsidRPr="00931FA9">
        <w:rPr>
          <w:rFonts w:eastAsia="Times New Roman"/>
          <w:bCs/>
          <w:color w:val="000000"/>
        </w:rPr>
        <w:t xml:space="preserve">to </w:t>
      </w:r>
      <w:r w:rsidR="003D4D73">
        <w:rPr>
          <w:rFonts w:eastAsia="Times New Roman"/>
          <w:bCs/>
          <w:color w:val="000000"/>
        </w:rPr>
        <w:t>ensure consistent</w:t>
      </w:r>
      <w:r w:rsidR="00355C6F">
        <w:rPr>
          <w:rFonts w:eastAsia="Times New Roman"/>
          <w:bCs/>
          <w:color w:val="000000"/>
        </w:rPr>
        <w:t xml:space="preserve"> </w:t>
      </w:r>
      <w:r w:rsidR="008D7225" w:rsidRPr="00931FA9">
        <w:rPr>
          <w:rFonts w:eastAsia="Times New Roman"/>
          <w:bCs/>
          <w:color w:val="000000"/>
        </w:rPr>
        <w:t>requirements</w:t>
      </w:r>
      <w:r w:rsidR="003D4D73">
        <w:rPr>
          <w:rFonts w:eastAsia="Times New Roman"/>
          <w:bCs/>
          <w:color w:val="000000"/>
        </w:rPr>
        <w:t xml:space="preserve"> apply</w:t>
      </w:r>
      <w:r w:rsidR="008D7225" w:rsidRPr="00931FA9">
        <w:rPr>
          <w:rFonts w:eastAsia="Times New Roman"/>
          <w:bCs/>
          <w:color w:val="000000"/>
        </w:rPr>
        <w:t xml:space="preserve"> </w:t>
      </w:r>
      <w:r w:rsidR="003D4D73">
        <w:rPr>
          <w:rFonts w:eastAsia="Times New Roman"/>
          <w:bCs/>
          <w:color w:val="000000"/>
        </w:rPr>
        <w:t>to</w:t>
      </w:r>
      <w:r w:rsidR="008D7225" w:rsidRPr="00931FA9">
        <w:rPr>
          <w:rFonts w:eastAsia="Times New Roman"/>
          <w:bCs/>
          <w:color w:val="000000"/>
        </w:rPr>
        <w:t xml:space="preserve"> </w:t>
      </w:r>
      <w:r w:rsidR="00EC24B6">
        <w:rPr>
          <w:rFonts w:eastAsia="Times New Roman"/>
          <w:bCs/>
          <w:color w:val="000000"/>
        </w:rPr>
        <w:t xml:space="preserve">the </w:t>
      </w:r>
      <w:r w:rsidR="008D7225" w:rsidRPr="00931FA9">
        <w:rPr>
          <w:rFonts w:eastAsia="Times New Roman"/>
          <w:bCs/>
          <w:color w:val="000000"/>
        </w:rPr>
        <w:t>anaerobic digestion</w:t>
      </w:r>
      <w:r w:rsidR="00EC24B6">
        <w:rPr>
          <w:rFonts w:eastAsia="Times New Roman"/>
          <w:bCs/>
          <w:color w:val="000000"/>
        </w:rPr>
        <w:t xml:space="preserve"> of manure</w:t>
      </w:r>
      <w:r w:rsidR="008D7225" w:rsidRPr="00931FA9">
        <w:rPr>
          <w:rFonts w:eastAsia="Times New Roman"/>
          <w:bCs/>
          <w:color w:val="000000"/>
        </w:rPr>
        <w:t>.</w:t>
      </w:r>
      <w:r w:rsidR="008D7225">
        <w:rPr>
          <w:rFonts w:eastAsia="Times New Roman"/>
          <w:bCs/>
          <w:color w:val="000000"/>
        </w:rPr>
        <w:t xml:space="preserve"> </w:t>
      </w:r>
      <w:r w:rsidR="00355C6F">
        <w:rPr>
          <w:rFonts w:eastAsia="Times New Roman"/>
          <w:bCs/>
          <w:color w:val="000000"/>
        </w:rPr>
        <w:t>T</w:t>
      </w:r>
      <w:r w:rsidR="004E0196">
        <w:rPr>
          <w:rFonts w:eastAsia="Times New Roman"/>
          <w:bCs/>
          <w:color w:val="000000"/>
        </w:rPr>
        <w:t xml:space="preserve">he rules </w:t>
      </w:r>
      <w:r w:rsidR="00355C6F">
        <w:rPr>
          <w:rFonts w:eastAsia="Times New Roman"/>
          <w:bCs/>
          <w:color w:val="000000"/>
        </w:rPr>
        <w:t xml:space="preserve">currently </w:t>
      </w:r>
      <w:r w:rsidR="004E0196">
        <w:rPr>
          <w:rFonts w:eastAsia="Times New Roman"/>
          <w:bCs/>
          <w:color w:val="000000"/>
        </w:rPr>
        <w:t xml:space="preserve">require liquid </w:t>
      </w:r>
      <w:proofErr w:type="spellStart"/>
      <w:r w:rsidR="004E0196">
        <w:rPr>
          <w:rFonts w:eastAsia="Times New Roman"/>
          <w:bCs/>
          <w:color w:val="000000"/>
        </w:rPr>
        <w:t>digestate</w:t>
      </w:r>
      <w:proofErr w:type="spellEnd"/>
      <w:r w:rsidR="004E0196">
        <w:rPr>
          <w:rFonts w:eastAsia="Times New Roman"/>
          <w:bCs/>
          <w:color w:val="000000"/>
        </w:rPr>
        <w:t xml:space="preserve"> from a</w:t>
      </w:r>
      <w:r w:rsidR="00B752CE">
        <w:rPr>
          <w:rFonts w:eastAsia="Times New Roman"/>
          <w:bCs/>
          <w:color w:val="000000"/>
        </w:rPr>
        <w:t>naerobic</w:t>
      </w:r>
      <w:r w:rsidR="004E0196">
        <w:rPr>
          <w:rFonts w:eastAsia="Times New Roman"/>
          <w:bCs/>
          <w:color w:val="000000"/>
        </w:rPr>
        <w:t xml:space="preserve"> digester</w:t>
      </w:r>
      <w:r w:rsidR="00B752CE">
        <w:rPr>
          <w:rFonts w:eastAsia="Times New Roman"/>
          <w:bCs/>
          <w:color w:val="000000"/>
        </w:rPr>
        <w:t>s</w:t>
      </w:r>
      <w:r w:rsidR="00355C6F">
        <w:rPr>
          <w:rFonts w:eastAsia="Times New Roman"/>
          <w:bCs/>
          <w:color w:val="000000"/>
        </w:rPr>
        <w:t xml:space="preserve"> not located at an agricultural operation</w:t>
      </w:r>
      <w:r w:rsidR="004E0196">
        <w:rPr>
          <w:rFonts w:eastAsia="Times New Roman"/>
          <w:bCs/>
          <w:color w:val="000000"/>
        </w:rPr>
        <w:t xml:space="preserve"> to meet </w:t>
      </w:r>
      <w:r w:rsidR="00B752CE">
        <w:rPr>
          <w:rFonts w:eastAsia="Times New Roman"/>
          <w:bCs/>
          <w:color w:val="000000"/>
        </w:rPr>
        <w:t xml:space="preserve">pathogen </w:t>
      </w:r>
      <w:r w:rsidR="001D0017">
        <w:rPr>
          <w:rFonts w:eastAsia="Times New Roman"/>
          <w:bCs/>
          <w:color w:val="000000"/>
        </w:rPr>
        <w:t xml:space="preserve">limits and testing requirements that </w:t>
      </w:r>
      <w:r w:rsidR="006E5F97">
        <w:rPr>
          <w:rFonts w:eastAsia="Times New Roman"/>
          <w:bCs/>
          <w:color w:val="000000"/>
        </w:rPr>
        <w:t>are not operationally obtainable</w:t>
      </w:r>
      <w:r w:rsidR="00582D15">
        <w:rPr>
          <w:rFonts w:eastAsia="Times New Roman"/>
          <w:bCs/>
          <w:color w:val="000000"/>
        </w:rPr>
        <w:t xml:space="preserve"> when processing manure</w:t>
      </w:r>
      <w:r w:rsidR="001D0017">
        <w:rPr>
          <w:rFonts w:eastAsia="Times New Roman"/>
          <w:bCs/>
          <w:color w:val="000000"/>
        </w:rPr>
        <w:t>.</w:t>
      </w:r>
      <w:r w:rsidR="002F5033">
        <w:rPr>
          <w:rFonts w:eastAsia="Times New Roman"/>
          <w:bCs/>
          <w:color w:val="000000"/>
        </w:rPr>
        <w:t xml:space="preserve"> </w:t>
      </w:r>
      <w:r w:rsidR="001D0017">
        <w:rPr>
          <w:rFonts w:eastAsia="Times New Roman"/>
          <w:bCs/>
          <w:color w:val="000000"/>
        </w:rPr>
        <w:t>D</w:t>
      </w:r>
      <w:r w:rsidR="004E0196">
        <w:rPr>
          <w:rFonts w:eastAsia="Times New Roman"/>
          <w:bCs/>
          <w:color w:val="000000"/>
        </w:rPr>
        <w:t>i</w:t>
      </w:r>
      <w:r>
        <w:rPr>
          <w:rFonts w:eastAsia="Times New Roman"/>
          <w:bCs/>
          <w:color w:val="000000"/>
        </w:rPr>
        <w:t>gesters</w:t>
      </w:r>
      <w:r w:rsidR="00355C6F">
        <w:rPr>
          <w:rFonts w:eastAsia="Times New Roman"/>
          <w:bCs/>
          <w:color w:val="000000"/>
        </w:rPr>
        <w:t xml:space="preserve"> located at agricultural operations</w:t>
      </w:r>
      <w:r w:rsidR="00817156">
        <w:rPr>
          <w:rFonts w:eastAsia="Times New Roman"/>
          <w:bCs/>
          <w:color w:val="000000"/>
        </w:rPr>
        <w:t xml:space="preserve"> </w:t>
      </w:r>
      <w:r w:rsidR="001D0017">
        <w:rPr>
          <w:rFonts w:eastAsia="Times New Roman"/>
          <w:bCs/>
          <w:color w:val="000000"/>
        </w:rPr>
        <w:t xml:space="preserve">are not required </w:t>
      </w:r>
      <w:r w:rsidR="004E0196">
        <w:rPr>
          <w:rFonts w:eastAsia="Times New Roman"/>
          <w:bCs/>
          <w:color w:val="000000"/>
        </w:rPr>
        <w:t>to meet</w:t>
      </w:r>
      <w:r w:rsidR="001D0017">
        <w:rPr>
          <w:rFonts w:eastAsia="Times New Roman"/>
          <w:bCs/>
          <w:color w:val="000000"/>
        </w:rPr>
        <w:t xml:space="preserve"> these same limits and testing requirements</w:t>
      </w:r>
      <w:r w:rsidR="004E0196">
        <w:rPr>
          <w:rFonts w:eastAsia="Times New Roman"/>
          <w:bCs/>
          <w:color w:val="000000"/>
        </w:rPr>
        <w:t xml:space="preserve">. </w:t>
      </w:r>
    </w:p>
    <w:p w14:paraId="4F39C0F1" w14:textId="77777777" w:rsidR="003360A4" w:rsidRDefault="003360A4" w:rsidP="008D7225">
      <w:pPr>
        <w:spacing w:after="0" w:line="240" w:lineRule="auto"/>
        <w:ind w:left="720" w:right="630"/>
        <w:outlineLvl w:val="0"/>
        <w:rPr>
          <w:rFonts w:eastAsia="Times New Roman"/>
          <w:bCs/>
          <w:color w:val="000000"/>
        </w:rPr>
      </w:pPr>
    </w:p>
    <w:p w14:paraId="75ABC16D" w14:textId="77777777" w:rsidR="00EB4747" w:rsidRDefault="00925F2B" w:rsidP="00EB4747">
      <w:pPr>
        <w:spacing w:after="0" w:line="240" w:lineRule="auto"/>
        <w:ind w:left="720" w:right="630"/>
        <w:outlineLvl w:val="0"/>
        <w:rPr>
          <w:rFonts w:eastAsia="Times New Roman"/>
          <w:bCs/>
          <w:color w:val="000000"/>
        </w:rPr>
      </w:pPr>
      <w:r>
        <w:rPr>
          <w:rFonts w:eastAsia="Times New Roman"/>
          <w:bCs/>
          <w:color w:val="000000"/>
        </w:rPr>
        <w:t>DEQ issued POTB a composting permit under the composting rules</w:t>
      </w:r>
      <w:r w:rsidR="00242F16">
        <w:rPr>
          <w:rFonts w:eastAsia="Times New Roman"/>
          <w:bCs/>
          <w:color w:val="000000"/>
        </w:rPr>
        <w:t xml:space="preserve"> that had been updated to include anaerobic digesters</w:t>
      </w:r>
      <w:r>
        <w:rPr>
          <w:rFonts w:eastAsia="Times New Roman"/>
          <w:bCs/>
          <w:color w:val="000000"/>
        </w:rPr>
        <w:t xml:space="preserve"> in 2013. When issuing that permit DEQ treated POTB as an agricultural operation that is exempt from the pathogen reduction requirements of the rules. </w:t>
      </w:r>
      <w:r w:rsidR="00242F16">
        <w:rPr>
          <w:rFonts w:eastAsia="Times New Roman"/>
          <w:bCs/>
          <w:color w:val="000000"/>
        </w:rPr>
        <w:t xml:space="preserve">Prior to 2013, the Port of Tillamook Bay’s anaerobic digester operated under a DEQ solid waste treatment permit. </w:t>
      </w:r>
      <w:r w:rsidR="00EB4747">
        <w:rPr>
          <w:rFonts w:eastAsia="Times New Roman"/>
          <w:bCs/>
          <w:color w:val="000000"/>
        </w:rPr>
        <w:t xml:space="preserve">The POTB had never been required to meet the pathogen reduction limits in the past and DEQ did not intend for the requirements to apply to facilities that send liquid </w:t>
      </w:r>
      <w:proofErr w:type="spellStart"/>
      <w:r w:rsidR="00EB4747">
        <w:rPr>
          <w:rFonts w:eastAsia="Times New Roman"/>
          <w:bCs/>
          <w:color w:val="000000"/>
        </w:rPr>
        <w:t>digestate</w:t>
      </w:r>
      <w:proofErr w:type="spellEnd"/>
      <w:r w:rsidR="00EB4747">
        <w:rPr>
          <w:rFonts w:eastAsia="Times New Roman"/>
          <w:bCs/>
          <w:color w:val="000000"/>
        </w:rPr>
        <w:t xml:space="preserve"> to farmland for land application. </w:t>
      </w:r>
    </w:p>
    <w:p w14:paraId="592877AB" w14:textId="77777777" w:rsidR="00242F16" w:rsidRDefault="00242F16" w:rsidP="00925F2B">
      <w:pPr>
        <w:spacing w:after="0" w:line="240" w:lineRule="auto"/>
        <w:ind w:left="720" w:right="630"/>
        <w:outlineLvl w:val="0"/>
        <w:rPr>
          <w:rFonts w:eastAsia="Times New Roman"/>
          <w:bCs/>
          <w:color w:val="000000"/>
        </w:rPr>
      </w:pPr>
    </w:p>
    <w:p w14:paraId="0083CBBE" w14:textId="7ADB0E80"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 xml:space="preserve">In fall of 2018, POTB applied to DEQ for a permit modification in order to accept Type 3 </w:t>
      </w:r>
      <w:proofErr w:type="spellStart"/>
      <w:r>
        <w:rPr>
          <w:rFonts w:eastAsia="Times New Roman"/>
          <w:bCs/>
          <w:color w:val="000000"/>
        </w:rPr>
        <w:t>feedstock</w:t>
      </w:r>
      <w:r w:rsidR="00242F16">
        <w:rPr>
          <w:rFonts w:eastAsia="Times New Roman"/>
          <w:bCs/>
          <w:color w:val="000000"/>
        </w:rPr>
        <w:t>s</w:t>
      </w:r>
      <w:proofErr w:type="spellEnd"/>
      <w:r>
        <w:rPr>
          <w:rFonts w:eastAsia="Times New Roman"/>
          <w:bCs/>
          <w:color w:val="000000"/>
        </w:rPr>
        <w:t xml:space="preserve">. </w:t>
      </w:r>
      <w:r w:rsidR="00242F16">
        <w:rPr>
          <w:rFonts w:eastAsia="Times New Roman"/>
          <w:bCs/>
          <w:color w:val="000000"/>
        </w:rPr>
        <w:t xml:space="preserve">The POTB digester has not been in operation since 2017 because POTB considered operation of the facility not to be economically viable. </w:t>
      </w:r>
      <w:r>
        <w:rPr>
          <w:rFonts w:eastAsia="Times New Roman"/>
          <w:bCs/>
          <w:color w:val="000000"/>
        </w:rPr>
        <w:t>POTB</w:t>
      </w:r>
      <w:r w:rsidR="00C15F9A">
        <w:rPr>
          <w:rFonts w:eastAsia="Times New Roman"/>
          <w:bCs/>
          <w:color w:val="000000"/>
        </w:rPr>
        <w:t xml:space="preserve"> requested the permit modification because adding </w:t>
      </w:r>
      <w:r>
        <w:rPr>
          <w:rFonts w:eastAsia="Times New Roman"/>
          <w:bCs/>
          <w:color w:val="000000"/>
        </w:rPr>
        <w:t>Type 3 feedstock would allow the facility to operat</w:t>
      </w:r>
      <w:r w:rsidR="00671EF6">
        <w:rPr>
          <w:rFonts w:eastAsia="Times New Roman"/>
          <w:bCs/>
          <w:color w:val="000000"/>
        </w:rPr>
        <w:t>e and</w:t>
      </w:r>
      <w:r w:rsidR="00EB4747">
        <w:rPr>
          <w:rFonts w:eastAsia="Times New Roman"/>
          <w:bCs/>
          <w:color w:val="000000"/>
        </w:rPr>
        <w:t xml:space="preserve"> become economically viable.</w:t>
      </w:r>
      <w:r w:rsidR="00242F16">
        <w:rPr>
          <w:rFonts w:eastAsia="Times New Roman"/>
          <w:bCs/>
          <w:color w:val="000000"/>
        </w:rPr>
        <w:t xml:space="preserve"> Tipping fees associated with the acceptance of Type 3 </w:t>
      </w:r>
      <w:proofErr w:type="spellStart"/>
      <w:r w:rsidR="00242F16">
        <w:rPr>
          <w:rFonts w:eastAsia="Times New Roman"/>
          <w:bCs/>
          <w:color w:val="000000"/>
        </w:rPr>
        <w:t>feedstocks</w:t>
      </w:r>
      <w:proofErr w:type="spellEnd"/>
      <w:r w:rsidR="00242F16">
        <w:rPr>
          <w:rFonts w:eastAsia="Times New Roman"/>
          <w:bCs/>
          <w:color w:val="000000"/>
        </w:rPr>
        <w:t xml:space="preserve"> provide a source of revenue, improving the commercial viability of the operations.</w:t>
      </w:r>
      <w:r w:rsidR="00EB4747">
        <w:rPr>
          <w:rFonts w:eastAsia="Times New Roman"/>
          <w:bCs/>
          <w:color w:val="000000"/>
        </w:rPr>
        <w:t xml:space="preserve"> </w:t>
      </w:r>
      <w:r w:rsidR="00242F16">
        <w:rPr>
          <w:rFonts w:eastAsia="Times New Roman"/>
          <w:bCs/>
          <w:color w:val="000000"/>
        </w:rPr>
        <w:t>The a</w:t>
      </w:r>
      <w:r>
        <w:rPr>
          <w:rFonts w:eastAsia="Times New Roman"/>
          <w:bCs/>
          <w:color w:val="000000"/>
        </w:rPr>
        <w:t xml:space="preserve">ddition of Type 3 </w:t>
      </w:r>
      <w:proofErr w:type="spellStart"/>
      <w:r>
        <w:rPr>
          <w:rFonts w:eastAsia="Times New Roman"/>
          <w:bCs/>
          <w:color w:val="000000"/>
        </w:rPr>
        <w:t>feedstock</w:t>
      </w:r>
      <w:r w:rsidR="00242F16">
        <w:rPr>
          <w:rFonts w:eastAsia="Times New Roman"/>
          <w:bCs/>
          <w:color w:val="000000"/>
        </w:rPr>
        <w:t>s</w:t>
      </w:r>
      <w:proofErr w:type="spellEnd"/>
      <w:r>
        <w:rPr>
          <w:rFonts w:eastAsia="Times New Roman"/>
          <w:bCs/>
          <w:color w:val="000000"/>
        </w:rPr>
        <w:t xml:space="preserve"> would </w:t>
      </w:r>
      <w:r w:rsidR="00242F16">
        <w:rPr>
          <w:rFonts w:eastAsia="Times New Roman"/>
          <w:bCs/>
          <w:color w:val="000000"/>
        </w:rPr>
        <w:t xml:space="preserve">also increase </w:t>
      </w:r>
      <w:r>
        <w:rPr>
          <w:rFonts w:eastAsia="Times New Roman"/>
          <w:bCs/>
          <w:color w:val="000000"/>
        </w:rPr>
        <w:t>methane generat</w:t>
      </w:r>
      <w:r w:rsidR="00242F16">
        <w:rPr>
          <w:rFonts w:eastAsia="Times New Roman"/>
          <w:bCs/>
          <w:color w:val="000000"/>
        </w:rPr>
        <w:t>ion, producing</w:t>
      </w:r>
      <w:r>
        <w:rPr>
          <w:rFonts w:eastAsia="Times New Roman"/>
          <w:bCs/>
          <w:color w:val="000000"/>
        </w:rPr>
        <w:t xml:space="preserve"> renewable energy</w:t>
      </w:r>
      <w:r w:rsidR="00242F16">
        <w:rPr>
          <w:rFonts w:eastAsia="Times New Roman"/>
          <w:bCs/>
          <w:color w:val="000000"/>
        </w:rPr>
        <w:t xml:space="preserve"> and improving </w:t>
      </w:r>
      <w:r>
        <w:rPr>
          <w:rFonts w:eastAsia="Times New Roman"/>
          <w:bCs/>
          <w:color w:val="000000"/>
        </w:rPr>
        <w:t>a</w:t>
      </w:r>
      <w:r w:rsidR="00671EF6">
        <w:rPr>
          <w:rFonts w:eastAsia="Times New Roman"/>
          <w:bCs/>
          <w:color w:val="000000"/>
        </w:rPr>
        <w:t>n</w:t>
      </w:r>
      <w:r>
        <w:rPr>
          <w:rFonts w:eastAsia="Times New Roman"/>
          <w:bCs/>
          <w:color w:val="000000"/>
        </w:rPr>
        <w:t>other revenue stream that would allow the facility to begin operations.</w:t>
      </w:r>
      <w:r w:rsidR="003360A4">
        <w:rPr>
          <w:rFonts w:eastAsia="Times New Roman"/>
          <w:bCs/>
          <w:color w:val="000000"/>
        </w:rPr>
        <w:t xml:space="preserve"> </w:t>
      </w:r>
      <w:r>
        <w:rPr>
          <w:rFonts w:eastAsia="Times New Roman"/>
          <w:bCs/>
          <w:color w:val="000000"/>
        </w:rPr>
        <w:t>POTB</w:t>
      </w:r>
      <w:r w:rsidR="003360A4">
        <w:rPr>
          <w:rFonts w:eastAsia="Times New Roman"/>
          <w:bCs/>
          <w:color w:val="000000"/>
        </w:rPr>
        <w:t>’s contracted digester operator, Tillamook Biogas, LLC,</w:t>
      </w:r>
      <w:r>
        <w:rPr>
          <w:rFonts w:eastAsia="Times New Roman"/>
          <w:bCs/>
          <w:color w:val="000000"/>
        </w:rPr>
        <w:t xml:space="preserve"> has lined up </w:t>
      </w:r>
      <w:r w:rsidR="003360A4">
        <w:rPr>
          <w:rFonts w:eastAsia="Times New Roman"/>
          <w:bCs/>
          <w:color w:val="000000"/>
        </w:rPr>
        <w:t>feedstock</w:t>
      </w:r>
      <w:r w:rsidR="00242F16">
        <w:rPr>
          <w:rFonts w:eastAsia="Times New Roman"/>
          <w:bCs/>
          <w:color w:val="000000"/>
        </w:rPr>
        <w:t xml:space="preserve"> and power purchase</w:t>
      </w:r>
      <w:r w:rsidR="003360A4">
        <w:rPr>
          <w:rFonts w:eastAsia="Times New Roman"/>
          <w:bCs/>
          <w:color w:val="000000"/>
        </w:rPr>
        <w:t xml:space="preserve"> agreements</w:t>
      </w:r>
      <w:r>
        <w:rPr>
          <w:rFonts w:eastAsia="Times New Roman"/>
          <w:bCs/>
          <w:color w:val="000000"/>
        </w:rPr>
        <w:t xml:space="preserve"> </w:t>
      </w:r>
      <w:r w:rsidR="003360A4">
        <w:rPr>
          <w:rFonts w:eastAsia="Times New Roman"/>
          <w:bCs/>
          <w:color w:val="000000"/>
        </w:rPr>
        <w:t>in</w:t>
      </w:r>
      <w:r>
        <w:rPr>
          <w:rFonts w:eastAsia="Times New Roman"/>
          <w:bCs/>
          <w:color w:val="000000"/>
        </w:rPr>
        <w:t xml:space="preserve"> anticipat</w:t>
      </w:r>
      <w:r w:rsidR="003360A4">
        <w:rPr>
          <w:rFonts w:eastAsia="Times New Roman"/>
          <w:bCs/>
          <w:color w:val="000000"/>
        </w:rPr>
        <w:t>ion of</w:t>
      </w:r>
      <w:r>
        <w:rPr>
          <w:rFonts w:eastAsia="Times New Roman"/>
          <w:bCs/>
          <w:color w:val="000000"/>
        </w:rPr>
        <w:t xml:space="preserve"> the facility com</w:t>
      </w:r>
      <w:r w:rsidR="003360A4">
        <w:rPr>
          <w:rFonts w:eastAsia="Times New Roman"/>
          <w:bCs/>
          <w:color w:val="000000"/>
        </w:rPr>
        <w:t>ing</w:t>
      </w:r>
      <w:r>
        <w:rPr>
          <w:rFonts w:eastAsia="Times New Roman"/>
          <w:bCs/>
          <w:color w:val="000000"/>
        </w:rPr>
        <w:t xml:space="preserve"> on line this spring.</w:t>
      </w:r>
    </w:p>
    <w:p w14:paraId="5B2BEBB9" w14:textId="77777777" w:rsidR="00925F2B" w:rsidRDefault="00925F2B" w:rsidP="00925F2B">
      <w:pPr>
        <w:spacing w:after="0" w:line="240" w:lineRule="auto"/>
        <w:ind w:left="720" w:right="630"/>
        <w:outlineLvl w:val="0"/>
        <w:rPr>
          <w:rFonts w:eastAsia="Times New Roman"/>
          <w:bCs/>
          <w:color w:val="000000"/>
        </w:rPr>
      </w:pPr>
    </w:p>
    <w:p w14:paraId="3EFEFEC9" w14:textId="2269BFE6"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 xml:space="preserve">In </w:t>
      </w:r>
      <w:r w:rsidR="00C15F9A">
        <w:rPr>
          <w:rFonts w:eastAsia="Times New Roman"/>
          <w:bCs/>
          <w:color w:val="000000"/>
        </w:rPr>
        <w:t>considering</w:t>
      </w:r>
      <w:r>
        <w:rPr>
          <w:rFonts w:eastAsia="Times New Roman"/>
          <w:bCs/>
          <w:color w:val="000000"/>
        </w:rPr>
        <w:t xml:space="preserve"> the permit modification, DEQ, in consultation with The Oregon Department of Agriculture, determined that the POTB facility was not an agricultural operation exempt </w:t>
      </w:r>
      <w:r>
        <w:rPr>
          <w:rFonts w:eastAsia="Times New Roman"/>
          <w:bCs/>
          <w:color w:val="000000"/>
        </w:rPr>
        <w:lastRenderedPageBreak/>
        <w:t xml:space="preserve">from the pathogen reduction requirements of the composting rules.  The </w:t>
      </w:r>
      <w:r w:rsidR="00C15F9A">
        <w:rPr>
          <w:rFonts w:eastAsia="Times New Roman"/>
          <w:bCs/>
          <w:color w:val="000000"/>
        </w:rPr>
        <w:t xml:space="preserve">pathogen reduction requirements are </w:t>
      </w:r>
      <w:r w:rsidR="006E5F97">
        <w:rPr>
          <w:rFonts w:eastAsia="Times New Roman"/>
          <w:bCs/>
          <w:color w:val="000000"/>
        </w:rPr>
        <w:t>not operationally obtainable</w:t>
      </w:r>
      <w:del w:id="2" w:author="FELDON Leah" w:date="2019-02-05T21:36:00Z">
        <w:r w:rsidR="006E5F97" w:rsidDel="00C15F9A">
          <w:rPr>
            <w:rFonts w:eastAsia="Times New Roman"/>
            <w:bCs/>
            <w:color w:val="000000"/>
          </w:rPr>
          <w:delText xml:space="preserve"> </w:delText>
        </w:r>
        <w:r w:rsidR="00582D15" w:rsidDel="00C15F9A">
          <w:rPr>
            <w:rFonts w:eastAsia="Times New Roman"/>
            <w:bCs/>
            <w:color w:val="000000"/>
          </w:rPr>
          <w:delText>o</w:delText>
        </w:r>
        <w:r w:rsidR="00CA49D0" w:rsidDel="00C15F9A">
          <w:rPr>
            <w:rFonts w:eastAsia="Times New Roman"/>
            <w:bCs/>
            <w:color w:val="000000"/>
          </w:rPr>
          <w:delText>r</w:delText>
        </w:r>
        <w:r w:rsidR="00582D15" w:rsidDel="00C15F9A">
          <w:rPr>
            <w:rFonts w:eastAsia="Times New Roman"/>
            <w:bCs/>
            <w:color w:val="000000"/>
          </w:rPr>
          <w:delText xml:space="preserve"> </w:delText>
        </w:r>
        <w:commentRangeStart w:id="3"/>
        <w:commentRangeStart w:id="4"/>
        <w:r w:rsidR="00582D15" w:rsidDel="00C15F9A">
          <w:rPr>
            <w:rFonts w:eastAsia="Times New Roman"/>
            <w:bCs/>
            <w:color w:val="000000"/>
          </w:rPr>
          <w:delText>economically viable</w:delText>
        </w:r>
      </w:del>
      <w:commentRangeEnd w:id="3"/>
      <w:r w:rsidR="00CF3881">
        <w:rPr>
          <w:rStyle w:val="CommentReference"/>
        </w:rPr>
        <w:commentReference w:id="3"/>
      </w:r>
      <w:commentRangeEnd w:id="4"/>
      <w:r w:rsidR="00A559E2">
        <w:rPr>
          <w:rStyle w:val="CommentReference"/>
        </w:rPr>
        <w:commentReference w:id="4"/>
      </w:r>
      <w:r w:rsidR="00582D15">
        <w:rPr>
          <w:rFonts w:eastAsia="Times New Roman"/>
          <w:bCs/>
          <w:color w:val="000000"/>
        </w:rPr>
        <w:t xml:space="preserve"> </w:t>
      </w:r>
      <w:r w:rsidR="006E5F97">
        <w:rPr>
          <w:rFonts w:eastAsia="Times New Roman"/>
          <w:bCs/>
          <w:color w:val="000000"/>
        </w:rPr>
        <w:t>for manure digesters</w:t>
      </w:r>
      <w:r>
        <w:rPr>
          <w:rFonts w:eastAsia="Times New Roman"/>
          <w:bCs/>
          <w:color w:val="000000"/>
        </w:rPr>
        <w:t xml:space="preserve">.  As explained below, and consistent with the original intent of the rules, it is not environmentally beneficial to apply the pathogen reduction limitations to land applied manure </w:t>
      </w:r>
      <w:proofErr w:type="spellStart"/>
      <w:r>
        <w:rPr>
          <w:rFonts w:eastAsia="Times New Roman"/>
          <w:bCs/>
          <w:color w:val="000000"/>
        </w:rPr>
        <w:t>digestate</w:t>
      </w:r>
      <w:proofErr w:type="spellEnd"/>
      <w:r>
        <w:rPr>
          <w:rFonts w:eastAsia="Times New Roman"/>
          <w:bCs/>
          <w:color w:val="000000"/>
        </w:rPr>
        <w:t xml:space="preserve">.  DEQ therefore issued the POTB permit modification with requirements that the </w:t>
      </w:r>
      <w:proofErr w:type="spellStart"/>
      <w:r>
        <w:rPr>
          <w:rFonts w:eastAsia="Times New Roman"/>
          <w:bCs/>
          <w:color w:val="000000"/>
        </w:rPr>
        <w:t>digestate</w:t>
      </w:r>
      <w:proofErr w:type="spellEnd"/>
      <w:r>
        <w:rPr>
          <w:rFonts w:eastAsia="Times New Roman"/>
          <w:bCs/>
          <w:color w:val="000000"/>
        </w:rPr>
        <w:t xml:space="preserve"> be appropriately land applied in order to ensure pathogen issues were addressed.</w:t>
      </w:r>
    </w:p>
    <w:p w14:paraId="57813D82" w14:textId="77777777" w:rsidR="00925F2B" w:rsidRDefault="00925F2B" w:rsidP="00925F2B">
      <w:pPr>
        <w:spacing w:after="0" w:line="240" w:lineRule="auto"/>
        <w:ind w:left="720" w:right="630"/>
        <w:outlineLvl w:val="0"/>
        <w:rPr>
          <w:rFonts w:eastAsia="Times New Roman"/>
          <w:bCs/>
          <w:color w:val="000000"/>
        </w:rPr>
      </w:pPr>
    </w:p>
    <w:p w14:paraId="142191ED" w14:textId="77777777" w:rsidR="00925F2B" w:rsidDel="00431715" w:rsidRDefault="00925F2B" w:rsidP="00925F2B">
      <w:pPr>
        <w:spacing w:after="0" w:line="240" w:lineRule="auto"/>
        <w:ind w:left="720" w:right="630"/>
        <w:outlineLvl w:val="0"/>
        <w:rPr>
          <w:del w:id="5" w:author="OBRIEN Audrey" w:date="2019-02-05T23:25:00Z"/>
          <w:rFonts w:eastAsia="Times New Roman"/>
          <w:bCs/>
          <w:color w:val="000000"/>
        </w:rPr>
      </w:pPr>
      <w:commentRangeStart w:id="6"/>
      <w:commentRangeStart w:id="7"/>
      <w:commentRangeStart w:id="8"/>
      <w:del w:id="9" w:author="OBRIEN Audrey" w:date="2019-02-05T23:25:00Z">
        <w:r w:rsidDel="00431715">
          <w:rPr>
            <w:rFonts w:eastAsia="Times New Roman"/>
            <w:bCs/>
            <w:color w:val="000000"/>
          </w:rPr>
          <w:delText xml:space="preserve">Modifying the compost rules has become necessary </w:delText>
        </w:r>
        <w:r w:rsidR="00B01CA2" w:rsidDel="00431715">
          <w:rPr>
            <w:rFonts w:eastAsia="Times New Roman"/>
            <w:bCs/>
            <w:color w:val="000000"/>
          </w:rPr>
          <w:delText xml:space="preserve">and urgent </w:delText>
        </w:r>
        <w:r w:rsidDel="00431715">
          <w:rPr>
            <w:rFonts w:eastAsia="Times New Roman"/>
            <w:bCs/>
            <w:color w:val="000000"/>
          </w:rPr>
          <w:delText>because DEQ received a petition to reconsider the permit modification recently issued to the POTB. The petition ra</w:delText>
        </w:r>
        <w:r w:rsidR="00671EF6" w:rsidDel="00431715">
          <w:rPr>
            <w:rFonts w:eastAsia="Times New Roman"/>
            <w:bCs/>
            <w:color w:val="000000"/>
          </w:rPr>
          <w:delText>i</w:delText>
        </w:r>
        <w:r w:rsidDel="00431715">
          <w:rPr>
            <w:rFonts w:eastAsia="Times New Roman"/>
            <w:bCs/>
            <w:color w:val="000000"/>
          </w:rPr>
          <w:delText xml:space="preserve">sed the issue of the application of the pathogen reduction rule to the POTB facility.  </w:delText>
        </w:r>
        <w:r w:rsidR="009571E6" w:rsidDel="00431715">
          <w:rPr>
            <w:rFonts w:eastAsia="Times New Roman"/>
            <w:bCs/>
            <w:color w:val="000000"/>
          </w:rPr>
          <w:delText>After reviewing the petition for</w:delText>
        </w:r>
        <w:r w:rsidDel="00431715">
          <w:rPr>
            <w:rFonts w:eastAsia="Times New Roman"/>
            <w:bCs/>
            <w:color w:val="000000"/>
          </w:rPr>
          <w:delText xml:space="preserve"> reconsideration DEQ determine that the best course of action would be to </w:delText>
        </w:r>
        <w:r w:rsidR="00B01CA2" w:rsidDel="00431715">
          <w:rPr>
            <w:rFonts w:eastAsia="Times New Roman"/>
            <w:bCs/>
            <w:color w:val="000000"/>
          </w:rPr>
          <w:delText>corre</w:delText>
        </w:r>
        <w:r w:rsidR="00582D15" w:rsidDel="00431715">
          <w:rPr>
            <w:rFonts w:eastAsia="Times New Roman"/>
            <w:bCs/>
            <w:color w:val="000000"/>
          </w:rPr>
          <w:delText>c</w:delText>
        </w:r>
        <w:r w:rsidR="00B01CA2" w:rsidDel="00431715">
          <w:rPr>
            <w:rFonts w:eastAsia="Times New Roman"/>
            <w:bCs/>
            <w:color w:val="000000"/>
          </w:rPr>
          <w:delText xml:space="preserve">t </w:delText>
        </w:r>
        <w:r w:rsidDel="00431715">
          <w:rPr>
            <w:rFonts w:eastAsia="Times New Roman"/>
            <w:bCs/>
            <w:color w:val="000000"/>
          </w:rPr>
          <w:delText xml:space="preserve">the composting rule. </w:delText>
        </w:r>
        <w:commentRangeEnd w:id="6"/>
        <w:r w:rsidR="00FB45B8" w:rsidDel="00431715">
          <w:rPr>
            <w:rStyle w:val="CommentReference"/>
          </w:rPr>
          <w:commentReference w:id="6"/>
        </w:r>
        <w:commentRangeEnd w:id="7"/>
        <w:r w:rsidR="00861967" w:rsidDel="00431715">
          <w:rPr>
            <w:rStyle w:val="CommentReference"/>
          </w:rPr>
          <w:commentReference w:id="7"/>
        </w:r>
      </w:del>
      <w:commentRangeEnd w:id="8"/>
      <w:r w:rsidR="00383DC4">
        <w:rPr>
          <w:rStyle w:val="CommentReference"/>
        </w:rPr>
        <w:commentReference w:id="8"/>
      </w:r>
    </w:p>
    <w:p w14:paraId="66E7E193" w14:textId="77777777" w:rsidR="00925F2B" w:rsidRDefault="00925F2B" w:rsidP="00925F2B">
      <w:pPr>
        <w:spacing w:after="0" w:line="240" w:lineRule="auto"/>
        <w:ind w:left="720" w:right="630"/>
        <w:outlineLvl w:val="0"/>
        <w:rPr>
          <w:rFonts w:eastAsia="Times New Roman"/>
          <w:bCs/>
          <w:color w:val="000000"/>
        </w:rPr>
      </w:pPr>
    </w:p>
    <w:p w14:paraId="68C5B23F" w14:textId="2A37E329" w:rsidR="00925F2B" w:rsidRDefault="00431715" w:rsidP="00925F2B">
      <w:pPr>
        <w:spacing w:after="0" w:line="240" w:lineRule="auto"/>
        <w:ind w:left="720" w:right="630"/>
        <w:outlineLvl w:val="0"/>
        <w:rPr>
          <w:rFonts w:eastAsia="Times New Roman"/>
          <w:bCs/>
          <w:color w:val="000000"/>
        </w:rPr>
      </w:pPr>
      <w:ins w:id="11" w:author="OBRIEN Audrey" w:date="2019-02-05T23:25:00Z">
        <w:r>
          <w:t xml:space="preserve">After issuing the permit modification, DEQ received a petition to reconsider the </w:t>
        </w:r>
        <w:proofErr w:type="spellStart"/>
        <w:r>
          <w:t>permit</w:t>
        </w:r>
      </w:ins>
      <w:ins w:id="12" w:author="jpurcel" w:date="2019-02-06T08:53:00Z">
        <w:r w:rsidR="00CF3881">
          <w:t>ing</w:t>
        </w:r>
      </w:ins>
      <w:proofErr w:type="spellEnd"/>
      <w:ins w:id="13" w:author="OBRIEN Audrey" w:date="2019-02-05T23:25:00Z">
        <w:r>
          <w:t xml:space="preserve"> </w:t>
        </w:r>
        <w:del w:id="14" w:author="jpurcel" w:date="2019-02-06T08:53:00Z">
          <w:r w:rsidDel="00CF3881">
            <w:delText>modification</w:delText>
          </w:r>
        </w:del>
      </w:ins>
      <w:ins w:id="15" w:author="jpurcel" w:date="2019-02-06T08:53:00Z">
        <w:r w:rsidR="00CF3881">
          <w:t>decision</w:t>
        </w:r>
      </w:ins>
      <w:ins w:id="16" w:author="OBRIEN Audrey" w:date="2019-02-05T23:25:00Z">
        <w:r>
          <w:t xml:space="preserve"> citing the need for non-agricultural digesters to meet the pathogen reduction limits and testing requirements in the compost rules. </w:t>
        </w:r>
        <w:del w:id="17" w:author="jpurcel" w:date="2019-02-06T08:53:00Z">
          <w:r w:rsidDel="00CF3881">
            <w:delText xml:space="preserve"> </w:delText>
          </w:r>
        </w:del>
        <w:del w:id="18" w:author="FELDON Leah" w:date="2019-02-06T12:36:00Z">
          <w:r w:rsidDel="00D4217E">
            <w:rPr>
              <w:rFonts w:eastAsia="Times New Roman"/>
              <w:bCs/>
              <w:color w:val="000000"/>
            </w:rPr>
            <w:delText>After reviewing the petition for reconsideration</w:delText>
          </w:r>
        </w:del>
      </w:ins>
      <w:ins w:id="19" w:author="jpurcel" w:date="2019-02-06T08:53:00Z">
        <w:del w:id="20" w:author="FELDON Leah" w:date="2019-02-06T12:36:00Z">
          <w:r w:rsidR="00CF3881" w:rsidDel="00D4217E">
            <w:rPr>
              <w:rFonts w:eastAsia="Times New Roman"/>
              <w:bCs/>
              <w:color w:val="000000"/>
            </w:rPr>
            <w:delText>,</w:delText>
          </w:r>
        </w:del>
      </w:ins>
      <w:ins w:id="21" w:author="OBRIEN Audrey" w:date="2019-02-05T23:25:00Z">
        <w:del w:id="22" w:author="FELDON Leah" w:date="2019-02-06T12:35:00Z">
          <w:r w:rsidDel="00D4217E">
            <w:rPr>
              <w:rFonts w:eastAsia="Times New Roman"/>
              <w:bCs/>
              <w:color w:val="000000"/>
            </w:rPr>
            <w:delText xml:space="preserve"> </w:delText>
          </w:r>
        </w:del>
        <w:r>
          <w:rPr>
            <w:rFonts w:eastAsia="Times New Roman"/>
            <w:bCs/>
            <w:color w:val="000000"/>
          </w:rPr>
          <w:t>DEQ</w:t>
        </w:r>
        <w:del w:id="23" w:author="FELDON Leah" w:date="2019-02-06T12:36:00Z">
          <w:r w:rsidDel="00D4217E">
            <w:rPr>
              <w:rFonts w:eastAsia="Times New Roman"/>
              <w:bCs/>
              <w:color w:val="000000"/>
            </w:rPr>
            <w:delText xml:space="preserve"> determined that the best course of action would be to</w:delText>
          </w:r>
        </w:del>
        <w:r>
          <w:rPr>
            <w:rFonts w:eastAsia="Times New Roman"/>
            <w:bCs/>
            <w:color w:val="000000"/>
          </w:rPr>
          <w:t xml:space="preserve"> </w:t>
        </w:r>
      </w:ins>
      <w:ins w:id="24" w:author="OBRIEN Audrey" w:date="2019-02-05T23:26:00Z">
        <w:r>
          <w:rPr>
            <w:rFonts w:eastAsia="Times New Roman"/>
            <w:bCs/>
            <w:color w:val="000000"/>
          </w:rPr>
          <w:t>grant</w:t>
        </w:r>
      </w:ins>
      <w:ins w:id="25" w:author="FELDON Leah" w:date="2019-02-06T12:36:00Z">
        <w:r w:rsidR="00D4217E">
          <w:rPr>
            <w:rFonts w:eastAsia="Times New Roman"/>
            <w:bCs/>
            <w:color w:val="000000"/>
          </w:rPr>
          <w:t>ed</w:t>
        </w:r>
      </w:ins>
      <w:ins w:id="26" w:author="OBRIEN Audrey" w:date="2019-02-05T23:26:00Z">
        <w:r>
          <w:rPr>
            <w:rFonts w:eastAsia="Times New Roman"/>
            <w:bCs/>
            <w:color w:val="000000"/>
          </w:rPr>
          <w:t xml:space="preserve"> the petition to reconsider</w:t>
        </w:r>
      </w:ins>
      <w:ins w:id="27" w:author="FELDON Leah" w:date="2019-02-06T12:36:00Z">
        <w:r w:rsidR="00D4217E">
          <w:rPr>
            <w:rFonts w:eastAsia="Times New Roman"/>
            <w:bCs/>
            <w:color w:val="000000"/>
          </w:rPr>
          <w:t xml:space="preserve"> on Jan. 31, 2019.</w:t>
        </w:r>
      </w:ins>
      <w:ins w:id="28" w:author="OBRIEN Audrey" w:date="2019-02-05T23:26:00Z">
        <w:del w:id="29" w:author="FELDON Leah" w:date="2019-02-06T12:36:00Z">
          <w:r w:rsidDel="00D4217E">
            <w:rPr>
              <w:rFonts w:eastAsia="Times New Roman"/>
              <w:bCs/>
              <w:color w:val="000000"/>
            </w:rPr>
            <w:delText xml:space="preserve"> and </w:delText>
          </w:r>
        </w:del>
      </w:ins>
      <w:ins w:id="30" w:author="OBRIEN Audrey" w:date="2019-02-05T23:25:00Z">
        <w:del w:id="31" w:author="FELDON Leah" w:date="2019-02-06T12:36:00Z">
          <w:r w:rsidDel="00D4217E">
            <w:rPr>
              <w:rFonts w:eastAsia="Times New Roman"/>
              <w:bCs/>
              <w:color w:val="000000"/>
            </w:rPr>
            <w:delText>correct the composting rules</w:delText>
          </w:r>
        </w:del>
        <w:del w:id="32" w:author="jpurcel" w:date="2019-02-06T08:54:00Z">
          <w:r w:rsidDel="00CF3881">
            <w:rPr>
              <w:rFonts w:eastAsia="Times New Roman"/>
              <w:bCs/>
              <w:color w:val="000000"/>
            </w:rPr>
            <w:delText xml:space="preserve"> rather than require POTB to comply with rule requirements that are not obtainable</w:delText>
          </w:r>
        </w:del>
      </w:ins>
      <w:ins w:id="33" w:author="OBRIEN Audrey" w:date="2019-02-05T23:27:00Z">
        <w:del w:id="34" w:author="jpurcel" w:date="2019-02-06T08:54:00Z">
          <w:r w:rsidDel="00CF3881">
            <w:rPr>
              <w:rFonts w:eastAsia="Times New Roman"/>
              <w:bCs/>
              <w:color w:val="000000"/>
            </w:rPr>
            <w:delText xml:space="preserve"> and contradict DEQ’s intention to treat anaerobic digesters consistently</w:delText>
          </w:r>
        </w:del>
      </w:ins>
      <w:ins w:id="35" w:author="OBRIEN Audrey" w:date="2019-02-05T23:25:00Z">
        <w:r>
          <w:rPr>
            <w:rFonts w:eastAsia="Times New Roman"/>
            <w:bCs/>
            <w:color w:val="000000"/>
          </w:rPr>
          <w:t xml:space="preserve">. </w:t>
        </w:r>
      </w:ins>
      <w:del w:id="36" w:author="OBRIEN Audrey" w:date="2019-02-05T23:26:00Z">
        <w:r w:rsidR="00925F2B" w:rsidDel="00431715">
          <w:rPr>
            <w:rFonts w:eastAsia="Times New Roman"/>
            <w:bCs/>
            <w:color w:val="000000"/>
          </w:rPr>
          <w:delText>DEQ granted the petition to reconsider on January 31, 2019</w:delText>
        </w:r>
      </w:del>
      <w:del w:id="37" w:author="OBRIEN Audrey" w:date="2019-02-05T23:25:00Z">
        <w:r w:rsidR="00925F2B" w:rsidDel="00431715">
          <w:rPr>
            <w:rFonts w:eastAsia="Times New Roman"/>
            <w:bCs/>
            <w:color w:val="000000"/>
          </w:rPr>
          <w:delText>.</w:delText>
        </w:r>
      </w:del>
      <w:del w:id="38" w:author="OBRIEN Audrey" w:date="2019-02-05T23:26:00Z">
        <w:r w:rsidR="00925F2B" w:rsidDel="00431715">
          <w:rPr>
            <w:rFonts w:eastAsia="Times New Roman"/>
            <w:bCs/>
            <w:color w:val="000000"/>
          </w:rPr>
          <w:delText xml:space="preserve"> </w:delText>
        </w:r>
      </w:del>
      <w:ins w:id="39" w:author="OBRIEN Audrey" w:date="2019-02-05T23:29:00Z">
        <w:r>
          <w:rPr>
            <w:rFonts w:eastAsia="Times New Roman"/>
            <w:bCs/>
            <w:color w:val="000000"/>
          </w:rPr>
          <w:t xml:space="preserve"> </w:t>
        </w:r>
      </w:ins>
      <w:r w:rsidR="00925F2B">
        <w:rPr>
          <w:rFonts w:eastAsia="Times New Roman"/>
          <w:bCs/>
          <w:color w:val="000000"/>
        </w:rPr>
        <w:t>The permit remains in effect pending reconsideration. However</w:t>
      </w:r>
      <w:r w:rsidR="009571E6">
        <w:rPr>
          <w:rFonts w:eastAsia="Times New Roman"/>
          <w:bCs/>
          <w:color w:val="000000"/>
        </w:rPr>
        <w:t>,</w:t>
      </w:r>
      <w:r w:rsidR="00925F2B">
        <w:rPr>
          <w:rFonts w:eastAsia="Times New Roman"/>
          <w:bCs/>
          <w:color w:val="000000"/>
        </w:rPr>
        <w:t xml:space="preserve"> there is regulatory uncertainty regarding the application of the pathogen reduction requirements to the POTB facility.  Application of the pathogen reduction limits</w:t>
      </w:r>
      <w:ins w:id="40" w:author="jpurcel" w:date="2019-02-06T08:57:00Z">
        <w:r w:rsidR="00CF3881">
          <w:rPr>
            <w:rFonts w:eastAsia="Times New Roman"/>
            <w:bCs/>
            <w:color w:val="000000"/>
          </w:rPr>
          <w:t xml:space="preserve"> would contradict DEQ’s intention to treat anaerobic digesters consistently. </w:t>
        </w:r>
      </w:ins>
      <w:ins w:id="41" w:author="jpurcel" w:date="2019-02-06T08:58:00Z">
        <w:r w:rsidR="00CF3881">
          <w:rPr>
            <w:rFonts w:eastAsia="Times New Roman"/>
            <w:bCs/>
            <w:color w:val="000000"/>
          </w:rPr>
          <w:t>It</w:t>
        </w:r>
      </w:ins>
      <w:r w:rsidR="00925F2B">
        <w:rPr>
          <w:rFonts w:eastAsia="Times New Roman"/>
          <w:bCs/>
          <w:color w:val="000000"/>
        </w:rPr>
        <w:t xml:space="preserve"> would</w:t>
      </w:r>
      <w:ins w:id="42" w:author="jpurcel" w:date="2019-02-06T08:58:00Z">
        <w:r w:rsidR="00CF3881">
          <w:rPr>
            <w:rFonts w:eastAsia="Times New Roman"/>
            <w:bCs/>
            <w:color w:val="000000"/>
          </w:rPr>
          <w:t xml:space="preserve"> also</w:t>
        </w:r>
      </w:ins>
      <w:r w:rsidR="00925F2B">
        <w:rPr>
          <w:rFonts w:eastAsia="Times New Roman"/>
          <w:bCs/>
          <w:color w:val="000000"/>
        </w:rPr>
        <w:t xml:space="preserve"> make operation of the facility not economically viable and </w:t>
      </w:r>
      <w:ins w:id="43" w:author="FELDON Leah" w:date="2019-02-05T21:23:00Z">
        <w:del w:id="44" w:author="jpurcel" w:date="2019-02-06T08:57:00Z">
          <w:r w:rsidR="00FB45B8" w:rsidDel="00CF3881">
            <w:rPr>
              <w:rFonts w:eastAsia="Times New Roman"/>
              <w:bCs/>
              <w:color w:val="000000"/>
            </w:rPr>
            <w:delText>would contradict DEQ’s intention to treat anaerobic digesters consistently</w:delText>
          </w:r>
        </w:del>
      </w:ins>
      <w:r w:rsidR="00925F2B">
        <w:rPr>
          <w:rFonts w:eastAsia="Times New Roman"/>
          <w:bCs/>
          <w:color w:val="000000"/>
        </w:rPr>
        <w:t xml:space="preserve">failure to apply the limits could result in </w:t>
      </w:r>
      <w:r w:rsidR="009571E6">
        <w:rPr>
          <w:rFonts w:eastAsia="Times New Roman"/>
          <w:bCs/>
          <w:color w:val="000000"/>
        </w:rPr>
        <w:t>legal risk</w:t>
      </w:r>
      <w:r w:rsidR="00925F2B">
        <w:rPr>
          <w:rFonts w:eastAsia="Times New Roman"/>
          <w:bCs/>
          <w:color w:val="000000"/>
        </w:rPr>
        <w:t xml:space="preserve">.  </w:t>
      </w:r>
      <w:r w:rsidR="009571E6">
        <w:rPr>
          <w:rFonts w:eastAsia="Times New Roman"/>
          <w:bCs/>
          <w:color w:val="000000"/>
        </w:rPr>
        <w:t xml:space="preserve">As explained below, </w:t>
      </w:r>
      <w:r w:rsidR="00925F2B">
        <w:rPr>
          <w:rFonts w:eastAsia="Times New Roman"/>
          <w:bCs/>
          <w:color w:val="000000"/>
        </w:rPr>
        <w:t>DEQ understands that failure to begin operations early this spring would result in the facility being unable to realize the various contracts that are currently in place that would allow the facility to begin operations.  There is uncertainty whether circumstances would allow the facility to begin operations at a later date if it is unable to begin at this time.</w:t>
      </w:r>
    </w:p>
    <w:p w14:paraId="0353FFAB" w14:textId="77777777" w:rsidR="00925F2B" w:rsidRDefault="00925F2B" w:rsidP="00925F2B">
      <w:pPr>
        <w:spacing w:after="0" w:line="240" w:lineRule="auto"/>
        <w:ind w:left="720" w:right="630"/>
        <w:outlineLvl w:val="0"/>
        <w:rPr>
          <w:rFonts w:eastAsia="Times New Roman"/>
          <w:bCs/>
          <w:color w:val="000000"/>
        </w:rPr>
      </w:pPr>
    </w:p>
    <w:p w14:paraId="4884025C" w14:textId="77777777" w:rsidR="00A10F62" w:rsidRDefault="00925F2B" w:rsidP="008D7225">
      <w:pPr>
        <w:spacing w:after="0" w:line="240" w:lineRule="auto"/>
        <w:ind w:left="720" w:right="630"/>
        <w:outlineLvl w:val="0"/>
        <w:rPr>
          <w:rFonts w:eastAsia="Times New Roman"/>
          <w:bCs/>
          <w:color w:val="000000"/>
        </w:rPr>
      </w:pPr>
      <w:r>
        <w:rPr>
          <w:rFonts w:eastAsia="Times New Roman"/>
          <w:bCs/>
          <w:color w:val="000000"/>
        </w:rPr>
        <w:t xml:space="preserve">DEQ intends to proceed with permanent rule-making to address the inconsistency in the rules. However, in the interim, DEQ proposes that the Environmental Quality Commission address the regulatory and legal uncertainty by adopting this proposed temporary rule amendment. </w:t>
      </w:r>
    </w:p>
    <w:p w14:paraId="0B5B68F5" w14:textId="77777777" w:rsidR="00B01CA2" w:rsidRDefault="00B01CA2" w:rsidP="008D7225">
      <w:pPr>
        <w:spacing w:after="0" w:line="240" w:lineRule="auto"/>
        <w:ind w:left="720" w:right="630"/>
        <w:outlineLvl w:val="0"/>
        <w:rPr>
          <w:rFonts w:eastAsia="Times New Roman"/>
          <w:bCs/>
          <w:color w:val="000000"/>
        </w:rPr>
      </w:pPr>
    </w:p>
    <w:p w14:paraId="4CD627D7" w14:textId="77777777" w:rsidR="000A2D75" w:rsidRPr="00A3359F" w:rsidRDefault="009A5BD7" w:rsidP="00946865">
      <w:pPr>
        <w:spacing w:after="0" w:line="240" w:lineRule="auto"/>
        <w:ind w:left="720" w:right="630"/>
        <w:outlineLvl w:val="0"/>
      </w:pPr>
      <w:r>
        <w:rPr>
          <w:rFonts w:eastAsia="Times New Roman"/>
          <w:bCs/>
          <w:color w:val="000000"/>
        </w:rPr>
        <w:t>Th</w:t>
      </w:r>
      <w:r w:rsidR="009A1315">
        <w:rPr>
          <w:rFonts w:eastAsia="Times New Roman"/>
          <w:bCs/>
          <w:color w:val="000000"/>
        </w:rPr>
        <w:t>e</w:t>
      </w:r>
      <w:r>
        <w:rPr>
          <w:rFonts w:eastAsia="Times New Roman"/>
          <w:bCs/>
          <w:color w:val="000000"/>
        </w:rPr>
        <w:t xml:space="preserve"> </w:t>
      </w:r>
      <w:r w:rsidR="009538B5">
        <w:rPr>
          <w:rFonts w:eastAsia="Times New Roman"/>
          <w:bCs/>
          <w:color w:val="000000"/>
        </w:rPr>
        <w:t>current</w:t>
      </w:r>
      <w:r>
        <w:rPr>
          <w:rFonts w:eastAsia="Times New Roman"/>
          <w:bCs/>
          <w:color w:val="000000"/>
        </w:rPr>
        <w:t xml:space="preserve"> rule</w:t>
      </w:r>
      <w:r w:rsidR="009538B5">
        <w:rPr>
          <w:rFonts w:eastAsia="Times New Roman"/>
          <w:bCs/>
          <w:color w:val="000000"/>
        </w:rPr>
        <w:t>s</w:t>
      </w:r>
      <w:r>
        <w:rPr>
          <w:rFonts w:eastAsia="Times New Roman"/>
          <w:bCs/>
          <w:color w:val="000000"/>
        </w:rPr>
        <w:t xml:space="preserve"> appl</w:t>
      </w:r>
      <w:r w:rsidR="009538B5">
        <w:rPr>
          <w:rFonts w:eastAsia="Times New Roman"/>
          <w:bCs/>
          <w:color w:val="000000"/>
        </w:rPr>
        <w:t>y</w:t>
      </w:r>
      <w:r>
        <w:rPr>
          <w:rFonts w:eastAsia="Times New Roman"/>
          <w:bCs/>
          <w:color w:val="000000"/>
        </w:rPr>
        <w:t xml:space="preserve"> the pathogen reduction requirements inconsistently and create prejudice </w:t>
      </w:r>
      <w:r w:rsidR="00315B53">
        <w:rPr>
          <w:rFonts w:eastAsia="Times New Roman"/>
          <w:bCs/>
          <w:color w:val="000000"/>
        </w:rPr>
        <w:t>against</w:t>
      </w:r>
      <w:r>
        <w:rPr>
          <w:rFonts w:eastAsia="Times New Roman"/>
          <w:bCs/>
          <w:color w:val="000000"/>
        </w:rPr>
        <w:t xml:space="preserve"> the public and affected parties.</w:t>
      </w:r>
      <w:r w:rsidR="009A1315">
        <w:t xml:space="preserve"> </w:t>
      </w:r>
      <w:r w:rsidR="00EC24B6">
        <w:t xml:space="preserve"> The regulatory uncertainty </w:t>
      </w:r>
      <w:r w:rsidR="00BE4BCE">
        <w:t xml:space="preserve">created by the inconsistent treatment of </w:t>
      </w:r>
      <w:r w:rsidR="00CA49D0">
        <w:t>manure digesters</w:t>
      </w:r>
      <w:r w:rsidR="00BE4BCE">
        <w:t xml:space="preserve"> in the rules</w:t>
      </w:r>
      <w:r w:rsidR="00EC24B6">
        <w:t xml:space="preserve"> will delay</w:t>
      </w:r>
      <w:r w:rsidR="00671EF6">
        <w:t>, or halt altogether,</w:t>
      </w:r>
      <w:r w:rsidR="00EC24B6">
        <w:t xml:space="preserve"> operations of the </w:t>
      </w:r>
      <w:r w:rsidR="001D0017">
        <w:t>POTB</w:t>
      </w:r>
      <w:r w:rsidR="00EC24B6">
        <w:t>’s anaerobic digester</w:t>
      </w:r>
      <w:r w:rsidR="00BE4BCE">
        <w:t xml:space="preserve"> and</w:t>
      </w:r>
      <w:r w:rsidR="00EC24B6">
        <w:t xml:space="preserve"> result in the </w:t>
      </w:r>
      <w:r w:rsidR="001D0017">
        <w:t>POTB</w:t>
      </w:r>
      <w:r w:rsidR="00EC24B6">
        <w:t xml:space="preserve">’s public infrastructure remaining underutilized.  The </w:t>
      </w:r>
      <w:r w:rsidR="002E046F">
        <w:t xml:space="preserve">Governor’s </w:t>
      </w:r>
      <w:r w:rsidR="00EC24B6">
        <w:t xml:space="preserve">North Coast Regional Solutions Team has been working closely with the </w:t>
      </w:r>
      <w:r w:rsidR="001D0017">
        <w:t>POTB</w:t>
      </w:r>
      <w:r w:rsidR="00EC24B6">
        <w:t xml:space="preserve"> and its contracted operator, Tillamook Biogas, LLC, to ensure this valuable community asset does not remain idle. </w:t>
      </w:r>
      <w:r w:rsidR="00EA40B7">
        <w:t>The current alignment of contracts for operation</w:t>
      </w:r>
      <w:r w:rsidR="00B01CA2">
        <w:t>,</w:t>
      </w:r>
      <w:r w:rsidR="00EA40B7">
        <w:t xml:space="preserve"> </w:t>
      </w:r>
      <w:proofErr w:type="spellStart"/>
      <w:r w:rsidR="00EA40B7">
        <w:t>feedstocks</w:t>
      </w:r>
      <w:proofErr w:type="spellEnd"/>
      <w:r w:rsidR="00B01CA2">
        <w:t>, and power</w:t>
      </w:r>
      <w:r w:rsidR="00EA40B7">
        <w:t xml:space="preserve"> presents an opportunity to utilize the digester providing community benefits of </w:t>
      </w:r>
      <w:r w:rsidR="00EC24B6">
        <w:t>odor and pathogen reduction provided by the digestion process</w:t>
      </w:r>
      <w:r w:rsidR="000A2D75">
        <w:t>.</w:t>
      </w:r>
      <w:r w:rsidR="00EA40B7">
        <w:t xml:space="preserve"> Residents of rural Tillamook County also stand to benefit from the green power promised to the local utility. Failing to meet these current contractual obligations creates the risk that the digester will not operate at all in the near future, which would result in prejudice </w:t>
      </w:r>
      <w:r w:rsidR="00EA40B7">
        <w:lastRenderedPageBreak/>
        <w:t>to the community.</w:t>
      </w:r>
      <w:r w:rsidR="00EC24B6">
        <w:t xml:space="preserve"> </w:t>
      </w:r>
      <w:r w:rsidR="00EA40B7">
        <w:t>T</w:t>
      </w:r>
      <w:r w:rsidR="009A1315">
        <w:t xml:space="preserve">his proposed rule change addresses </w:t>
      </w:r>
      <w:r w:rsidR="00EA40B7">
        <w:t xml:space="preserve">both public and private </w:t>
      </w:r>
      <w:r w:rsidR="009A1315">
        <w:t>prejudice by applying the pathogen reduction requirements consistently to all anaerobic digester operations.</w:t>
      </w:r>
    </w:p>
    <w:p w14:paraId="4EC33CB8" w14:textId="77777777" w:rsidR="00A10F62" w:rsidRDefault="00A10F62" w:rsidP="00A10F62">
      <w:pPr>
        <w:spacing w:after="0" w:line="240" w:lineRule="auto"/>
        <w:ind w:left="720" w:right="630"/>
        <w:outlineLvl w:val="0"/>
        <w:rPr>
          <w:rFonts w:eastAsia="Times New Roman"/>
          <w:bCs/>
          <w:color w:val="000000"/>
        </w:rPr>
      </w:pPr>
    </w:p>
    <w:p w14:paraId="32FD41FA" w14:textId="77777777" w:rsidR="004247AB" w:rsidRDefault="004247AB" w:rsidP="004247AB">
      <w:pPr>
        <w:spacing w:after="0" w:line="240" w:lineRule="auto"/>
        <w:ind w:left="720" w:right="630"/>
        <w:outlineLvl w:val="0"/>
        <w:rPr>
          <w:rFonts w:eastAsia="Times New Roman"/>
          <w:bCs/>
          <w:color w:val="000000"/>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w:t>
      </w:r>
      <w:proofErr w:type="spellStart"/>
      <w:r w:rsidRPr="00D177F7">
        <w:rPr>
          <w:rFonts w:eastAsia="Times New Roman" w:cs="Arial"/>
        </w:rPr>
        <w:t>digestate</w:t>
      </w:r>
      <w:proofErr w:type="spellEnd"/>
      <w:r>
        <w:rPr>
          <w:rFonts w:eastAsia="Times New Roman" w:cs="Arial"/>
        </w:rPr>
        <w:t xml:space="preserve"> from </w:t>
      </w:r>
      <w:r w:rsidR="002B002F">
        <w:rPr>
          <w:rFonts w:eastAsia="Times New Roman" w:cs="Arial"/>
        </w:rPr>
        <w:t xml:space="preserve">anaerobic </w:t>
      </w:r>
      <w:r>
        <w:rPr>
          <w:rFonts w:eastAsia="Times New Roman" w:cs="Arial"/>
        </w:rPr>
        <w:t>digesters not located at agricultural operations</w:t>
      </w:r>
      <w:r w:rsidR="002B002F">
        <w:rPr>
          <w:rFonts w:eastAsia="Times New Roman" w:cs="Arial"/>
        </w:rPr>
        <w:t xml:space="preserve">, where the liquid </w:t>
      </w:r>
      <w:proofErr w:type="spellStart"/>
      <w:r w:rsidR="002B002F">
        <w:rPr>
          <w:rFonts w:eastAsia="Times New Roman" w:cs="Arial"/>
        </w:rPr>
        <w:t>digestate</w:t>
      </w:r>
      <w:proofErr w:type="spellEnd"/>
      <w:r w:rsidR="002B002F">
        <w:rPr>
          <w:rFonts w:eastAsia="Times New Roman" w:cs="Arial"/>
        </w:rPr>
        <w:t xml:space="preserve"> is applied to soil at agronomic rates</w:t>
      </w:r>
      <w:r>
        <w:rPr>
          <w:rFonts w:eastAsia="Times New Roman" w:cs="Arial"/>
        </w:rPr>
        <w:t xml:space="preserve">. As a temporary rule, the proposed changes would be effective for a maximum of 180 days. DEQ staff are working on a proposed permanent rule amendment </w:t>
      </w:r>
      <w:r w:rsidR="00F805A5">
        <w:rPr>
          <w:rFonts w:eastAsia="Times New Roman" w:cs="Arial"/>
        </w:rPr>
        <w:t>which will include a public notice and comment period before it is finalized</w:t>
      </w:r>
      <w:r>
        <w:rPr>
          <w:rFonts w:eastAsia="Times New Roman" w:cs="Arial"/>
        </w:rPr>
        <w:t xml:space="preserve">. Staff intend to bring that proposed permanent rule for </w:t>
      </w:r>
      <w:r w:rsidR="00EB4747">
        <w:rPr>
          <w:rFonts w:eastAsia="Times New Roman" w:cs="Arial"/>
        </w:rPr>
        <w:t xml:space="preserve">Commission </w:t>
      </w:r>
      <w:r>
        <w:rPr>
          <w:rFonts w:eastAsia="Times New Roman" w:cs="Arial"/>
        </w:rPr>
        <w:t xml:space="preserve">consideration and action in </w:t>
      </w:r>
      <w:r w:rsidR="00C762FC">
        <w:rPr>
          <w:rFonts w:eastAsia="Times New Roman" w:cs="Arial"/>
        </w:rPr>
        <w:t>August</w:t>
      </w:r>
      <w:r>
        <w:rPr>
          <w:rFonts w:eastAsia="Times New Roman" w:cs="Arial"/>
        </w:rPr>
        <w:t xml:space="preserve"> 2019.</w:t>
      </w:r>
    </w:p>
    <w:p w14:paraId="38D8D336" w14:textId="77777777" w:rsidR="00A10F62" w:rsidRDefault="00A10F62" w:rsidP="00A10F62">
      <w:pPr>
        <w:spacing w:after="0" w:line="240" w:lineRule="auto"/>
        <w:ind w:left="720" w:right="630"/>
        <w:outlineLvl w:val="0"/>
        <w:rPr>
          <w:rFonts w:eastAsia="Times New Roman"/>
          <w:bCs/>
          <w:color w:val="000000"/>
        </w:rPr>
      </w:pPr>
    </w:p>
    <w:tbl>
      <w:tblPr>
        <w:tblW w:w="12240" w:type="dxa"/>
        <w:tblInd w:w="-612" w:type="dxa"/>
        <w:tblLook w:val="04A0" w:firstRow="1" w:lastRow="0" w:firstColumn="1" w:lastColumn="0" w:noHBand="0" w:noVBand="1"/>
      </w:tblPr>
      <w:tblGrid>
        <w:gridCol w:w="12240"/>
      </w:tblGrid>
      <w:tr w:rsidR="007538A2" w:rsidRPr="007538A2" w14:paraId="2E9BE82A"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712B8BB7"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rPr>
              <w:tab/>
            </w:r>
            <w:bookmarkStart w:id="45" w:name="_Toc187687"/>
            <w:r w:rsidRPr="007538A2">
              <w:rPr>
                <w:rFonts w:eastAsia="Times New Roman"/>
              </w:rPr>
              <w:t>Statement of need</w:t>
            </w:r>
            <w:bookmarkEnd w:id="45"/>
            <w:r w:rsidRPr="007538A2">
              <w:rPr>
                <w:rFonts w:eastAsia="Times New Roman"/>
              </w:rPr>
              <w:t xml:space="preserve"> </w:t>
            </w:r>
          </w:p>
        </w:tc>
      </w:tr>
    </w:tbl>
    <w:p w14:paraId="2E265053" w14:textId="77777777" w:rsidR="00F83F41" w:rsidRDefault="00F83F41" w:rsidP="004E0196">
      <w:pPr>
        <w:spacing w:after="0" w:line="240" w:lineRule="auto"/>
        <w:ind w:left="720" w:right="630"/>
        <w:outlineLvl w:val="0"/>
        <w:rPr>
          <w:rFonts w:eastAsia="Times New Roman"/>
          <w:bCs/>
          <w:color w:val="000000"/>
        </w:rPr>
      </w:pPr>
    </w:p>
    <w:p w14:paraId="0EE45B6B" w14:textId="05CA9F75" w:rsidR="007D03B6" w:rsidRDefault="007D03B6" w:rsidP="007D03B6">
      <w:pPr>
        <w:spacing w:after="0" w:line="240" w:lineRule="auto"/>
        <w:ind w:left="720" w:right="18"/>
        <w:outlineLvl w:val="0"/>
        <w:rPr>
          <w:rFonts w:eastAsia="Times New Roman"/>
          <w:bCs/>
          <w:color w:val="000000"/>
        </w:rPr>
      </w:pPr>
      <w:r>
        <w:rPr>
          <w:rFonts w:eastAsia="Times New Roman"/>
          <w:bCs/>
          <w:color w:val="000000"/>
        </w:rPr>
        <w:t xml:space="preserve">DEQ added anaerobic digestion requirements to the DEQ </w:t>
      </w:r>
      <w:r w:rsidRPr="00931FA9">
        <w:rPr>
          <w:rFonts w:eastAsia="Times New Roman"/>
          <w:bCs/>
          <w:color w:val="000000"/>
        </w:rPr>
        <w:t xml:space="preserve">compost rules </w:t>
      </w:r>
      <w:r>
        <w:rPr>
          <w:rFonts w:eastAsia="Times New Roman"/>
          <w:bCs/>
          <w:color w:val="000000"/>
        </w:rPr>
        <w:t xml:space="preserve">in 2013. The current rule language applies requirements inconsistently to </w:t>
      </w:r>
      <w:r w:rsidR="000F4602">
        <w:rPr>
          <w:rFonts w:eastAsia="Times New Roman"/>
          <w:bCs/>
          <w:color w:val="000000"/>
        </w:rPr>
        <w:t>anaerobic</w:t>
      </w:r>
      <w:r>
        <w:rPr>
          <w:rFonts w:eastAsia="Times New Roman"/>
          <w:bCs/>
          <w:color w:val="000000"/>
        </w:rPr>
        <w:t xml:space="preserve"> digesters based on where the facility is located. The proposed temporary rule amendment corrects this oversight until DEQ can adopt a permanent rule. </w:t>
      </w:r>
    </w:p>
    <w:p w14:paraId="6993D47C" w14:textId="77777777" w:rsidR="007D03B6" w:rsidRDefault="007D03B6" w:rsidP="007D03B6">
      <w:pPr>
        <w:spacing w:after="0" w:line="240" w:lineRule="auto"/>
        <w:ind w:left="720" w:right="18"/>
        <w:outlineLvl w:val="0"/>
        <w:rPr>
          <w:rFonts w:eastAsia="Times New Roman"/>
          <w:bCs/>
          <w:color w:val="000000"/>
        </w:rPr>
      </w:pPr>
    </w:p>
    <w:p w14:paraId="674B9739" w14:textId="77777777" w:rsidR="004B70D0" w:rsidRDefault="007D03B6" w:rsidP="007D03B6">
      <w:pPr>
        <w:spacing w:after="0" w:line="240" w:lineRule="auto"/>
        <w:ind w:left="720" w:right="18"/>
        <w:outlineLvl w:val="0"/>
      </w:pPr>
      <w:r>
        <w:rPr>
          <w:rFonts w:eastAsia="Times New Roman"/>
          <w:bCs/>
          <w:color w:val="000000"/>
        </w:rPr>
        <w:t xml:space="preserve">Prior to 2013, the </w:t>
      </w:r>
      <w:r w:rsidR="001D0017">
        <w:rPr>
          <w:rFonts w:eastAsia="Times New Roman"/>
          <w:bCs/>
          <w:color w:val="000000"/>
        </w:rPr>
        <w:t>Port of Tillamook Bay</w:t>
      </w:r>
      <w:r>
        <w:rPr>
          <w:rFonts w:eastAsia="Times New Roman"/>
          <w:bCs/>
          <w:color w:val="000000"/>
        </w:rPr>
        <w:t>’s anaerobic digester operat</w:t>
      </w:r>
      <w:r w:rsidR="004247AB">
        <w:rPr>
          <w:rFonts w:eastAsia="Times New Roman"/>
          <w:bCs/>
          <w:color w:val="000000"/>
        </w:rPr>
        <w:t>ed</w:t>
      </w:r>
      <w:r>
        <w:rPr>
          <w:rFonts w:eastAsia="Times New Roman"/>
          <w:bCs/>
          <w:color w:val="000000"/>
        </w:rPr>
        <w:t xml:space="preserve"> under a DEQ solid waste treatment permit. After adding anaerobic digester requirements to the compost rules, DEQ issued a new compost permit to POTB’s anaerobic digestion facility in 2013. This permit allowed the facility, which is not located at an agricultural operation, to digest manure only. </w:t>
      </w:r>
      <w:r w:rsidR="001D0017">
        <w:rPr>
          <w:rFonts w:eastAsia="Times New Roman"/>
          <w:bCs/>
          <w:color w:val="000000"/>
        </w:rPr>
        <w:t xml:space="preserve">At the time, </w:t>
      </w:r>
      <w:r>
        <w:t xml:space="preserve">DEQ </w:t>
      </w:r>
      <w:r w:rsidR="00B752CE">
        <w:t xml:space="preserve">incorrectly </w:t>
      </w:r>
      <w:r w:rsidR="001D0017">
        <w:t>considered the</w:t>
      </w:r>
      <w:r>
        <w:t xml:space="preserve"> POTB </w:t>
      </w:r>
      <w:r w:rsidR="00B752CE">
        <w:t xml:space="preserve">digester </w:t>
      </w:r>
      <w:r>
        <w:t>an agricultural operation and the 2013 permit did not require POTB to meet the pathogen reduction limits or test</w:t>
      </w:r>
      <w:r w:rsidR="001D0017">
        <w:t>ing requirements</w:t>
      </w:r>
      <w:r>
        <w:t xml:space="preserve"> because the liquid </w:t>
      </w:r>
      <w:proofErr w:type="spellStart"/>
      <w:r>
        <w:t>digestate</w:t>
      </w:r>
      <w:proofErr w:type="spellEnd"/>
      <w:r>
        <w:t xml:space="preserve"> was to</w:t>
      </w:r>
      <w:r w:rsidR="001D0017">
        <w:t xml:space="preserve"> be returned to</w:t>
      </w:r>
      <w:r>
        <w:t xml:space="preserve"> farmland for land application. </w:t>
      </w:r>
    </w:p>
    <w:p w14:paraId="59F5616A" w14:textId="77777777" w:rsidR="004B70D0" w:rsidRDefault="004B70D0" w:rsidP="007D03B6">
      <w:pPr>
        <w:spacing w:after="0" w:line="240" w:lineRule="auto"/>
        <w:ind w:left="720" w:right="18"/>
        <w:outlineLvl w:val="0"/>
      </w:pPr>
    </w:p>
    <w:p w14:paraId="35A6F514" w14:textId="77777777" w:rsidR="007D03B6" w:rsidRDefault="007D03B6" w:rsidP="004B70D0">
      <w:pPr>
        <w:spacing w:after="0" w:line="240" w:lineRule="auto"/>
        <w:ind w:left="720" w:right="18"/>
        <w:outlineLvl w:val="0"/>
        <w:rPr>
          <w:rFonts w:eastAsia="Times New Roman"/>
          <w:bCs/>
          <w:color w:val="000000"/>
        </w:rPr>
      </w:pPr>
      <w:r>
        <w:t xml:space="preserve">In October 2018, </w:t>
      </w:r>
      <w:r>
        <w:rPr>
          <w:rFonts w:eastAsia="Times New Roman"/>
          <w:bCs/>
          <w:color w:val="000000"/>
        </w:rPr>
        <w:t xml:space="preserve">DEQ issued a permit modification to authorize the </w:t>
      </w:r>
      <w:r w:rsidR="001D0017">
        <w:rPr>
          <w:rFonts w:eastAsia="Times New Roman"/>
          <w:bCs/>
          <w:color w:val="000000"/>
        </w:rPr>
        <w:t>POTB</w:t>
      </w:r>
      <w:r>
        <w:rPr>
          <w:rFonts w:eastAsia="Times New Roman"/>
          <w:bCs/>
          <w:color w:val="000000"/>
        </w:rPr>
        <w:t xml:space="preserve"> to accept additional </w:t>
      </w:r>
      <w:proofErr w:type="spellStart"/>
      <w:r>
        <w:rPr>
          <w:rFonts w:eastAsia="Times New Roman"/>
          <w:bCs/>
          <w:color w:val="000000"/>
        </w:rPr>
        <w:t>feedstocks</w:t>
      </w:r>
      <w:proofErr w:type="spellEnd"/>
      <w:r>
        <w:rPr>
          <w:rFonts w:eastAsia="Times New Roman"/>
          <w:bCs/>
          <w:color w:val="000000"/>
        </w:rPr>
        <w:t xml:space="preserve"> for digestion. While issuing the modification, DEQ</w:t>
      </w:r>
      <w:r w:rsidR="006E5F97">
        <w:rPr>
          <w:rFonts w:eastAsia="Times New Roman"/>
          <w:bCs/>
          <w:color w:val="000000"/>
        </w:rPr>
        <w:t>, after consultation with the Oregon Department of Agriculture determined</w:t>
      </w:r>
      <w:r w:rsidR="001D0017">
        <w:rPr>
          <w:rFonts w:eastAsia="Times New Roman"/>
          <w:bCs/>
          <w:color w:val="000000"/>
        </w:rPr>
        <w:t xml:space="preserve"> that the POTB </w:t>
      </w:r>
      <w:r w:rsidR="00AA3EDD">
        <w:rPr>
          <w:rFonts w:eastAsia="Times New Roman"/>
          <w:bCs/>
          <w:color w:val="000000"/>
        </w:rPr>
        <w:t xml:space="preserve">digester </w:t>
      </w:r>
      <w:r w:rsidR="001D0017">
        <w:rPr>
          <w:rFonts w:eastAsia="Times New Roman"/>
          <w:bCs/>
          <w:color w:val="000000"/>
        </w:rPr>
        <w:t>did not meet the definition of an agricultural operation</w:t>
      </w:r>
      <w:r w:rsidR="00315B53">
        <w:rPr>
          <w:rFonts w:eastAsia="Times New Roman"/>
          <w:bCs/>
          <w:color w:val="000000"/>
        </w:rPr>
        <w:t xml:space="preserve"> and</w:t>
      </w:r>
      <w:r>
        <w:rPr>
          <w:rFonts w:eastAsia="Times New Roman"/>
          <w:bCs/>
          <w:color w:val="000000"/>
        </w:rPr>
        <w:t xml:space="preserve"> identified the inconsistency in the rule that </w:t>
      </w:r>
      <w:r w:rsidR="00315B53">
        <w:rPr>
          <w:rFonts w:eastAsia="Times New Roman"/>
          <w:bCs/>
          <w:color w:val="000000"/>
        </w:rPr>
        <w:t xml:space="preserve">would </w:t>
      </w:r>
      <w:r>
        <w:rPr>
          <w:rFonts w:eastAsia="Times New Roman"/>
          <w:bCs/>
          <w:color w:val="000000"/>
        </w:rPr>
        <w:t>subject the POTB facility to a standard that</w:t>
      </w:r>
      <w:r w:rsidR="00F805A5">
        <w:rPr>
          <w:rFonts w:eastAsia="Times New Roman"/>
          <w:bCs/>
          <w:color w:val="000000"/>
        </w:rPr>
        <w:t xml:space="preserve"> was no</w:t>
      </w:r>
      <w:r w:rsidR="00AA3EDD">
        <w:rPr>
          <w:rFonts w:eastAsia="Times New Roman"/>
          <w:bCs/>
          <w:color w:val="000000"/>
        </w:rPr>
        <w:t>t meant to apply to manure digesters</w:t>
      </w:r>
      <w:r w:rsidR="006E5F97">
        <w:rPr>
          <w:rFonts w:eastAsia="Times New Roman"/>
          <w:bCs/>
          <w:color w:val="000000"/>
        </w:rPr>
        <w:t>.</w:t>
      </w:r>
      <w:r>
        <w:rPr>
          <w:rFonts w:eastAsia="Times New Roman"/>
          <w:bCs/>
          <w:color w:val="000000"/>
        </w:rPr>
        <w:t xml:space="preserve"> </w:t>
      </w:r>
      <w:r w:rsidR="006E5F97">
        <w:rPr>
          <w:rFonts w:eastAsia="Times New Roman"/>
          <w:bCs/>
          <w:color w:val="000000"/>
        </w:rPr>
        <w:t xml:space="preserve">The result </w:t>
      </w:r>
      <w:r w:rsidR="00AA3EDD">
        <w:rPr>
          <w:rFonts w:eastAsia="Times New Roman"/>
          <w:bCs/>
          <w:color w:val="000000"/>
        </w:rPr>
        <w:t>would create</w:t>
      </w:r>
      <w:r>
        <w:rPr>
          <w:rFonts w:eastAsia="Times New Roman"/>
          <w:bCs/>
          <w:color w:val="000000"/>
        </w:rPr>
        <w:t xml:space="preserve"> inconsistent</w:t>
      </w:r>
      <w:r w:rsidR="00F805A5">
        <w:rPr>
          <w:rFonts w:eastAsia="Times New Roman"/>
          <w:bCs/>
          <w:color w:val="000000"/>
        </w:rPr>
        <w:t xml:space="preserve"> </w:t>
      </w:r>
      <w:r w:rsidR="00AA3EDD">
        <w:rPr>
          <w:rFonts w:eastAsia="Times New Roman"/>
          <w:bCs/>
          <w:color w:val="000000"/>
        </w:rPr>
        <w:t>regulation</w:t>
      </w:r>
      <w:r>
        <w:rPr>
          <w:rFonts w:eastAsia="Times New Roman"/>
          <w:bCs/>
          <w:color w:val="000000"/>
        </w:rPr>
        <w:t xml:space="preserve"> between similar operations</w:t>
      </w:r>
      <w:r w:rsidRPr="00145972">
        <w:rPr>
          <w:rFonts w:eastAsia="Times New Roman"/>
          <w:bCs/>
          <w:color w:val="000000"/>
        </w:rPr>
        <w:t xml:space="preserve">. </w:t>
      </w:r>
      <w:r w:rsidR="006E5F97" w:rsidRPr="00B01CA2">
        <w:rPr>
          <w:rFonts w:eastAsia="Times New Roman"/>
          <w:bCs/>
          <w:color w:val="000000"/>
        </w:rPr>
        <w:t>To address this issue</w:t>
      </w:r>
      <w:r w:rsidRPr="00145972">
        <w:rPr>
          <w:rFonts w:eastAsia="Times New Roman"/>
          <w:bCs/>
          <w:color w:val="000000"/>
        </w:rPr>
        <w:t xml:space="preserve">, DEQ included a permit condition to allow the POTB to land apply liquid </w:t>
      </w:r>
      <w:proofErr w:type="spellStart"/>
      <w:r w:rsidRPr="00145972">
        <w:rPr>
          <w:rFonts w:eastAsia="Times New Roman"/>
          <w:bCs/>
          <w:color w:val="000000"/>
        </w:rPr>
        <w:t>digestate</w:t>
      </w:r>
      <w:proofErr w:type="spellEnd"/>
      <w:r w:rsidRPr="00145972">
        <w:rPr>
          <w:rFonts w:eastAsia="Times New Roman"/>
          <w:bCs/>
          <w:color w:val="000000"/>
        </w:rPr>
        <w:t xml:space="preserve"> at agronomic rates in compliance with an O</w:t>
      </w:r>
      <w:r w:rsidR="00431E3E" w:rsidRPr="00145972">
        <w:rPr>
          <w:rFonts w:eastAsia="Times New Roman"/>
          <w:bCs/>
          <w:color w:val="000000"/>
        </w:rPr>
        <w:t xml:space="preserve">regon </w:t>
      </w:r>
      <w:r w:rsidRPr="00145972">
        <w:rPr>
          <w:rFonts w:eastAsia="Times New Roman"/>
          <w:bCs/>
          <w:color w:val="000000"/>
        </w:rPr>
        <w:t>D</w:t>
      </w:r>
      <w:r w:rsidR="00431E3E" w:rsidRPr="00145972">
        <w:rPr>
          <w:rFonts w:eastAsia="Times New Roman"/>
          <w:bCs/>
          <w:color w:val="000000"/>
        </w:rPr>
        <w:t xml:space="preserve">epartment of </w:t>
      </w:r>
      <w:r w:rsidRPr="00145972">
        <w:rPr>
          <w:rFonts w:eastAsia="Times New Roman"/>
          <w:bCs/>
          <w:color w:val="000000"/>
        </w:rPr>
        <w:t>A</w:t>
      </w:r>
      <w:r w:rsidR="00431E3E" w:rsidRPr="00145972">
        <w:rPr>
          <w:rFonts w:eastAsia="Times New Roman"/>
          <w:bCs/>
          <w:color w:val="000000"/>
        </w:rPr>
        <w:t>griculture</w:t>
      </w:r>
      <w:r w:rsidRPr="00145972">
        <w:rPr>
          <w:rFonts w:eastAsia="Times New Roman"/>
          <w:bCs/>
          <w:color w:val="000000"/>
        </w:rPr>
        <w:t xml:space="preserve"> approved nutrient management plan</w:t>
      </w:r>
      <w:r w:rsidR="00145972">
        <w:rPr>
          <w:rFonts w:eastAsia="Times New Roman"/>
          <w:bCs/>
          <w:color w:val="000000"/>
        </w:rPr>
        <w:t>.</w:t>
      </w:r>
    </w:p>
    <w:p w14:paraId="6114C460" w14:textId="77777777" w:rsidR="007D03B6" w:rsidRDefault="007D03B6" w:rsidP="007D03B6">
      <w:pPr>
        <w:spacing w:after="0" w:line="240" w:lineRule="auto"/>
        <w:ind w:left="720" w:right="18"/>
        <w:outlineLvl w:val="0"/>
      </w:pPr>
    </w:p>
    <w:p w14:paraId="51C8BB66" w14:textId="73F05D69" w:rsidR="007D03B6" w:rsidRDefault="00315B53" w:rsidP="0013238D">
      <w:pPr>
        <w:spacing w:after="0" w:line="240" w:lineRule="auto"/>
        <w:ind w:left="720" w:right="18"/>
        <w:outlineLvl w:val="0"/>
        <w:rPr>
          <w:rFonts w:eastAsia="Times New Roman"/>
          <w:bCs/>
          <w:color w:val="000000"/>
        </w:rPr>
      </w:pPr>
      <w:r>
        <w:rPr>
          <w:rFonts w:eastAsia="Times New Roman"/>
          <w:bCs/>
          <w:color w:val="000000"/>
        </w:rPr>
        <w:t xml:space="preserve">In December 2018, DEQ received a </w:t>
      </w:r>
      <w:r w:rsidR="0063157B">
        <w:rPr>
          <w:rFonts w:eastAsia="Times New Roman"/>
          <w:bCs/>
          <w:color w:val="000000"/>
        </w:rPr>
        <w:t>p</w:t>
      </w:r>
      <w:r>
        <w:rPr>
          <w:rFonts w:eastAsia="Times New Roman"/>
          <w:bCs/>
          <w:color w:val="000000"/>
        </w:rPr>
        <w:t xml:space="preserve">etition to </w:t>
      </w:r>
      <w:r w:rsidR="0063157B">
        <w:rPr>
          <w:rFonts w:eastAsia="Times New Roman"/>
          <w:bCs/>
          <w:color w:val="000000"/>
        </w:rPr>
        <w:t>r</w:t>
      </w:r>
      <w:r>
        <w:rPr>
          <w:rFonts w:eastAsia="Times New Roman"/>
          <w:bCs/>
          <w:color w:val="000000"/>
        </w:rPr>
        <w:t>econsider the POTB permit</w:t>
      </w:r>
      <w:r w:rsidR="006E5F97">
        <w:rPr>
          <w:rFonts w:eastAsia="Times New Roman"/>
          <w:bCs/>
          <w:color w:val="000000"/>
        </w:rPr>
        <w:t xml:space="preserve"> modification</w:t>
      </w:r>
      <w:r>
        <w:rPr>
          <w:rFonts w:eastAsia="Times New Roman"/>
          <w:bCs/>
          <w:color w:val="000000"/>
        </w:rPr>
        <w:t xml:space="preserve"> decision</w:t>
      </w:r>
      <w:r w:rsidR="004247AB">
        <w:rPr>
          <w:rFonts w:eastAsia="Times New Roman"/>
          <w:bCs/>
          <w:color w:val="000000"/>
        </w:rPr>
        <w:t xml:space="preserve">. DEQ </w:t>
      </w:r>
      <w:r>
        <w:rPr>
          <w:rFonts w:eastAsia="Times New Roman"/>
          <w:bCs/>
          <w:color w:val="000000"/>
        </w:rPr>
        <w:t xml:space="preserve">determined that the rule </w:t>
      </w:r>
      <w:r w:rsidR="00F805A5">
        <w:rPr>
          <w:rFonts w:eastAsia="Times New Roman"/>
          <w:bCs/>
          <w:color w:val="000000"/>
        </w:rPr>
        <w:t>amendment</w:t>
      </w:r>
      <w:r>
        <w:rPr>
          <w:rFonts w:eastAsia="Times New Roman"/>
          <w:bCs/>
          <w:color w:val="000000"/>
        </w:rPr>
        <w:t xml:space="preserve"> is urgent </w:t>
      </w:r>
      <w:r w:rsidR="004247AB">
        <w:rPr>
          <w:rFonts w:eastAsia="Times New Roman"/>
          <w:bCs/>
          <w:color w:val="000000"/>
        </w:rPr>
        <w:t>to</w:t>
      </w:r>
      <w:r>
        <w:rPr>
          <w:rFonts w:eastAsia="Times New Roman"/>
          <w:bCs/>
          <w:color w:val="000000"/>
        </w:rPr>
        <w:t xml:space="preserve"> provid</w:t>
      </w:r>
      <w:r w:rsidR="004247AB">
        <w:rPr>
          <w:rFonts w:eastAsia="Times New Roman"/>
          <w:bCs/>
          <w:color w:val="000000"/>
        </w:rPr>
        <w:t>e</w:t>
      </w:r>
      <w:r>
        <w:rPr>
          <w:rFonts w:eastAsia="Times New Roman"/>
          <w:bCs/>
          <w:color w:val="000000"/>
        </w:rPr>
        <w:t xml:space="preserve"> regulatory and legal certainty to non-agricultural operations, ensuring they can manage liquid </w:t>
      </w:r>
      <w:proofErr w:type="spellStart"/>
      <w:r>
        <w:rPr>
          <w:rFonts w:eastAsia="Times New Roman"/>
          <w:bCs/>
          <w:color w:val="000000"/>
        </w:rPr>
        <w:t>digestate</w:t>
      </w:r>
      <w:proofErr w:type="spellEnd"/>
      <w:r>
        <w:rPr>
          <w:rFonts w:eastAsia="Times New Roman"/>
          <w:bCs/>
          <w:color w:val="000000"/>
        </w:rPr>
        <w:t xml:space="preserve"> in a manner similar to an agricultural operation.</w:t>
      </w:r>
      <w:r w:rsidR="00B84396">
        <w:t xml:space="preserve"> </w:t>
      </w:r>
      <w:r w:rsidR="00431E3E">
        <w:t>The</w:t>
      </w:r>
      <w:r w:rsidR="007D03B6">
        <w:t xml:space="preserve"> proposed temporary rule would allow the </w:t>
      </w:r>
      <w:r w:rsidR="001D0017">
        <w:t>POTB</w:t>
      </w:r>
      <w:r w:rsidR="007D03B6">
        <w:t xml:space="preserve">, and other digesters not located at agricultural operations, to be commercially viable while providing </w:t>
      </w:r>
      <w:r w:rsidR="00B84396">
        <w:t>safe and effective</w:t>
      </w:r>
      <w:r w:rsidR="00CA49D0">
        <w:t xml:space="preserve"> manure management and </w:t>
      </w:r>
      <w:r w:rsidR="00B84396">
        <w:t xml:space="preserve">the </w:t>
      </w:r>
      <w:r w:rsidR="007D03B6">
        <w:t>environmental benefits</w:t>
      </w:r>
      <w:r w:rsidR="00CA49D0">
        <w:t xml:space="preserve"> of pathogen reduction and methane capture</w:t>
      </w:r>
      <w:r w:rsidR="007D03B6">
        <w:t xml:space="preserve">. </w:t>
      </w:r>
    </w:p>
    <w:p w14:paraId="1CCA229B" w14:textId="77777777" w:rsidR="004E0196" w:rsidRPr="00931FA9" w:rsidRDefault="004E0196" w:rsidP="004E0196">
      <w:pPr>
        <w:spacing w:after="0" w:line="240" w:lineRule="auto"/>
        <w:ind w:left="720" w:right="630"/>
        <w:outlineLvl w:val="0"/>
        <w:rPr>
          <w:rFonts w:eastAsia="Times New Roman"/>
          <w:bCs/>
          <w:color w:val="000000"/>
        </w:rPr>
      </w:pPr>
    </w:p>
    <w:p w14:paraId="119E5307" w14:textId="0EC0F5B9"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DEQ has allowed the Oregon Department of Agriculture</w:t>
      </w:r>
      <w:r w:rsidR="001362C1">
        <w:rPr>
          <w:rFonts w:eastAsia="Times New Roman"/>
          <w:bCs/>
          <w:color w:val="000000"/>
        </w:rPr>
        <w:t xml:space="preserve"> (ODA)</w:t>
      </w:r>
      <w:r>
        <w:rPr>
          <w:rFonts w:eastAsia="Times New Roman"/>
          <w:bCs/>
          <w:color w:val="000000"/>
        </w:rPr>
        <w:t xml:space="preserve"> to regulate digesters located at agricultural operations under Confined Animal Feeding Operation</w:t>
      </w:r>
      <w:r w:rsidR="001362C1">
        <w:rPr>
          <w:rFonts w:eastAsia="Times New Roman"/>
          <w:bCs/>
          <w:color w:val="000000"/>
        </w:rPr>
        <w:t xml:space="preserve"> (CAFO)</w:t>
      </w:r>
      <w:r>
        <w:rPr>
          <w:rFonts w:eastAsia="Times New Roman"/>
          <w:bCs/>
          <w:color w:val="000000"/>
        </w:rPr>
        <w:t xml:space="preserve"> </w:t>
      </w:r>
      <w:r w:rsidR="00431E3E">
        <w:rPr>
          <w:rFonts w:eastAsia="Times New Roman"/>
          <w:bCs/>
          <w:color w:val="000000"/>
        </w:rPr>
        <w:t xml:space="preserve">water quality </w:t>
      </w:r>
      <w:r>
        <w:rPr>
          <w:rFonts w:eastAsia="Times New Roman"/>
          <w:bCs/>
          <w:color w:val="000000"/>
        </w:rPr>
        <w:t>permit</w:t>
      </w:r>
      <w:r w:rsidR="001362C1">
        <w:rPr>
          <w:rFonts w:eastAsia="Times New Roman"/>
          <w:bCs/>
          <w:color w:val="000000"/>
        </w:rPr>
        <w:t>s</w:t>
      </w:r>
      <w:r>
        <w:rPr>
          <w:rFonts w:eastAsia="Times New Roman"/>
          <w:bCs/>
          <w:color w:val="000000"/>
        </w:rPr>
        <w:t xml:space="preserve">. Manure digesters located at CAFO-permitted agricultural operations are exempt from pathogen rule requirements, while those not co-located with agricultural operations </w:t>
      </w:r>
      <w:r>
        <w:rPr>
          <w:rFonts w:eastAsia="Times New Roman"/>
          <w:bCs/>
          <w:color w:val="000000"/>
        </w:rPr>
        <w:lastRenderedPageBreak/>
        <w:t xml:space="preserve">must meet the requirements. </w:t>
      </w:r>
      <w:r w:rsidRPr="00D177F7">
        <w:rPr>
          <w:rFonts w:eastAsia="Times New Roman"/>
          <w:bCs/>
          <w:color w:val="000000"/>
        </w:rPr>
        <w:t>DEQ</w:t>
      </w:r>
      <w:r w:rsidR="006E6EFA">
        <w:rPr>
          <w:rFonts w:eastAsia="Times New Roman"/>
          <w:bCs/>
          <w:color w:val="000000"/>
        </w:rPr>
        <w:t xml:space="preserve"> did not intend for this result when the compost rules were adopted.  In fact, DEQ has treated off-farm digesters the same as on-farm digesters until learning that the off-farm digesters were not considered agricultural operations.</w:t>
      </w:r>
      <w:r w:rsidRPr="00D177F7">
        <w:rPr>
          <w:rFonts w:eastAsia="Times New Roman"/>
          <w:bCs/>
          <w:color w:val="000000"/>
        </w:rPr>
        <w:t xml:space="preserve"> </w:t>
      </w:r>
    </w:p>
    <w:p w14:paraId="01E3E84C" w14:textId="77777777" w:rsidR="004E0196" w:rsidRDefault="004E0196" w:rsidP="004E0196">
      <w:pPr>
        <w:spacing w:after="0" w:line="240" w:lineRule="auto"/>
        <w:ind w:left="720" w:right="630"/>
        <w:outlineLvl w:val="0"/>
        <w:rPr>
          <w:rFonts w:eastAsia="Times New Roman"/>
          <w:bCs/>
          <w:color w:val="000000"/>
        </w:rPr>
      </w:pPr>
    </w:p>
    <w:p w14:paraId="1F535A4B" w14:textId="7777777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 xml:space="preserve">In most instances, liquid </w:t>
      </w:r>
      <w:proofErr w:type="spellStart"/>
      <w:r>
        <w:rPr>
          <w:rFonts w:eastAsia="Times New Roman"/>
          <w:bCs/>
          <w:color w:val="000000"/>
        </w:rPr>
        <w:t>digestate</w:t>
      </w:r>
      <w:proofErr w:type="spellEnd"/>
      <w:r>
        <w:rPr>
          <w:rFonts w:eastAsia="Times New Roman"/>
          <w:bCs/>
          <w:color w:val="000000"/>
        </w:rPr>
        <w:t xml:space="preserve"> from anaerobic digesters is applied on agricultural lands at agronomic rates under a </w:t>
      </w:r>
      <w:r w:rsidR="001362C1">
        <w:rPr>
          <w:rFonts w:eastAsia="Times New Roman"/>
          <w:bCs/>
          <w:color w:val="000000"/>
        </w:rPr>
        <w:t>CAFO</w:t>
      </w:r>
      <w:r>
        <w:rPr>
          <w:rFonts w:eastAsia="Times New Roman"/>
          <w:bCs/>
          <w:color w:val="000000"/>
        </w:rPr>
        <w:t xml:space="preserve"> permit and </w:t>
      </w:r>
      <w:r w:rsidR="001362C1">
        <w:rPr>
          <w:rFonts w:eastAsia="Times New Roman"/>
          <w:bCs/>
          <w:color w:val="000000"/>
        </w:rPr>
        <w:t>ODA</w:t>
      </w:r>
      <w:r>
        <w:rPr>
          <w:rFonts w:eastAsia="Times New Roman"/>
          <w:bCs/>
          <w:color w:val="000000"/>
        </w:rPr>
        <w:t xml:space="preserve">-approved nutrient management plan. </w:t>
      </w:r>
      <w:r w:rsidRPr="00D177F7">
        <w:rPr>
          <w:rFonts w:eastAsia="Times New Roman"/>
          <w:bCs/>
          <w:color w:val="000000"/>
        </w:rPr>
        <w:t xml:space="preserve">DEQ researched EPA and other states’ </w:t>
      </w:r>
      <w:proofErr w:type="spellStart"/>
      <w:r w:rsidRPr="00D177F7">
        <w:rPr>
          <w:rFonts w:eastAsia="Times New Roman"/>
          <w:bCs/>
          <w:color w:val="000000"/>
        </w:rPr>
        <w:t>digestate</w:t>
      </w:r>
      <w:proofErr w:type="spellEnd"/>
      <w:r w:rsidRPr="00D177F7">
        <w:rPr>
          <w:rFonts w:eastAsia="Times New Roman"/>
          <w:bCs/>
          <w:color w:val="000000"/>
        </w:rPr>
        <w:t xml:space="preserve"> management requirements and consulted with </w:t>
      </w:r>
      <w:r>
        <w:rPr>
          <w:rFonts w:eastAsia="Times New Roman"/>
          <w:bCs/>
          <w:color w:val="000000"/>
        </w:rPr>
        <w:t xml:space="preserve">the </w:t>
      </w:r>
      <w:r w:rsidRPr="00D177F7">
        <w:rPr>
          <w:rFonts w:eastAsia="Times New Roman"/>
          <w:bCs/>
          <w:color w:val="000000"/>
        </w:rPr>
        <w:t>Oregon Department of Agriculture.</w:t>
      </w:r>
      <w:r>
        <w:rPr>
          <w:rFonts w:eastAsia="Times New Roman"/>
          <w:bCs/>
          <w:color w:val="000000"/>
        </w:rPr>
        <w:t xml:space="preserve"> </w:t>
      </w:r>
      <w:r w:rsidRPr="00D177F7">
        <w:rPr>
          <w:rFonts w:eastAsia="Times New Roman"/>
          <w:bCs/>
          <w:color w:val="000000"/>
        </w:rPr>
        <w:t xml:space="preserve">Soil application of liquid </w:t>
      </w:r>
      <w:proofErr w:type="spellStart"/>
      <w:r w:rsidRPr="00D177F7">
        <w:rPr>
          <w:rFonts w:eastAsia="Times New Roman"/>
          <w:bCs/>
          <w:color w:val="000000"/>
        </w:rPr>
        <w:t>digestate</w:t>
      </w:r>
      <w:proofErr w:type="spellEnd"/>
      <w:r w:rsidRPr="00D177F7">
        <w:rPr>
          <w:rFonts w:eastAsia="Times New Roman"/>
          <w:bCs/>
          <w:color w:val="000000"/>
        </w:rPr>
        <w:t xml:space="preserve"> at agronomic rates is a safe and appropriate management method.</w:t>
      </w:r>
      <w:r>
        <w:rPr>
          <w:rFonts w:eastAsia="Times New Roman"/>
          <w:bCs/>
          <w:color w:val="000000"/>
        </w:rPr>
        <w:t xml:space="preserve"> </w:t>
      </w:r>
      <w:r w:rsidRPr="00D177F7">
        <w:rPr>
          <w:rFonts w:eastAsia="Times New Roman"/>
          <w:bCs/>
          <w:color w:val="000000"/>
        </w:rPr>
        <w:t>Furthermore, the land application of digested manure is more environmentally protective th</w:t>
      </w:r>
      <w:r>
        <w:rPr>
          <w:rFonts w:eastAsia="Times New Roman"/>
          <w:bCs/>
          <w:color w:val="000000"/>
        </w:rPr>
        <w:t>an</w:t>
      </w:r>
      <w:r w:rsidRPr="00D177F7">
        <w:rPr>
          <w:rFonts w:eastAsia="Times New Roman"/>
          <w:bCs/>
          <w:color w:val="000000"/>
        </w:rPr>
        <w:t xml:space="preserve"> the land application of raw manure, given the pathogen and methane reduction benefits.</w:t>
      </w:r>
      <w:r>
        <w:rPr>
          <w:rFonts w:eastAsia="Times New Roman"/>
          <w:bCs/>
          <w:color w:val="000000"/>
        </w:rPr>
        <w:t xml:space="preserve"> </w:t>
      </w:r>
    </w:p>
    <w:p w14:paraId="5BBBA8F1" w14:textId="77777777" w:rsidR="004E0196" w:rsidRDefault="004E0196" w:rsidP="004E0196">
      <w:pPr>
        <w:spacing w:after="0" w:line="240" w:lineRule="auto"/>
        <w:ind w:left="720" w:right="630"/>
        <w:outlineLvl w:val="0"/>
        <w:rPr>
          <w:rFonts w:eastAsia="Times New Roman"/>
          <w:bCs/>
          <w:color w:val="000000"/>
        </w:rPr>
      </w:pPr>
    </w:p>
    <w:p w14:paraId="494D1126" w14:textId="1B9F6DFC" w:rsidR="004247AB" w:rsidRDefault="004E0196" w:rsidP="004E0196">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w:t>
      </w:r>
      <w:proofErr w:type="spellStart"/>
      <w:r w:rsidRPr="00D177F7">
        <w:rPr>
          <w:rFonts w:eastAsia="Times New Roman" w:cs="Arial"/>
        </w:rPr>
        <w:t>digestate</w:t>
      </w:r>
      <w:proofErr w:type="spellEnd"/>
      <w:r>
        <w:rPr>
          <w:rFonts w:eastAsia="Times New Roman" w:cs="Arial"/>
        </w:rPr>
        <w:t xml:space="preserve"> from digesters not located at agricultural operations</w:t>
      </w:r>
      <w:r w:rsidR="00CA49D0">
        <w:rPr>
          <w:rFonts w:eastAsia="Times New Roman" w:cs="Arial"/>
        </w:rPr>
        <w:t>, provid</w:t>
      </w:r>
      <w:r w:rsidR="00072D7A">
        <w:rPr>
          <w:rFonts w:eastAsia="Times New Roman" w:cs="Arial"/>
        </w:rPr>
        <w:t>ed</w:t>
      </w:r>
      <w:r w:rsidR="00CA49D0">
        <w:rPr>
          <w:rFonts w:eastAsia="Times New Roman" w:cs="Arial"/>
        </w:rPr>
        <w:t xml:space="preserve"> the liquid </w:t>
      </w:r>
      <w:proofErr w:type="spellStart"/>
      <w:r w:rsidR="00CA49D0">
        <w:rPr>
          <w:rFonts w:eastAsia="Times New Roman" w:cs="Arial"/>
        </w:rPr>
        <w:t>digestate</w:t>
      </w:r>
      <w:proofErr w:type="spellEnd"/>
      <w:r w:rsidR="00CA49D0">
        <w:rPr>
          <w:rFonts w:eastAsia="Times New Roman" w:cs="Arial"/>
        </w:rPr>
        <w:t xml:space="preserve"> is </w:t>
      </w:r>
      <w:r w:rsidRPr="00D177F7">
        <w:rPr>
          <w:rFonts w:eastAsia="Times New Roman" w:cs="Arial"/>
        </w:rPr>
        <w:t>applied to soil</w:t>
      </w:r>
      <w:r>
        <w:rPr>
          <w:rFonts w:eastAsia="Times New Roman" w:cs="Arial"/>
        </w:rPr>
        <w:t xml:space="preserve"> </w:t>
      </w:r>
      <w:r w:rsidRPr="00D177F7">
        <w:rPr>
          <w:rFonts w:eastAsia="Times New Roman" w:cs="Arial"/>
        </w:rPr>
        <w:t>at agronomic rates.</w:t>
      </w:r>
    </w:p>
    <w:p w14:paraId="2946989C" w14:textId="77777777" w:rsidR="00760EA1" w:rsidRDefault="00760EA1" w:rsidP="00760EA1">
      <w:pPr>
        <w:spacing w:after="120" w:line="240" w:lineRule="auto"/>
        <w:rPr>
          <w:rFonts w:eastAsia="Times New Roman" w:cs="Arial"/>
          <w:color w:val="000000"/>
        </w:rPr>
      </w:pPr>
    </w:p>
    <w:tbl>
      <w:tblPr>
        <w:tblW w:w="12240" w:type="dxa"/>
        <w:tblInd w:w="-612" w:type="dxa"/>
        <w:tblLook w:val="04A0" w:firstRow="1" w:lastRow="0" w:firstColumn="1" w:lastColumn="0" w:noHBand="0" w:noVBand="1"/>
      </w:tblPr>
      <w:tblGrid>
        <w:gridCol w:w="12240"/>
      </w:tblGrid>
      <w:tr w:rsidR="007538A2" w:rsidRPr="007538A2" w14:paraId="45D5C569"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14596DCB"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color w:val="00494F"/>
              </w:rPr>
              <w:tab/>
            </w:r>
            <w:bookmarkStart w:id="46" w:name="_Toc187688"/>
            <w:r w:rsidRPr="007538A2">
              <w:rPr>
                <w:rFonts w:eastAsia="Times New Roman"/>
              </w:rPr>
              <w:t>Justification</w:t>
            </w:r>
            <w:bookmarkEnd w:id="46"/>
          </w:p>
        </w:tc>
      </w:tr>
    </w:tbl>
    <w:p w14:paraId="35031D9E" w14:textId="77777777" w:rsidR="007538A2" w:rsidRDefault="007538A2" w:rsidP="007538A2">
      <w:pPr>
        <w:spacing w:after="120" w:line="240" w:lineRule="auto"/>
        <w:ind w:left="720"/>
        <w:rPr>
          <w:rFonts w:eastAsia="Times New Roman" w:cs="Arial"/>
          <w:color w:val="1F4E79"/>
        </w:rPr>
      </w:pPr>
    </w:p>
    <w:p w14:paraId="53941362" w14:textId="77777777" w:rsidR="00516283" w:rsidRPr="00516283" w:rsidRDefault="00516283" w:rsidP="003E2FE4">
      <w:pPr>
        <w:pStyle w:val="Normal1"/>
        <w:spacing w:after="0"/>
        <w:ind w:left="720"/>
        <w:rPr>
          <w:rFonts w:cs="Times New Roman"/>
          <w:color w:val="auto"/>
        </w:rPr>
      </w:pPr>
      <w:r w:rsidRPr="00516283">
        <w:rPr>
          <w:rFonts w:cs="Times New Roman"/>
        </w:rPr>
        <w:t>In the case of the Port of Tillamook Bay, DEQ has issued the permit modification in question and the permit is active</w:t>
      </w:r>
      <w:r w:rsidR="004247AB">
        <w:rPr>
          <w:rFonts w:cs="Times New Roman"/>
        </w:rPr>
        <w:t>. H</w:t>
      </w:r>
      <w:r w:rsidRPr="00516283">
        <w:rPr>
          <w:rFonts w:cs="Times New Roman"/>
        </w:rPr>
        <w:t>owever</w:t>
      </w:r>
      <w:r w:rsidR="00BF3489">
        <w:rPr>
          <w:rFonts w:cs="Times New Roman"/>
        </w:rPr>
        <w:t>,</w:t>
      </w:r>
      <w:r w:rsidRPr="00516283">
        <w:rPr>
          <w:rFonts w:cs="Times New Roman"/>
        </w:rPr>
        <w:t xml:space="preserve"> the regulatory uncertainty relating to this decision </w:t>
      </w:r>
      <w:r w:rsidRPr="00516283">
        <w:rPr>
          <w:rFonts w:cs="Times New Roman"/>
          <w:color w:val="auto"/>
        </w:rPr>
        <w:t xml:space="preserve">will delay operations of the DEQ-permitted facility. Failure to act promptly would result in the </w:t>
      </w:r>
      <w:r w:rsidR="007A2641">
        <w:rPr>
          <w:rFonts w:cs="Times New Roman"/>
          <w:color w:val="auto"/>
        </w:rPr>
        <w:t>POTB</w:t>
      </w:r>
      <w:r w:rsidRPr="00516283">
        <w:rPr>
          <w:rFonts w:cs="Times New Roman"/>
          <w:color w:val="auto"/>
        </w:rPr>
        <w:t>’s public infrastructure remaining underutilized</w:t>
      </w:r>
      <w:r w:rsidR="007A2641">
        <w:rPr>
          <w:rFonts w:cs="Times New Roman"/>
          <w:color w:val="auto"/>
        </w:rPr>
        <w:t>, wasting a valuable community asset</w:t>
      </w:r>
      <w:r w:rsidRPr="00516283">
        <w:rPr>
          <w:rFonts w:cs="Times New Roman"/>
          <w:color w:val="auto"/>
        </w:rPr>
        <w:t xml:space="preserve">. </w:t>
      </w:r>
      <w:r w:rsidR="007A2641">
        <w:rPr>
          <w:rFonts w:cs="Times New Roman"/>
          <w:color w:val="auto"/>
        </w:rPr>
        <w:t>Furthermore, regulatory uncertainty will d</w:t>
      </w:r>
      <w:r w:rsidRPr="00516283">
        <w:rPr>
          <w:rFonts w:cs="Times New Roman"/>
          <w:color w:val="auto"/>
        </w:rPr>
        <w:t>elay</w:t>
      </w:r>
      <w:r w:rsidR="00BF3489">
        <w:rPr>
          <w:rFonts w:cs="Times New Roman"/>
          <w:color w:val="auto"/>
        </w:rPr>
        <w:t xml:space="preserve"> or potentially halt</w:t>
      </w:r>
      <w:r w:rsidRPr="00516283">
        <w:rPr>
          <w:rFonts w:cs="Times New Roman"/>
          <w:color w:val="auto"/>
        </w:rPr>
        <w:t xml:space="preserve"> operations</w:t>
      </w:r>
      <w:r w:rsidR="00E82DF1">
        <w:rPr>
          <w:rFonts w:cs="Times New Roman"/>
          <w:color w:val="auto"/>
        </w:rPr>
        <w:t xml:space="preserve"> indefinitely</w:t>
      </w:r>
      <w:r w:rsidR="007A2641">
        <w:rPr>
          <w:rFonts w:cs="Times New Roman"/>
          <w:color w:val="auto"/>
        </w:rPr>
        <w:t>,</w:t>
      </w:r>
      <w:r w:rsidRPr="00516283">
        <w:rPr>
          <w:rFonts w:cs="Times New Roman"/>
          <w:color w:val="auto"/>
        </w:rPr>
        <w:t xml:space="preserve"> </w:t>
      </w:r>
      <w:r w:rsidR="007A2641">
        <w:rPr>
          <w:rFonts w:cs="Times New Roman"/>
          <w:color w:val="auto"/>
        </w:rPr>
        <w:t>postponing</w:t>
      </w:r>
      <w:r w:rsidRPr="00516283">
        <w:rPr>
          <w:rFonts w:cs="Times New Roman"/>
          <w:color w:val="auto"/>
        </w:rPr>
        <w:t xml:space="preserve"> the odor and pathogen reduction benefits provided by the digestion process</w:t>
      </w:r>
      <w:r w:rsidR="007A2641">
        <w:rPr>
          <w:rFonts w:cs="Times New Roman"/>
          <w:color w:val="auto"/>
        </w:rPr>
        <w:t>,</w:t>
      </w:r>
      <w:r w:rsidRPr="00516283">
        <w:rPr>
          <w:rFonts w:cs="Times New Roman"/>
          <w:color w:val="auto"/>
        </w:rPr>
        <w:t xml:space="preserve"> and put</w:t>
      </w:r>
      <w:r w:rsidR="007A2641">
        <w:rPr>
          <w:rFonts w:cs="Times New Roman"/>
          <w:color w:val="auto"/>
        </w:rPr>
        <w:t>ting</w:t>
      </w:r>
      <w:r w:rsidRPr="00516283">
        <w:rPr>
          <w:rFonts w:cs="Times New Roman"/>
          <w:color w:val="auto"/>
        </w:rPr>
        <w:t xml:space="preserve"> farmer, feedstock, and power purchase agreements at risk. Without this facility:</w:t>
      </w:r>
    </w:p>
    <w:p w14:paraId="72B88066" w14:textId="77777777" w:rsidR="00516283" w:rsidRPr="00516283" w:rsidRDefault="00516283" w:rsidP="003E2FE4">
      <w:pPr>
        <w:pStyle w:val="Normal1"/>
        <w:spacing w:after="0"/>
        <w:ind w:left="0"/>
        <w:rPr>
          <w:rFonts w:cs="Times New Roman"/>
          <w:color w:val="auto"/>
        </w:rPr>
      </w:pPr>
    </w:p>
    <w:p w14:paraId="2B22B52E"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 xml:space="preserve">Manure management options are limited for participating dairy farmers; </w:t>
      </w:r>
    </w:p>
    <w:p w14:paraId="6D8D5D61"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Feedstock agreements for managing organic material</w:t>
      </w:r>
      <w:r w:rsidR="007A2641">
        <w:rPr>
          <w:rFonts w:cs="Times New Roman"/>
          <w:color w:val="auto"/>
        </w:rPr>
        <w:t>s such as seafood processing waste</w:t>
      </w:r>
      <w:r w:rsidRPr="00516283">
        <w:rPr>
          <w:rFonts w:cs="Times New Roman"/>
          <w:color w:val="auto"/>
        </w:rPr>
        <w:t xml:space="preserve"> are at risk, limiting alternatives to landfilling; and </w:t>
      </w:r>
    </w:p>
    <w:p w14:paraId="634450DE" w14:textId="77777777" w:rsidR="007A2641" w:rsidRPr="007A2641" w:rsidRDefault="00516283" w:rsidP="003E2FE4">
      <w:pPr>
        <w:pStyle w:val="Normal1"/>
        <w:numPr>
          <w:ilvl w:val="0"/>
          <w:numId w:val="10"/>
        </w:numPr>
        <w:spacing w:after="0"/>
        <w:ind w:left="1800"/>
        <w:rPr>
          <w:rFonts w:cs="Times New Roman"/>
          <w:color w:val="auto"/>
        </w:rPr>
      </w:pPr>
      <w:r w:rsidRPr="00516283">
        <w:rPr>
          <w:rFonts w:cs="Times New Roman"/>
          <w:color w:val="auto"/>
        </w:rPr>
        <w:t>The local utility</w:t>
      </w:r>
      <w:r w:rsidR="007A2641">
        <w:rPr>
          <w:rFonts w:cs="Times New Roman"/>
          <w:color w:val="auto"/>
        </w:rPr>
        <w:t xml:space="preserve"> and its customers</w:t>
      </w:r>
      <w:r w:rsidRPr="00516283">
        <w:rPr>
          <w:rFonts w:cs="Times New Roman"/>
          <w:color w:val="auto"/>
        </w:rPr>
        <w:t xml:space="preserve"> risk losing</w:t>
      </w:r>
      <w:r w:rsidR="007A2641">
        <w:rPr>
          <w:rFonts w:cs="Times New Roman"/>
          <w:color w:val="auto"/>
        </w:rPr>
        <w:t xml:space="preserve"> a sustainable source of</w:t>
      </w:r>
      <w:r w:rsidRPr="00516283">
        <w:rPr>
          <w:rFonts w:cs="Times New Roman"/>
          <w:color w:val="auto"/>
        </w:rPr>
        <w:t xml:space="preserve"> green power promised by the power purchase agreement.</w:t>
      </w:r>
    </w:p>
    <w:p w14:paraId="4EDF2D96" w14:textId="77777777" w:rsidR="007A2641" w:rsidRDefault="007A2641" w:rsidP="003E2FE4">
      <w:pPr>
        <w:spacing w:after="0" w:line="240" w:lineRule="auto"/>
      </w:pPr>
    </w:p>
    <w:p w14:paraId="62E4C4A2" w14:textId="2A3398EA" w:rsidR="004247AB" w:rsidRDefault="007A2641" w:rsidP="003E2FE4">
      <w:pPr>
        <w:spacing w:after="0" w:line="240" w:lineRule="auto"/>
        <w:ind w:left="720"/>
      </w:pPr>
      <w:r>
        <w:t xml:space="preserve">The POTB’s community digester was initially built in 2003 to address the manure management needs of Tillamook County’s dairy industry. The facility was closed in 2017 for financial reasons and has remained idle since. </w:t>
      </w:r>
      <w:r w:rsidRPr="00DA2BD8">
        <w:t xml:space="preserve">For the first time since the facility was shuttered, all permits and agreements are in place for operations to resume. The Port </w:t>
      </w:r>
      <w:r w:rsidR="00DA2BD8">
        <w:t>entered into</w:t>
      </w:r>
      <w:r w:rsidR="00DA2BD8" w:rsidRPr="00DA2BD8">
        <w:t xml:space="preserve"> </w:t>
      </w:r>
      <w:r w:rsidRPr="00DA2BD8">
        <w:t>a third-party operator agreement with Tillamook Biogas, LLC</w:t>
      </w:r>
      <w:r w:rsidR="00DA2BD8" w:rsidRPr="00DA2BD8">
        <w:t xml:space="preserve"> in</w:t>
      </w:r>
      <w:r w:rsidR="00CD5EE1" w:rsidRPr="00DA2BD8">
        <w:t xml:space="preserve"> June 2018</w:t>
      </w:r>
      <w:r w:rsidRPr="00DA2BD8">
        <w:t>.</w:t>
      </w:r>
      <w:r w:rsidR="002E046F" w:rsidRPr="00DA2BD8">
        <w:t xml:space="preserve"> </w:t>
      </w:r>
      <w:r w:rsidR="004247AB" w:rsidRPr="00DA2BD8">
        <w:t xml:space="preserve">DEQ modified the </w:t>
      </w:r>
      <w:r w:rsidR="002E046F" w:rsidRPr="00DA2BD8">
        <w:t xml:space="preserve">POTB </w:t>
      </w:r>
      <w:r w:rsidR="004247AB" w:rsidRPr="00DA2BD8">
        <w:t xml:space="preserve">permit </w:t>
      </w:r>
      <w:r w:rsidR="00DA2BD8">
        <w:t xml:space="preserve">in October 2018 </w:t>
      </w:r>
      <w:r w:rsidRPr="00DA2BD8">
        <w:t xml:space="preserve">to accept type 3 </w:t>
      </w:r>
      <w:proofErr w:type="spellStart"/>
      <w:r w:rsidRPr="00DA2BD8">
        <w:t>feedstocks</w:t>
      </w:r>
      <w:proofErr w:type="spellEnd"/>
      <w:r w:rsidRPr="00DA2BD8">
        <w:t xml:space="preserve">, </w:t>
      </w:r>
      <w:r w:rsidR="002011F3">
        <w:t xml:space="preserve">revenue </w:t>
      </w:r>
      <w:r w:rsidRPr="00DA2BD8">
        <w:t xml:space="preserve">from which makes the operation commercially viable. Manure agreements </w:t>
      </w:r>
      <w:r w:rsidR="00DA2BD8">
        <w:t>have been negotiated</w:t>
      </w:r>
      <w:r w:rsidRPr="00DA2BD8">
        <w:t xml:space="preserve"> with participating dairy farms,</w:t>
      </w:r>
      <w:r w:rsidR="009B476A">
        <w:t xml:space="preserve"> manure hauling contracts are in place,</w:t>
      </w:r>
      <w:r w:rsidRPr="00DA2BD8">
        <w:t xml:space="preserve"> and</w:t>
      </w:r>
      <w:r w:rsidR="009B476A">
        <w:t xml:space="preserve"> feedstock agreements have been secured.  The</w:t>
      </w:r>
      <w:r w:rsidRPr="00DA2BD8">
        <w:t xml:space="preserve"> power purchase agreement</w:t>
      </w:r>
      <w:r w:rsidR="009B476A">
        <w:t xml:space="preserve"> was the final </w:t>
      </w:r>
      <w:r w:rsidR="000A0EA4">
        <w:t>critical component</w:t>
      </w:r>
      <w:r w:rsidR="009B476A">
        <w:t xml:space="preserve"> before beginning operations and it</w:t>
      </w:r>
      <w:r w:rsidRPr="00DA2BD8">
        <w:t xml:space="preserve"> </w:t>
      </w:r>
      <w:r w:rsidR="00DA2BD8">
        <w:t>was fully</w:t>
      </w:r>
      <w:r w:rsidR="002450DA" w:rsidRPr="00DA2BD8">
        <w:t xml:space="preserve"> executed with the local utility, Tillamook PUD</w:t>
      </w:r>
      <w:r w:rsidR="00DA2BD8">
        <w:t>, in December 2018</w:t>
      </w:r>
      <w:r w:rsidR="002450DA" w:rsidRPr="00DA2BD8">
        <w:t>. These agreements are at risk should this facility not become operational.</w:t>
      </w:r>
      <w:r w:rsidR="002450DA">
        <w:t xml:space="preserve"> </w:t>
      </w:r>
    </w:p>
    <w:p w14:paraId="7D585F54" w14:textId="77777777" w:rsidR="004247AB" w:rsidRDefault="004247AB" w:rsidP="003E2FE4">
      <w:pPr>
        <w:spacing w:after="0" w:line="240" w:lineRule="auto"/>
        <w:ind w:left="720"/>
      </w:pPr>
    </w:p>
    <w:p w14:paraId="424E099C" w14:textId="77777777" w:rsidR="007A2641" w:rsidRDefault="002450DA" w:rsidP="003E2FE4">
      <w:pPr>
        <w:spacing w:after="0" w:line="240" w:lineRule="auto"/>
        <w:ind w:left="720"/>
      </w:pPr>
      <w:r>
        <w:t xml:space="preserve">While the details of these agreements are proprietary, feedstock agreements are subject to non-performance clauses. One agreement provides for the facility to accept seafood processing waste </w:t>
      </w:r>
      <w:r>
        <w:lastRenderedPageBreak/>
        <w:t>beginning April 1, 2019. Seafood processing is seasonal in nature and missing this window of opportunity will place this f</w:t>
      </w:r>
      <w:r w:rsidR="007A2641">
        <w:t>eedstock agreement at risk</w:t>
      </w:r>
      <w:r w:rsidR="00C5108E">
        <w:t xml:space="preserve">. As stated earlier, the commercial viability of the operations </w:t>
      </w:r>
      <w:r w:rsidR="00E82DF1">
        <w:t>is</w:t>
      </w:r>
      <w:r w:rsidR="00C5108E">
        <w:t xml:space="preserve"> tied to the addition of type 3 </w:t>
      </w:r>
      <w:proofErr w:type="spellStart"/>
      <w:r w:rsidR="00C5108E">
        <w:t>feedstocks</w:t>
      </w:r>
      <w:proofErr w:type="spellEnd"/>
      <w:r w:rsidR="00C5108E">
        <w:t>. Putting these feedstock agreements at risk places the entire project at risk.</w:t>
      </w:r>
    </w:p>
    <w:p w14:paraId="46D37552" w14:textId="77777777" w:rsidR="007A2641" w:rsidRDefault="007A2641">
      <w:pPr>
        <w:spacing w:after="0" w:line="240" w:lineRule="auto"/>
        <w:ind w:left="720"/>
      </w:pPr>
    </w:p>
    <w:p w14:paraId="705B7594" w14:textId="3C4929BE" w:rsidR="00C5108E" w:rsidRDefault="00C5108E" w:rsidP="0013238D">
      <w:pPr>
        <w:spacing w:after="0" w:line="240" w:lineRule="auto"/>
        <w:ind w:left="720"/>
      </w:pPr>
      <w:r>
        <w:t xml:space="preserve">As previously stated, the current </w:t>
      </w:r>
      <w:r w:rsidR="00072D7A">
        <w:t>rules treat</w:t>
      </w:r>
      <w:r>
        <w:t xml:space="preserve"> similar operations</w:t>
      </w:r>
      <w:r w:rsidR="00072D7A">
        <w:t xml:space="preserve"> differently</w:t>
      </w:r>
      <w:r>
        <w:t>. The standard is not economically viable for permittees processing manure to comply with, while at the same time</w:t>
      </w:r>
      <w:r w:rsidR="00E82DF1">
        <w:t>,</w:t>
      </w:r>
      <w:r>
        <w:t xml:space="preserve"> the current rule does not result in environmental benefit. This was not </w:t>
      </w:r>
      <w:r w:rsidR="004247AB">
        <w:t>DEQ’s</w:t>
      </w:r>
      <w:r>
        <w:t xml:space="preserve"> intent when it originally proposed the rule.</w:t>
      </w:r>
      <w:r w:rsidR="00072D7A">
        <w:t xml:space="preserve"> </w:t>
      </w:r>
      <w:r w:rsidRPr="008A27B7">
        <w:t xml:space="preserve">The proposed rule amendment </w:t>
      </w:r>
      <w:r>
        <w:t xml:space="preserve">will </w:t>
      </w:r>
      <w:r w:rsidRPr="008A27B7">
        <w:t xml:space="preserve">allow for </w:t>
      </w:r>
      <w:r>
        <w:t xml:space="preserve">the </w:t>
      </w:r>
      <w:r w:rsidRPr="008A27B7">
        <w:t>safe and effective manag</w:t>
      </w:r>
      <w:r>
        <w:t>ement of</w:t>
      </w:r>
      <w:r w:rsidRPr="008A27B7">
        <w:t xml:space="preserve"> liquid </w:t>
      </w:r>
      <w:proofErr w:type="spellStart"/>
      <w:r w:rsidRPr="008A27B7">
        <w:t>digestate</w:t>
      </w:r>
      <w:proofErr w:type="spellEnd"/>
      <w:r w:rsidRPr="008A27B7">
        <w:t xml:space="preserve"> from manure digesters, regulate all manure digesters equally regardless of location, and allow the </w:t>
      </w:r>
      <w:r>
        <w:t>POTB</w:t>
      </w:r>
      <w:r w:rsidRPr="008A27B7">
        <w:t xml:space="preserve"> and other anaerobic digesters to be commercially viable while providing environmental benefits.</w:t>
      </w:r>
      <w:r>
        <w:t xml:space="preserve"> </w:t>
      </w:r>
    </w:p>
    <w:p w14:paraId="7FBAB376" w14:textId="77777777" w:rsidR="00C5108E" w:rsidRDefault="00C5108E">
      <w:pPr>
        <w:spacing w:after="0" w:line="240" w:lineRule="auto"/>
        <w:ind w:left="720"/>
      </w:pPr>
    </w:p>
    <w:p w14:paraId="3883AA15" w14:textId="77777777" w:rsidR="00C5108E" w:rsidRDefault="00C5108E">
      <w:pPr>
        <w:spacing w:after="0" w:line="240" w:lineRule="auto"/>
        <w:ind w:left="720"/>
      </w:pPr>
      <w:r>
        <w:t xml:space="preserve">The legal certainty </w:t>
      </w:r>
      <w:r w:rsidR="00F366EF">
        <w:t xml:space="preserve">the temporary rule amendment provides </w:t>
      </w:r>
      <w:r>
        <w:t>will</w:t>
      </w:r>
      <w:r w:rsidRPr="008A27B7">
        <w:t xml:space="preserve"> allow for the </w:t>
      </w:r>
      <w:r>
        <w:t>POTB</w:t>
      </w:r>
      <w:r w:rsidRPr="008A27B7">
        <w:t>’s anaerobic digester to resume operations</w:t>
      </w:r>
      <w:r w:rsidR="00F366EF">
        <w:t>. This will</w:t>
      </w:r>
      <w:r>
        <w:t xml:space="preserve"> enabl</w:t>
      </w:r>
      <w:r w:rsidR="00F366EF">
        <w:t>e</w:t>
      </w:r>
      <w:r>
        <w:t xml:space="preserve"> the facility to begin receiving manure and additional organic wastes, providing pathogen reduction and methane capture benefits, and increasing biogas production, creating renewable energy while protecting the environment</w:t>
      </w:r>
      <w:r w:rsidRPr="008A27B7">
        <w:t>.</w:t>
      </w:r>
      <w:r>
        <w:t xml:space="preserve"> </w:t>
      </w:r>
      <w:r>
        <w:rPr>
          <w:rFonts w:eastAsia="Times New Roman" w:cs="Arial"/>
        </w:rPr>
        <w:t>Without this temporary rule amendment, the POTB digester will remain idle, putting the operator, Tillamook Biogas, LLC, at risk of non-performance under contract agreements with the POTB, the Tillamook County Creamery Association, participating dairy farmers, Tillamook PUD, seafood processors and other type 3 feedstock providers.</w:t>
      </w:r>
    </w:p>
    <w:p w14:paraId="2E20B6FB" w14:textId="77777777" w:rsidR="00C5108E" w:rsidRDefault="00C5108E">
      <w:pPr>
        <w:spacing w:after="0" w:line="240" w:lineRule="auto"/>
        <w:ind w:left="720"/>
      </w:pPr>
    </w:p>
    <w:p w14:paraId="38187C5F" w14:textId="5DD3358A" w:rsidR="00C5108E" w:rsidRPr="00516283" w:rsidDel="00BA3CE5" w:rsidRDefault="00C5108E" w:rsidP="003E2FE4">
      <w:pPr>
        <w:spacing w:after="0" w:line="240" w:lineRule="auto"/>
        <w:ind w:left="720"/>
      </w:pPr>
      <w:r w:rsidRPr="00516283" w:rsidDel="00BA3CE5">
        <w:t xml:space="preserve">The proposed temporary rule amendment </w:t>
      </w:r>
      <w:r w:rsidRPr="00516283">
        <w:t xml:space="preserve">as presented for </w:t>
      </w:r>
      <w:r w:rsidR="00072D7A">
        <w:t>the Commission’s</w:t>
      </w:r>
      <w:r w:rsidRPr="00516283">
        <w:t xml:space="preserve"> consideration </w:t>
      </w:r>
      <w:r w:rsidRPr="00516283" w:rsidDel="00BA3CE5">
        <w:t>would:</w:t>
      </w:r>
    </w:p>
    <w:p w14:paraId="1E682367"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liminate the inconsistent application of the pathogen reduction rule, regulating all facilities that digest manure equally, regardless of location; </w:t>
      </w:r>
    </w:p>
    <w:p w14:paraId="1C22E68F"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ncourage the anaerobic digestion of manure and the associated environmental benefits of pathogen reduction and biogas capture; and </w:t>
      </w:r>
    </w:p>
    <w:p w14:paraId="01F3C203" w14:textId="320F33B9" w:rsidR="00C5108E" w:rsidRPr="009C687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commentRangeStart w:id="47"/>
      <w:r w:rsidRPr="009C6871">
        <w:rPr>
          <w:rFonts w:ascii="Times New Roman" w:hAnsi="Times New Roman" w:cs="Times New Roman"/>
        </w:rPr>
        <w:t>L</w:t>
      </w:r>
      <w:r w:rsidR="00C5108E" w:rsidRPr="009C6871" w:rsidDel="00BA3CE5">
        <w:rPr>
          <w:rFonts w:ascii="Times New Roman" w:hAnsi="Times New Roman" w:cs="Times New Roman"/>
        </w:rPr>
        <w:t xml:space="preserve">imit </w:t>
      </w:r>
      <w:ins w:id="48" w:author="FELDON Leah" w:date="2019-02-05T22:23:00Z">
        <w:r w:rsidR="00E50CE5">
          <w:rPr>
            <w:rFonts w:ascii="Times New Roman" w:hAnsi="Times New Roman" w:cs="Times New Roman"/>
          </w:rPr>
          <w:t>regulatory</w:t>
        </w:r>
      </w:ins>
      <w:ins w:id="49" w:author="jpurcel" w:date="2019-02-06T09:06:00Z">
        <w:r w:rsidR="0013238D">
          <w:rPr>
            <w:rFonts w:ascii="Times New Roman" w:hAnsi="Times New Roman" w:cs="Times New Roman"/>
          </w:rPr>
          <w:t xml:space="preserve"> and legal</w:t>
        </w:r>
      </w:ins>
      <w:del w:id="50" w:author="FELDON Leah" w:date="2019-02-05T22:23:00Z">
        <w:r w:rsidR="00C5108E" w:rsidRPr="009C6871" w:rsidDel="00E50CE5">
          <w:rPr>
            <w:rFonts w:ascii="Times New Roman" w:hAnsi="Times New Roman" w:cs="Times New Roman"/>
          </w:rPr>
          <w:delText>legal</w:delText>
        </w:r>
      </w:del>
      <w:r w:rsidR="00C5108E" w:rsidRPr="009C6871" w:rsidDel="00BA3CE5">
        <w:rPr>
          <w:rFonts w:ascii="Times New Roman" w:hAnsi="Times New Roman" w:cs="Times New Roman"/>
        </w:rPr>
        <w:t xml:space="preserve"> uncertainty </w:t>
      </w:r>
      <w:commentRangeEnd w:id="47"/>
      <w:r w:rsidR="00D4217E">
        <w:rPr>
          <w:rStyle w:val="CommentReference"/>
          <w:rFonts w:ascii="Times New Roman" w:hAnsi="Times New Roman" w:cs="Times New Roman"/>
        </w:rPr>
        <w:commentReference w:id="47"/>
      </w:r>
      <w:r w:rsidR="00C5108E" w:rsidRPr="009C6871" w:rsidDel="00BA3CE5">
        <w:rPr>
          <w:rFonts w:ascii="Times New Roman" w:hAnsi="Times New Roman" w:cs="Times New Roman"/>
        </w:rPr>
        <w:t xml:space="preserve">related to the </w:t>
      </w:r>
      <w:r w:rsidR="009C6871" w:rsidRPr="009C6871">
        <w:rPr>
          <w:rFonts w:ascii="Times New Roman" w:hAnsi="Times New Roman" w:cs="Times New Roman"/>
        </w:rPr>
        <w:t>inconsistency in DEQ’s rules</w:t>
      </w:r>
      <w:r w:rsidR="00C5108E" w:rsidRPr="009C6871" w:rsidDel="00BA3CE5">
        <w:rPr>
          <w:rFonts w:ascii="Times New Roman" w:hAnsi="Times New Roman" w:cs="Times New Roman"/>
        </w:rPr>
        <w:t>, providing for the Port of Tillamook Bay’s anaerobic digester to resume operations.</w:t>
      </w:r>
    </w:p>
    <w:p w14:paraId="7F669A31" w14:textId="77777777" w:rsidR="00C5108E" w:rsidRDefault="00C5108E" w:rsidP="003E2FE4">
      <w:pPr>
        <w:spacing w:after="0" w:line="240" w:lineRule="auto"/>
        <w:rPr>
          <w:rFonts w:eastAsia="Times New Roman"/>
          <w:bCs/>
          <w:color w:val="000000"/>
        </w:rPr>
      </w:pPr>
    </w:p>
    <w:p w14:paraId="1E365758" w14:textId="77777777" w:rsidR="00C5108E" w:rsidRPr="005B3FD6" w:rsidRDefault="00C5108E">
      <w:pPr>
        <w:spacing w:after="120" w:line="240" w:lineRule="auto"/>
        <w:ind w:left="720" w:right="720"/>
        <w:outlineLvl w:val="0"/>
        <w:rPr>
          <w:rFonts w:eastAsia="Times New Roman" w:cs="Arial"/>
          <w:b/>
          <w:bCs/>
          <w:color w:val="000000"/>
        </w:rPr>
      </w:pPr>
      <w:r>
        <w:rPr>
          <w:rFonts w:eastAsia="Times New Roman" w:cs="Arial"/>
          <w:b/>
          <w:bCs/>
          <w:color w:val="000000"/>
        </w:rPr>
        <w:t>Prejudice to the public and affected parties</w:t>
      </w:r>
      <w:r w:rsidRPr="005B3FD6">
        <w:rPr>
          <w:rFonts w:eastAsia="Times New Roman" w:cs="Arial"/>
          <w:b/>
          <w:bCs/>
          <w:color w:val="000000"/>
        </w:rPr>
        <w:t xml:space="preserve"> </w:t>
      </w:r>
      <w:r w:rsidRPr="005B3FD6">
        <w:rPr>
          <w:rFonts w:eastAsia="Times New Roman" w:cs="Arial"/>
          <w:b/>
          <w:bCs/>
          <w:color w:val="000000"/>
        </w:rPr>
        <w:tab/>
      </w:r>
    </w:p>
    <w:p w14:paraId="7FEDD58F" w14:textId="77777777" w:rsidR="00D4217E" w:rsidRDefault="00C5108E" w:rsidP="003E2FE4">
      <w:pPr>
        <w:spacing w:after="0" w:line="240" w:lineRule="auto"/>
        <w:ind w:left="720"/>
        <w:rPr>
          <w:ins w:id="51" w:author="FELDON Leah" w:date="2019-02-06T12:30:00Z"/>
        </w:rPr>
      </w:pPr>
      <w:r>
        <w:rPr>
          <w:rFonts w:eastAsia="Times New Roman"/>
          <w:bCs/>
          <w:color w:val="000000"/>
        </w:rPr>
        <w:t xml:space="preserve">The </w:t>
      </w:r>
      <w:r w:rsidR="00C0582D">
        <w:rPr>
          <w:rFonts w:eastAsia="Times New Roman"/>
          <w:bCs/>
          <w:color w:val="000000"/>
        </w:rPr>
        <w:t>current</w:t>
      </w:r>
      <w:r>
        <w:rPr>
          <w:rFonts w:eastAsia="Times New Roman"/>
          <w:bCs/>
          <w:color w:val="000000"/>
        </w:rPr>
        <w:t xml:space="preserve"> rule applies the pathogen reduction requirements inconsistently and creates prejudice against the public and affected parties.</w:t>
      </w:r>
      <w:r>
        <w:t xml:space="preserve"> </w:t>
      </w:r>
    </w:p>
    <w:p w14:paraId="04A9AB25" w14:textId="77777777" w:rsidR="00D4217E" w:rsidRDefault="00D4217E" w:rsidP="003E2FE4">
      <w:pPr>
        <w:spacing w:after="0" w:line="240" w:lineRule="auto"/>
        <w:ind w:left="720"/>
        <w:rPr>
          <w:ins w:id="52" w:author="FELDON Leah" w:date="2019-02-06T12:30:00Z"/>
        </w:rPr>
      </w:pPr>
    </w:p>
    <w:p w14:paraId="50F20EDC" w14:textId="77777777" w:rsidR="00D4217E" w:rsidRPr="00D4217E" w:rsidRDefault="00D4217E" w:rsidP="00D4217E">
      <w:pPr>
        <w:spacing w:after="120"/>
        <w:ind w:left="1440" w:right="720"/>
        <w:outlineLvl w:val="0"/>
        <w:rPr>
          <w:moveTo w:id="53" w:author="FELDON Leah" w:date="2019-02-06T12:30:00Z"/>
          <w:rFonts w:eastAsia="Times New Roman"/>
          <w:bCs/>
          <w:rPrChange w:id="54" w:author="FELDON Leah" w:date="2019-02-06T12:31:00Z">
            <w:rPr>
              <w:moveTo w:id="55" w:author="FELDON Leah" w:date="2019-02-06T12:30:00Z"/>
            </w:rPr>
          </w:rPrChange>
        </w:rPr>
        <w:pPrChange w:id="56" w:author="FELDON Leah" w:date="2019-02-06T12:31:00Z">
          <w:pPr>
            <w:pStyle w:val="ListParagraph"/>
            <w:numPr>
              <w:numId w:val="9"/>
            </w:numPr>
            <w:spacing w:after="120"/>
            <w:ind w:left="1800" w:right="720" w:hanging="360"/>
            <w:outlineLvl w:val="0"/>
          </w:pPr>
        </w:pPrChange>
      </w:pPr>
      <w:moveToRangeStart w:id="57" w:author="FELDON Leah" w:date="2019-02-06T12:30:00Z" w:name="move348663"/>
      <w:commentRangeStart w:id="58"/>
      <w:moveTo w:id="59" w:author="FELDON Leah" w:date="2019-02-06T12:30:00Z">
        <w:r w:rsidRPr="00D4217E">
          <w:rPr>
            <w:rFonts w:eastAsia="Times New Roman"/>
            <w:bCs/>
            <w:rPrChange w:id="60" w:author="FELDON Leah" w:date="2019-02-06T12:31:00Z">
              <w:rPr/>
            </w:rPrChange>
          </w:rPr>
          <w:t>The POTB’s Hooley Digester was originally constructed in 2003, following a collaborative community effort including the dairy industry and local governments in Tillamook County convened to address manure management concerns. The dairy industry is critical to Tillamook County’s economy. Regulations and coastal climate considerations required raw manure to be processed prior to land application. A centralized community digester was designed to treat manure from area farms, create power for the local community and provide compost fiber for fertilizer and animal bedding.</w:t>
        </w:r>
      </w:moveTo>
    </w:p>
    <w:p w14:paraId="7130F76B" w14:textId="77777777" w:rsidR="00D4217E" w:rsidRPr="00D4217E" w:rsidRDefault="00D4217E" w:rsidP="00D4217E">
      <w:pPr>
        <w:spacing w:after="120"/>
        <w:ind w:left="1440" w:right="720"/>
        <w:outlineLvl w:val="0"/>
        <w:rPr>
          <w:moveTo w:id="61" w:author="FELDON Leah" w:date="2019-02-06T12:30:00Z"/>
          <w:rFonts w:eastAsia="Times New Roman"/>
          <w:bCs/>
          <w:rPrChange w:id="62" w:author="FELDON Leah" w:date="2019-02-06T12:31:00Z">
            <w:rPr>
              <w:moveTo w:id="63" w:author="FELDON Leah" w:date="2019-02-06T12:30:00Z"/>
            </w:rPr>
          </w:rPrChange>
        </w:rPr>
        <w:pPrChange w:id="64" w:author="FELDON Leah" w:date="2019-02-06T12:31:00Z">
          <w:pPr>
            <w:pStyle w:val="ListParagraph"/>
            <w:numPr>
              <w:numId w:val="9"/>
            </w:numPr>
            <w:spacing w:after="120"/>
            <w:ind w:left="1800" w:right="720" w:hanging="360"/>
            <w:outlineLvl w:val="0"/>
          </w:pPr>
        </w:pPrChange>
      </w:pPr>
      <w:moveTo w:id="65" w:author="FELDON Leah" w:date="2019-02-06T12:30:00Z">
        <w:r w:rsidRPr="00D4217E">
          <w:rPr>
            <w:rFonts w:eastAsia="Times New Roman"/>
            <w:bCs/>
            <w:rPrChange w:id="66" w:author="FELDON Leah" w:date="2019-02-06T12:31:00Z">
              <w:rPr/>
            </w:rPrChange>
          </w:rPr>
          <w:t xml:space="preserve">The community digester has been subsidized by the POTB for many years. Costs associated with hauling manure have increased and manure alone does not produce sufficient power revenue to ensure financial viability. The introduction of type 3 </w:t>
        </w:r>
        <w:proofErr w:type="spellStart"/>
        <w:r w:rsidRPr="00D4217E">
          <w:rPr>
            <w:rFonts w:eastAsia="Times New Roman"/>
            <w:bCs/>
            <w:rPrChange w:id="67" w:author="FELDON Leah" w:date="2019-02-06T12:31:00Z">
              <w:rPr/>
            </w:rPrChange>
          </w:rPr>
          <w:lastRenderedPageBreak/>
          <w:t>feedstocks</w:t>
        </w:r>
        <w:proofErr w:type="spellEnd"/>
        <w:r w:rsidRPr="00D4217E">
          <w:rPr>
            <w:rFonts w:eastAsia="Times New Roman"/>
            <w:bCs/>
            <w:rPrChange w:id="68" w:author="FELDON Leah" w:date="2019-02-06T12:31:00Z">
              <w:rPr/>
            </w:rPrChange>
          </w:rPr>
          <w:t xml:space="preserve"> improves methane generation, increasing revenue from power as well as tipping fees, and improving the commercial viability of the operation. </w:t>
        </w:r>
      </w:moveTo>
    </w:p>
    <w:p w14:paraId="7E90BA7B" w14:textId="77777777" w:rsidR="00D4217E" w:rsidRPr="00D4217E" w:rsidRDefault="00D4217E" w:rsidP="00D4217E">
      <w:pPr>
        <w:spacing w:after="120"/>
        <w:ind w:left="1440" w:right="720"/>
        <w:outlineLvl w:val="0"/>
        <w:rPr>
          <w:moveTo w:id="69" w:author="FELDON Leah" w:date="2019-02-06T12:30:00Z"/>
          <w:rFonts w:eastAsia="Times New Roman"/>
          <w:bCs/>
          <w:rPrChange w:id="70" w:author="FELDON Leah" w:date="2019-02-06T12:31:00Z">
            <w:rPr>
              <w:moveTo w:id="71" w:author="FELDON Leah" w:date="2019-02-06T12:30:00Z"/>
              <w:rFonts w:eastAsia="Times New Roman"/>
              <w:bCs/>
            </w:rPr>
          </w:rPrChange>
        </w:rPr>
        <w:pPrChange w:id="72" w:author="FELDON Leah" w:date="2019-02-06T12:31:00Z">
          <w:pPr>
            <w:pStyle w:val="ListParagraph"/>
            <w:numPr>
              <w:numId w:val="9"/>
            </w:numPr>
            <w:spacing w:after="120"/>
            <w:ind w:left="1800" w:right="720" w:hanging="360"/>
            <w:outlineLvl w:val="0"/>
          </w:pPr>
        </w:pPrChange>
      </w:pPr>
      <w:moveTo w:id="73" w:author="FELDON Leah" w:date="2019-02-06T12:30:00Z">
        <w:r w:rsidRPr="00D4217E">
          <w:rPr>
            <w:rFonts w:eastAsia="Times New Roman"/>
            <w:bCs/>
            <w:rPrChange w:id="74" w:author="FELDON Leah" w:date="2019-02-06T12:31:00Z">
              <w:rPr>
                <w:rFonts w:eastAsia="Times New Roman"/>
                <w:bCs/>
              </w:rPr>
            </w:rPrChange>
          </w:rPr>
          <w:t xml:space="preserve">Significant public investment has been made in the construction and operation of the POTB anaerobic digester. </w:t>
        </w:r>
        <w:r w:rsidRPr="00D4217E">
          <w:rPr>
            <w:rPrChange w:id="75" w:author="FELDON Leah" w:date="2019-02-06T12:31:00Z">
              <w:rPr/>
            </w:rPrChange>
          </w:rPr>
          <w:t>The Governor’s North Coast Regional Solutions Team has been working closely with the POTB and its contracted operator, Tillamook Biogas, LLC, to ensure this valuable community asset does not remain idle. The current alignment of contracts presents an immediate and viable opportunity. Should this facility not become operational, these agreements and the entire project are at risk.</w:t>
        </w:r>
      </w:moveTo>
    </w:p>
    <w:moveToRangeEnd w:id="57"/>
    <w:commentRangeEnd w:id="58"/>
    <w:p w14:paraId="599F57A4" w14:textId="72DAE219" w:rsidR="00D4217E" w:rsidRDefault="00D4217E" w:rsidP="00D4217E">
      <w:pPr>
        <w:spacing w:after="0" w:line="240" w:lineRule="auto"/>
        <w:ind w:left="720"/>
        <w:rPr>
          <w:ins w:id="76" w:author="FELDON Leah" w:date="2019-02-06T12:30:00Z"/>
        </w:rPr>
      </w:pPr>
      <w:r>
        <w:rPr>
          <w:rStyle w:val="CommentReference"/>
        </w:rPr>
        <w:commentReference w:id="58"/>
      </w:r>
    </w:p>
    <w:p w14:paraId="25C19A05" w14:textId="76D61C3B" w:rsidR="007A2641" w:rsidDel="00D4217E" w:rsidRDefault="00C5108E" w:rsidP="003E2FE4">
      <w:pPr>
        <w:spacing w:after="0" w:line="240" w:lineRule="auto"/>
        <w:ind w:left="720"/>
        <w:rPr>
          <w:del w:id="77" w:author="FELDON Leah" w:date="2019-02-06T12:33:00Z"/>
        </w:rPr>
      </w:pPr>
      <w:moveFromRangeStart w:id="78" w:author="FELDON Leah" w:date="2019-02-06T12:32:00Z" w:name="move348788"/>
      <w:moveFrom w:id="79" w:author="FELDON Leah" w:date="2019-02-06T12:32:00Z">
        <w:r w:rsidDel="00D4217E">
          <w:t xml:space="preserve">Failure to act promptly will result in the POTB’s public infrastructure remaining underutilized. Delayed </w:t>
        </w:r>
        <w:r w:rsidR="00E40A19" w:rsidDel="00D4217E">
          <w:t xml:space="preserve">or halted </w:t>
        </w:r>
        <w:r w:rsidDel="00D4217E">
          <w:t>operations will postpone the odor and pathogen reduction benefits provided by the digestion process, creating prejudice against the p</w:t>
        </w:r>
        <w:r w:rsidRPr="000A2D75" w:rsidDel="00D4217E">
          <w:t>ublic</w:t>
        </w:r>
        <w:r w:rsidDel="00D4217E">
          <w:t xml:space="preserve">.  Residents of rural Tillamook County also stand to benefit from the green power promised to the local utility. The project’s power purchase agreement, as well as farmer and feedstock agreements, will be at risk if this facility remains idle, creating prejudice against the public and affected parties. </w:t>
        </w:r>
      </w:moveFrom>
      <w:moveFromRangeEnd w:id="78"/>
      <w:r>
        <w:t xml:space="preserve">This proposed rule change addresses prejudice by </w:t>
      </w:r>
      <w:r w:rsidR="00E40A19">
        <w:t>reducing legal uncertainty</w:t>
      </w:r>
      <w:r>
        <w:t xml:space="preserve"> and applying the pathogen reduction requirements consistently to all anaerobic digester operations.</w:t>
      </w:r>
      <w:ins w:id="80" w:author="FELDON Leah" w:date="2019-02-06T12:33:00Z">
        <w:r w:rsidR="00D4217E">
          <w:t xml:space="preserve"> </w:t>
        </w:r>
      </w:ins>
    </w:p>
    <w:p w14:paraId="0F3E7D7F" w14:textId="77777777" w:rsidR="007A2641" w:rsidDel="00D4217E" w:rsidRDefault="007A2641" w:rsidP="00D4217E">
      <w:pPr>
        <w:spacing w:after="0" w:line="240" w:lineRule="auto"/>
        <w:ind w:left="720"/>
        <w:rPr>
          <w:del w:id="81" w:author="FELDON Leah" w:date="2019-02-06T12:33:00Z"/>
        </w:rPr>
        <w:pPrChange w:id="82" w:author="FELDON Leah" w:date="2019-02-06T12:33:00Z">
          <w:pPr>
            <w:spacing w:after="0" w:line="240" w:lineRule="auto"/>
          </w:pPr>
        </w:pPrChange>
      </w:pPr>
    </w:p>
    <w:p w14:paraId="6B613625" w14:textId="77777777" w:rsidR="00516283" w:rsidRPr="00383DC4" w:rsidRDefault="00516283" w:rsidP="00D4217E">
      <w:pPr>
        <w:pPrChange w:id="83" w:author="FELDON Leah" w:date="2019-02-06T12:33:00Z">
          <w:pPr>
            <w:pStyle w:val="ListParagraph"/>
            <w:contextualSpacing w:val="0"/>
          </w:pPr>
        </w:pPrChange>
      </w:pPr>
      <w:r w:rsidRPr="00D4217E">
        <w:t>DEQ intends to address this inconsistency through permanent rulemaking. However, this matter is urgent given the current permit consideration and warrants this temporary rule amendment.</w:t>
      </w:r>
    </w:p>
    <w:p w14:paraId="0B670E73" w14:textId="77777777" w:rsidR="008A27B7" w:rsidRPr="007538A2" w:rsidRDefault="008A27B7">
      <w:pPr>
        <w:spacing w:after="120" w:line="240" w:lineRule="auto"/>
        <w:ind w:left="720"/>
        <w:rPr>
          <w:rFonts w:eastAsia="Times New Roman" w:cs="Arial"/>
          <w:color w:val="1F4E79"/>
        </w:rPr>
      </w:pPr>
    </w:p>
    <w:p w14:paraId="0BA1FF90" w14:textId="77777777" w:rsidR="007538A2" w:rsidRPr="005B3FD6"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Consequences of not taking immediate action </w:t>
      </w:r>
      <w:r w:rsidRPr="005B3FD6">
        <w:rPr>
          <w:rFonts w:eastAsia="Times New Roman" w:cs="Arial"/>
          <w:b/>
          <w:bCs/>
          <w:color w:val="000000"/>
        </w:rPr>
        <w:tab/>
      </w:r>
    </w:p>
    <w:p w14:paraId="60D5EA1D" w14:textId="77777777" w:rsidR="003B114C" w:rsidRPr="00E50CE5" w:rsidRDefault="003B114C">
      <w:pPr>
        <w:pStyle w:val="ListParagraph"/>
        <w:numPr>
          <w:ilvl w:val="0"/>
          <w:numId w:val="9"/>
        </w:numPr>
        <w:spacing w:after="120"/>
        <w:ind w:left="1800" w:right="720"/>
        <w:outlineLvl w:val="0"/>
        <w:rPr>
          <w:rFonts w:ascii="Times New Roman" w:eastAsia="Times New Roman" w:hAnsi="Times New Roman" w:cs="Times New Roman"/>
          <w:bCs/>
        </w:rPr>
      </w:pPr>
      <w:r w:rsidRPr="00E50CE5">
        <w:rPr>
          <w:rFonts w:ascii="Times New Roman" w:eastAsia="Times New Roman" w:hAnsi="Times New Roman" w:cs="Times New Roman"/>
          <w:bCs/>
        </w:rPr>
        <w:t xml:space="preserve">Underutilization or closure of public infrastructure at the </w:t>
      </w:r>
      <w:r w:rsidR="001D0017" w:rsidRPr="00E50CE5">
        <w:rPr>
          <w:rFonts w:ascii="Times New Roman" w:eastAsia="Times New Roman" w:hAnsi="Times New Roman" w:cs="Times New Roman"/>
          <w:bCs/>
        </w:rPr>
        <w:t>POTB</w:t>
      </w:r>
      <w:r w:rsidRPr="00E50CE5">
        <w:rPr>
          <w:rFonts w:ascii="Times New Roman" w:eastAsia="Times New Roman" w:hAnsi="Times New Roman" w:cs="Times New Roman"/>
          <w:bCs/>
        </w:rPr>
        <w:t xml:space="preserve"> would continue without the temporary rule and permanent rule changes</w:t>
      </w:r>
      <w:ins w:id="84" w:author="jpurcel" w:date="2019-02-05T17:15:00Z">
        <w:r w:rsidR="00EB4747" w:rsidRPr="00E50CE5">
          <w:rPr>
            <w:rFonts w:ascii="Times New Roman" w:eastAsia="Times New Roman" w:hAnsi="Times New Roman" w:cs="Times New Roman"/>
            <w:bCs/>
          </w:rPr>
          <w:t>.</w:t>
        </w:r>
      </w:ins>
    </w:p>
    <w:p w14:paraId="09833A39" w14:textId="0E829B11" w:rsidR="00AE0F99" w:rsidRDefault="009C53B3">
      <w:pPr>
        <w:pStyle w:val="ListParagraph"/>
        <w:numPr>
          <w:ilvl w:val="0"/>
          <w:numId w:val="9"/>
        </w:numPr>
        <w:spacing w:after="120"/>
        <w:ind w:left="1800" w:right="720"/>
        <w:outlineLvl w:val="0"/>
        <w:rPr>
          <w:ins w:id="85" w:author="FELDON Leah" w:date="2019-02-06T12:32:00Z"/>
          <w:rFonts w:ascii="Times New Roman" w:eastAsia="Times New Roman" w:hAnsi="Times New Roman" w:cs="Times New Roman"/>
          <w:bCs/>
        </w:rPr>
      </w:pPr>
      <w:r w:rsidRPr="00E50CE5">
        <w:rPr>
          <w:rFonts w:ascii="Times New Roman" w:eastAsia="Times New Roman" w:hAnsi="Times New Roman" w:cs="Times New Roman"/>
          <w:bCs/>
        </w:rPr>
        <w:t>A</w:t>
      </w:r>
      <w:r w:rsidR="00AE0F99" w:rsidRPr="00E50CE5">
        <w:rPr>
          <w:rFonts w:ascii="Times New Roman" w:eastAsia="Times New Roman" w:hAnsi="Times New Roman" w:cs="Times New Roman"/>
          <w:bCs/>
        </w:rPr>
        <w:t>naerobic digesters</w:t>
      </w:r>
      <w:r w:rsidR="00AF68B5" w:rsidRPr="00E50CE5">
        <w:rPr>
          <w:rFonts w:ascii="Times New Roman" w:eastAsia="Times New Roman" w:hAnsi="Times New Roman" w:cs="Times New Roman"/>
          <w:bCs/>
        </w:rPr>
        <w:t xml:space="preserve"> </w:t>
      </w:r>
      <w:r w:rsidRPr="00E50CE5">
        <w:rPr>
          <w:rFonts w:ascii="Times New Roman" w:eastAsia="Times New Roman" w:hAnsi="Times New Roman" w:cs="Times New Roman"/>
          <w:bCs/>
        </w:rPr>
        <w:t xml:space="preserve">not </w:t>
      </w:r>
      <w:r w:rsidR="00AF68B5" w:rsidRPr="00E50CE5">
        <w:rPr>
          <w:rFonts w:ascii="Times New Roman" w:eastAsia="Times New Roman" w:hAnsi="Times New Roman" w:cs="Times New Roman"/>
          <w:bCs/>
        </w:rPr>
        <w:t xml:space="preserve">located </w:t>
      </w:r>
      <w:r w:rsidRPr="00E50CE5">
        <w:rPr>
          <w:rFonts w:ascii="Times New Roman" w:eastAsia="Times New Roman" w:hAnsi="Times New Roman" w:cs="Times New Roman"/>
          <w:bCs/>
        </w:rPr>
        <w:t>at agricultural operations</w:t>
      </w:r>
      <w:r w:rsidR="00AF68B5" w:rsidRPr="00E50CE5">
        <w:rPr>
          <w:rFonts w:ascii="Times New Roman" w:eastAsia="Times New Roman" w:hAnsi="Times New Roman" w:cs="Times New Roman"/>
          <w:bCs/>
        </w:rPr>
        <w:t xml:space="preserve"> will</w:t>
      </w:r>
      <w:r w:rsidR="000A0EA4">
        <w:rPr>
          <w:rFonts w:ascii="Times New Roman" w:eastAsia="Times New Roman" w:hAnsi="Times New Roman" w:cs="Times New Roman"/>
          <w:bCs/>
        </w:rPr>
        <w:t xml:space="preserve"> remain subject to </w:t>
      </w:r>
      <w:r w:rsidR="00C65E94" w:rsidRPr="00E50CE5">
        <w:rPr>
          <w:rFonts w:ascii="Times New Roman" w:eastAsia="Times New Roman" w:hAnsi="Times New Roman" w:cs="Times New Roman"/>
          <w:bCs/>
        </w:rPr>
        <w:t>pathogen reduction limits</w:t>
      </w:r>
      <w:r w:rsidR="00314A55">
        <w:rPr>
          <w:rFonts w:ascii="Times New Roman" w:eastAsia="Times New Roman" w:hAnsi="Times New Roman" w:cs="Times New Roman"/>
          <w:bCs/>
        </w:rPr>
        <w:t xml:space="preserve"> that are </w:t>
      </w:r>
      <w:r w:rsidR="000A0EA4">
        <w:rPr>
          <w:rFonts w:ascii="Times New Roman" w:eastAsia="Times New Roman" w:hAnsi="Times New Roman" w:cs="Times New Roman"/>
          <w:bCs/>
        </w:rPr>
        <w:t>not operationally obtainable</w:t>
      </w:r>
      <w:r w:rsidR="00AE0F99" w:rsidRPr="00E50CE5">
        <w:rPr>
          <w:rFonts w:ascii="Times New Roman" w:eastAsia="Times New Roman" w:hAnsi="Times New Roman" w:cs="Times New Roman"/>
          <w:bCs/>
        </w:rPr>
        <w:t>.</w:t>
      </w:r>
      <w:r w:rsidR="00AF68B5" w:rsidRPr="00E50CE5">
        <w:rPr>
          <w:rFonts w:ascii="Times New Roman" w:eastAsia="Times New Roman" w:hAnsi="Times New Roman" w:cs="Times New Roman"/>
          <w:bCs/>
        </w:rPr>
        <w:t xml:space="preserve"> This is inconsistent with requirements for anaerobic digesters located </w:t>
      </w:r>
      <w:r w:rsidRPr="00E50CE5">
        <w:rPr>
          <w:rFonts w:ascii="Times New Roman" w:eastAsia="Times New Roman" w:hAnsi="Times New Roman" w:cs="Times New Roman"/>
          <w:bCs/>
        </w:rPr>
        <w:t>at agricultural operations</w:t>
      </w:r>
      <w:r w:rsidR="00AF68B5" w:rsidRPr="00E50CE5">
        <w:rPr>
          <w:rFonts w:ascii="Times New Roman" w:eastAsia="Times New Roman" w:hAnsi="Times New Roman" w:cs="Times New Roman"/>
          <w:bCs/>
        </w:rPr>
        <w:t>.</w:t>
      </w:r>
      <w:r w:rsidRPr="00E50CE5">
        <w:rPr>
          <w:rFonts w:ascii="Times New Roman" w:eastAsia="Times New Roman" w:hAnsi="Times New Roman" w:cs="Times New Roman"/>
          <w:bCs/>
        </w:rPr>
        <w:t xml:space="preserve"> This inconsistency in how the </w:t>
      </w:r>
      <w:r w:rsidR="000C35CF" w:rsidRPr="00E50CE5">
        <w:rPr>
          <w:rFonts w:ascii="Times New Roman" w:eastAsia="Times New Roman" w:hAnsi="Times New Roman" w:cs="Times New Roman"/>
          <w:bCs/>
        </w:rPr>
        <w:t>p</w:t>
      </w:r>
      <w:r w:rsidRPr="00E50CE5">
        <w:rPr>
          <w:rFonts w:ascii="Times New Roman" w:eastAsia="Times New Roman" w:hAnsi="Times New Roman" w:cs="Times New Roman"/>
          <w:bCs/>
        </w:rPr>
        <w:t xml:space="preserve">athogen </w:t>
      </w:r>
      <w:r w:rsidR="000C35CF" w:rsidRPr="00E50CE5">
        <w:rPr>
          <w:rFonts w:ascii="Times New Roman" w:eastAsia="Times New Roman" w:hAnsi="Times New Roman" w:cs="Times New Roman"/>
          <w:bCs/>
        </w:rPr>
        <w:t>r</w:t>
      </w:r>
      <w:r w:rsidRPr="00E50CE5">
        <w:rPr>
          <w:rFonts w:ascii="Times New Roman" w:eastAsia="Times New Roman" w:hAnsi="Times New Roman" w:cs="Times New Roman"/>
          <w:bCs/>
        </w:rPr>
        <w:t>eduction rule is applied affects the commercial viability of facilities not located at agricultural operations</w:t>
      </w:r>
      <w:r w:rsidR="00022B04" w:rsidRPr="00E50CE5">
        <w:rPr>
          <w:rFonts w:ascii="Times New Roman" w:eastAsia="Times New Roman" w:hAnsi="Times New Roman" w:cs="Times New Roman"/>
          <w:bCs/>
        </w:rPr>
        <w:t>, without environmental benefit.</w:t>
      </w:r>
    </w:p>
    <w:p w14:paraId="43839791" w14:textId="2A5A7EF4" w:rsidR="00D4217E" w:rsidRDefault="00D4217E" w:rsidP="00D4217E">
      <w:pPr>
        <w:pStyle w:val="ListParagraph"/>
        <w:numPr>
          <w:ilvl w:val="0"/>
          <w:numId w:val="9"/>
        </w:numPr>
        <w:spacing w:after="120"/>
        <w:ind w:left="1800" w:right="720"/>
        <w:outlineLvl w:val="0"/>
        <w:rPr>
          <w:rFonts w:ascii="Times New Roman" w:eastAsia="Times New Roman" w:hAnsi="Times New Roman" w:cs="Times New Roman"/>
          <w:bCs/>
        </w:rPr>
      </w:pPr>
      <w:moveToRangeStart w:id="86" w:author="FELDON Leah" w:date="2019-02-06T12:32:00Z" w:name="move348788"/>
      <w:moveTo w:id="87" w:author="FELDON Leah" w:date="2019-02-06T12:32:00Z">
        <w:r>
          <w:t>Failure to act promptly will result in the POTB’s public infrastructure remaining underutilized. Delayed or halted operations will postpone the odor and pathogen reduction benefits provided by the digestion process, creating prejudice against the p</w:t>
        </w:r>
        <w:r w:rsidRPr="000A2D75">
          <w:t>ublic</w:t>
        </w:r>
        <w:r>
          <w:t>.  Residents of rural Tillamook County also stand to benefit from the green power promised to the local utility. The project’s power purchase agreement, as well as farmer and feedstock agreements, will be at risk if this facility remains idle, creating prejudice against the public and affected parties.</w:t>
        </w:r>
      </w:moveTo>
      <w:moveToRangeEnd w:id="86"/>
    </w:p>
    <w:p w14:paraId="0A5D4E77" w14:textId="0825D1A5" w:rsidR="00E50CE5" w:rsidDel="00D4217E" w:rsidRDefault="00E50CE5">
      <w:pPr>
        <w:pStyle w:val="ListParagraph"/>
        <w:numPr>
          <w:ilvl w:val="0"/>
          <w:numId w:val="9"/>
        </w:numPr>
        <w:spacing w:after="120"/>
        <w:ind w:left="1800" w:right="720"/>
        <w:outlineLvl w:val="0"/>
        <w:rPr>
          <w:ins w:id="88" w:author="jpurcel" w:date="2019-02-06T09:10:00Z"/>
          <w:del w:id="89" w:author="FELDON Leah" w:date="2019-02-06T12:29:00Z"/>
          <w:rFonts w:ascii="Times New Roman" w:eastAsia="Times New Roman" w:hAnsi="Times New Roman" w:cs="Times New Roman"/>
          <w:bCs/>
          <w:highlight w:val="yellow"/>
        </w:rPr>
      </w:pPr>
      <w:del w:id="90" w:author="FELDON Leah" w:date="2019-02-06T12:29:00Z">
        <w:r w:rsidRPr="00314A55" w:rsidDel="00D4217E">
          <w:rPr>
            <w:rFonts w:ascii="Times New Roman" w:eastAsia="Times New Roman" w:hAnsi="Times New Roman" w:cs="Times New Roman"/>
            <w:bCs/>
            <w:highlight w:val="yellow"/>
            <w:rPrChange w:id="91" w:author="FELDON Leah" w:date="2019-02-05T22:52:00Z">
              <w:rPr>
                <w:rFonts w:ascii="Times New Roman" w:eastAsia="Times New Roman" w:hAnsi="Times New Roman" w:cs="Times New Roman"/>
                <w:bCs/>
              </w:rPr>
            </w:rPrChange>
          </w:rPr>
          <w:delText>Why was a community digester originally built at POTB?  Why did POTB want to get it running again by asking to take type 3 waste?  The answers to these questions should lead to a third bullet here.</w:delText>
        </w:r>
      </w:del>
    </w:p>
    <w:p w14:paraId="3F92E81E" w14:textId="7F89D32B" w:rsidR="0036231B" w:rsidDel="00D4217E" w:rsidRDefault="0036231B">
      <w:pPr>
        <w:pStyle w:val="ListParagraph"/>
        <w:numPr>
          <w:ilvl w:val="0"/>
          <w:numId w:val="9"/>
        </w:numPr>
        <w:spacing w:after="120"/>
        <w:ind w:left="1800" w:right="720"/>
        <w:outlineLvl w:val="0"/>
        <w:rPr>
          <w:ins w:id="92" w:author="jpurcel" w:date="2019-02-06T09:16:00Z"/>
          <w:moveFrom w:id="93" w:author="FELDON Leah" w:date="2019-02-06T12:30:00Z"/>
          <w:rFonts w:ascii="Times New Roman" w:eastAsia="Times New Roman" w:hAnsi="Times New Roman" w:cs="Times New Roman"/>
          <w:bCs/>
        </w:rPr>
      </w:pPr>
      <w:moveFromRangeStart w:id="94" w:author="FELDON Leah" w:date="2019-02-06T12:30:00Z" w:name="move348663"/>
      <w:moveFrom w:id="95" w:author="FELDON Leah" w:date="2019-02-06T12:30:00Z">
        <w:ins w:id="96" w:author="jpurcel" w:date="2019-02-06T09:10:00Z">
          <w:r w:rsidRPr="0036231B" w:rsidDel="00D4217E">
            <w:rPr>
              <w:rFonts w:ascii="Times New Roman" w:eastAsia="Times New Roman" w:hAnsi="Times New Roman" w:cs="Times New Roman"/>
              <w:bCs/>
            </w:rPr>
            <w:t xml:space="preserve">The POTB’s Hooley Digester was originally constructed in 2003, following a </w:t>
          </w:r>
        </w:ins>
        <w:ins w:id="97" w:author="jpurcel" w:date="2019-02-06T09:11:00Z">
          <w:r w:rsidRPr="0036231B" w:rsidDel="00D4217E">
            <w:rPr>
              <w:rFonts w:ascii="Times New Roman" w:eastAsia="Times New Roman" w:hAnsi="Times New Roman" w:cs="Times New Roman"/>
              <w:bCs/>
            </w:rPr>
            <w:t xml:space="preserve">collaborative community effort including the dairy industry and local </w:t>
          </w:r>
        </w:ins>
        <w:ins w:id="98" w:author="jpurcel" w:date="2019-02-06T09:12:00Z">
          <w:r w:rsidRPr="0036231B" w:rsidDel="00D4217E">
            <w:rPr>
              <w:rFonts w:ascii="Times New Roman" w:eastAsia="Times New Roman" w:hAnsi="Times New Roman" w:cs="Times New Roman"/>
              <w:bCs/>
            </w:rPr>
            <w:t>governments</w:t>
          </w:r>
        </w:ins>
        <w:ins w:id="99" w:author="jpurcel" w:date="2019-02-06T09:11:00Z">
          <w:r w:rsidRPr="0036231B" w:rsidDel="00D4217E">
            <w:rPr>
              <w:rFonts w:ascii="Times New Roman" w:eastAsia="Times New Roman" w:hAnsi="Times New Roman" w:cs="Times New Roman"/>
              <w:bCs/>
            </w:rPr>
            <w:t xml:space="preserve"> in Tillamook County</w:t>
          </w:r>
        </w:ins>
        <w:ins w:id="100" w:author="jpurcel" w:date="2019-02-06T09:12:00Z">
          <w:r w:rsidRPr="0036231B" w:rsidDel="00D4217E">
            <w:rPr>
              <w:rFonts w:ascii="Times New Roman" w:eastAsia="Times New Roman" w:hAnsi="Times New Roman" w:cs="Times New Roman"/>
              <w:bCs/>
            </w:rPr>
            <w:t xml:space="preserve"> convened to address manure management concerns. </w:t>
          </w:r>
        </w:ins>
        <w:ins w:id="101" w:author="jpurcel" w:date="2019-02-06T09:13:00Z">
          <w:r w:rsidRPr="0036231B" w:rsidDel="00D4217E">
            <w:rPr>
              <w:rFonts w:ascii="Times New Roman" w:eastAsia="Times New Roman" w:hAnsi="Times New Roman" w:cs="Times New Roman"/>
              <w:bCs/>
            </w:rPr>
            <w:t xml:space="preserve">The dairy industry is critical to </w:t>
          </w:r>
        </w:ins>
        <w:ins w:id="102" w:author="jpurcel" w:date="2019-02-06T09:12:00Z">
          <w:r w:rsidRPr="0036231B" w:rsidDel="00D4217E">
            <w:rPr>
              <w:rFonts w:ascii="Times New Roman" w:eastAsia="Times New Roman" w:hAnsi="Times New Roman" w:cs="Times New Roman"/>
              <w:bCs/>
            </w:rPr>
            <w:t>Tillamook County’s economy</w:t>
          </w:r>
        </w:ins>
        <w:ins w:id="103" w:author="jpurcel" w:date="2019-02-06T09:13:00Z">
          <w:r w:rsidRPr="0036231B" w:rsidDel="00D4217E">
            <w:rPr>
              <w:rFonts w:ascii="Times New Roman" w:eastAsia="Times New Roman" w:hAnsi="Times New Roman" w:cs="Times New Roman"/>
              <w:bCs/>
            </w:rPr>
            <w:t xml:space="preserve">. </w:t>
          </w:r>
          <w:r w:rsidRPr="0036231B" w:rsidDel="00D4217E">
            <w:rPr>
              <w:rFonts w:ascii="Times New Roman" w:eastAsia="Times New Roman" w:hAnsi="Times New Roman" w:cs="Times New Roman"/>
              <w:bCs/>
            </w:rPr>
            <w:lastRenderedPageBreak/>
            <w:t xml:space="preserve">Regulations and </w:t>
          </w:r>
        </w:ins>
        <w:ins w:id="104" w:author="jpurcel" w:date="2019-02-06T09:22:00Z">
          <w:r w:rsidR="00FF29C7" w:rsidDel="00D4217E">
            <w:rPr>
              <w:rFonts w:ascii="Times New Roman" w:eastAsia="Times New Roman" w:hAnsi="Times New Roman" w:cs="Times New Roman"/>
              <w:bCs/>
            </w:rPr>
            <w:t xml:space="preserve">coastal </w:t>
          </w:r>
        </w:ins>
        <w:ins w:id="105" w:author="jpurcel" w:date="2019-02-06T09:13:00Z">
          <w:r w:rsidRPr="0036231B" w:rsidDel="00D4217E">
            <w:rPr>
              <w:rFonts w:ascii="Times New Roman" w:eastAsia="Times New Roman" w:hAnsi="Times New Roman" w:cs="Times New Roman"/>
              <w:bCs/>
            </w:rPr>
            <w:t xml:space="preserve">climate considerations required raw manure to be processed prior to land application. A centralized community digester was designed to </w:t>
          </w:r>
        </w:ins>
        <w:ins w:id="106" w:author="jpurcel" w:date="2019-02-06T09:14:00Z">
          <w:r w:rsidRPr="0036231B" w:rsidDel="00D4217E">
            <w:rPr>
              <w:rFonts w:ascii="Times New Roman" w:eastAsia="Times New Roman" w:hAnsi="Times New Roman" w:cs="Times New Roman"/>
              <w:bCs/>
            </w:rPr>
            <w:t>treat</w:t>
          </w:r>
        </w:ins>
        <w:ins w:id="107" w:author="jpurcel" w:date="2019-02-06T09:13:00Z">
          <w:r w:rsidRPr="0036231B" w:rsidDel="00D4217E">
            <w:rPr>
              <w:rFonts w:ascii="Times New Roman" w:eastAsia="Times New Roman" w:hAnsi="Times New Roman" w:cs="Times New Roman"/>
              <w:bCs/>
            </w:rPr>
            <w:t xml:space="preserve"> manure from area farms, </w:t>
          </w:r>
        </w:ins>
        <w:ins w:id="108" w:author="jpurcel" w:date="2019-02-06T09:14:00Z">
          <w:r w:rsidRPr="0036231B" w:rsidDel="00D4217E">
            <w:rPr>
              <w:rFonts w:ascii="Times New Roman" w:eastAsia="Times New Roman" w:hAnsi="Times New Roman" w:cs="Times New Roman"/>
              <w:bCs/>
            </w:rPr>
            <w:t xml:space="preserve">create power for the local community and provide compost fiber for fertilizer and </w:t>
          </w:r>
        </w:ins>
        <w:ins w:id="109" w:author="jpurcel" w:date="2019-02-06T09:15:00Z">
          <w:r w:rsidDel="00D4217E">
            <w:rPr>
              <w:rFonts w:ascii="Times New Roman" w:eastAsia="Times New Roman" w:hAnsi="Times New Roman" w:cs="Times New Roman"/>
              <w:bCs/>
            </w:rPr>
            <w:t xml:space="preserve">animal </w:t>
          </w:r>
        </w:ins>
        <w:ins w:id="110" w:author="jpurcel" w:date="2019-02-06T09:14:00Z">
          <w:r w:rsidRPr="0036231B" w:rsidDel="00D4217E">
            <w:rPr>
              <w:rFonts w:ascii="Times New Roman" w:eastAsia="Times New Roman" w:hAnsi="Times New Roman" w:cs="Times New Roman"/>
              <w:bCs/>
            </w:rPr>
            <w:t>bedding.</w:t>
          </w:r>
        </w:ins>
      </w:moveFrom>
    </w:p>
    <w:p w14:paraId="08DE9CDF" w14:textId="4B1E5D7F" w:rsidR="0013238D" w:rsidDel="00D4217E" w:rsidRDefault="0036231B">
      <w:pPr>
        <w:pStyle w:val="ListParagraph"/>
        <w:numPr>
          <w:ilvl w:val="0"/>
          <w:numId w:val="9"/>
        </w:numPr>
        <w:spacing w:after="120"/>
        <w:ind w:left="1800" w:right="720"/>
        <w:outlineLvl w:val="0"/>
        <w:rPr>
          <w:ins w:id="111" w:author="jpurcel" w:date="2019-02-06T09:19:00Z"/>
          <w:moveFrom w:id="112" w:author="FELDON Leah" w:date="2019-02-06T12:30:00Z"/>
          <w:rFonts w:ascii="Times New Roman" w:eastAsia="Times New Roman" w:hAnsi="Times New Roman" w:cs="Times New Roman"/>
          <w:bCs/>
        </w:rPr>
      </w:pPr>
      <w:moveFrom w:id="113" w:author="FELDON Leah" w:date="2019-02-06T12:30:00Z">
        <w:ins w:id="114" w:author="jpurcel" w:date="2019-02-06T09:16:00Z">
          <w:r w:rsidDel="00D4217E">
            <w:rPr>
              <w:rFonts w:ascii="Times New Roman" w:eastAsia="Times New Roman" w:hAnsi="Times New Roman" w:cs="Times New Roman"/>
              <w:bCs/>
            </w:rPr>
            <w:t>The community digester has been subsidized by the POTB for many years. Costs associated with hauling manure have increased and manure alone do</w:t>
          </w:r>
        </w:ins>
        <w:ins w:id="115" w:author="jpurcel" w:date="2019-02-06T09:19:00Z">
          <w:r w:rsidDel="00D4217E">
            <w:rPr>
              <w:rFonts w:ascii="Times New Roman" w:eastAsia="Times New Roman" w:hAnsi="Times New Roman" w:cs="Times New Roman"/>
              <w:bCs/>
            </w:rPr>
            <w:t>es</w:t>
          </w:r>
        </w:ins>
        <w:ins w:id="116" w:author="jpurcel" w:date="2019-02-06T09:16:00Z">
          <w:r w:rsidDel="00D4217E">
            <w:rPr>
              <w:rFonts w:ascii="Times New Roman" w:eastAsia="Times New Roman" w:hAnsi="Times New Roman" w:cs="Times New Roman"/>
              <w:bCs/>
            </w:rPr>
            <w:t xml:space="preserve"> not produce </w:t>
          </w:r>
        </w:ins>
        <w:ins w:id="117" w:author="jpurcel" w:date="2019-02-06T09:17:00Z">
          <w:r w:rsidDel="00D4217E">
            <w:rPr>
              <w:rFonts w:ascii="Times New Roman" w:eastAsia="Times New Roman" w:hAnsi="Times New Roman" w:cs="Times New Roman"/>
              <w:bCs/>
            </w:rPr>
            <w:t>sufficient power revenue to ensure financial viability. The introduction of type 3 feedstocks improves methane generation, increasing revenue from power as well as tipping fees,</w:t>
          </w:r>
        </w:ins>
        <w:ins w:id="118" w:author="jpurcel" w:date="2019-02-06T09:16:00Z">
          <w:r w:rsidDel="00D4217E">
            <w:rPr>
              <w:rFonts w:ascii="Times New Roman" w:eastAsia="Times New Roman" w:hAnsi="Times New Roman" w:cs="Times New Roman"/>
              <w:bCs/>
            </w:rPr>
            <w:t xml:space="preserve"> </w:t>
          </w:r>
        </w:ins>
        <w:ins w:id="119" w:author="jpurcel" w:date="2019-02-06T09:19:00Z">
          <w:r w:rsidDel="00D4217E">
            <w:rPr>
              <w:rFonts w:ascii="Times New Roman" w:eastAsia="Times New Roman" w:hAnsi="Times New Roman" w:cs="Times New Roman"/>
              <w:bCs/>
            </w:rPr>
            <w:t xml:space="preserve">and </w:t>
          </w:r>
        </w:ins>
        <w:ins w:id="120" w:author="jpurcel" w:date="2019-02-06T09:18:00Z">
          <w:r w:rsidDel="00D4217E">
            <w:rPr>
              <w:rFonts w:ascii="Times New Roman" w:eastAsia="Times New Roman" w:hAnsi="Times New Roman" w:cs="Times New Roman"/>
              <w:bCs/>
            </w:rPr>
            <w:t>improving the commercial viability of the operation.</w:t>
          </w:r>
        </w:ins>
        <w:ins w:id="121" w:author="jpurcel" w:date="2019-02-06T09:12:00Z">
          <w:r w:rsidRPr="0036231B" w:rsidDel="00D4217E">
            <w:rPr>
              <w:rFonts w:ascii="Times New Roman" w:eastAsia="Times New Roman" w:hAnsi="Times New Roman" w:cs="Times New Roman"/>
              <w:bCs/>
            </w:rPr>
            <w:t xml:space="preserve"> </w:t>
          </w:r>
        </w:ins>
      </w:moveFrom>
    </w:p>
    <w:p w14:paraId="53F3EE20" w14:textId="305578F9" w:rsidR="00FF29C7" w:rsidRPr="00FF29C7" w:rsidDel="00D4217E" w:rsidRDefault="0036231B" w:rsidP="00FF29C7">
      <w:pPr>
        <w:pStyle w:val="ListParagraph"/>
        <w:numPr>
          <w:ilvl w:val="0"/>
          <w:numId w:val="9"/>
        </w:numPr>
        <w:spacing w:after="120"/>
        <w:ind w:left="1800" w:right="720"/>
        <w:outlineLvl w:val="0"/>
        <w:rPr>
          <w:moveFrom w:id="122" w:author="FELDON Leah" w:date="2019-02-06T12:30:00Z"/>
          <w:rFonts w:ascii="Times New Roman" w:eastAsia="Times New Roman" w:hAnsi="Times New Roman" w:cs="Times New Roman"/>
          <w:bCs/>
        </w:rPr>
      </w:pPr>
      <w:moveFrom w:id="123" w:author="FELDON Leah" w:date="2019-02-06T12:30:00Z">
        <w:ins w:id="124" w:author="jpurcel" w:date="2019-02-06T09:19:00Z">
          <w:r w:rsidRPr="00FF29C7" w:rsidDel="00D4217E">
            <w:rPr>
              <w:rFonts w:ascii="Times New Roman" w:eastAsia="Times New Roman" w:hAnsi="Times New Roman" w:cs="Times New Roman"/>
              <w:bCs/>
            </w:rPr>
            <w:t>Significant public investment has been made in the construction and operation of the POTB anaerobic digester.</w:t>
          </w:r>
        </w:ins>
        <w:ins w:id="125" w:author="jpurcel" w:date="2019-02-06T09:22:00Z">
          <w:r w:rsidR="00FF29C7" w:rsidRPr="00FF29C7" w:rsidDel="00D4217E">
            <w:rPr>
              <w:rFonts w:ascii="Times New Roman" w:eastAsia="Times New Roman" w:hAnsi="Times New Roman" w:cs="Times New Roman"/>
              <w:bCs/>
            </w:rPr>
            <w:t xml:space="preserve"> </w:t>
          </w:r>
        </w:ins>
        <w:ins w:id="126" w:author="jpurcel" w:date="2019-02-06T09:24:00Z">
          <w:r w:rsidR="00FF29C7" w:rsidRPr="00FF29C7" w:rsidDel="00D4217E">
            <w:rPr>
              <w:rFonts w:ascii="Times New Roman" w:hAnsi="Times New Roman" w:cs="Times New Roman"/>
            </w:rPr>
            <w:t>The Governor’s North Coast Regional Solutions Team has been working closely with the POTB and its contracted operator, Tillamook Biogas, LLC, to ensure this valuable community asset does not remain idle. The current alignment of contracts presents a</w:t>
          </w:r>
        </w:ins>
        <w:ins w:id="127" w:author="jpurcel" w:date="2019-02-06T09:25:00Z">
          <w:r w:rsidR="00FF29C7" w:rsidRPr="00FF29C7" w:rsidDel="00D4217E">
            <w:rPr>
              <w:rFonts w:ascii="Times New Roman" w:hAnsi="Times New Roman" w:cs="Times New Roman"/>
            </w:rPr>
            <w:t>n immediate and viable</w:t>
          </w:r>
        </w:ins>
        <w:ins w:id="128" w:author="jpurcel" w:date="2019-02-06T09:24:00Z">
          <w:r w:rsidR="00FF29C7" w:rsidRPr="00FF29C7" w:rsidDel="00D4217E">
            <w:rPr>
              <w:rFonts w:ascii="Times New Roman" w:hAnsi="Times New Roman" w:cs="Times New Roman"/>
            </w:rPr>
            <w:t xml:space="preserve"> opportunity</w:t>
          </w:r>
        </w:ins>
        <w:ins w:id="129" w:author="jpurcel" w:date="2019-02-06T09:31:00Z">
          <w:r w:rsidR="00FF29C7" w:rsidDel="00D4217E">
            <w:rPr>
              <w:rFonts w:ascii="Times New Roman" w:hAnsi="Times New Roman" w:cs="Times New Roman"/>
            </w:rPr>
            <w:t xml:space="preserve">. Should </w:t>
          </w:r>
          <w:r w:rsidR="00FF29C7" w:rsidRPr="00FF29C7" w:rsidDel="00D4217E">
            <w:rPr>
              <w:rFonts w:ascii="Times New Roman" w:hAnsi="Times New Roman" w:cs="Times New Roman"/>
            </w:rPr>
            <w:t>this facility not become operational</w:t>
          </w:r>
          <w:r w:rsidR="00FF29C7" w:rsidDel="00D4217E">
            <w:rPr>
              <w:rFonts w:ascii="Times New Roman" w:hAnsi="Times New Roman" w:cs="Times New Roman"/>
            </w:rPr>
            <w:t>,</w:t>
          </w:r>
        </w:ins>
        <w:ins w:id="130" w:author="jpurcel" w:date="2019-02-06T09:24:00Z">
          <w:r w:rsidR="00FF29C7" w:rsidRPr="00FF29C7" w:rsidDel="00D4217E">
            <w:rPr>
              <w:rFonts w:ascii="Times New Roman" w:hAnsi="Times New Roman" w:cs="Times New Roman"/>
            </w:rPr>
            <w:t xml:space="preserve"> </w:t>
          </w:r>
        </w:ins>
        <w:ins w:id="131" w:author="jpurcel" w:date="2019-02-06T09:29:00Z">
          <w:r w:rsidR="00FF29C7" w:rsidRPr="00FF29C7" w:rsidDel="00D4217E">
            <w:rPr>
              <w:rFonts w:ascii="Times New Roman" w:hAnsi="Times New Roman" w:cs="Times New Roman"/>
            </w:rPr>
            <w:t xml:space="preserve">these agreements </w:t>
          </w:r>
        </w:ins>
        <w:ins w:id="132" w:author="jpurcel" w:date="2019-02-06T09:30:00Z">
          <w:r w:rsidR="00FF29C7" w:rsidRPr="00FF29C7" w:rsidDel="00D4217E">
            <w:rPr>
              <w:rFonts w:ascii="Times New Roman" w:hAnsi="Times New Roman" w:cs="Times New Roman"/>
            </w:rPr>
            <w:t>and the entire project</w:t>
          </w:r>
        </w:ins>
        <w:ins w:id="133" w:author="jpurcel" w:date="2019-02-06T09:29:00Z">
          <w:r w:rsidR="00FF29C7" w:rsidRPr="00FF29C7" w:rsidDel="00D4217E">
            <w:rPr>
              <w:rFonts w:ascii="Times New Roman" w:hAnsi="Times New Roman" w:cs="Times New Roman"/>
            </w:rPr>
            <w:t xml:space="preserve"> </w:t>
          </w:r>
        </w:ins>
        <w:ins w:id="134" w:author="jpurcel" w:date="2019-02-06T09:31:00Z">
          <w:r w:rsidR="006164E1" w:rsidDel="00D4217E">
            <w:rPr>
              <w:rFonts w:ascii="Times New Roman" w:hAnsi="Times New Roman" w:cs="Times New Roman"/>
            </w:rPr>
            <w:t xml:space="preserve">are </w:t>
          </w:r>
        </w:ins>
        <w:ins w:id="135" w:author="jpurcel" w:date="2019-02-06T09:29:00Z">
          <w:r w:rsidR="00FF29C7" w:rsidRPr="00FF29C7" w:rsidDel="00D4217E">
            <w:rPr>
              <w:rFonts w:ascii="Times New Roman" w:hAnsi="Times New Roman" w:cs="Times New Roman"/>
            </w:rPr>
            <w:t>at risk.</w:t>
          </w:r>
        </w:ins>
      </w:moveFrom>
    </w:p>
    <w:moveFromRangeEnd w:id="94"/>
    <w:p w14:paraId="3897CFB9" w14:textId="77777777" w:rsidR="00F2079B" w:rsidRPr="00E50CE5" w:rsidDel="00E50CE5" w:rsidRDefault="00F2079B">
      <w:pPr>
        <w:pStyle w:val="ListParagraph"/>
        <w:numPr>
          <w:ilvl w:val="0"/>
          <w:numId w:val="9"/>
        </w:numPr>
        <w:spacing w:after="120"/>
        <w:ind w:left="1800" w:right="720"/>
        <w:outlineLvl w:val="0"/>
        <w:rPr>
          <w:del w:id="136" w:author="FELDON Leah" w:date="2019-02-05T22:26:00Z"/>
          <w:rFonts w:ascii="Times New Roman" w:eastAsia="Times New Roman" w:hAnsi="Times New Roman" w:cs="Times New Roman"/>
          <w:bCs/>
        </w:rPr>
      </w:pPr>
      <w:commentRangeStart w:id="137"/>
      <w:commentRangeStart w:id="138"/>
      <w:del w:id="139" w:author="FELDON Leah" w:date="2019-02-05T22:26:00Z">
        <w:r w:rsidRPr="00E50CE5" w:rsidDel="00E50CE5">
          <w:rPr>
            <w:rFonts w:ascii="Times New Roman" w:eastAsia="Times New Roman" w:hAnsi="Times New Roman" w:cs="Times New Roman"/>
            <w:bCs/>
          </w:rPr>
          <w:delText xml:space="preserve">Potential environmental damage </w:delText>
        </w:r>
        <w:r w:rsidR="00AB48C8" w:rsidRPr="00E50CE5" w:rsidDel="00E50CE5">
          <w:rPr>
            <w:rFonts w:ascii="Times New Roman" w:eastAsia="Times New Roman" w:hAnsi="Times New Roman" w:cs="Times New Roman"/>
            <w:bCs/>
          </w:rPr>
          <w:delText xml:space="preserve">may occur </w:delText>
        </w:r>
        <w:r w:rsidRPr="00E50CE5" w:rsidDel="00E50CE5">
          <w:rPr>
            <w:rFonts w:ascii="Times New Roman" w:eastAsia="Times New Roman" w:hAnsi="Times New Roman" w:cs="Times New Roman"/>
            <w:bCs/>
          </w:rPr>
          <w:delText xml:space="preserve">from </w:delText>
        </w:r>
        <w:r w:rsidR="00C65E94" w:rsidRPr="00E50CE5" w:rsidDel="00E50CE5">
          <w:rPr>
            <w:rFonts w:ascii="Times New Roman" w:eastAsia="Times New Roman" w:hAnsi="Times New Roman" w:cs="Times New Roman"/>
            <w:bCs/>
          </w:rPr>
          <w:delText xml:space="preserve">raw </w:delText>
        </w:r>
        <w:r w:rsidRPr="00E50CE5" w:rsidDel="00E50CE5">
          <w:rPr>
            <w:rFonts w:ascii="Times New Roman" w:eastAsia="Times New Roman" w:hAnsi="Times New Roman" w:cs="Times New Roman"/>
            <w:bCs/>
          </w:rPr>
          <w:delText xml:space="preserve">manure being applied </w:delText>
        </w:r>
        <w:r w:rsidR="00C65E94" w:rsidRPr="00E50CE5" w:rsidDel="00E50CE5">
          <w:rPr>
            <w:rFonts w:ascii="Times New Roman" w:eastAsia="Times New Roman" w:hAnsi="Times New Roman" w:cs="Times New Roman"/>
            <w:bCs/>
          </w:rPr>
          <w:delText xml:space="preserve">to </w:delText>
        </w:r>
        <w:r w:rsidRPr="002011F3" w:rsidDel="00E50CE5">
          <w:rPr>
            <w:rFonts w:ascii="Times New Roman" w:eastAsia="Times New Roman" w:hAnsi="Times New Roman" w:cs="Times New Roman"/>
            <w:bCs/>
          </w:rPr>
          <w:delText>farm</w:delText>
        </w:r>
        <w:r w:rsidR="00C65E94" w:rsidRPr="002011F3" w:rsidDel="00E50CE5">
          <w:rPr>
            <w:rFonts w:ascii="Times New Roman" w:eastAsia="Times New Roman" w:hAnsi="Times New Roman" w:cs="Times New Roman"/>
            <w:bCs/>
          </w:rPr>
          <w:delText xml:space="preserve"> land</w:delText>
        </w:r>
        <w:r w:rsidRPr="002011F3" w:rsidDel="00E50CE5">
          <w:rPr>
            <w:rFonts w:ascii="Times New Roman" w:eastAsia="Times New Roman" w:hAnsi="Times New Roman" w:cs="Times New Roman"/>
            <w:bCs/>
          </w:rPr>
          <w:delText xml:space="preserve"> without </w:delText>
        </w:r>
        <w:r w:rsidR="008764CB" w:rsidRPr="002011F3" w:rsidDel="00E50CE5">
          <w:rPr>
            <w:rFonts w:ascii="Times New Roman" w:eastAsia="Times New Roman" w:hAnsi="Times New Roman" w:cs="Times New Roman"/>
            <w:bCs/>
          </w:rPr>
          <w:delText xml:space="preserve">the environmental benefits gained from </w:delText>
        </w:r>
        <w:r w:rsidRPr="002011F3" w:rsidDel="00E50CE5">
          <w:rPr>
            <w:rFonts w:ascii="Times New Roman" w:eastAsia="Times New Roman" w:hAnsi="Times New Roman" w:cs="Times New Roman"/>
            <w:bCs/>
          </w:rPr>
          <w:delText xml:space="preserve">the </w:delText>
        </w:r>
        <w:r w:rsidR="0048104D" w:rsidRPr="002011F3" w:rsidDel="00E50CE5">
          <w:rPr>
            <w:rFonts w:ascii="Times New Roman" w:eastAsia="Times New Roman" w:hAnsi="Times New Roman" w:cs="Times New Roman"/>
            <w:bCs/>
          </w:rPr>
          <w:delText>process</w:delText>
        </w:r>
        <w:r w:rsidRPr="002011F3" w:rsidDel="00E50CE5">
          <w:rPr>
            <w:rFonts w:ascii="Times New Roman" w:eastAsia="Times New Roman" w:hAnsi="Times New Roman" w:cs="Times New Roman"/>
            <w:bCs/>
          </w:rPr>
          <w:delText xml:space="preserve"> of pathogen reduction that oc</w:delText>
        </w:r>
        <w:r w:rsidR="00EB4747" w:rsidRPr="00E50CE5" w:rsidDel="00E50CE5">
          <w:rPr>
            <w:rFonts w:eastAsia="Times New Roman"/>
            <w:bCs/>
            <w:rPrChange w:id="140" w:author="FELDON Leah" w:date="2019-02-05T22:24:00Z">
              <w:rPr>
                <w:rFonts w:eastAsia="Times New Roman"/>
                <w:bCs/>
                <w:highlight w:val="yellow"/>
              </w:rPr>
            </w:rPrChange>
          </w:rPr>
          <w:delText>curs during anaerobic digestion</w:delText>
        </w:r>
      </w:del>
      <w:ins w:id="141" w:author="jpurcel" w:date="2019-02-05T17:15:00Z">
        <w:del w:id="142" w:author="FELDON Leah" w:date="2019-02-05T22:26:00Z">
          <w:r w:rsidR="00EB4747" w:rsidRPr="00E50CE5" w:rsidDel="00E50CE5">
            <w:rPr>
              <w:rFonts w:eastAsia="Times New Roman"/>
              <w:bCs/>
              <w:rPrChange w:id="143" w:author="FELDON Leah" w:date="2019-02-05T22:24:00Z">
                <w:rPr>
                  <w:rFonts w:eastAsia="Times New Roman"/>
                  <w:bCs/>
                  <w:highlight w:val="yellow"/>
                </w:rPr>
              </w:rPrChange>
            </w:rPr>
            <w:delText>.</w:delText>
          </w:r>
        </w:del>
      </w:ins>
      <w:del w:id="144" w:author="FELDON Leah" w:date="2019-02-05T22:26:00Z">
        <w:r w:rsidRPr="00E50CE5" w:rsidDel="00E50CE5">
          <w:rPr>
            <w:rFonts w:ascii="Times New Roman" w:eastAsia="Times New Roman" w:hAnsi="Times New Roman" w:cs="Times New Roman"/>
            <w:bCs/>
          </w:rPr>
          <w:delText xml:space="preserve"> </w:delText>
        </w:r>
      </w:del>
    </w:p>
    <w:p w14:paraId="3308B14B" w14:textId="77777777" w:rsidR="00781C97" w:rsidRPr="00E50CE5" w:rsidDel="00E50CE5" w:rsidRDefault="001A2149" w:rsidP="003E2FE4">
      <w:pPr>
        <w:pStyle w:val="ListParagraph"/>
        <w:numPr>
          <w:ilvl w:val="0"/>
          <w:numId w:val="9"/>
        </w:numPr>
        <w:ind w:left="1800" w:right="720"/>
        <w:outlineLvl w:val="0"/>
        <w:rPr>
          <w:del w:id="145" w:author="FELDON Leah" w:date="2019-02-05T22:27:00Z"/>
          <w:rFonts w:ascii="Times New Roman" w:eastAsia="Times New Roman" w:hAnsi="Times New Roman" w:cs="Times New Roman"/>
          <w:bCs/>
        </w:rPr>
      </w:pPr>
      <w:del w:id="146" w:author="FELDON Leah" w:date="2019-02-05T22:27:00Z">
        <w:r w:rsidRPr="00E50CE5" w:rsidDel="00E50CE5">
          <w:rPr>
            <w:rFonts w:ascii="Times New Roman" w:eastAsia="Times New Roman" w:hAnsi="Times New Roman" w:cs="Times New Roman"/>
            <w:bCs/>
          </w:rPr>
          <w:delText xml:space="preserve">Potential environmental damage </w:delText>
        </w:r>
        <w:r w:rsidR="00AB48C8" w:rsidRPr="00E50CE5" w:rsidDel="00E50CE5">
          <w:rPr>
            <w:rFonts w:ascii="Times New Roman" w:eastAsia="Times New Roman" w:hAnsi="Times New Roman" w:cs="Times New Roman"/>
            <w:bCs/>
          </w:rPr>
          <w:delText xml:space="preserve">may occur </w:delText>
        </w:r>
        <w:r w:rsidRPr="00E50CE5" w:rsidDel="00E50CE5">
          <w:rPr>
            <w:rFonts w:ascii="Times New Roman" w:eastAsia="Times New Roman" w:hAnsi="Times New Roman" w:cs="Times New Roman"/>
            <w:bCs/>
          </w:rPr>
          <w:delText>from i</w:delText>
        </w:r>
        <w:r w:rsidR="00F2079B" w:rsidRPr="00E50CE5" w:rsidDel="00E50CE5">
          <w:rPr>
            <w:rFonts w:ascii="Times New Roman" w:eastAsia="Times New Roman" w:hAnsi="Times New Roman" w:cs="Times New Roman"/>
            <w:bCs/>
          </w:rPr>
          <w:delText xml:space="preserve">ncreased </w:delText>
        </w:r>
        <w:r w:rsidR="002B400F" w:rsidRPr="00E50CE5" w:rsidDel="00E50CE5">
          <w:rPr>
            <w:rFonts w:ascii="Times New Roman" w:eastAsia="Times New Roman" w:hAnsi="Times New Roman" w:cs="Times New Roman"/>
            <w:bCs/>
          </w:rPr>
          <w:delText>methane release</w:delText>
        </w:r>
        <w:r w:rsidR="00F2079B" w:rsidRPr="00E50CE5" w:rsidDel="00E50CE5">
          <w:rPr>
            <w:rFonts w:ascii="Times New Roman" w:eastAsia="Times New Roman" w:hAnsi="Times New Roman" w:cs="Times New Roman"/>
            <w:bCs/>
          </w:rPr>
          <w:delText xml:space="preserve"> </w:delText>
        </w:r>
        <w:r w:rsidR="002B400F" w:rsidRPr="00E50CE5" w:rsidDel="00E50CE5">
          <w:rPr>
            <w:rFonts w:ascii="Times New Roman" w:eastAsia="Times New Roman" w:hAnsi="Times New Roman" w:cs="Times New Roman"/>
            <w:bCs/>
          </w:rPr>
          <w:delText>due to increased storage</w:delText>
        </w:r>
        <w:r w:rsidR="003234BB" w:rsidRPr="00E50CE5" w:rsidDel="00E50CE5">
          <w:rPr>
            <w:rFonts w:ascii="Times New Roman" w:eastAsia="Times New Roman" w:hAnsi="Times New Roman" w:cs="Times New Roman"/>
            <w:bCs/>
          </w:rPr>
          <w:delText xml:space="preserve"> and</w:delText>
        </w:r>
        <w:r w:rsidR="002B400F" w:rsidRPr="00E50CE5" w:rsidDel="00E50CE5">
          <w:rPr>
            <w:rFonts w:ascii="Times New Roman" w:eastAsia="Times New Roman" w:hAnsi="Times New Roman" w:cs="Times New Roman"/>
            <w:bCs/>
          </w:rPr>
          <w:delText xml:space="preserve"> land application of </w:delText>
        </w:r>
        <w:r w:rsidR="00C65E94" w:rsidRPr="00E50CE5" w:rsidDel="00E50CE5">
          <w:rPr>
            <w:rFonts w:ascii="Times New Roman" w:eastAsia="Times New Roman" w:hAnsi="Times New Roman" w:cs="Times New Roman"/>
            <w:bCs/>
          </w:rPr>
          <w:delText xml:space="preserve">raw </w:delText>
        </w:r>
        <w:r w:rsidR="00F2079B" w:rsidRPr="00E50CE5" w:rsidDel="00E50CE5">
          <w:rPr>
            <w:rFonts w:ascii="Times New Roman" w:eastAsia="Times New Roman" w:hAnsi="Times New Roman" w:cs="Times New Roman"/>
            <w:bCs/>
          </w:rPr>
          <w:delText xml:space="preserve">manure that is not processed through anaerobic </w:delText>
        </w:r>
        <w:r w:rsidR="00022B04" w:rsidRPr="00E50CE5" w:rsidDel="00E50CE5">
          <w:rPr>
            <w:rFonts w:ascii="Times New Roman" w:eastAsia="Times New Roman" w:hAnsi="Times New Roman" w:cs="Times New Roman"/>
            <w:bCs/>
          </w:rPr>
          <w:delText>digestion</w:delText>
        </w:r>
        <w:r w:rsidR="00F2079B" w:rsidRPr="00E50CE5" w:rsidDel="00E50CE5">
          <w:rPr>
            <w:rFonts w:ascii="Times New Roman" w:eastAsia="Times New Roman" w:hAnsi="Times New Roman" w:cs="Times New Roman"/>
            <w:bCs/>
          </w:rPr>
          <w:delText>.</w:delText>
        </w:r>
        <w:r w:rsidR="00660886" w:rsidRPr="00E50CE5" w:rsidDel="00E50CE5">
          <w:rPr>
            <w:rFonts w:ascii="Times New Roman" w:eastAsia="Times New Roman" w:hAnsi="Times New Roman" w:cs="Times New Roman"/>
            <w:bCs/>
          </w:rPr>
          <w:delText xml:space="preserve">  </w:delText>
        </w:r>
        <w:r w:rsidR="004452A1" w:rsidRPr="00E50CE5" w:rsidDel="00E50CE5">
          <w:rPr>
            <w:rFonts w:ascii="Times New Roman" w:eastAsia="Times New Roman" w:hAnsi="Times New Roman" w:cs="Times New Roman"/>
            <w:bCs/>
          </w:rPr>
          <w:delText>In contrast, b</w:delText>
        </w:r>
        <w:r w:rsidR="00DC372E" w:rsidRPr="00E50CE5" w:rsidDel="00E50CE5">
          <w:rPr>
            <w:rFonts w:ascii="Times New Roman" w:eastAsia="Times New Roman" w:hAnsi="Times New Roman" w:cs="Times New Roman"/>
            <w:bCs/>
          </w:rPr>
          <w:delText>iogas</w:delText>
        </w:r>
        <w:r w:rsidR="00660886" w:rsidRPr="00E50CE5" w:rsidDel="00E50CE5">
          <w:rPr>
            <w:rFonts w:ascii="Times New Roman" w:eastAsia="Times New Roman" w:hAnsi="Times New Roman" w:cs="Times New Roman"/>
            <w:bCs/>
          </w:rPr>
          <w:delText xml:space="preserve"> captured at anaerobic digestion </w:delText>
        </w:r>
        <w:r w:rsidR="00DC372E" w:rsidRPr="00E50CE5" w:rsidDel="00E50CE5">
          <w:rPr>
            <w:rFonts w:ascii="Times New Roman" w:eastAsia="Times New Roman" w:hAnsi="Times New Roman" w:cs="Times New Roman"/>
            <w:bCs/>
          </w:rPr>
          <w:delText xml:space="preserve">facilities </w:delText>
        </w:r>
        <w:r w:rsidR="00AB6E6C" w:rsidRPr="00E50CE5" w:rsidDel="00E50CE5">
          <w:rPr>
            <w:rFonts w:ascii="Times New Roman" w:eastAsia="Times New Roman" w:hAnsi="Times New Roman" w:cs="Times New Roman"/>
            <w:bCs/>
          </w:rPr>
          <w:delText>is not vented to the atmosphere</w:delText>
        </w:r>
        <w:r w:rsidR="00AF68B5" w:rsidRPr="00E50CE5" w:rsidDel="00E50CE5">
          <w:rPr>
            <w:rFonts w:ascii="Times New Roman" w:eastAsia="Times New Roman" w:hAnsi="Times New Roman" w:cs="Times New Roman"/>
            <w:bCs/>
          </w:rPr>
          <w:delText>,</w:delText>
        </w:r>
        <w:r w:rsidR="00AB6E6C" w:rsidRPr="00E50CE5" w:rsidDel="00E50CE5">
          <w:rPr>
            <w:rFonts w:ascii="Times New Roman" w:eastAsia="Times New Roman" w:hAnsi="Times New Roman" w:cs="Times New Roman"/>
            <w:bCs/>
          </w:rPr>
          <w:delText xml:space="preserve"> </w:delText>
        </w:r>
        <w:r w:rsidR="00DC372E" w:rsidRPr="00E50CE5" w:rsidDel="00E50CE5">
          <w:rPr>
            <w:rFonts w:ascii="Times New Roman" w:eastAsia="Times New Roman" w:hAnsi="Times New Roman" w:cs="Times New Roman"/>
            <w:bCs/>
          </w:rPr>
          <w:delText>can be</w:delText>
        </w:r>
        <w:r w:rsidR="00660886" w:rsidRPr="00E50CE5" w:rsidDel="00E50CE5">
          <w:rPr>
            <w:rFonts w:ascii="Times New Roman" w:eastAsia="Times New Roman" w:hAnsi="Times New Roman" w:cs="Times New Roman"/>
            <w:bCs/>
          </w:rPr>
          <w:delText xml:space="preserve"> flared,</w:delText>
        </w:r>
        <w:r w:rsidR="00AF68B5" w:rsidRPr="00E50CE5" w:rsidDel="00E50CE5">
          <w:rPr>
            <w:rFonts w:ascii="Times New Roman" w:eastAsia="Times New Roman" w:hAnsi="Times New Roman" w:cs="Times New Roman"/>
            <w:bCs/>
          </w:rPr>
          <w:delText xml:space="preserve"> </w:delText>
        </w:r>
        <w:r w:rsidR="00DC372E" w:rsidRPr="00E50CE5" w:rsidDel="00E50CE5">
          <w:rPr>
            <w:rFonts w:ascii="Times New Roman" w:eastAsia="Times New Roman" w:hAnsi="Times New Roman" w:cs="Times New Roman"/>
            <w:bCs/>
          </w:rPr>
          <w:delText xml:space="preserve">upgraded to </w:delText>
        </w:r>
        <w:r w:rsidR="00AB6E6C" w:rsidRPr="00E50CE5" w:rsidDel="00E50CE5">
          <w:rPr>
            <w:rFonts w:ascii="Times New Roman" w:eastAsia="Times New Roman" w:hAnsi="Times New Roman" w:cs="Times New Roman"/>
            <w:bCs/>
          </w:rPr>
          <w:delText xml:space="preserve">renewable natural </w:delText>
        </w:r>
        <w:r w:rsidR="0025755D" w:rsidRPr="002011F3" w:rsidDel="00E50CE5">
          <w:rPr>
            <w:rFonts w:ascii="Times New Roman" w:eastAsia="Times New Roman" w:hAnsi="Times New Roman" w:cs="Times New Roman"/>
            <w:bCs/>
          </w:rPr>
          <w:delText>gas for</w:delText>
        </w:r>
        <w:r w:rsidR="00DC372E" w:rsidRPr="002011F3" w:rsidDel="00E50CE5">
          <w:rPr>
            <w:rFonts w:ascii="Times New Roman" w:eastAsia="Times New Roman" w:hAnsi="Times New Roman" w:cs="Times New Roman"/>
            <w:bCs/>
          </w:rPr>
          <w:delText xml:space="preserve"> use in vehicles</w:delText>
        </w:r>
        <w:r w:rsidR="00AF68B5" w:rsidRPr="002011F3" w:rsidDel="00E50CE5">
          <w:rPr>
            <w:rFonts w:ascii="Times New Roman" w:eastAsia="Times New Roman" w:hAnsi="Times New Roman" w:cs="Times New Roman"/>
            <w:bCs/>
          </w:rPr>
          <w:delText>,</w:delText>
        </w:r>
        <w:r w:rsidR="00660886" w:rsidRPr="002011F3" w:rsidDel="00E50CE5">
          <w:rPr>
            <w:rFonts w:ascii="Times New Roman" w:eastAsia="Times New Roman" w:hAnsi="Times New Roman" w:cs="Times New Roman"/>
            <w:bCs/>
          </w:rPr>
          <w:delText xml:space="preserve"> or burned to create electricity</w:delText>
        </w:r>
        <w:r w:rsidR="00022B04" w:rsidRPr="002011F3" w:rsidDel="00E50CE5">
          <w:rPr>
            <w:rFonts w:ascii="Times New Roman" w:eastAsia="Times New Roman" w:hAnsi="Times New Roman" w:cs="Times New Roman"/>
            <w:bCs/>
          </w:rPr>
          <w:delText>, mitigating this potent greenhouse gas</w:delText>
        </w:r>
        <w:r w:rsidR="00660886" w:rsidRPr="002011F3" w:rsidDel="00E50CE5">
          <w:rPr>
            <w:rFonts w:ascii="Times New Roman" w:eastAsia="Times New Roman" w:hAnsi="Times New Roman" w:cs="Times New Roman"/>
            <w:bCs/>
          </w:rPr>
          <w:delText xml:space="preserve">. </w:delText>
        </w:r>
      </w:del>
      <w:commentRangeEnd w:id="137"/>
      <w:r w:rsidR="00567693">
        <w:rPr>
          <w:rStyle w:val="CommentReference"/>
          <w:rFonts w:ascii="Times New Roman" w:hAnsi="Times New Roman" w:cs="Times New Roman"/>
        </w:rPr>
        <w:commentReference w:id="137"/>
      </w:r>
      <w:commentRangeEnd w:id="138"/>
      <w:r w:rsidR="00D4217E">
        <w:rPr>
          <w:rStyle w:val="CommentReference"/>
          <w:rFonts w:ascii="Times New Roman" w:hAnsi="Times New Roman" w:cs="Times New Roman"/>
        </w:rPr>
        <w:commentReference w:id="138"/>
      </w:r>
    </w:p>
    <w:p w14:paraId="6F864FDA" w14:textId="77777777" w:rsidR="00F2079B" w:rsidRDefault="00F2079B">
      <w:pPr>
        <w:spacing w:after="120" w:line="240" w:lineRule="auto"/>
        <w:ind w:left="720" w:right="720"/>
        <w:outlineLvl w:val="0"/>
        <w:rPr>
          <w:rFonts w:eastAsia="Times New Roman" w:cs="Arial"/>
          <w:bCs/>
          <w:color w:val="000000"/>
        </w:rPr>
      </w:pPr>
    </w:p>
    <w:p w14:paraId="0EB25496" w14:textId="77777777" w:rsidR="00660886" w:rsidRPr="008A27B7"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Affected parties </w:t>
      </w:r>
    </w:p>
    <w:p w14:paraId="6A63B1AA" w14:textId="77777777" w:rsidR="00C830F1" w:rsidRPr="008A27B7" w:rsidRDefault="008A27B7">
      <w:pPr>
        <w:pStyle w:val="ListParagraph"/>
        <w:numPr>
          <w:ilvl w:val="0"/>
          <w:numId w:val="8"/>
        </w:numPr>
        <w:spacing w:after="120"/>
        <w:ind w:left="1800" w:right="18"/>
        <w:outlineLvl w:val="0"/>
      </w:pPr>
      <w:r>
        <w:rPr>
          <w:rFonts w:ascii="Times New Roman" w:eastAsia="Times New Roman" w:hAnsi="Times New Roman" w:cs="Times New Roman"/>
          <w:color w:val="000000"/>
        </w:rPr>
        <w:t>Anaerobic digesters that accept manure feedstock</w:t>
      </w:r>
    </w:p>
    <w:p w14:paraId="0DA3C949" w14:textId="77777777" w:rsidR="007538A2"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Port of Tillamook Bay</w:t>
      </w:r>
    </w:p>
    <w:p w14:paraId="5F6DB907"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Bio</w:t>
      </w:r>
      <w:r w:rsidR="006D6961">
        <w:rPr>
          <w:rFonts w:ascii="Times New Roman" w:eastAsia="Times New Roman" w:hAnsi="Times New Roman" w:cs="Times New Roman"/>
          <w:color w:val="000000"/>
        </w:rPr>
        <w:t>g</w:t>
      </w:r>
      <w:r w:rsidRPr="00ED5414">
        <w:rPr>
          <w:rFonts w:ascii="Times New Roman" w:eastAsia="Times New Roman" w:hAnsi="Times New Roman" w:cs="Times New Roman"/>
          <w:color w:val="000000"/>
        </w:rPr>
        <w:t>as</w:t>
      </w:r>
      <w:r w:rsidR="006D6961">
        <w:rPr>
          <w:rFonts w:ascii="Times New Roman" w:eastAsia="Times New Roman" w:hAnsi="Times New Roman" w:cs="Times New Roman"/>
          <w:color w:val="000000"/>
        </w:rPr>
        <w:t>, LLC</w:t>
      </w:r>
    </w:p>
    <w:p w14:paraId="0F6034A3"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PUD</w:t>
      </w:r>
    </w:p>
    <w:p w14:paraId="78D004B0" w14:textId="77777777" w:rsidR="006D6961" w:rsidRDefault="006D6961">
      <w:pPr>
        <w:pStyle w:val="ListParagraph"/>
        <w:numPr>
          <w:ilvl w:val="0"/>
          <w:numId w:val="8"/>
        </w:numPr>
        <w:spacing w:after="120"/>
        <w:ind w:left="180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Tillamook County Creamery Association</w:t>
      </w:r>
    </w:p>
    <w:p w14:paraId="5F50CBF9" w14:textId="77777777" w:rsidR="0075437F"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Participating dairy farmers</w:t>
      </w:r>
    </w:p>
    <w:p w14:paraId="39ADE8FF" w14:textId="77777777" w:rsidR="0090043E"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Other feedstock providers</w:t>
      </w:r>
    </w:p>
    <w:p w14:paraId="5FD05ACC" w14:textId="77777777" w:rsidR="006D6961" w:rsidRPr="0075437F" w:rsidRDefault="006D6961">
      <w:pPr>
        <w:spacing w:after="0" w:line="240" w:lineRule="auto"/>
        <w:ind w:right="720"/>
        <w:outlineLvl w:val="0"/>
        <w:rPr>
          <w:rFonts w:eastAsia="Times New Roman"/>
          <w:bCs/>
          <w:color w:val="000000" w:themeColor="text1"/>
        </w:rPr>
      </w:pPr>
    </w:p>
    <w:p w14:paraId="57382DFB" w14:textId="77777777" w:rsidR="00092B90" w:rsidRPr="0075437F" w:rsidRDefault="00092B90">
      <w:pPr>
        <w:spacing w:after="0" w:line="240" w:lineRule="auto"/>
        <w:ind w:left="720" w:right="720"/>
        <w:outlineLvl w:val="0"/>
        <w:rPr>
          <w:rFonts w:eastAsia="Times New Roman"/>
          <w:bCs/>
          <w:color w:val="000000" w:themeColor="text1"/>
        </w:rPr>
      </w:pPr>
      <w:r w:rsidRPr="0075437F">
        <w:rPr>
          <w:rFonts w:eastAsia="Times New Roman"/>
          <w:bCs/>
          <w:color w:val="000000" w:themeColor="text1"/>
        </w:rPr>
        <w:t xml:space="preserve">DEQ will hold a public </w:t>
      </w:r>
      <w:r w:rsidR="00F366EF">
        <w:rPr>
          <w:rFonts w:eastAsia="Times New Roman"/>
          <w:bCs/>
          <w:color w:val="000000" w:themeColor="text1"/>
        </w:rPr>
        <w:t>comment</w:t>
      </w:r>
      <w:r w:rsidRPr="0075437F">
        <w:rPr>
          <w:rFonts w:eastAsia="Times New Roman"/>
          <w:bCs/>
          <w:color w:val="000000" w:themeColor="text1"/>
        </w:rPr>
        <w:t xml:space="preserve"> period to accept public comments </w:t>
      </w:r>
      <w:r w:rsidR="0075437F">
        <w:rPr>
          <w:rFonts w:eastAsia="Times New Roman"/>
          <w:bCs/>
          <w:color w:val="000000" w:themeColor="text1"/>
        </w:rPr>
        <w:t>o</w:t>
      </w:r>
      <w:r w:rsidR="0075437F" w:rsidRPr="0075437F">
        <w:rPr>
          <w:rFonts w:eastAsia="Times New Roman"/>
          <w:bCs/>
          <w:color w:val="000000" w:themeColor="text1"/>
        </w:rPr>
        <w:t xml:space="preserve">n </w:t>
      </w:r>
      <w:r w:rsidRPr="0075437F">
        <w:rPr>
          <w:rFonts w:eastAsia="Times New Roman"/>
          <w:bCs/>
          <w:color w:val="000000" w:themeColor="text1"/>
        </w:rPr>
        <w:t xml:space="preserve">the proposed temporary rule changes. After </w:t>
      </w:r>
      <w:r w:rsidR="00E40A19">
        <w:rPr>
          <w:rFonts w:eastAsia="Times New Roman"/>
          <w:bCs/>
          <w:color w:val="000000" w:themeColor="text1"/>
        </w:rPr>
        <w:t>considering all</w:t>
      </w:r>
      <w:r w:rsidRPr="0075437F">
        <w:rPr>
          <w:rFonts w:eastAsia="Times New Roman"/>
          <w:bCs/>
          <w:color w:val="000000" w:themeColor="text1"/>
        </w:rPr>
        <w:t xml:space="preserve"> comments received</w:t>
      </w:r>
      <w:r w:rsidR="003430C9">
        <w:rPr>
          <w:rFonts w:eastAsia="Times New Roman"/>
          <w:bCs/>
          <w:color w:val="000000" w:themeColor="text1"/>
        </w:rPr>
        <w:t xml:space="preserve"> and making any appropriate changes to the temporary rule indicated by the comments</w:t>
      </w:r>
      <w:r w:rsidRPr="0075437F">
        <w:rPr>
          <w:rFonts w:eastAsia="Times New Roman"/>
          <w:bCs/>
          <w:color w:val="000000" w:themeColor="text1"/>
        </w:rPr>
        <w:t>, DEQ intends to ask the EQC to adopt the temporary rule changes.</w:t>
      </w:r>
      <w:r w:rsidR="0075437F">
        <w:rPr>
          <w:rFonts w:eastAsia="Times New Roman"/>
          <w:bCs/>
          <w:color w:val="000000" w:themeColor="text1"/>
        </w:rPr>
        <w:t xml:space="preserve"> </w:t>
      </w:r>
      <w:r w:rsidRPr="0075437F">
        <w:rPr>
          <w:rFonts w:eastAsia="Times New Roman"/>
          <w:bCs/>
          <w:color w:val="000000" w:themeColor="text1"/>
        </w:rPr>
        <w:t>If EQC approves the temporary rule changes,</w:t>
      </w:r>
      <w:r w:rsidR="0075437F">
        <w:rPr>
          <w:rFonts w:eastAsia="Times New Roman"/>
          <w:bCs/>
          <w:color w:val="000000" w:themeColor="text1"/>
        </w:rPr>
        <w:t xml:space="preserve"> the rule language would become effectively immediately.</w:t>
      </w:r>
      <w:r w:rsidRPr="0075437F">
        <w:rPr>
          <w:rFonts w:eastAsia="Times New Roman"/>
          <w:bCs/>
          <w:color w:val="000000" w:themeColor="text1"/>
        </w:rPr>
        <w:t xml:space="preserve"> DEQ will </w:t>
      </w:r>
      <w:r w:rsidR="0075437F">
        <w:rPr>
          <w:rFonts w:eastAsia="Times New Roman"/>
          <w:bCs/>
          <w:color w:val="000000" w:themeColor="text1"/>
        </w:rPr>
        <w:t xml:space="preserve">then </w:t>
      </w:r>
      <w:r w:rsidRPr="0075437F">
        <w:rPr>
          <w:rFonts w:eastAsia="Times New Roman"/>
          <w:bCs/>
          <w:color w:val="000000" w:themeColor="text1"/>
        </w:rPr>
        <w:t>undertake a permanent rule</w:t>
      </w:r>
      <w:r w:rsidR="0075437F">
        <w:rPr>
          <w:rFonts w:eastAsia="Times New Roman"/>
          <w:bCs/>
          <w:color w:val="000000" w:themeColor="text1"/>
        </w:rPr>
        <w:t>-</w:t>
      </w:r>
      <w:r w:rsidRPr="0075437F">
        <w:rPr>
          <w:rFonts w:eastAsia="Times New Roman"/>
          <w:bCs/>
          <w:color w:val="000000" w:themeColor="text1"/>
        </w:rPr>
        <w:t>making to address this concern.</w:t>
      </w:r>
    </w:p>
    <w:p w14:paraId="2148E947" w14:textId="77777777" w:rsidR="00092B90" w:rsidRPr="0075437F" w:rsidRDefault="00092B90" w:rsidP="003E2FE4">
      <w:pPr>
        <w:spacing w:after="120" w:line="240" w:lineRule="auto"/>
        <w:ind w:left="1080" w:right="720"/>
        <w:outlineLvl w:val="0"/>
        <w:rPr>
          <w:rFonts w:eastAsia="Times New Roman"/>
          <w:bCs/>
          <w:color w:val="BF8F00"/>
        </w:rPr>
      </w:pPr>
    </w:p>
    <w:p w14:paraId="0529FC46" w14:textId="77777777" w:rsidR="007538A2" w:rsidRPr="005B3FD6" w:rsidRDefault="007538A2">
      <w:pPr>
        <w:spacing w:after="120" w:line="240" w:lineRule="auto"/>
        <w:ind w:left="720"/>
        <w:rPr>
          <w:rFonts w:eastAsia="Times New Roman"/>
          <w:b/>
          <w:color w:val="000000"/>
        </w:rPr>
      </w:pPr>
      <w:r w:rsidRPr="005B3FD6">
        <w:rPr>
          <w:rFonts w:eastAsia="Times New Roman"/>
          <w:b/>
          <w:bCs/>
          <w:color w:val="000000"/>
        </w:rPr>
        <w:t xml:space="preserve">How temporary rule would avoid or mitigate consequences </w:t>
      </w:r>
      <w:r w:rsidRPr="005B3FD6">
        <w:rPr>
          <w:rFonts w:eastAsia="Times New Roman"/>
          <w:b/>
          <w:color w:val="000000"/>
        </w:rPr>
        <w:tab/>
      </w:r>
    </w:p>
    <w:p w14:paraId="36BFB4BD" w14:textId="77777777" w:rsidR="00C830F1" w:rsidRPr="007538A2" w:rsidRDefault="008A27B7">
      <w:pPr>
        <w:spacing w:after="0" w:line="240" w:lineRule="auto"/>
        <w:ind w:left="720" w:right="720"/>
        <w:outlineLvl w:val="0"/>
        <w:rPr>
          <w:rFonts w:eastAsia="Times New Roman"/>
        </w:rPr>
      </w:pPr>
      <w:r>
        <w:rPr>
          <w:rFonts w:eastAsia="Times New Roman"/>
        </w:rPr>
        <w:t xml:space="preserve">The proposed temporary rule change </w:t>
      </w:r>
      <w:r w:rsidR="000D6AC8">
        <w:rPr>
          <w:rFonts w:eastAsia="Times New Roman"/>
        </w:rPr>
        <w:t>would</w:t>
      </w:r>
      <w:r w:rsidR="0075437F">
        <w:rPr>
          <w:rFonts w:eastAsia="Times New Roman"/>
        </w:rPr>
        <w:t xml:space="preserve"> eliminate the inconsistent application of the pathogen reduction rule and</w:t>
      </w:r>
      <w:r w:rsidR="000D6AC8">
        <w:rPr>
          <w:rFonts w:eastAsia="Times New Roman"/>
        </w:rPr>
        <w:t xml:space="preserve"> </w:t>
      </w:r>
      <w:r w:rsidR="0065767F">
        <w:rPr>
          <w:rFonts w:eastAsia="Times New Roman"/>
        </w:rPr>
        <w:t xml:space="preserve">provide regulatory and </w:t>
      </w:r>
      <w:r w:rsidR="0075437F">
        <w:rPr>
          <w:rFonts w:eastAsia="Times New Roman"/>
        </w:rPr>
        <w:t xml:space="preserve">legal </w:t>
      </w:r>
      <w:r w:rsidR="0065767F">
        <w:rPr>
          <w:rFonts w:eastAsia="Times New Roman"/>
        </w:rPr>
        <w:t>certainty to all parties</w:t>
      </w:r>
      <w:r w:rsidR="00F366EF">
        <w:rPr>
          <w:rFonts w:eastAsia="Times New Roman"/>
        </w:rPr>
        <w:t>. This will</w:t>
      </w:r>
      <w:r w:rsidR="0065767F">
        <w:rPr>
          <w:rFonts w:eastAsia="Times New Roman"/>
        </w:rPr>
        <w:t xml:space="preserve"> </w:t>
      </w:r>
      <w:r w:rsidR="000D6AC8">
        <w:rPr>
          <w:rFonts w:eastAsia="Times New Roman"/>
        </w:rPr>
        <w:lastRenderedPageBreak/>
        <w:t xml:space="preserve">allow the POTB digester </w:t>
      </w:r>
      <w:r w:rsidR="0075437F">
        <w:rPr>
          <w:rFonts w:eastAsia="Times New Roman"/>
        </w:rPr>
        <w:t xml:space="preserve">to resume operations </w:t>
      </w:r>
      <w:r w:rsidR="000D6AC8">
        <w:rPr>
          <w:rFonts w:eastAsia="Times New Roman"/>
        </w:rPr>
        <w:t xml:space="preserve">with clear rule and permit direction. </w:t>
      </w:r>
      <w:r>
        <w:rPr>
          <w:rFonts w:eastAsia="Times New Roman"/>
        </w:rPr>
        <w:t xml:space="preserve">This </w:t>
      </w:r>
      <w:r w:rsidR="0075437F">
        <w:rPr>
          <w:rFonts w:eastAsia="Times New Roman"/>
        </w:rPr>
        <w:t xml:space="preserve">temporary </w:t>
      </w:r>
      <w:r>
        <w:rPr>
          <w:rFonts w:eastAsia="Times New Roman"/>
        </w:rPr>
        <w:t>rule amendment would regulate facilities that digest manure equally</w:t>
      </w:r>
      <w:r w:rsidR="0075437F">
        <w:rPr>
          <w:rFonts w:eastAsia="Times New Roman"/>
        </w:rPr>
        <w:t xml:space="preserve"> and allow for soil application of liquid </w:t>
      </w:r>
      <w:proofErr w:type="spellStart"/>
      <w:r w:rsidR="0075437F">
        <w:rPr>
          <w:rFonts w:eastAsia="Times New Roman"/>
        </w:rPr>
        <w:t>digestate</w:t>
      </w:r>
      <w:proofErr w:type="spellEnd"/>
      <w:r w:rsidR="0075437F">
        <w:rPr>
          <w:rFonts w:eastAsia="Times New Roman"/>
        </w:rPr>
        <w:t xml:space="preserve"> from anaerobic digesters not located at agricultural operations</w:t>
      </w:r>
      <w:r>
        <w:rPr>
          <w:rFonts w:eastAsia="Times New Roman"/>
        </w:rPr>
        <w:t xml:space="preserve">. The temporary rule would avoid potential negative environmental consequences by allowing all anaerobic digesters to manage manure similarly, regardless of location. The proposed temporary rule would eliminate costly equipment and operations upgrades necessary </w:t>
      </w:r>
      <w:r w:rsidR="00603092">
        <w:rPr>
          <w:rFonts w:eastAsia="Times New Roman"/>
        </w:rPr>
        <w:t xml:space="preserve">for manure anaerobic digesters </w:t>
      </w:r>
      <w:r>
        <w:rPr>
          <w:rFonts w:eastAsia="Times New Roman"/>
        </w:rPr>
        <w:t xml:space="preserve">to meet the </w:t>
      </w:r>
      <w:r>
        <w:rPr>
          <w:rFonts w:eastAsia="Times New Roman" w:cs="Arial"/>
        </w:rPr>
        <w:t xml:space="preserve">current liquid </w:t>
      </w:r>
      <w:proofErr w:type="spellStart"/>
      <w:r>
        <w:rPr>
          <w:rFonts w:eastAsia="Times New Roman" w:cs="Arial"/>
        </w:rPr>
        <w:t>digestate</w:t>
      </w:r>
      <w:proofErr w:type="spellEnd"/>
      <w:r>
        <w:rPr>
          <w:rFonts w:eastAsia="Times New Roman" w:cs="Arial"/>
        </w:rPr>
        <w:t xml:space="preserve"> pathogen reduction limit and testing requirements.</w:t>
      </w:r>
      <w:r>
        <w:rPr>
          <w:rFonts w:eastAsia="Times New Roman"/>
        </w:rPr>
        <w:t xml:space="preserve"> The proposed temporary rule would encourage the anaerobic digestion of manure and the associated environmental benefits of pathogen reduction and biogas capture.</w:t>
      </w:r>
    </w:p>
    <w:p w14:paraId="7385900C" w14:textId="77777777" w:rsidR="007538A2" w:rsidRDefault="007538A2">
      <w:pPr>
        <w:spacing w:after="0" w:line="240" w:lineRule="auto"/>
        <w:outlineLvl w:val="0"/>
        <w:rPr>
          <w:rFonts w:eastAsia="Times New Roman" w:cs="Arial"/>
          <w:bCs/>
          <w:color w:val="32525C"/>
          <w:sz w:val="28"/>
          <w:szCs w:val="28"/>
        </w:rPr>
      </w:pPr>
    </w:p>
    <w:p w14:paraId="65F410F2" w14:textId="77777777" w:rsidR="0063157B" w:rsidRDefault="0063157B" w:rsidP="007538A2">
      <w:pPr>
        <w:spacing w:after="0" w:line="240" w:lineRule="auto"/>
        <w:outlineLvl w:val="0"/>
        <w:rPr>
          <w:rFonts w:eastAsia="Times New Roman" w:cs="Arial"/>
          <w:bCs/>
          <w:color w:val="32525C"/>
          <w:sz w:val="28"/>
          <w:szCs w:val="28"/>
        </w:rPr>
      </w:pPr>
    </w:p>
    <w:p w14:paraId="5F3B0607" w14:textId="77777777" w:rsidR="0063157B" w:rsidRPr="007538A2" w:rsidRDefault="0063157B" w:rsidP="007538A2">
      <w:pPr>
        <w:spacing w:after="0" w:line="240" w:lineRule="auto"/>
        <w:outlineLvl w:val="0"/>
        <w:rPr>
          <w:rFonts w:eastAsia="Times New Roman" w:cs="Arial"/>
          <w:bCs/>
          <w:color w:val="32525C"/>
          <w:sz w:val="28"/>
          <w:szCs w:val="28"/>
        </w:rPr>
        <w:sectPr w:rsidR="0063157B" w:rsidRPr="007538A2" w:rsidSect="00B84396">
          <w:pgSz w:w="12240" w:h="15840"/>
          <w:pgMar w:top="1080" w:right="117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7538A2" w:rsidRPr="007538A2" w14:paraId="6ABB2A23"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76632CE1" w14:textId="77777777" w:rsidR="007538A2" w:rsidRPr="007538A2" w:rsidRDefault="007538A2" w:rsidP="002E046F">
            <w:pPr>
              <w:pStyle w:val="Heading1"/>
              <w:rPr>
                <w:rFonts w:eastAsia="Times New Roman"/>
              </w:rPr>
            </w:pPr>
          </w:p>
          <w:p w14:paraId="55BDBAFC" w14:textId="77777777" w:rsidR="007538A2" w:rsidRPr="007538A2" w:rsidRDefault="007538A2" w:rsidP="002E046F">
            <w:pPr>
              <w:pStyle w:val="Heading1"/>
              <w:rPr>
                <w:rFonts w:eastAsia="Times New Roman"/>
                <w:color w:val="00494F"/>
              </w:rPr>
            </w:pPr>
            <w:r w:rsidRPr="007538A2">
              <w:rPr>
                <w:rFonts w:eastAsia="Times New Roman"/>
                <w:color w:val="00494F"/>
              </w:rPr>
              <w:tab/>
            </w:r>
            <w:bookmarkStart w:id="147" w:name="_Toc187689"/>
            <w:r w:rsidRPr="007538A2">
              <w:rPr>
                <w:rFonts w:eastAsia="Times New Roman"/>
                <w:color w:val="000000"/>
              </w:rPr>
              <w:t xml:space="preserve">Rules affected, </w:t>
            </w:r>
            <w:r w:rsidR="00203E9E">
              <w:rPr>
                <w:rFonts w:eastAsia="Times New Roman"/>
                <w:color w:val="000000"/>
              </w:rPr>
              <w:t>authorities, support</w:t>
            </w:r>
            <w:r w:rsidRPr="007538A2">
              <w:rPr>
                <w:rFonts w:eastAsia="Times New Roman"/>
                <w:color w:val="000000"/>
              </w:rPr>
              <w:t>ing documents</w:t>
            </w:r>
            <w:bookmarkEnd w:id="147"/>
          </w:p>
        </w:tc>
      </w:tr>
    </w:tbl>
    <w:p w14:paraId="294C83B1" w14:textId="77777777" w:rsidR="007538A2" w:rsidRPr="007538A2" w:rsidRDefault="007538A2" w:rsidP="007538A2">
      <w:pPr>
        <w:spacing w:after="0" w:line="240" w:lineRule="auto"/>
        <w:ind w:left="2880"/>
        <w:rPr>
          <w:rFonts w:eastAsia="Times New Roman" w:cs="Arial"/>
        </w:rPr>
      </w:pPr>
    </w:p>
    <w:p w14:paraId="7764E441" w14:textId="77777777" w:rsidR="007538A2" w:rsidRDefault="00605A0B" w:rsidP="00543C8B">
      <w:pPr>
        <w:spacing w:after="120" w:line="240" w:lineRule="auto"/>
        <w:ind w:left="360"/>
        <w:rPr>
          <w:rFonts w:ascii="Arial" w:eastAsia="Times New Roman" w:hAnsi="Arial" w:cs="Arial"/>
          <w:b/>
          <w:bCs/>
          <w:color w:val="000000"/>
        </w:rPr>
      </w:pPr>
      <w:r>
        <w:rPr>
          <w:rFonts w:ascii="Arial" w:eastAsia="Times New Roman" w:hAnsi="Arial" w:cs="Arial"/>
          <w:b/>
          <w:bCs/>
          <w:color w:val="000000"/>
        </w:rPr>
        <w:t>Land Division</w:t>
      </w:r>
    </w:p>
    <w:p w14:paraId="74959256" w14:textId="77777777" w:rsidR="00543C8B" w:rsidRPr="00543C8B" w:rsidRDefault="00543C8B" w:rsidP="00997ED7">
      <w:pPr>
        <w:spacing w:after="0" w:line="240" w:lineRule="auto"/>
        <w:ind w:left="360"/>
        <w:rPr>
          <w:rFonts w:ascii="Arial" w:eastAsia="Times New Roman" w:hAnsi="Arial" w:cs="Arial"/>
          <w:bCs/>
          <w:color w:val="000000"/>
        </w:rPr>
      </w:pPr>
    </w:p>
    <w:p w14:paraId="291BEFD8" w14:textId="77777777" w:rsidR="007538A2" w:rsidRPr="00477987" w:rsidRDefault="00605A0B" w:rsidP="00203E9E">
      <w:pPr>
        <w:tabs>
          <w:tab w:val="left" w:pos="4833"/>
        </w:tabs>
        <w:spacing w:after="120" w:line="240" w:lineRule="auto"/>
        <w:ind w:left="360"/>
        <w:rPr>
          <w:rFonts w:eastAsia="Times New Roman"/>
          <w:bCs/>
          <w:color w:val="000000"/>
        </w:rPr>
      </w:pPr>
      <w:r w:rsidRPr="00477987">
        <w:rPr>
          <w:rFonts w:eastAsia="Times New Roman"/>
          <w:bCs/>
          <w:color w:val="000000"/>
        </w:rPr>
        <w:t>Materials Management</w:t>
      </w:r>
      <w:r w:rsidR="00203E9E" w:rsidRPr="00477987">
        <w:rPr>
          <w:rFonts w:eastAsia="Times New Roman"/>
          <w:bCs/>
          <w:color w:val="000000"/>
        </w:rPr>
        <w:tab/>
      </w:r>
    </w:p>
    <w:p w14:paraId="2FCCFC06" w14:textId="77777777" w:rsidR="007538A2" w:rsidRPr="00543C8B" w:rsidRDefault="007538A2" w:rsidP="007538A2">
      <w:pPr>
        <w:spacing w:after="0" w:line="240" w:lineRule="auto"/>
        <w:ind w:left="360" w:right="634"/>
        <w:rPr>
          <w:rFonts w:ascii="Arial" w:eastAsia="Times New Roman" w:hAnsi="Arial" w:cs="Arial"/>
          <w:color w:val="000000"/>
        </w:rPr>
      </w:pPr>
    </w:p>
    <w:p w14:paraId="65ED41C0" w14:textId="77777777" w:rsidR="007538A2" w:rsidRPr="00477987" w:rsidRDefault="00605A0B" w:rsidP="007538A2">
      <w:pPr>
        <w:spacing w:after="0" w:line="240" w:lineRule="auto"/>
        <w:ind w:left="360" w:right="14"/>
        <w:outlineLvl w:val="0"/>
        <w:rPr>
          <w:rFonts w:eastAsia="Times New Roman"/>
          <w:bCs/>
          <w:color w:val="000000"/>
        </w:rPr>
      </w:pPr>
      <w:r w:rsidRPr="00477987">
        <w:rPr>
          <w:rFonts w:eastAsia="Times New Roman"/>
          <w:bCs/>
          <w:color w:val="000000"/>
        </w:rPr>
        <w:t>OAR 340-096-0140</w:t>
      </w:r>
    </w:p>
    <w:p w14:paraId="5A005F34" w14:textId="77777777" w:rsidR="007538A2" w:rsidRPr="007538A2" w:rsidRDefault="007538A2" w:rsidP="00605A0B">
      <w:pPr>
        <w:spacing w:after="120" w:line="240" w:lineRule="auto"/>
        <w:rPr>
          <w:rFonts w:ascii="Arial" w:eastAsia="Times New Roman" w:hAnsi="Arial" w:cs="Arial"/>
          <w:bCs/>
          <w:color w:val="000000"/>
          <w:sz w:val="22"/>
          <w:szCs w:val="22"/>
        </w:rPr>
      </w:pPr>
    </w:p>
    <w:p w14:paraId="5B5142C7" w14:textId="77777777" w:rsidR="007538A2" w:rsidRPr="008A27B7" w:rsidRDefault="007538A2" w:rsidP="008A27B7">
      <w:pPr>
        <w:pStyle w:val="ListParagraph"/>
        <w:numPr>
          <w:ilvl w:val="0"/>
          <w:numId w:val="11"/>
        </w:numPr>
        <w:spacing w:after="120"/>
        <w:rPr>
          <w:rFonts w:ascii="Times New Roman" w:eastAsia="Times New Roman" w:hAnsi="Times New Roman" w:cs="Times New Roman"/>
          <w:bCs/>
        </w:rPr>
      </w:pPr>
      <w:r w:rsidRPr="008A27B7">
        <w:rPr>
          <w:rFonts w:ascii="Times New Roman" w:eastAsia="Times New Roman" w:hAnsi="Times New Roman" w:cs="Times New Roman"/>
          <w:bCs/>
          <w:color w:val="000000"/>
        </w:rPr>
        <w:t xml:space="preserve">Amend </w:t>
      </w:r>
      <w:r w:rsidR="006124C8" w:rsidRPr="008A27B7">
        <w:rPr>
          <w:rFonts w:ascii="Times New Roman" w:eastAsia="Times New Roman" w:hAnsi="Times New Roman" w:cs="Times New Roman"/>
          <w:bCs/>
        </w:rPr>
        <w:t>OAR 340-096-0140 (1) and 140 (2)</w:t>
      </w:r>
      <w:r w:rsidR="002E046F">
        <w:rPr>
          <w:rFonts w:ascii="Times New Roman" w:eastAsia="Times New Roman" w:hAnsi="Times New Roman" w:cs="Times New Roman"/>
          <w:bCs/>
        </w:rPr>
        <w:t xml:space="preserve"> </w:t>
      </w:r>
      <w:r w:rsidR="00F366EF">
        <w:rPr>
          <w:rFonts w:ascii="Times New Roman" w:eastAsia="Times New Roman" w:hAnsi="Times New Roman" w:cs="Times New Roman"/>
          <w:bCs/>
        </w:rPr>
        <w:t xml:space="preserve">(new language is </w:t>
      </w:r>
      <w:r w:rsidR="00BA2766">
        <w:rPr>
          <w:rFonts w:ascii="Times New Roman" w:eastAsia="Times New Roman" w:hAnsi="Times New Roman" w:cs="Times New Roman"/>
          <w:bCs/>
        </w:rPr>
        <w:t xml:space="preserve">in </w:t>
      </w:r>
      <w:r w:rsidR="00F366EF">
        <w:rPr>
          <w:rFonts w:ascii="Times New Roman" w:eastAsia="Times New Roman" w:hAnsi="Times New Roman" w:cs="Times New Roman"/>
          <w:bCs/>
        </w:rPr>
        <w:t>bold</w:t>
      </w:r>
      <w:r w:rsidR="00BA2766">
        <w:rPr>
          <w:rFonts w:ascii="Times New Roman" w:eastAsia="Times New Roman" w:hAnsi="Times New Roman" w:cs="Times New Roman"/>
          <w:bCs/>
        </w:rPr>
        <w:t xml:space="preserve"> font</w:t>
      </w:r>
      <w:r w:rsidR="00F366EF">
        <w:rPr>
          <w:rFonts w:ascii="Times New Roman" w:eastAsia="Times New Roman" w:hAnsi="Times New Roman" w:cs="Times New Roman"/>
          <w:bCs/>
        </w:rPr>
        <w:t>)</w:t>
      </w:r>
      <w:r w:rsidR="00DE3E13">
        <w:rPr>
          <w:rFonts w:ascii="Times New Roman" w:eastAsia="Times New Roman" w:hAnsi="Times New Roman" w:cs="Times New Roman"/>
          <w:bCs/>
        </w:rPr>
        <w:t>:</w:t>
      </w:r>
    </w:p>
    <w:p w14:paraId="577BB3EB" w14:textId="77777777" w:rsidR="00BE54A0" w:rsidRPr="008A27B7" w:rsidRDefault="00BE54A0" w:rsidP="008A27B7">
      <w:pPr>
        <w:pStyle w:val="NormalWeb"/>
        <w:ind w:left="1080" w:right="288"/>
        <w:rPr>
          <w:color w:val="333333"/>
        </w:rPr>
      </w:pPr>
      <w:r w:rsidRPr="008A27B7">
        <w:rPr>
          <w:color w:val="333333"/>
        </w:rPr>
        <w:t xml:space="preserve">(1) All composting facilities must comply with this rule, except that agricultural operations as defined by ORS 467.120(2)(a) producing composted material and </w:t>
      </w:r>
      <w:proofErr w:type="spellStart"/>
      <w:r w:rsidRPr="008A27B7">
        <w:rPr>
          <w:color w:val="333333"/>
        </w:rPr>
        <w:t>digestate</w:t>
      </w:r>
      <w:proofErr w:type="spellEnd"/>
      <w:r w:rsidRPr="008A27B7">
        <w:rPr>
          <w:color w:val="333333"/>
        </w:rPr>
        <w:t xml:space="preserve"> only for on-farm use are not subject to the requirements of this rule. The department may require </w:t>
      </w:r>
      <w:r w:rsidR="0059612B" w:rsidRPr="008A27B7">
        <w:rPr>
          <w:color w:val="333333"/>
        </w:rPr>
        <w:t xml:space="preserve">that </w:t>
      </w:r>
      <w:r w:rsidRPr="008A27B7">
        <w:rPr>
          <w:color w:val="333333"/>
        </w:rPr>
        <w:t>an agricultural operation</w:t>
      </w:r>
      <w:r w:rsidRPr="00F31863">
        <w:rPr>
          <w:b/>
          <w:color w:val="333333"/>
        </w:rPr>
        <w:t xml:space="preserve"> or other facilit</w:t>
      </w:r>
      <w:r w:rsidR="00E0780C" w:rsidRPr="00F31863">
        <w:rPr>
          <w:b/>
          <w:color w:val="333333"/>
        </w:rPr>
        <w:t>y</w:t>
      </w:r>
      <w:r w:rsidRPr="00F31863">
        <w:rPr>
          <w:b/>
          <w:color w:val="333333"/>
        </w:rPr>
        <w:t xml:space="preserve"> excluded</w:t>
      </w:r>
      <w:r w:rsidR="0059612B" w:rsidRPr="00F31863">
        <w:rPr>
          <w:b/>
          <w:color w:val="333333"/>
        </w:rPr>
        <w:t xml:space="preserve"> under section 2 of this </w:t>
      </w:r>
      <w:r w:rsidR="00307E1D" w:rsidRPr="00F31863">
        <w:rPr>
          <w:b/>
          <w:color w:val="333333"/>
        </w:rPr>
        <w:t xml:space="preserve">rule </w:t>
      </w:r>
      <w:r w:rsidR="00307E1D" w:rsidRPr="008A27B7">
        <w:rPr>
          <w:color w:val="333333"/>
        </w:rPr>
        <w:t>comply</w:t>
      </w:r>
      <w:r w:rsidRPr="008A27B7">
        <w:rPr>
          <w:color w:val="333333"/>
        </w:rPr>
        <w:t xml:space="preserve"> with this rule if the department determines that such compliance is necessary to protect human health or the environment.</w:t>
      </w:r>
    </w:p>
    <w:p w14:paraId="3FB2203A" w14:textId="77777777" w:rsidR="00BE54A0" w:rsidRPr="008A27B7" w:rsidRDefault="00BE54A0" w:rsidP="008A27B7">
      <w:pPr>
        <w:pStyle w:val="NormalWeb"/>
        <w:ind w:left="1080" w:right="288"/>
        <w:rPr>
          <w:color w:val="333333"/>
        </w:rPr>
      </w:pPr>
      <w:r w:rsidRPr="008A27B7">
        <w:rPr>
          <w:color w:val="333333"/>
        </w:rPr>
        <w:t xml:space="preserve">(2) All composted material and </w:t>
      </w:r>
      <w:proofErr w:type="spellStart"/>
      <w:r w:rsidRPr="008A27B7">
        <w:rPr>
          <w:color w:val="333333"/>
        </w:rPr>
        <w:t>digestate</w:t>
      </w:r>
      <w:proofErr w:type="spellEnd"/>
      <w:r w:rsidRPr="008A27B7">
        <w:rPr>
          <w:color w:val="333333"/>
        </w:rPr>
        <w:t>, excluding</w:t>
      </w:r>
      <w:r w:rsidRPr="008A27B7">
        <w:rPr>
          <w:color w:val="333333"/>
          <w:u w:val="single"/>
        </w:rPr>
        <w:t>:</w:t>
      </w:r>
      <w:r w:rsidRPr="00F31863">
        <w:rPr>
          <w:b/>
          <w:color w:val="333333"/>
        </w:rPr>
        <w:t xml:space="preserve"> 1)</w:t>
      </w:r>
      <w:r w:rsidR="00E0780C" w:rsidRPr="008A27B7">
        <w:rPr>
          <w:color w:val="333333"/>
        </w:rPr>
        <w:t xml:space="preserve"> </w:t>
      </w:r>
      <w:r w:rsidRPr="008A27B7">
        <w:rPr>
          <w:color w:val="333333"/>
        </w:rPr>
        <w:t xml:space="preserve">composted material and </w:t>
      </w:r>
      <w:proofErr w:type="spellStart"/>
      <w:r w:rsidRPr="008A27B7">
        <w:rPr>
          <w:color w:val="333333"/>
        </w:rPr>
        <w:t>digestate</w:t>
      </w:r>
      <w:proofErr w:type="spellEnd"/>
      <w:r w:rsidRPr="008A27B7">
        <w:rPr>
          <w:color w:val="333333"/>
        </w:rPr>
        <w:t xml:space="preserve"> that is sent as feedstock to a composter possessing either a composting permit or registration, </w:t>
      </w:r>
      <w:r w:rsidR="00FA3877" w:rsidRPr="00F31863">
        <w:rPr>
          <w:b/>
          <w:color w:val="333333"/>
        </w:rPr>
        <w:t xml:space="preserve">or </w:t>
      </w:r>
      <w:r w:rsidRPr="00F31863">
        <w:rPr>
          <w:b/>
          <w:color w:val="333333"/>
        </w:rPr>
        <w:t>2)</w:t>
      </w:r>
      <w:r w:rsidRPr="008A27B7">
        <w:rPr>
          <w:color w:val="333333"/>
          <w:u w:val="single"/>
        </w:rPr>
        <w:t xml:space="preserve"> </w:t>
      </w:r>
      <w:proofErr w:type="spellStart"/>
      <w:r w:rsidRPr="00F31863">
        <w:rPr>
          <w:b/>
          <w:color w:val="333333"/>
        </w:rPr>
        <w:t>digestate</w:t>
      </w:r>
      <w:proofErr w:type="spellEnd"/>
      <w:r w:rsidRPr="00F31863">
        <w:rPr>
          <w:b/>
          <w:color w:val="333333"/>
        </w:rPr>
        <w:t xml:space="preserve"> applied to soil at agronomic application rates and consistent with site restrictions in 40 C</w:t>
      </w:r>
      <w:r w:rsidR="00477987" w:rsidRPr="00F31863">
        <w:rPr>
          <w:b/>
          <w:color w:val="333333"/>
        </w:rPr>
        <w:t>.</w:t>
      </w:r>
      <w:r w:rsidRPr="00F31863">
        <w:rPr>
          <w:b/>
          <w:color w:val="333333"/>
        </w:rPr>
        <w:t>F</w:t>
      </w:r>
      <w:r w:rsidR="00477987" w:rsidRPr="00F31863">
        <w:rPr>
          <w:b/>
          <w:color w:val="333333"/>
        </w:rPr>
        <w:t>.</w:t>
      </w:r>
      <w:r w:rsidRPr="00F31863">
        <w:rPr>
          <w:b/>
          <w:color w:val="333333"/>
        </w:rPr>
        <w:t>R</w:t>
      </w:r>
      <w:r w:rsidR="00477987" w:rsidRPr="00F31863">
        <w:rPr>
          <w:b/>
          <w:color w:val="333333"/>
        </w:rPr>
        <w:t>.</w:t>
      </w:r>
      <w:r w:rsidRPr="00F31863">
        <w:rPr>
          <w:b/>
          <w:color w:val="333333"/>
        </w:rPr>
        <w:t xml:space="preserve"> </w:t>
      </w:r>
      <w:r w:rsidR="00477987" w:rsidRPr="00F31863">
        <w:rPr>
          <w:b/>
          <w:color w:val="333333"/>
        </w:rPr>
        <w:t>§</w:t>
      </w:r>
      <w:r w:rsidRPr="00F31863">
        <w:rPr>
          <w:b/>
          <w:color w:val="333333"/>
        </w:rPr>
        <w:t>503.32(b)(5),</w:t>
      </w:r>
      <w:r w:rsidR="00E0780C" w:rsidRPr="008A27B7">
        <w:rPr>
          <w:color w:val="333333"/>
        </w:rPr>
        <w:t xml:space="preserve"> </w:t>
      </w:r>
      <w:r w:rsidRPr="008A27B7">
        <w:rPr>
          <w:color w:val="333333"/>
        </w:rPr>
        <w:t>must meet the following limits:</w:t>
      </w:r>
    </w:p>
    <w:p w14:paraId="2F8B3374" w14:textId="77777777" w:rsidR="00BE54A0" w:rsidRPr="007538A2" w:rsidRDefault="00BE54A0" w:rsidP="00997ED7">
      <w:pPr>
        <w:spacing w:after="0" w:line="240" w:lineRule="auto"/>
        <w:ind w:left="360"/>
        <w:rPr>
          <w:rFonts w:ascii="Arial" w:eastAsia="Times New Roman" w:hAnsi="Arial" w:cs="Arial"/>
          <w:bCs/>
          <w:color w:val="000000"/>
          <w:sz w:val="22"/>
          <w:szCs w:val="22"/>
        </w:rPr>
      </w:pPr>
    </w:p>
    <w:p w14:paraId="0A41AF94" w14:textId="77777777" w:rsidR="007538A2" w:rsidRPr="007538A2" w:rsidRDefault="00ED5414" w:rsidP="007538A2">
      <w:pPr>
        <w:spacing w:after="120" w:line="240" w:lineRule="auto"/>
        <w:ind w:left="360"/>
        <w:rPr>
          <w:rFonts w:ascii="Arial" w:eastAsia="Times New Roman" w:hAnsi="Arial" w:cs="Arial"/>
          <w:b/>
          <w:bCs/>
          <w:color w:val="000000"/>
        </w:rPr>
      </w:pPr>
      <w:r>
        <w:rPr>
          <w:rFonts w:ascii="Arial" w:eastAsia="Times New Roman" w:hAnsi="Arial" w:cs="Arial"/>
          <w:b/>
          <w:bCs/>
          <w:color w:val="000000"/>
        </w:rPr>
        <w:t>Statutory authority</w:t>
      </w:r>
    </w:p>
    <w:p w14:paraId="14F96A5B"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ORS </w:t>
      </w:r>
      <w:r w:rsidR="004452A1">
        <w:rPr>
          <w:rFonts w:eastAsia="Times New Roman"/>
          <w:bCs/>
          <w:color w:val="000000"/>
        </w:rPr>
        <w:t xml:space="preserve">459.045, 459A.025, </w:t>
      </w:r>
      <w:r w:rsidRPr="007538A2">
        <w:rPr>
          <w:rFonts w:eastAsia="Times New Roman"/>
          <w:bCs/>
          <w:color w:val="000000"/>
        </w:rPr>
        <w:t>468.020, 468.065</w:t>
      </w:r>
    </w:p>
    <w:p w14:paraId="3F71D144" w14:textId="77777777" w:rsidR="007538A2" w:rsidRPr="007538A2" w:rsidRDefault="007538A2" w:rsidP="007538A2">
      <w:pPr>
        <w:spacing w:after="0" w:line="240" w:lineRule="auto"/>
        <w:ind w:left="720"/>
        <w:rPr>
          <w:rFonts w:eastAsia="Times New Roman"/>
          <w:bCs/>
          <w:color w:val="000000"/>
        </w:rPr>
      </w:pPr>
    </w:p>
    <w:p w14:paraId="0C75FDFD"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 </w:t>
      </w:r>
    </w:p>
    <w:p w14:paraId="259D960C"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Statute implemented</w:t>
      </w:r>
    </w:p>
    <w:p w14:paraId="29921A9C" w14:textId="77777777" w:rsidR="007538A2" w:rsidRDefault="004452A1" w:rsidP="007538A2">
      <w:pPr>
        <w:tabs>
          <w:tab w:val="left" w:pos="5220"/>
          <w:tab w:val="left" w:pos="8640"/>
        </w:tabs>
        <w:spacing w:after="120" w:line="240" w:lineRule="auto"/>
        <w:ind w:left="360"/>
        <w:rPr>
          <w:rFonts w:eastAsia="Times New Roman"/>
          <w:bCs/>
          <w:color w:val="000000"/>
          <w:sz w:val="22"/>
          <w:szCs w:val="22"/>
        </w:rPr>
      </w:pPr>
      <w:r w:rsidRPr="004452A1">
        <w:rPr>
          <w:rFonts w:eastAsia="Times New Roman"/>
          <w:bCs/>
          <w:color w:val="000000"/>
          <w:sz w:val="22"/>
          <w:szCs w:val="22"/>
        </w:rPr>
        <w:t>ORS</w:t>
      </w:r>
      <w:r w:rsidRPr="00477987">
        <w:rPr>
          <w:rFonts w:eastAsia="Times New Roman"/>
          <w:bCs/>
          <w:color w:val="000000"/>
          <w:sz w:val="22"/>
          <w:szCs w:val="22"/>
        </w:rPr>
        <w:t xml:space="preserve"> 459.005. 459.015, 459.205</w:t>
      </w:r>
    </w:p>
    <w:p w14:paraId="65139AC0" w14:textId="77777777" w:rsidR="008A27B7" w:rsidRPr="00477987" w:rsidRDefault="008A27B7" w:rsidP="007538A2">
      <w:pPr>
        <w:tabs>
          <w:tab w:val="left" w:pos="5220"/>
          <w:tab w:val="left" w:pos="8640"/>
        </w:tabs>
        <w:spacing w:after="120" w:line="240" w:lineRule="auto"/>
        <w:ind w:left="360"/>
        <w:rPr>
          <w:rFonts w:eastAsia="Times New Roman"/>
          <w:bCs/>
          <w:color w:val="000000"/>
          <w:sz w:val="22"/>
          <w:szCs w:val="22"/>
        </w:rPr>
      </w:pPr>
    </w:p>
    <w:p w14:paraId="3C24ADEA"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Legislation</w:t>
      </w:r>
    </w:p>
    <w:p w14:paraId="6630AEA4" w14:textId="77777777" w:rsidR="007538A2" w:rsidRPr="008A27B7" w:rsidRDefault="008A27B7" w:rsidP="007538A2">
      <w:pPr>
        <w:spacing w:after="0" w:line="240" w:lineRule="auto"/>
        <w:ind w:left="360"/>
        <w:rPr>
          <w:rFonts w:eastAsia="Times New Roman"/>
          <w:bCs/>
          <w:color w:val="504938"/>
        </w:rPr>
      </w:pPr>
      <w:r w:rsidRPr="008A27B7">
        <w:rPr>
          <w:rFonts w:eastAsia="Times New Roman"/>
          <w:bCs/>
          <w:color w:val="504938"/>
        </w:rPr>
        <w:t>Does not apply</w:t>
      </w:r>
    </w:p>
    <w:p w14:paraId="74A8B21A" w14:textId="77777777" w:rsidR="005B3FD6" w:rsidRDefault="005B3FD6" w:rsidP="007538A2">
      <w:pPr>
        <w:spacing w:after="0" w:line="240" w:lineRule="auto"/>
        <w:ind w:left="360"/>
        <w:rPr>
          <w:rFonts w:ascii="Arial" w:eastAsia="Times New Roman" w:hAnsi="Arial" w:cs="Arial"/>
          <w:bCs/>
          <w:color w:val="504938"/>
          <w:sz w:val="22"/>
          <w:szCs w:val="22"/>
        </w:rPr>
      </w:pPr>
    </w:p>
    <w:p w14:paraId="06C57833" w14:textId="77777777" w:rsidR="005B3FD6" w:rsidRPr="007538A2" w:rsidRDefault="005B3FD6" w:rsidP="007538A2">
      <w:pPr>
        <w:spacing w:after="0" w:line="240" w:lineRule="auto"/>
        <w:ind w:left="360"/>
        <w:rPr>
          <w:rFonts w:ascii="Arial" w:eastAsia="Times New Roman" w:hAnsi="Arial" w:cs="Arial"/>
          <w:bCs/>
          <w:color w:val="504938"/>
          <w:sz w:val="22"/>
          <w:szCs w:val="22"/>
        </w:rPr>
      </w:pPr>
    </w:p>
    <w:p w14:paraId="60A0ED9B" w14:textId="77777777" w:rsidR="007538A2" w:rsidRPr="007538A2" w:rsidRDefault="007538A2" w:rsidP="007538A2">
      <w:pPr>
        <w:spacing w:after="120" w:line="240" w:lineRule="auto"/>
        <w:ind w:left="360" w:right="18"/>
        <w:outlineLvl w:val="0"/>
        <w:rPr>
          <w:rFonts w:eastAsia="Times New Roman"/>
          <w:b/>
          <w:color w:val="000000"/>
          <w:u w:val="single"/>
        </w:rPr>
      </w:pPr>
      <w:bookmarkStart w:id="148" w:name="SupportingDocuments"/>
      <w:r w:rsidRPr="007538A2">
        <w:rPr>
          <w:rFonts w:ascii="Arial" w:eastAsia="Times New Roman" w:hAnsi="Arial" w:cs="Arial"/>
          <w:b/>
          <w:bCs/>
          <w:color w:val="000000"/>
        </w:rPr>
        <w:t>Documents relied on for rulemakin</w:t>
      </w:r>
      <w:bookmarkEnd w:id="148"/>
      <w:r w:rsidRPr="007538A2">
        <w:rPr>
          <w:rFonts w:ascii="Arial" w:eastAsia="Times New Roman" w:hAnsi="Arial" w:cs="Arial"/>
          <w:b/>
          <w:bCs/>
          <w:color w:val="000000"/>
        </w:rPr>
        <w:t>g</w:t>
      </w:r>
    </w:p>
    <w:p w14:paraId="18C82C2D" w14:textId="77777777" w:rsidR="007538A2" w:rsidRPr="007538A2" w:rsidRDefault="007538A2" w:rsidP="007538A2">
      <w:pPr>
        <w:tabs>
          <w:tab w:val="left" w:pos="5760"/>
        </w:tabs>
        <w:spacing w:after="0" w:line="240" w:lineRule="auto"/>
        <w:ind w:left="1080" w:right="1008"/>
        <w:rPr>
          <w:rFonts w:ascii="Arial" w:eastAsia="Times New Roman" w:hAnsi="Arial" w:cs="Arial"/>
          <w:bCs/>
          <w:color w:val="000000"/>
          <w:sz w:val="22"/>
          <w:szCs w:val="22"/>
        </w:rPr>
      </w:pPr>
      <w:r w:rsidRPr="007538A2">
        <w:rPr>
          <w:rFonts w:eastAsia="Times New Roman"/>
          <w:bCs/>
          <w:color w:val="000000"/>
        </w:rPr>
        <w:tab/>
      </w:r>
    </w:p>
    <w:tbl>
      <w:tblPr>
        <w:tblStyle w:val="TableGrid1"/>
        <w:tblW w:w="0" w:type="auto"/>
        <w:tblInd w:w="828"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4A0" w:firstRow="1" w:lastRow="0" w:firstColumn="1" w:lastColumn="0" w:noHBand="0" w:noVBand="1"/>
      </w:tblPr>
      <w:tblGrid>
        <w:gridCol w:w="4590"/>
        <w:gridCol w:w="4626"/>
      </w:tblGrid>
      <w:tr w:rsidR="007538A2" w:rsidRPr="007538A2" w14:paraId="08CDBAB6" w14:textId="77777777" w:rsidTr="00BA2766">
        <w:trPr>
          <w:tblHeader/>
        </w:trPr>
        <w:tc>
          <w:tcPr>
            <w:tcW w:w="4590" w:type="dxa"/>
            <w:shd w:val="clear" w:color="auto" w:fill="E2EFD9"/>
          </w:tcPr>
          <w:p w14:paraId="52537E28" w14:textId="77777777" w:rsidR="007538A2" w:rsidRPr="007538A2" w:rsidRDefault="007538A2" w:rsidP="007538A2">
            <w:pPr>
              <w:ind w:left="0" w:right="1008"/>
              <w:rPr>
                <w:b/>
                <w:bCs/>
              </w:rPr>
            </w:pPr>
            <w:r w:rsidRPr="007538A2">
              <w:rPr>
                <w:rFonts w:ascii="Arial" w:hAnsi="Arial"/>
                <w:b/>
                <w:bCs/>
              </w:rPr>
              <w:t>Document title</w:t>
            </w:r>
          </w:p>
        </w:tc>
        <w:tc>
          <w:tcPr>
            <w:tcW w:w="4626" w:type="dxa"/>
            <w:shd w:val="clear" w:color="auto" w:fill="E2EFD9"/>
          </w:tcPr>
          <w:p w14:paraId="681BAD21" w14:textId="77777777" w:rsidR="007538A2" w:rsidRPr="007538A2" w:rsidRDefault="007538A2" w:rsidP="007538A2">
            <w:pPr>
              <w:ind w:left="0" w:right="1008"/>
              <w:rPr>
                <w:b/>
                <w:bCs/>
              </w:rPr>
            </w:pPr>
            <w:r w:rsidRPr="007538A2">
              <w:rPr>
                <w:rFonts w:ascii="Arial" w:hAnsi="Arial"/>
                <w:b/>
                <w:bCs/>
              </w:rPr>
              <w:t>Document location</w:t>
            </w:r>
          </w:p>
        </w:tc>
      </w:tr>
      <w:tr w:rsidR="007538A2" w:rsidRPr="007538A2" w14:paraId="38BE8EF3" w14:textId="77777777" w:rsidTr="007538A2">
        <w:tc>
          <w:tcPr>
            <w:tcW w:w="4590" w:type="dxa"/>
          </w:tcPr>
          <w:p w14:paraId="578084EC" w14:textId="77777777" w:rsidR="007538A2" w:rsidRPr="007538A2" w:rsidRDefault="00543C8B" w:rsidP="007538A2">
            <w:pPr>
              <w:ind w:left="0" w:right="1008"/>
              <w:rPr>
                <w:bCs/>
              </w:rPr>
            </w:pPr>
            <w:r>
              <w:t xml:space="preserve">Safe Management of Liquid </w:t>
            </w:r>
            <w:proofErr w:type="spellStart"/>
            <w:r>
              <w:t>Digestate</w:t>
            </w:r>
            <w:proofErr w:type="spellEnd"/>
            <w:r>
              <w:t xml:space="preserve"> from Anaerobic Digestion – White Paper</w:t>
            </w:r>
          </w:p>
        </w:tc>
        <w:tc>
          <w:tcPr>
            <w:tcW w:w="4626" w:type="dxa"/>
          </w:tcPr>
          <w:p w14:paraId="78784366" w14:textId="77777777" w:rsidR="007538A2" w:rsidRPr="007538A2" w:rsidRDefault="008363E1" w:rsidP="007538A2">
            <w:pPr>
              <w:ind w:left="72" w:right="1008"/>
              <w:rPr>
                <w:bCs/>
              </w:rPr>
            </w:pPr>
            <w:r>
              <w:rPr>
                <w:bCs/>
              </w:rPr>
              <w:t>40 Code of Federal Regulations Part 503 – Standards for the Use or Disposal of Sewage Sludge; Subpart D – Pathogens and Vector Attraction Reduction</w:t>
            </w:r>
          </w:p>
        </w:tc>
      </w:tr>
      <w:tr w:rsidR="007538A2" w:rsidRPr="007538A2" w14:paraId="13A38E0E" w14:textId="77777777" w:rsidTr="007538A2">
        <w:tc>
          <w:tcPr>
            <w:tcW w:w="4590" w:type="dxa"/>
          </w:tcPr>
          <w:p w14:paraId="017ED387" w14:textId="77777777" w:rsidR="007538A2" w:rsidRPr="007538A2" w:rsidRDefault="0023110D" w:rsidP="0023110D">
            <w:pPr>
              <w:ind w:left="0" w:right="1008"/>
              <w:rPr>
                <w:bCs/>
              </w:rPr>
            </w:pPr>
            <w:r>
              <w:rPr>
                <w:bCs/>
              </w:rPr>
              <w:lastRenderedPageBreak/>
              <w:t>Letter in support of temporary rule from ODFA</w:t>
            </w:r>
          </w:p>
        </w:tc>
        <w:tc>
          <w:tcPr>
            <w:tcW w:w="4626" w:type="dxa"/>
          </w:tcPr>
          <w:p w14:paraId="79858DF3" w14:textId="77777777" w:rsidR="007538A2" w:rsidRPr="007538A2" w:rsidRDefault="008363E1" w:rsidP="007538A2">
            <w:pPr>
              <w:ind w:left="72" w:right="1008"/>
              <w:rPr>
                <w:bCs/>
              </w:rPr>
            </w:pPr>
            <w:r>
              <w:rPr>
                <w:bCs/>
              </w:rPr>
              <w:t xml:space="preserve">EPA Environmental Regulations and Technology Guidance Document – </w:t>
            </w:r>
            <w:r w:rsidRPr="008363E1">
              <w:rPr>
                <w:bCs/>
                <w:i/>
              </w:rPr>
              <w:t>Control of Pathogens and Vector Attraction in Sewage Sludge Under CFR Part 503</w:t>
            </w:r>
          </w:p>
        </w:tc>
      </w:tr>
      <w:tr w:rsidR="008D1FD3" w:rsidRPr="007538A2" w14:paraId="27D90811" w14:textId="77777777" w:rsidTr="007538A2">
        <w:tc>
          <w:tcPr>
            <w:tcW w:w="4590" w:type="dxa"/>
          </w:tcPr>
          <w:p w14:paraId="048D67F6" w14:textId="77777777" w:rsidR="008D1FD3" w:rsidRDefault="008D1FD3" w:rsidP="008D1FD3">
            <w:pPr>
              <w:ind w:left="0" w:right="1008"/>
              <w:rPr>
                <w:bCs/>
              </w:rPr>
            </w:pPr>
            <w:r>
              <w:rPr>
                <w:bCs/>
              </w:rPr>
              <w:t xml:space="preserve">Washington Dept. of Ecology </w:t>
            </w:r>
            <w:r w:rsidRPr="008D1FD3">
              <w:rPr>
                <w:bCs/>
                <w:i/>
              </w:rPr>
              <w:t>Guidelines: Operating an Anaerobic Digester Exempted From Solid Waste Handling Permit</w:t>
            </w:r>
          </w:p>
        </w:tc>
        <w:tc>
          <w:tcPr>
            <w:tcW w:w="4626" w:type="dxa"/>
          </w:tcPr>
          <w:p w14:paraId="3FD9F6AC" w14:textId="77777777" w:rsidR="008D1FD3" w:rsidRDefault="00937EFA" w:rsidP="00102CC7">
            <w:pPr>
              <w:ind w:left="72" w:right="1008"/>
              <w:rPr>
                <w:bCs/>
              </w:rPr>
            </w:pPr>
            <w:r>
              <w:rPr>
                <w:bCs/>
              </w:rPr>
              <w:t>Washington Administrative Code 173-350</w:t>
            </w:r>
            <w:r w:rsidR="00102CC7">
              <w:rPr>
                <w:bCs/>
              </w:rPr>
              <w:t xml:space="preserve"> Solid Waste Handling Standards including sections: 220 Composting Facilities; 225 Other Organic Material Handling Activities; 230 Land Application; and 250 </w:t>
            </w:r>
            <w:r>
              <w:rPr>
                <w:bCs/>
              </w:rPr>
              <w:t>Anaerobic Digesters</w:t>
            </w:r>
          </w:p>
        </w:tc>
      </w:tr>
    </w:tbl>
    <w:p w14:paraId="4C173703" w14:textId="77777777" w:rsidR="007538A2" w:rsidRPr="007538A2" w:rsidRDefault="007538A2" w:rsidP="007538A2">
      <w:pPr>
        <w:spacing w:after="0" w:line="240" w:lineRule="auto"/>
        <w:ind w:left="720" w:right="1008"/>
        <w:rPr>
          <w:rFonts w:eastAsia="Times New Roman"/>
          <w:bCs/>
          <w:color w:val="000000"/>
        </w:rPr>
      </w:pPr>
    </w:p>
    <w:p w14:paraId="31A648D4" w14:textId="77777777" w:rsidR="007538A2" w:rsidRPr="007538A2" w:rsidRDefault="007538A2" w:rsidP="007538A2">
      <w:pPr>
        <w:spacing w:after="120" w:line="240" w:lineRule="auto"/>
        <w:ind w:left="2880"/>
        <w:rPr>
          <w:rFonts w:eastAsia="Times New Roman"/>
          <w:bCs/>
          <w:color w:val="000000"/>
        </w:rPr>
      </w:pPr>
      <w:r w:rsidRPr="007538A2">
        <w:rPr>
          <w:rFonts w:eastAsia="Times New Roman"/>
          <w:bCs/>
          <w:color w:val="000000"/>
        </w:rPr>
        <w:br w:type="page"/>
      </w:r>
    </w:p>
    <w:tbl>
      <w:tblPr>
        <w:tblW w:w="12240" w:type="dxa"/>
        <w:tblInd w:w="-702" w:type="dxa"/>
        <w:tblLook w:val="04A0" w:firstRow="1" w:lastRow="0" w:firstColumn="1" w:lastColumn="0" w:noHBand="0" w:noVBand="1"/>
      </w:tblPr>
      <w:tblGrid>
        <w:gridCol w:w="12240"/>
      </w:tblGrid>
      <w:tr w:rsidR="007538A2" w:rsidRPr="007538A2" w14:paraId="4F5C55AE"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5344C594" w14:textId="77777777" w:rsidR="007538A2" w:rsidRPr="007538A2" w:rsidRDefault="007538A2" w:rsidP="00BA2766">
            <w:pPr>
              <w:pStyle w:val="Heading1"/>
              <w:rPr>
                <w:rFonts w:eastAsia="Times New Roman"/>
              </w:rPr>
            </w:pPr>
            <w:bookmarkStart w:id="149" w:name="RequestForOtherOptions"/>
          </w:p>
          <w:p w14:paraId="105CB36F" w14:textId="77777777" w:rsidR="007538A2" w:rsidRPr="007538A2" w:rsidRDefault="007538A2" w:rsidP="00BA2766">
            <w:pPr>
              <w:pStyle w:val="Heading1"/>
              <w:rPr>
                <w:rFonts w:eastAsia="Times New Roman"/>
                <w:color w:val="00494F"/>
              </w:rPr>
            </w:pPr>
            <w:r w:rsidRPr="007538A2">
              <w:rPr>
                <w:rFonts w:eastAsia="Times New Roman"/>
                <w:color w:val="00494F"/>
              </w:rPr>
              <w:tab/>
            </w:r>
            <w:r w:rsidRPr="007538A2">
              <w:rPr>
                <w:rFonts w:eastAsia="Times New Roman"/>
                <w:color w:val="000000"/>
              </w:rPr>
              <w:tab/>
            </w:r>
            <w:bookmarkStart w:id="150" w:name="_Toc187690"/>
            <w:r w:rsidRPr="007538A2">
              <w:rPr>
                <w:rFonts w:eastAsia="Times New Roman"/>
                <w:color w:val="000000"/>
              </w:rPr>
              <w:t>Housing costs</w:t>
            </w:r>
            <w:bookmarkEnd w:id="150"/>
          </w:p>
        </w:tc>
      </w:tr>
    </w:tbl>
    <w:p w14:paraId="244FE26F" w14:textId="77777777" w:rsidR="007538A2" w:rsidRPr="007538A2" w:rsidRDefault="007538A2" w:rsidP="007538A2">
      <w:pPr>
        <w:spacing w:after="0" w:line="240" w:lineRule="auto"/>
        <w:ind w:left="720" w:right="18"/>
        <w:outlineLvl w:val="0"/>
        <w:rPr>
          <w:rFonts w:ascii="Arial" w:eastAsia="Times New Roman" w:hAnsi="Arial"/>
          <w:bCs/>
          <w:color w:val="C45911"/>
          <w:sz w:val="28"/>
        </w:rPr>
      </w:pPr>
    </w:p>
    <w:p w14:paraId="27AE7738" w14:textId="77777777" w:rsidR="008A27B7" w:rsidRDefault="007538A2" w:rsidP="008D13BA">
      <w:pPr>
        <w:spacing w:after="0" w:line="240" w:lineRule="auto"/>
        <w:ind w:left="720" w:right="18"/>
        <w:outlineLvl w:val="0"/>
        <w:rPr>
          <w:rFonts w:eastAsia="Times New Roman"/>
        </w:rPr>
      </w:pPr>
      <w:r w:rsidRPr="007538A2">
        <w:rPr>
          <w:rFonts w:eastAsia="Times New Roman"/>
        </w:rPr>
        <w:t xml:space="preserve">As ORS 183.534 requires, DEQ evaluated whether the proposed rules would have an effect on the development cost of a 6,000-square-foot parcel and construction of a 1,200-square-foot detached, single-family dwelling on that parcel. </w:t>
      </w:r>
    </w:p>
    <w:p w14:paraId="6B207057" w14:textId="77777777" w:rsidR="008A27B7" w:rsidRDefault="008A27B7" w:rsidP="008D13BA">
      <w:pPr>
        <w:spacing w:after="0" w:line="240" w:lineRule="auto"/>
        <w:ind w:left="720" w:right="18"/>
        <w:outlineLvl w:val="0"/>
        <w:rPr>
          <w:rFonts w:eastAsia="Times New Roman"/>
        </w:rPr>
      </w:pPr>
    </w:p>
    <w:p w14:paraId="5682A101" w14:textId="77777777" w:rsidR="007538A2" w:rsidRDefault="007538A2" w:rsidP="008D13BA">
      <w:pPr>
        <w:spacing w:after="0" w:line="240" w:lineRule="auto"/>
        <w:ind w:left="720" w:right="18"/>
        <w:outlineLvl w:val="0"/>
        <w:rPr>
          <w:rFonts w:eastAsia="Times New Roman" w:cs="Arial"/>
          <w:color w:val="1F4E79"/>
        </w:rPr>
      </w:pPr>
      <w:r w:rsidRPr="007538A2">
        <w:rPr>
          <w:rFonts w:eastAsia="Times New Roman"/>
        </w:rPr>
        <w:t>DEQ determined the proposed rules</w:t>
      </w:r>
      <w:r w:rsidR="008D13BA">
        <w:rPr>
          <w:rFonts w:eastAsia="Times New Roman"/>
        </w:rPr>
        <w:t xml:space="preserve"> </w:t>
      </w:r>
      <w:r w:rsidRPr="007538A2">
        <w:rPr>
          <w:rFonts w:eastAsia="Times New Roman"/>
        </w:rPr>
        <w:t xml:space="preserve">would have no effect on the development costs because </w:t>
      </w:r>
      <w:bookmarkEnd w:id="149"/>
      <w:r w:rsidR="00092B90">
        <w:rPr>
          <w:rFonts w:eastAsia="Times New Roman"/>
        </w:rPr>
        <w:t xml:space="preserve">the </w:t>
      </w:r>
      <w:r w:rsidR="00543C8B" w:rsidRPr="00543C8B">
        <w:rPr>
          <w:rFonts w:eastAsia="Times New Roman"/>
        </w:rPr>
        <w:t>DEQ Solid Waste Composting rules</w:t>
      </w:r>
      <w:r w:rsidR="00835A24">
        <w:rPr>
          <w:rFonts w:eastAsia="Times New Roman" w:cs="Arial"/>
          <w:color w:val="1F4E79"/>
        </w:rPr>
        <w:t xml:space="preserve"> </w:t>
      </w:r>
      <w:r w:rsidR="00835A24" w:rsidRPr="00835A24">
        <w:rPr>
          <w:rFonts w:eastAsia="Times New Roman" w:cs="Arial"/>
        </w:rPr>
        <w:t xml:space="preserve">only affect </w:t>
      </w:r>
      <w:r w:rsidR="00997ED7">
        <w:rPr>
          <w:rFonts w:eastAsia="Times New Roman" w:cs="Arial"/>
        </w:rPr>
        <w:t xml:space="preserve">DEQ permitted </w:t>
      </w:r>
      <w:r w:rsidR="00835A24" w:rsidRPr="00835A24">
        <w:rPr>
          <w:rFonts w:eastAsia="Times New Roman" w:cs="Arial"/>
        </w:rPr>
        <w:t>composting facilities.</w:t>
      </w:r>
      <w:r w:rsidRPr="007538A2">
        <w:rPr>
          <w:rFonts w:eastAsia="Times New Roman" w:cs="Arial"/>
          <w:color w:val="1F4E79"/>
        </w:rPr>
        <w:br w:type="page"/>
      </w:r>
    </w:p>
    <w:tbl>
      <w:tblPr>
        <w:tblW w:w="12240" w:type="dxa"/>
        <w:tblInd w:w="-702" w:type="dxa"/>
        <w:tblLook w:val="04A0" w:firstRow="1" w:lastRow="0" w:firstColumn="1" w:lastColumn="0" w:noHBand="0" w:noVBand="1"/>
      </w:tblPr>
      <w:tblGrid>
        <w:gridCol w:w="12240"/>
      </w:tblGrid>
      <w:tr w:rsidR="007538A2" w:rsidRPr="007538A2" w14:paraId="3DD5E1AE"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6C6796AD" w14:textId="77777777" w:rsidR="007538A2" w:rsidRPr="007538A2" w:rsidRDefault="007538A2" w:rsidP="00BA2766">
            <w:pPr>
              <w:pStyle w:val="Heading1"/>
              <w:rPr>
                <w:rFonts w:eastAsia="Times New Roman"/>
              </w:rPr>
            </w:pPr>
          </w:p>
          <w:p w14:paraId="5D0C5997" w14:textId="77777777" w:rsidR="007538A2" w:rsidRPr="007538A2" w:rsidRDefault="007538A2" w:rsidP="00BA2766">
            <w:pPr>
              <w:pStyle w:val="Heading1"/>
              <w:rPr>
                <w:rFonts w:eastAsia="Times New Roman"/>
              </w:rPr>
            </w:pPr>
            <w:r w:rsidRPr="007538A2">
              <w:rPr>
                <w:rFonts w:eastAsia="Times New Roman"/>
                <w:color w:val="000000"/>
              </w:rPr>
              <w:tab/>
            </w:r>
            <w:bookmarkStart w:id="151" w:name="_Toc187691"/>
            <w:r w:rsidRPr="007538A2">
              <w:rPr>
                <w:rFonts w:eastAsia="Times New Roman"/>
                <w:color w:val="000000"/>
              </w:rPr>
              <w:t>EQC Prior Involvement</w:t>
            </w:r>
            <w:bookmarkEnd w:id="151"/>
            <w:r w:rsidRPr="007538A2">
              <w:rPr>
                <w:rFonts w:eastAsia="Times New Roman"/>
                <w:color w:val="000000"/>
              </w:rPr>
              <w:t xml:space="preserve">  </w:t>
            </w:r>
          </w:p>
        </w:tc>
      </w:tr>
    </w:tbl>
    <w:p w14:paraId="513F924C"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0EDC4F65" w14:textId="77777777" w:rsidR="007538A2" w:rsidRPr="007538A2" w:rsidRDefault="007538A2" w:rsidP="007538A2">
      <w:pPr>
        <w:spacing w:after="0" w:line="240" w:lineRule="auto"/>
        <w:ind w:left="720" w:right="18"/>
        <w:outlineLvl w:val="0"/>
        <w:rPr>
          <w:rFonts w:eastAsia="Times New Roman"/>
          <w:bCs/>
        </w:rPr>
      </w:pPr>
      <w:r w:rsidRPr="007538A2">
        <w:rPr>
          <w:rFonts w:eastAsia="Times New Roman"/>
          <w:bCs/>
        </w:rPr>
        <w:t>DEQ</w:t>
      </w:r>
      <w:r w:rsidR="00835A24">
        <w:rPr>
          <w:rFonts w:eastAsia="Times New Roman"/>
          <w:bCs/>
        </w:rPr>
        <w:t xml:space="preserve"> </w:t>
      </w:r>
      <w:r w:rsidR="00092B90">
        <w:rPr>
          <w:rFonts w:eastAsia="Times New Roman"/>
          <w:bCs/>
        </w:rPr>
        <w:t xml:space="preserve">presented </w:t>
      </w:r>
      <w:r w:rsidR="00F366EF">
        <w:rPr>
          <w:rFonts w:eastAsia="Times New Roman"/>
          <w:bCs/>
        </w:rPr>
        <w:t xml:space="preserve">these proposed temporary rule amendments </w:t>
      </w:r>
      <w:r w:rsidR="00092B90">
        <w:rPr>
          <w:rFonts w:eastAsia="Times New Roman"/>
          <w:bCs/>
        </w:rPr>
        <w:t>to the EQC at the January 25, 2019 meeting</w:t>
      </w:r>
      <w:r w:rsidR="00F366EF">
        <w:rPr>
          <w:rFonts w:eastAsia="Times New Roman"/>
          <w:bCs/>
        </w:rPr>
        <w:t xml:space="preserve">. </w:t>
      </w:r>
      <w:r w:rsidR="00092B90">
        <w:rPr>
          <w:rFonts w:eastAsia="Times New Roman"/>
          <w:bCs/>
        </w:rPr>
        <w:t xml:space="preserve"> </w:t>
      </w:r>
      <w:r w:rsidR="00F366EF">
        <w:rPr>
          <w:rFonts w:eastAsia="Times New Roman"/>
          <w:bCs/>
        </w:rPr>
        <w:t xml:space="preserve">At the EQC’s request, DEQ is holding </w:t>
      </w:r>
      <w:r w:rsidR="00092B90">
        <w:rPr>
          <w:rFonts w:eastAsia="Times New Roman"/>
          <w:bCs/>
        </w:rPr>
        <w:t>a public comment period on the temporary rule</w:t>
      </w:r>
      <w:r w:rsidR="00F366EF">
        <w:rPr>
          <w:rFonts w:eastAsia="Times New Roman"/>
          <w:bCs/>
        </w:rPr>
        <w:t>. DEQ also added additional information to this notice in response to EQC questions.</w:t>
      </w:r>
    </w:p>
    <w:p w14:paraId="34DE8ABE" w14:textId="77777777" w:rsidR="007538A2" w:rsidRPr="007538A2" w:rsidRDefault="007538A2" w:rsidP="007538A2">
      <w:pPr>
        <w:spacing w:after="0" w:line="240" w:lineRule="auto"/>
        <w:ind w:left="810" w:right="18"/>
        <w:outlineLvl w:val="0"/>
        <w:rPr>
          <w:rFonts w:eastAsia="Times New Roman"/>
          <w:color w:val="000000"/>
        </w:rPr>
      </w:pPr>
    </w:p>
    <w:p w14:paraId="587D6593" w14:textId="77777777" w:rsidR="007538A2" w:rsidRPr="007538A2" w:rsidRDefault="007538A2" w:rsidP="007538A2">
      <w:pPr>
        <w:spacing w:after="0" w:line="240" w:lineRule="auto"/>
        <w:ind w:left="810" w:right="18"/>
        <w:outlineLvl w:val="0"/>
        <w:rPr>
          <w:rFonts w:eastAsia="Times New Roman"/>
          <w:color w:val="504938"/>
        </w:rPr>
      </w:pPr>
    </w:p>
    <w:p w14:paraId="5DAEAE57" w14:textId="77777777" w:rsidR="007538A2" w:rsidRPr="007538A2" w:rsidRDefault="007538A2" w:rsidP="007538A2">
      <w:pPr>
        <w:spacing w:after="0" w:line="240" w:lineRule="auto"/>
        <w:ind w:left="2880" w:firstLineChars="100" w:firstLine="240"/>
        <w:outlineLvl w:val="0"/>
        <w:rPr>
          <w:rFonts w:eastAsia="Times New Roman"/>
          <w:color w:val="000000"/>
        </w:rPr>
      </w:pPr>
      <w:r w:rsidRPr="007538A2">
        <w:rPr>
          <w:rFonts w:eastAsia="Times New Roman"/>
          <w:color w:val="32525C"/>
        </w:rPr>
        <w:t> </w:t>
      </w:r>
      <w:r w:rsidRPr="007538A2">
        <w:rPr>
          <w:rFonts w:eastAsia="Times New Roman" w:cs="Arial"/>
          <w:bCs/>
          <w:color w:val="504938"/>
          <w:sz w:val="22"/>
          <w:szCs w:val="22"/>
        </w:rPr>
        <w:t> </w:t>
      </w:r>
      <w:r w:rsidRPr="007538A2">
        <w:rPr>
          <w:rFonts w:eastAsia="Times New Roman"/>
        </w:rPr>
        <w:t xml:space="preserve"> </w:t>
      </w:r>
    </w:p>
    <w:p w14:paraId="116315B4" w14:textId="77777777" w:rsidR="007538A2" w:rsidRPr="007538A2" w:rsidRDefault="007538A2" w:rsidP="00B94C70">
      <w:pPr>
        <w:spacing w:after="0" w:line="240" w:lineRule="auto"/>
        <w:outlineLvl w:val="0"/>
        <w:rPr>
          <w:rFonts w:eastAsia="Times New Roman" w:cs="Arial"/>
          <w:bCs/>
          <w:color w:val="504938"/>
          <w:sz w:val="22"/>
          <w:szCs w:val="22"/>
        </w:rPr>
        <w:sectPr w:rsidR="007538A2" w:rsidRPr="007538A2" w:rsidSect="00B84396">
          <w:pgSz w:w="12240" w:h="15840"/>
          <w:pgMar w:top="1080" w:right="360" w:bottom="1080" w:left="360" w:header="720" w:footer="720" w:gutter="432"/>
          <w:cols w:space="720"/>
          <w:docGrid w:linePitch="360"/>
        </w:sectPr>
      </w:pPr>
    </w:p>
    <w:p w14:paraId="2144428E" w14:textId="77777777" w:rsidR="007538A2" w:rsidRPr="007538A2" w:rsidRDefault="007538A2" w:rsidP="007538A2">
      <w:pPr>
        <w:spacing w:after="120" w:line="240" w:lineRule="auto"/>
        <w:rPr>
          <w:rFonts w:eastAsia="Times New Roman"/>
          <w:color w:val="32525C"/>
        </w:rPr>
      </w:pPr>
    </w:p>
    <w:tbl>
      <w:tblPr>
        <w:tblW w:w="12240" w:type="dxa"/>
        <w:tblInd w:w="-702" w:type="dxa"/>
        <w:tblLook w:val="04A0" w:firstRow="1" w:lastRow="0" w:firstColumn="1" w:lastColumn="0" w:noHBand="0" w:noVBand="1"/>
      </w:tblPr>
      <w:tblGrid>
        <w:gridCol w:w="12240"/>
      </w:tblGrid>
      <w:tr w:rsidR="007538A2" w:rsidRPr="007538A2" w14:paraId="7D4EE251"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52BA02D9" w14:textId="77777777" w:rsidR="007538A2" w:rsidRPr="007538A2" w:rsidRDefault="007538A2" w:rsidP="00BA2766">
            <w:pPr>
              <w:pStyle w:val="Heading1"/>
              <w:rPr>
                <w:rFonts w:eastAsia="Times New Roman"/>
              </w:rPr>
            </w:pPr>
          </w:p>
          <w:p w14:paraId="450C20B0" w14:textId="77777777" w:rsidR="007538A2" w:rsidRPr="007538A2" w:rsidRDefault="007B0E70" w:rsidP="00BA2766">
            <w:pPr>
              <w:pStyle w:val="Heading1"/>
              <w:rPr>
                <w:rFonts w:eastAsia="Times New Roman"/>
              </w:rPr>
            </w:pPr>
            <w:r>
              <w:rPr>
                <w:rFonts w:eastAsia="Times New Roman"/>
                <w:color w:val="000000"/>
              </w:rPr>
              <w:tab/>
            </w:r>
            <w:bookmarkStart w:id="152" w:name="_Toc187692"/>
            <w:r>
              <w:rPr>
                <w:rFonts w:eastAsia="Times New Roman"/>
                <w:color w:val="000000"/>
              </w:rPr>
              <w:t>Implementati</w:t>
            </w:r>
            <w:r w:rsidR="007538A2" w:rsidRPr="007538A2">
              <w:rPr>
                <w:rFonts w:eastAsia="Times New Roman"/>
                <w:color w:val="000000"/>
              </w:rPr>
              <w:t>on</w:t>
            </w:r>
            <w:bookmarkEnd w:id="152"/>
            <w:r w:rsidR="007538A2" w:rsidRPr="007538A2">
              <w:rPr>
                <w:rFonts w:eastAsia="Times New Roman"/>
                <w:color w:val="000000"/>
              </w:rPr>
              <w:t xml:space="preserve"> </w:t>
            </w:r>
          </w:p>
        </w:tc>
      </w:tr>
    </w:tbl>
    <w:p w14:paraId="564D2A38"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69599CA7"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Notification</w:t>
      </w:r>
    </w:p>
    <w:p w14:paraId="2DDBAB9B" w14:textId="77777777" w:rsidR="007538A2" w:rsidRPr="007538A2" w:rsidRDefault="007538A2" w:rsidP="007538A2">
      <w:pPr>
        <w:spacing w:after="0" w:line="240" w:lineRule="auto"/>
        <w:ind w:left="720" w:right="18"/>
        <w:outlineLvl w:val="0"/>
        <w:rPr>
          <w:rFonts w:eastAsia="Times New Roman"/>
          <w:color w:val="000000"/>
        </w:rPr>
      </w:pPr>
      <w:r w:rsidRPr="007538A2">
        <w:rPr>
          <w:rFonts w:eastAsia="Times New Roman"/>
          <w:color w:val="000000"/>
        </w:rPr>
        <w:t xml:space="preserve">The proposed </w:t>
      </w:r>
      <w:r w:rsidR="008A27B7">
        <w:rPr>
          <w:rFonts w:eastAsia="Times New Roman"/>
          <w:color w:val="000000"/>
        </w:rPr>
        <w:t xml:space="preserve">temporary </w:t>
      </w:r>
      <w:r w:rsidRPr="007538A2">
        <w:rPr>
          <w:rFonts w:eastAsia="Times New Roman"/>
          <w:color w:val="000000"/>
        </w:rPr>
        <w:t xml:space="preserve">rules would become effective </w:t>
      </w:r>
      <w:r w:rsidR="008A27B7">
        <w:rPr>
          <w:rFonts w:eastAsia="Times New Roman"/>
          <w:color w:val="000000"/>
        </w:rPr>
        <w:t xml:space="preserve">upon filing with the Secretary of State, </w:t>
      </w:r>
      <w:r w:rsidR="00F366EF">
        <w:rPr>
          <w:rFonts w:eastAsia="Times New Roman"/>
          <w:color w:val="000000"/>
        </w:rPr>
        <w:t>immediately after EQC adopts them.</w:t>
      </w:r>
      <w:r w:rsidR="00B94C70">
        <w:rPr>
          <w:rFonts w:eastAsia="Times New Roman"/>
          <w:color w:val="000000"/>
        </w:rPr>
        <w:t xml:space="preserve"> </w:t>
      </w:r>
      <w:r w:rsidRPr="007538A2">
        <w:rPr>
          <w:rFonts w:eastAsia="Times New Roman"/>
          <w:color w:val="000000"/>
        </w:rPr>
        <w:t xml:space="preserve"> DEQ would notify af</w:t>
      </w:r>
      <w:r w:rsidR="00B94C70">
        <w:rPr>
          <w:rFonts w:eastAsia="Times New Roman"/>
          <w:color w:val="000000"/>
        </w:rPr>
        <w:t>fected parties</w:t>
      </w:r>
      <w:r w:rsidR="00F366EF">
        <w:rPr>
          <w:rFonts w:eastAsia="Times New Roman"/>
          <w:color w:val="000000"/>
        </w:rPr>
        <w:t xml:space="preserve"> immediately after EQC adoption.</w:t>
      </w:r>
    </w:p>
    <w:p w14:paraId="5F53133A"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11158193"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Compliance and enforcement</w:t>
      </w:r>
    </w:p>
    <w:p w14:paraId="01188E4B" w14:textId="77777777" w:rsidR="007538A2" w:rsidRPr="007538A2" w:rsidRDefault="007538A2" w:rsidP="007538A2">
      <w:pPr>
        <w:numPr>
          <w:ilvl w:val="0"/>
          <w:numId w:val="1"/>
        </w:numPr>
        <w:spacing w:after="120" w:line="240" w:lineRule="auto"/>
        <w:ind w:right="18"/>
        <w:outlineLvl w:val="0"/>
        <w:rPr>
          <w:rFonts w:eastAsia="Times New Roman"/>
          <w:color w:val="000000"/>
        </w:rPr>
      </w:pPr>
      <w:r>
        <w:rPr>
          <w:rFonts w:eastAsia="Times New Roman"/>
          <w:color w:val="000000"/>
        </w:rPr>
        <w:t xml:space="preserve">Affected parties </w:t>
      </w:r>
      <w:r w:rsidR="00B94C70">
        <w:rPr>
          <w:rFonts w:eastAsia="Times New Roman"/>
          <w:color w:val="000000"/>
        </w:rPr>
        <w:t>– DEQ permitted Solid Waste facilities</w:t>
      </w:r>
    </w:p>
    <w:p w14:paraId="261774F7"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Materials Management regional staff</w:t>
      </w:r>
    </w:p>
    <w:p w14:paraId="6CEEF787" w14:textId="77777777" w:rsidR="008363E1" w:rsidRPr="008A27B7" w:rsidRDefault="008363E1" w:rsidP="008A27B7">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69AEC8B"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2071615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Measuring, sampling, monitoring and reporting</w:t>
      </w:r>
    </w:p>
    <w:p w14:paraId="38B0466F" w14:textId="77777777" w:rsidR="007538A2" w:rsidRPr="005B3FD6" w:rsidRDefault="007538A2" w:rsidP="005B3FD6">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5D8AE584"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 Management regional staff</w:t>
      </w:r>
    </w:p>
    <w:p w14:paraId="3493E6F3" w14:textId="77777777" w:rsidR="00E06F96" w:rsidRPr="007538A2" w:rsidRDefault="00E06F96" w:rsidP="007538A2">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90FC4A2" w14:textId="77777777" w:rsidR="007538A2" w:rsidRPr="007538A2" w:rsidRDefault="007538A2" w:rsidP="007538A2">
      <w:pPr>
        <w:spacing w:after="0" w:line="240" w:lineRule="auto"/>
        <w:ind w:left="720" w:right="18"/>
        <w:outlineLvl w:val="0"/>
        <w:rPr>
          <w:rFonts w:eastAsia="Times New Roman"/>
          <w:color w:val="000000"/>
        </w:rPr>
      </w:pPr>
    </w:p>
    <w:p w14:paraId="5CF731D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Systems</w:t>
      </w:r>
    </w:p>
    <w:p w14:paraId="1240381D" w14:textId="77777777" w:rsidR="007538A2" w:rsidRDefault="008A27B7" w:rsidP="008A27B7">
      <w:pPr>
        <w:spacing w:after="0" w:line="240" w:lineRule="auto"/>
        <w:ind w:right="18"/>
        <w:outlineLvl w:val="0"/>
        <w:rPr>
          <w:rFonts w:eastAsia="Times New Roman"/>
          <w:color w:val="000000"/>
        </w:rPr>
      </w:pPr>
      <w:r>
        <w:rPr>
          <w:rFonts w:eastAsia="Times New Roman"/>
          <w:color w:val="000000"/>
        </w:rPr>
        <w:tab/>
        <w:t>None to update at this time</w:t>
      </w:r>
    </w:p>
    <w:p w14:paraId="44B561B0" w14:textId="77777777" w:rsidR="008A27B7" w:rsidRDefault="008A27B7" w:rsidP="008A27B7">
      <w:pPr>
        <w:spacing w:after="0" w:line="240" w:lineRule="auto"/>
        <w:ind w:right="18"/>
        <w:outlineLvl w:val="0"/>
        <w:rPr>
          <w:rFonts w:eastAsia="Times New Roman"/>
          <w:color w:val="000000"/>
        </w:rPr>
      </w:pPr>
    </w:p>
    <w:p w14:paraId="7D717CC4" w14:textId="77777777" w:rsidR="008A27B7" w:rsidRPr="007538A2" w:rsidRDefault="008A27B7" w:rsidP="007538A2">
      <w:pPr>
        <w:spacing w:after="0" w:line="240" w:lineRule="auto"/>
        <w:ind w:left="806" w:right="18"/>
        <w:outlineLvl w:val="0"/>
        <w:rPr>
          <w:rFonts w:eastAsia="Times New Roman"/>
          <w:color w:val="000000"/>
        </w:rPr>
      </w:pPr>
    </w:p>
    <w:p w14:paraId="05CC779F"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Training</w:t>
      </w:r>
    </w:p>
    <w:p w14:paraId="1015D187" w14:textId="77777777" w:rsidR="007538A2" w:rsidRP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3013D573"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 xml:space="preserve">Material Management </w:t>
      </w:r>
      <w:r w:rsidR="00EB4747">
        <w:rPr>
          <w:rFonts w:eastAsia="Times New Roman"/>
          <w:color w:val="000000"/>
        </w:rPr>
        <w:t>s</w:t>
      </w:r>
      <w:r w:rsidR="00B94C70">
        <w:rPr>
          <w:rFonts w:eastAsia="Times New Roman"/>
          <w:color w:val="000000"/>
        </w:rPr>
        <w:t>taff</w:t>
      </w:r>
    </w:p>
    <w:p w14:paraId="03F07978" w14:textId="77777777" w:rsidR="008363E1" w:rsidRPr="007538A2" w:rsidRDefault="008363E1" w:rsidP="008363E1">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3B709828" w14:textId="77777777" w:rsidR="008363E1" w:rsidRPr="007538A2" w:rsidRDefault="008363E1" w:rsidP="005B3FD6">
      <w:pPr>
        <w:spacing w:after="120" w:line="240" w:lineRule="auto"/>
        <w:ind w:left="1440" w:right="18"/>
        <w:outlineLvl w:val="0"/>
        <w:rPr>
          <w:rFonts w:eastAsia="Times New Roman"/>
          <w:color w:val="000000"/>
        </w:rPr>
      </w:pPr>
    </w:p>
    <w:p w14:paraId="698A0CC6" w14:textId="77777777" w:rsidR="00EB4747" w:rsidRDefault="00EB4747">
      <w:pPr>
        <w:rPr>
          <w:rFonts w:eastAsia="Times New Roman"/>
          <w:color w:val="000000"/>
        </w:rPr>
      </w:pPr>
      <w:r>
        <w:rPr>
          <w:rFonts w:eastAsia="Times New Roman"/>
          <w:color w:val="000000"/>
        </w:rPr>
        <w:br w:type="page"/>
      </w:r>
    </w:p>
    <w:p w14:paraId="7018E463" w14:textId="77777777" w:rsidR="007538A2" w:rsidRPr="007538A2" w:rsidRDefault="007538A2" w:rsidP="007538A2">
      <w:pPr>
        <w:spacing w:after="120" w:line="240" w:lineRule="auto"/>
        <w:ind w:right="18"/>
        <w:rPr>
          <w:rFonts w:eastAsia="Times New Roman"/>
          <w:color w:val="000000"/>
        </w:rPr>
      </w:pPr>
    </w:p>
    <w:tbl>
      <w:tblPr>
        <w:tblW w:w="12240" w:type="dxa"/>
        <w:tblInd w:w="-702" w:type="dxa"/>
        <w:tblLook w:val="04A0" w:firstRow="1" w:lastRow="0" w:firstColumn="1" w:lastColumn="0" w:noHBand="0" w:noVBand="1"/>
      </w:tblPr>
      <w:tblGrid>
        <w:gridCol w:w="12240"/>
      </w:tblGrid>
      <w:tr w:rsidR="00FB0C30" w:rsidRPr="007538A2" w14:paraId="3BDC636A" w14:textId="77777777" w:rsidTr="00B84396">
        <w:trPr>
          <w:trHeight w:val="560"/>
        </w:trPr>
        <w:tc>
          <w:tcPr>
            <w:tcW w:w="12240" w:type="dxa"/>
            <w:tcBorders>
              <w:top w:val="nil"/>
              <w:left w:val="nil"/>
              <w:bottom w:val="double" w:sz="6" w:space="0" w:color="7F7F7F"/>
              <w:right w:val="nil"/>
            </w:tcBorders>
            <w:shd w:val="clear" w:color="auto" w:fill="C9C9C9"/>
            <w:noWrap/>
            <w:vAlign w:val="bottom"/>
            <w:hideMark/>
          </w:tcPr>
          <w:p w14:paraId="05FEAFB7" w14:textId="77777777" w:rsidR="00FB0C30" w:rsidRPr="007538A2" w:rsidRDefault="00FB0C30" w:rsidP="00B84396">
            <w:pPr>
              <w:pStyle w:val="Heading1"/>
              <w:rPr>
                <w:rFonts w:eastAsia="Times New Roman"/>
              </w:rPr>
            </w:pPr>
          </w:p>
          <w:p w14:paraId="16A7BBCD" w14:textId="77777777" w:rsidR="00FB0C30" w:rsidRPr="007538A2" w:rsidRDefault="00FB0C30" w:rsidP="00FB0C30">
            <w:pPr>
              <w:pStyle w:val="Heading1"/>
              <w:rPr>
                <w:rFonts w:eastAsia="Times New Roman"/>
              </w:rPr>
            </w:pPr>
            <w:r>
              <w:rPr>
                <w:rFonts w:eastAsia="Times New Roman"/>
                <w:color w:val="000000"/>
              </w:rPr>
              <w:tab/>
            </w:r>
            <w:bookmarkStart w:id="153" w:name="_Toc187693"/>
            <w:r>
              <w:rPr>
                <w:rFonts w:eastAsia="Times New Roman"/>
                <w:color w:val="000000"/>
              </w:rPr>
              <w:t>Public Involvement</w:t>
            </w:r>
            <w:bookmarkEnd w:id="153"/>
          </w:p>
        </w:tc>
      </w:tr>
    </w:tbl>
    <w:p w14:paraId="10DEBF57" w14:textId="77777777" w:rsidR="00FB0C30" w:rsidRPr="007538A2" w:rsidRDefault="00FB0C30" w:rsidP="00FB0C30">
      <w:pPr>
        <w:spacing w:after="0" w:line="240" w:lineRule="auto"/>
        <w:ind w:left="2880" w:right="18"/>
        <w:rPr>
          <w:rFonts w:eastAsia="Times New Roman"/>
          <w:color w:val="32525C"/>
        </w:rPr>
      </w:pPr>
      <w:r w:rsidRPr="007538A2">
        <w:rPr>
          <w:rFonts w:eastAsia="Times New Roman"/>
          <w:color w:val="32525C"/>
        </w:rPr>
        <w:t>  </w:t>
      </w:r>
    </w:p>
    <w:p w14:paraId="4C5F1A50"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rPr>
        <w:t>Public comment period</w:t>
      </w:r>
    </w:p>
    <w:p w14:paraId="77814141" w14:textId="77777777" w:rsidR="00FB0C30" w:rsidRDefault="00FB0C30" w:rsidP="00FB0C30">
      <w:pPr>
        <w:spacing w:after="120" w:line="240" w:lineRule="auto"/>
        <w:ind w:right="18"/>
        <w:outlineLvl w:val="0"/>
        <w:rPr>
          <w:rFonts w:eastAsia="Times New Roman"/>
          <w:color w:val="000000" w:themeColor="text1"/>
        </w:rPr>
      </w:pPr>
      <w:r>
        <w:rPr>
          <w:rFonts w:eastAsia="Times New Roman"/>
          <w:color w:val="000000"/>
        </w:rPr>
        <w:t xml:space="preserve">DEQ opened a public comment period for this proposed temporary rule on February </w:t>
      </w:r>
      <w:r>
        <w:rPr>
          <w:rFonts w:eastAsia="Times New Roman"/>
          <w:color w:val="FF0000"/>
        </w:rPr>
        <w:t>X</w:t>
      </w:r>
      <w:r>
        <w:rPr>
          <w:rFonts w:eastAsia="Times New Roman"/>
          <w:color w:val="000000" w:themeColor="text1"/>
        </w:rPr>
        <w:t xml:space="preserve">, 2019. The comment period will close at 4:00 p.m. on February </w:t>
      </w:r>
      <w:r>
        <w:rPr>
          <w:rFonts w:eastAsia="Times New Roman"/>
          <w:color w:val="FF0000"/>
        </w:rPr>
        <w:t>X</w:t>
      </w:r>
      <w:r>
        <w:rPr>
          <w:rFonts w:eastAsia="Times New Roman"/>
          <w:color w:val="000000" w:themeColor="text1"/>
        </w:rPr>
        <w:t xml:space="preserve">, 2019. DEQ will not consider any comments submitted after 4:00 p.m. on February </w:t>
      </w:r>
      <w:r>
        <w:rPr>
          <w:rFonts w:eastAsia="Times New Roman"/>
          <w:color w:val="FF0000"/>
        </w:rPr>
        <w:t>X</w:t>
      </w:r>
      <w:r>
        <w:rPr>
          <w:rFonts w:eastAsia="Times New Roman"/>
          <w:color w:val="000000" w:themeColor="text1"/>
        </w:rPr>
        <w:t xml:space="preserve">, 2019. </w:t>
      </w:r>
    </w:p>
    <w:p w14:paraId="34B164C8"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themeColor="text1"/>
        </w:rPr>
        <w:t>How to submit comments</w:t>
      </w:r>
    </w:p>
    <w:p w14:paraId="14742466" w14:textId="77777777" w:rsidR="00FB0C30" w:rsidRPr="007538A2" w:rsidRDefault="00FB0C30" w:rsidP="00FB0C30">
      <w:pPr>
        <w:spacing w:after="120" w:line="240" w:lineRule="auto"/>
        <w:ind w:right="18"/>
        <w:rPr>
          <w:rFonts w:eastAsia="Times New Roman"/>
          <w:color w:val="000000"/>
        </w:rPr>
      </w:pPr>
      <w:r>
        <w:rPr>
          <w:rFonts w:eastAsia="Times New Roman"/>
          <w:color w:val="000000"/>
        </w:rPr>
        <w:t xml:space="preserve">Any person can submit comments about this proposed temporary rule by submitting an email to: </w:t>
      </w:r>
      <w:hyperlink r:id="rId9" w:history="1">
        <w:r w:rsidRPr="00563017">
          <w:rPr>
            <w:rStyle w:val="Hyperlink"/>
            <w:rFonts w:eastAsia="Times New Roman"/>
          </w:rPr>
          <w:t>compostingtemp2019@deq.state.or.us</w:t>
        </w:r>
      </w:hyperlink>
      <w:r>
        <w:rPr>
          <w:rFonts w:eastAsia="Times New Roman"/>
          <w:color w:val="000000"/>
        </w:rPr>
        <w:t>.</w:t>
      </w:r>
    </w:p>
    <w:p w14:paraId="46A52B6E" w14:textId="77777777" w:rsidR="00E542CF" w:rsidRDefault="00E542CF" w:rsidP="00E542CF"/>
    <w:p w14:paraId="497FF4A6" w14:textId="77777777" w:rsidR="00FB0C30" w:rsidRPr="00E542CF" w:rsidRDefault="00FB0C30" w:rsidP="00E542CF"/>
    <w:sectPr w:rsidR="00FB0C30" w:rsidRPr="00E542CF" w:rsidSect="00B84396">
      <w:pgSz w:w="12240" w:h="15840"/>
      <w:pgMar w:top="1080" w:right="900" w:bottom="1080" w:left="36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jpurcel" w:date="2019-02-06T08:51:00Z" w:initials="jp">
    <w:p w14:paraId="4DF3ADE0" w14:textId="07A80A96" w:rsidR="00CF3881" w:rsidRDefault="00CF3881">
      <w:pPr>
        <w:pStyle w:val="CommentText"/>
      </w:pPr>
      <w:r>
        <w:rPr>
          <w:rStyle w:val="CommentReference"/>
        </w:rPr>
        <w:annotationRef/>
      </w:r>
      <w:r>
        <w:t>I recommend keeping this. The treatment technology and holding times required are not economically viable when manure is introduced. Because this sentence is specific to manure digesters, I think the statement is relevant.</w:t>
      </w:r>
    </w:p>
  </w:comment>
  <w:comment w:id="4" w:author="FELDON Leah" w:date="2019-02-06T11:39:00Z" w:initials="FL">
    <w:p w14:paraId="67EE8E0E" w14:textId="053A1860" w:rsidR="00A559E2" w:rsidRDefault="00A559E2">
      <w:pPr>
        <w:pStyle w:val="CommentText"/>
      </w:pPr>
      <w:r>
        <w:rPr>
          <w:rStyle w:val="CommentReference"/>
        </w:rPr>
        <w:annotationRef/>
      </w:r>
      <w:r>
        <w:t xml:space="preserve">Got it.  That’s fine.  </w:t>
      </w:r>
    </w:p>
  </w:comment>
  <w:comment w:id="6" w:author="FELDON Leah" w:date="2019-02-05T21:18:00Z" w:initials="FL">
    <w:p w14:paraId="40219CFA" w14:textId="77777777" w:rsidR="00B84396" w:rsidRDefault="00B84396">
      <w:pPr>
        <w:pStyle w:val="CommentText"/>
      </w:pPr>
      <w:r>
        <w:rPr>
          <w:rStyle w:val="CommentReference"/>
        </w:rPr>
        <w:annotationRef/>
      </w:r>
      <w:r w:rsidR="002011F3">
        <w:t>JP – I’d like to consider deleting this paragraph or changing it.  I can’t come up with good language right now – need to relook in the morning.</w:t>
      </w:r>
    </w:p>
  </w:comment>
  <w:comment w:id="7" w:author="OBRIEN Audrey" w:date="2019-02-05T23:18:00Z" w:initials="OA">
    <w:p w14:paraId="648FFFF4" w14:textId="77777777" w:rsidR="00861967" w:rsidRDefault="00861967">
      <w:pPr>
        <w:pStyle w:val="CommentText"/>
      </w:pPr>
      <w:r>
        <w:rPr>
          <w:rStyle w:val="CommentReference"/>
        </w:rPr>
        <w:annotationRef/>
      </w:r>
      <w:r w:rsidR="00431715">
        <w:t>I made some edits.</w:t>
      </w:r>
      <w:r>
        <w:t xml:space="preserve"> </w:t>
      </w:r>
    </w:p>
  </w:comment>
  <w:comment w:id="8" w:author="FELDON Leah" w:date="2019-02-06T12:36:00Z" w:initials="FL">
    <w:p w14:paraId="36AD5F25" w14:textId="2231765F" w:rsidR="00383DC4" w:rsidRDefault="00383DC4">
      <w:pPr>
        <w:pStyle w:val="CommentText"/>
      </w:pPr>
      <w:r>
        <w:rPr>
          <w:rStyle w:val="CommentReference"/>
        </w:rPr>
        <w:annotationRef/>
      </w:r>
      <w:r>
        <w:t xml:space="preserve">I edited more – please keep my edits to this section.  </w:t>
      </w:r>
      <w:r>
        <w:t xml:space="preserve">Thx. </w:t>
      </w:r>
      <w:bookmarkStart w:id="10" w:name="_GoBack"/>
      <w:bookmarkEnd w:id="10"/>
    </w:p>
  </w:comment>
  <w:comment w:id="47" w:author="FELDON Leah" w:date="2019-02-06T12:27:00Z" w:initials="FL">
    <w:p w14:paraId="18DA6252" w14:textId="6AECF013" w:rsidR="00D4217E" w:rsidRDefault="00D4217E">
      <w:pPr>
        <w:pStyle w:val="CommentText"/>
      </w:pPr>
      <w:r>
        <w:rPr>
          <w:rStyle w:val="CommentReference"/>
        </w:rPr>
        <w:annotationRef/>
      </w:r>
      <w:r>
        <w:t>This is fine.</w:t>
      </w:r>
    </w:p>
  </w:comment>
  <w:comment w:id="58" w:author="FELDON Leah" w:date="2019-02-06T12:31:00Z" w:initials="FL">
    <w:p w14:paraId="2C833C42" w14:textId="6C1105C6" w:rsidR="00D4217E" w:rsidRDefault="00D4217E">
      <w:pPr>
        <w:pStyle w:val="CommentText"/>
      </w:pPr>
      <w:r>
        <w:rPr>
          <w:rStyle w:val="CommentReference"/>
        </w:rPr>
        <w:annotationRef/>
      </w:r>
      <w:r>
        <w:t>Please reformat to get rid of indent.</w:t>
      </w:r>
    </w:p>
  </w:comment>
  <w:comment w:id="137" w:author="jpurcel" w:date="2019-02-06T09:40:00Z" w:initials="jp">
    <w:p w14:paraId="31042980" w14:textId="30FCDBB6" w:rsidR="00567693" w:rsidRDefault="00567693">
      <w:pPr>
        <w:pStyle w:val="CommentText"/>
      </w:pPr>
      <w:r>
        <w:rPr>
          <w:rStyle w:val="CommentReference"/>
        </w:rPr>
        <w:annotationRef/>
      </w:r>
      <w:r>
        <w:t>Are we sure we want to delete this?</w:t>
      </w:r>
    </w:p>
  </w:comment>
  <w:comment w:id="138" w:author="FELDON Leah" w:date="2019-02-06T12:29:00Z" w:initials="FL">
    <w:p w14:paraId="1EC2FC85" w14:textId="0552BE8E" w:rsidR="00D4217E" w:rsidRDefault="00D4217E">
      <w:pPr>
        <w:pStyle w:val="CommentText"/>
      </w:pPr>
      <w:r>
        <w:rPr>
          <w:rStyle w:val="CommentReference"/>
        </w:rPr>
        <w:annotationRef/>
      </w:r>
      <w:r>
        <w:t xml:space="preserve">Okay, re-thought.  Let’s keep it.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F3ADE0" w15:done="0"/>
  <w15:commentEx w15:paraId="67EE8E0E" w15:paraIdParent="4DF3ADE0" w15:done="0"/>
  <w15:commentEx w15:paraId="40219CFA" w15:done="0"/>
  <w15:commentEx w15:paraId="648FFFF4" w15:paraIdParent="40219CFA" w15:done="0"/>
  <w15:commentEx w15:paraId="36AD5F25" w15:paraIdParent="40219CFA" w15:done="0"/>
  <w15:commentEx w15:paraId="18DA6252" w15:done="0"/>
  <w15:commentEx w15:paraId="2C833C42" w15:done="0"/>
  <w15:commentEx w15:paraId="31042980" w15:done="0"/>
  <w15:commentEx w15:paraId="1EC2FC85" w15:paraIdParent="3104298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5D"/>
    <w:multiLevelType w:val="hybridMultilevel"/>
    <w:tmpl w:val="0AC45B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58A2147"/>
    <w:multiLevelType w:val="hybridMultilevel"/>
    <w:tmpl w:val="C4CEAA02"/>
    <w:lvl w:ilvl="0" w:tplc="30090001">
      <w:start w:val="1"/>
      <w:numFmt w:val="bullet"/>
      <w:lvlText w:val=""/>
      <w:lvlJc w:val="left"/>
      <w:pPr>
        <w:ind w:left="2880" w:hanging="360"/>
      </w:pPr>
      <w:rPr>
        <w:rFonts w:ascii="Symbol" w:hAnsi="Symbol"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D1CE2"/>
    <w:multiLevelType w:val="hybridMultilevel"/>
    <w:tmpl w:val="986E589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E0C5D5E"/>
    <w:multiLevelType w:val="hybridMultilevel"/>
    <w:tmpl w:val="6F6AD3D4"/>
    <w:lvl w:ilvl="0" w:tplc="2CE600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B10A33"/>
    <w:multiLevelType w:val="hybridMultilevel"/>
    <w:tmpl w:val="D78482B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0"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C17A64"/>
    <w:multiLevelType w:val="hybridMultilevel"/>
    <w:tmpl w:val="1FA8E2B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2"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10"/>
  </w:num>
  <w:num w:numId="4">
    <w:abstractNumId w:val="5"/>
  </w:num>
  <w:num w:numId="5">
    <w:abstractNumId w:val="12"/>
  </w:num>
  <w:num w:numId="6">
    <w:abstractNumId w:val="2"/>
  </w:num>
  <w:num w:numId="7">
    <w:abstractNumId w:val="7"/>
  </w:num>
  <w:num w:numId="8">
    <w:abstractNumId w:val="11"/>
  </w:num>
  <w:num w:numId="9">
    <w:abstractNumId w:val="9"/>
  </w:num>
  <w:num w:numId="10">
    <w:abstractNumId w:val="0"/>
  </w:num>
  <w:num w:numId="11">
    <w:abstractNumId w:val="4"/>
  </w:num>
  <w:num w:numId="12">
    <w:abstractNumId w:val="6"/>
  </w:num>
  <w:num w:numId="1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LDON Leah">
    <w15:presenceInfo w15:providerId="AD" w15:userId="S-1-5-21-2124760015-1411717758-1302595720-31526"/>
  </w15:person>
  <w15:person w15:author="jpurcel">
    <w15:presenceInfo w15:providerId="None" w15:userId="jpurcel"/>
  </w15:person>
  <w15:person w15:author="OBRIEN Audrey">
    <w15:presenceInfo w15:providerId="AD" w15:userId="S-1-5-21-2124760015-1411717758-1302595720-72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F"/>
    <w:rsid w:val="00022B04"/>
    <w:rsid w:val="000234F5"/>
    <w:rsid w:val="00026174"/>
    <w:rsid w:val="00026396"/>
    <w:rsid w:val="0003109A"/>
    <w:rsid w:val="00032780"/>
    <w:rsid w:val="00033AB5"/>
    <w:rsid w:val="000353D2"/>
    <w:rsid w:val="000519E4"/>
    <w:rsid w:val="00072D7A"/>
    <w:rsid w:val="00083056"/>
    <w:rsid w:val="00092B90"/>
    <w:rsid w:val="000946D3"/>
    <w:rsid w:val="000A0EA4"/>
    <w:rsid w:val="000A2D75"/>
    <w:rsid w:val="000B5927"/>
    <w:rsid w:val="000C35CF"/>
    <w:rsid w:val="000C59B2"/>
    <w:rsid w:val="000D6AC8"/>
    <w:rsid w:val="000F4602"/>
    <w:rsid w:val="00102CC7"/>
    <w:rsid w:val="0011426E"/>
    <w:rsid w:val="00115D77"/>
    <w:rsid w:val="0013238D"/>
    <w:rsid w:val="001362C1"/>
    <w:rsid w:val="00145972"/>
    <w:rsid w:val="00184178"/>
    <w:rsid w:val="00192460"/>
    <w:rsid w:val="001A2149"/>
    <w:rsid w:val="001A6020"/>
    <w:rsid w:val="001B4931"/>
    <w:rsid w:val="001D0017"/>
    <w:rsid w:val="001D1A23"/>
    <w:rsid w:val="001E0C73"/>
    <w:rsid w:val="002011F3"/>
    <w:rsid w:val="00203E9E"/>
    <w:rsid w:val="002063BF"/>
    <w:rsid w:val="002248AD"/>
    <w:rsid w:val="0023110D"/>
    <w:rsid w:val="00234163"/>
    <w:rsid w:val="002367FD"/>
    <w:rsid w:val="00242F16"/>
    <w:rsid w:val="002450DA"/>
    <w:rsid w:val="0025755D"/>
    <w:rsid w:val="002671E7"/>
    <w:rsid w:val="002A0D3A"/>
    <w:rsid w:val="002A53D8"/>
    <w:rsid w:val="002A590E"/>
    <w:rsid w:val="002B002F"/>
    <w:rsid w:val="002B400F"/>
    <w:rsid w:val="002D4EB6"/>
    <w:rsid w:val="002D7E73"/>
    <w:rsid w:val="002E046F"/>
    <w:rsid w:val="002F027F"/>
    <w:rsid w:val="002F5033"/>
    <w:rsid w:val="00307E1D"/>
    <w:rsid w:val="00314A55"/>
    <w:rsid w:val="00315B53"/>
    <w:rsid w:val="003234BB"/>
    <w:rsid w:val="003360A4"/>
    <w:rsid w:val="003430C9"/>
    <w:rsid w:val="00355C6F"/>
    <w:rsid w:val="0036231B"/>
    <w:rsid w:val="00363AED"/>
    <w:rsid w:val="00366AE2"/>
    <w:rsid w:val="00373682"/>
    <w:rsid w:val="00383DC4"/>
    <w:rsid w:val="003A1A2B"/>
    <w:rsid w:val="003B114C"/>
    <w:rsid w:val="003C22CC"/>
    <w:rsid w:val="003D4D73"/>
    <w:rsid w:val="003E03BF"/>
    <w:rsid w:val="003E2FE4"/>
    <w:rsid w:val="004247AB"/>
    <w:rsid w:val="00431178"/>
    <w:rsid w:val="00431715"/>
    <w:rsid w:val="00431E3E"/>
    <w:rsid w:val="00432785"/>
    <w:rsid w:val="004452A1"/>
    <w:rsid w:val="004558E9"/>
    <w:rsid w:val="00463603"/>
    <w:rsid w:val="00477987"/>
    <w:rsid w:val="0048104D"/>
    <w:rsid w:val="00481462"/>
    <w:rsid w:val="00494972"/>
    <w:rsid w:val="004B70D0"/>
    <w:rsid w:val="004C3A91"/>
    <w:rsid w:val="004E0196"/>
    <w:rsid w:val="004E7E4C"/>
    <w:rsid w:val="005106E8"/>
    <w:rsid w:val="0051074A"/>
    <w:rsid w:val="00516283"/>
    <w:rsid w:val="00531C18"/>
    <w:rsid w:val="00533670"/>
    <w:rsid w:val="00543C8B"/>
    <w:rsid w:val="005549E4"/>
    <w:rsid w:val="00567693"/>
    <w:rsid w:val="00573DD1"/>
    <w:rsid w:val="00582D15"/>
    <w:rsid w:val="00593042"/>
    <w:rsid w:val="0059612B"/>
    <w:rsid w:val="005A73ED"/>
    <w:rsid w:val="005B3FD6"/>
    <w:rsid w:val="005D03C6"/>
    <w:rsid w:val="005E3AF1"/>
    <w:rsid w:val="005E6D94"/>
    <w:rsid w:val="00603092"/>
    <w:rsid w:val="00605A0B"/>
    <w:rsid w:val="006124C8"/>
    <w:rsid w:val="006164E1"/>
    <w:rsid w:val="0063157B"/>
    <w:rsid w:val="00636B65"/>
    <w:rsid w:val="0065767F"/>
    <w:rsid w:val="00660886"/>
    <w:rsid w:val="00671EF6"/>
    <w:rsid w:val="006763AC"/>
    <w:rsid w:val="006C645E"/>
    <w:rsid w:val="006D6961"/>
    <w:rsid w:val="006E5F97"/>
    <w:rsid w:val="006E6EFA"/>
    <w:rsid w:val="006E7FCC"/>
    <w:rsid w:val="006F05B4"/>
    <w:rsid w:val="00727B16"/>
    <w:rsid w:val="00743306"/>
    <w:rsid w:val="0075065D"/>
    <w:rsid w:val="00751A08"/>
    <w:rsid w:val="007538A2"/>
    <w:rsid w:val="0075437F"/>
    <w:rsid w:val="00760EA1"/>
    <w:rsid w:val="007700F3"/>
    <w:rsid w:val="00781C97"/>
    <w:rsid w:val="0079298E"/>
    <w:rsid w:val="007A2641"/>
    <w:rsid w:val="007B0E70"/>
    <w:rsid w:val="007B15B6"/>
    <w:rsid w:val="007D03B6"/>
    <w:rsid w:val="007D2FAC"/>
    <w:rsid w:val="00801D22"/>
    <w:rsid w:val="0080601C"/>
    <w:rsid w:val="00817156"/>
    <w:rsid w:val="008347BA"/>
    <w:rsid w:val="00835A24"/>
    <w:rsid w:val="008363E1"/>
    <w:rsid w:val="008562EF"/>
    <w:rsid w:val="00857643"/>
    <w:rsid w:val="00861967"/>
    <w:rsid w:val="00867AC8"/>
    <w:rsid w:val="008764CB"/>
    <w:rsid w:val="00881DBE"/>
    <w:rsid w:val="008855C0"/>
    <w:rsid w:val="00894E9E"/>
    <w:rsid w:val="008A27B7"/>
    <w:rsid w:val="008D13BA"/>
    <w:rsid w:val="008D1FD3"/>
    <w:rsid w:val="008D7225"/>
    <w:rsid w:val="0090043E"/>
    <w:rsid w:val="00925F2B"/>
    <w:rsid w:val="00931EDE"/>
    <w:rsid w:val="00931FA9"/>
    <w:rsid w:val="00933A88"/>
    <w:rsid w:val="00937EFA"/>
    <w:rsid w:val="009423FA"/>
    <w:rsid w:val="00946865"/>
    <w:rsid w:val="009538B5"/>
    <w:rsid w:val="009571E6"/>
    <w:rsid w:val="00997ED7"/>
    <w:rsid w:val="009A1315"/>
    <w:rsid w:val="009A5BD7"/>
    <w:rsid w:val="009B476A"/>
    <w:rsid w:val="009C3EAD"/>
    <w:rsid w:val="009C53B3"/>
    <w:rsid w:val="009C6871"/>
    <w:rsid w:val="009E37B8"/>
    <w:rsid w:val="009F61DB"/>
    <w:rsid w:val="00A01964"/>
    <w:rsid w:val="00A10F62"/>
    <w:rsid w:val="00A20804"/>
    <w:rsid w:val="00A3359F"/>
    <w:rsid w:val="00A44B47"/>
    <w:rsid w:val="00A50755"/>
    <w:rsid w:val="00A559E2"/>
    <w:rsid w:val="00A64B6E"/>
    <w:rsid w:val="00A96CBC"/>
    <w:rsid w:val="00AA3E0A"/>
    <w:rsid w:val="00AA3EDD"/>
    <w:rsid w:val="00AB48C8"/>
    <w:rsid w:val="00AB6E6C"/>
    <w:rsid w:val="00AC7B03"/>
    <w:rsid w:val="00AE0F99"/>
    <w:rsid w:val="00AE163E"/>
    <w:rsid w:val="00AF5B5D"/>
    <w:rsid w:val="00AF68B5"/>
    <w:rsid w:val="00B01CA2"/>
    <w:rsid w:val="00B034F9"/>
    <w:rsid w:val="00B2078B"/>
    <w:rsid w:val="00B27CBC"/>
    <w:rsid w:val="00B524DA"/>
    <w:rsid w:val="00B752CE"/>
    <w:rsid w:val="00B82288"/>
    <w:rsid w:val="00B83D64"/>
    <w:rsid w:val="00B84396"/>
    <w:rsid w:val="00B94C70"/>
    <w:rsid w:val="00BA2766"/>
    <w:rsid w:val="00BB1AF1"/>
    <w:rsid w:val="00BB6307"/>
    <w:rsid w:val="00BD573E"/>
    <w:rsid w:val="00BE35BB"/>
    <w:rsid w:val="00BE4BCE"/>
    <w:rsid w:val="00BE54A0"/>
    <w:rsid w:val="00BF2F24"/>
    <w:rsid w:val="00BF3489"/>
    <w:rsid w:val="00C0582D"/>
    <w:rsid w:val="00C15F9A"/>
    <w:rsid w:val="00C33879"/>
    <w:rsid w:val="00C346EE"/>
    <w:rsid w:val="00C5108E"/>
    <w:rsid w:val="00C5601F"/>
    <w:rsid w:val="00C61D75"/>
    <w:rsid w:val="00C65E94"/>
    <w:rsid w:val="00C762FC"/>
    <w:rsid w:val="00C830F1"/>
    <w:rsid w:val="00CA49D0"/>
    <w:rsid w:val="00CB4566"/>
    <w:rsid w:val="00CD3109"/>
    <w:rsid w:val="00CD5EE1"/>
    <w:rsid w:val="00CD656F"/>
    <w:rsid w:val="00CE75E5"/>
    <w:rsid w:val="00CF3881"/>
    <w:rsid w:val="00CF7D94"/>
    <w:rsid w:val="00D1128B"/>
    <w:rsid w:val="00D177F7"/>
    <w:rsid w:val="00D210B8"/>
    <w:rsid w:val="00D27267"/>
    <w:rsid w:val="00D4217E"/>
    <w:rsid w:val="00D5063A"/>
    <w:rsid w:val="00D82290"/>
    <w:rsid w:val="00DA1127"/>
    <w:rsid w:val="00DA2BD8"/>
    <w:rsid w:val="00DA797E"/>
    <w:rsid w:val="00DB0545"/>
    <w:rsid w:val="00DC372E"/>
    <w:rsid w:val="00DE3E13"/>
    <w:rsid w:val="00E0676A"/>
    <w:rsid w:val="00E06F96"/>
    <w:rsid w:val="00E0780C"/>
    <w:rsid w:val="00E256AC"/>
    <w:rsid w:val="00E40A19"/>
    <w:rsid w:val="00E50CE5"/>
    <w:rsid w:val="00E542CF"/>
    <w:rsid w:val="00E6258E"/>
    <w:rsid w:val="00E82DF1"/>
    <w:rsid w:val="00E83952"/>
    <w:rsid w:val="00EA40B7"/>
    <w:rsid w:val="00EA5A4E"/>
    <w:rsid w:val="00EB3CF8"/>
    <w:rsid w:val="00EB4747"/>
    <w:rsid w:val="00EB5C56"/>
    <w:rsid w:val="00EC24B6"/>
    <w:rsid w:val="00ED5414"/>
    <w:rsid w:val="00F1722D"/>
    <w:rsid w:val="00F2079B"/>
    <w:rsid w:val="00F20829"/>
    <w:rsid w:val="00F21F84"/>
    <w:rsid w:val="00F31863"/>
    <w:rsid w:val="00F3359F"/>
    <w:rsid w:val="00F33A3F"/>
    <w:rsid w:val="00F366EF"/>
    <w:rsid w:val="00F56EC5"/>
    <w:rsid w:val="00F805A5"/>
    <w:rsid w:val="00F83F41"/>
    <w:rsid w:val="00F8446E"/>
    <w:rsid w:val="00FA3877"/>
    <w:rsid w:val="00FA5ECF"/>
    <w:rsid w:val="00FB0C30"/>
    <w:rsid w:val="00FB45B8"/>
    <w:rsid w:val="00FE009F"/>
    <w:rsid w:val="00FE58C1"/>
    <w:rsid w:val="00FF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301C"/>
  <w15:docId w15:val="{905FCBC6-9243-4646-8E50-94BD458D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0C30"/>
    <w:pPr>
      <w:keepNext/>
      <w:keepLines/>
      <w:spacing w:before="240" w:after="0"/>
      <w:outlineLvl w:val="0"/>
    </w:pPr>
    <w:rPr>
      <w:rFonts w:ascii="Arial" w:eastAsiaTheme="majorEastAsia" w:hAnsi="Arial"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8A2"/>
    <w:pPr>
      <w:spacing w:after="0" w:line="240" w:lineRule="auto"/>
      <w:ind w:left="720"/>
      <w:contextualSpacing/>
    </w:pPr>
    <w:rPr>
      <w:rFonts w:asciiTheme="minorHAnsi" w:hAnsiTheme="minorHAnsi" w:cs="Arial"/>
    </w:rPr>
  </w:style>
  <w:style w:type="table" w:customStyle="1" w:styleId="Rulemaking">
    <w:name w:val="Rulemaking"/>
    <w:basedOn w:val="TableNormal"/>
    <w:uiPriority w:val="99"/>
    <w:qFormat/>
    <w:rsid w:val="007538A2"/>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hiddeninstructions">
    <w:name w:val="hidden instructions"/>
    <w:basedOn w:val="Normal"/>
    <w:qFormat/>
    <w:rsid w:val="007538A2"/>
    <w:pPr>
      <w:spacing w:after="120" w:line="240" w:lineRule="auto"/>
      <w:ind w:left="1080" w:right="18"/>
      <w:outlineLvl w:val="0"/>
    </w:pPr>
    <w:rPr>
      <w:rFonts w:eastAsia="Times New Roman" w:cs="Arial"/>
      <w:vanish/>
      <w:color w:val="0070C0"/>
      <w:sz w:val="28"/>
      <w:szCs w:val="28"/>
    </w:rPr>
  </w:style>
  <w:style w:type="paragraph" w:customStyle="1" w:styleId="taupeheading">
    <w:name w:val="taupe heading"/>
    <w:basedOn w:val="Normal"/>
    <w:qFormat/>
    <w:rsid w:val="007538A2"/>
    <w:pPr>
      <w:spacing w:after="0" w:line="240" w:lineRule="auto"/>
      <w:ind w:right="18"/>
      <w:jc w:val="center"/>
    </w:pPr>
    <w:rPr>
      <w:rFonts w:asciiTheme="minorHAnsi" w:hAnsiTheme="minorHAnsi" w:cs="Arial"/>
    </w:rPr>
  </w:style>
  <w:style w:type="paragraph" w:customStyle="1" w:styleId="Normal1">
    <w:name w:val="Normal1"/>
    <w:basedOn w:val="Normal"/>
    <w:qFormat/>
    <w:rsid w:val="007538A2"/>
    <w:pPr>
      <w:spacing w:after="120" w:line="240" w:lineRule="auto"/>
      <w:ind w:left="1080" w:right="18"/>
      <w:outlineLvl w:val="0"/>
    </w:pPr>
    <w:rPr>
      <w:rFonts w:eastAsia="Times New Roman" w:cs="Arial"/>
      <w:color w:val="000000"/>
    </w:rPr>
  </w:style>
  <w:style w:type="table" w:customStyle="1" w:styleId="TableGrid1">
    <w:name w:val="Table Grid1"/>
    <w:basedOn w:val="TableNormal"/>
    <w:next w:val="TableGrid"/>
    <w:uiPriority w:val="59"/>
    <w:rsid w:val="007538A2"/>
    <w:pPr>
      <w:spacing w:after="0" w:line="240" w:lineRule="auto"/>
      <w:ind w:left="28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4A0"/>
    <w:pPr>
      <w:spacing w:before="100" w:beforeAutospacing="1" w:after="100" w:afterAutospacing="1" w:line="240" w:lineRule="auto"/>
    </w:pPr>
    <w:rPr>
      <w:rFonts w:eastAsia="Times New Roman"/>
      <w:lang w:val="en-ZW" w:eastAsia="en-ZW"/>
    </w:rPr>
  </w:style>
  <w:style w:type="paragraph" w:styleId="BalloonText">
    <w:name w:val="Balloon Text"/>
    <w:basedOn w:val="Normal"/>
    <w:link w:val="BalloonTextChar"/>
    <w:uiPriority w:val="99"/>
    <w:semiHidden/>
    <w:unhideWhenUsed/>
    <w:rsid w:val="0019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60"/>
    <w:rPr>
      <w:rFonts w:ascii="Segoe UI" w:hAnsi="Segoe UI" w:cs="Segoe UI"/>
      <w:sz w:val="18"/>
      <w:szCs w:val="18"/>
    </w:rPr>
  </w:style>
  <w:style w:type="character" w:styleId="CommentReference">
    <w:name w:val="annotation reference"/>
    <w:basedOn w:val="DefaultParagraphFont"/>
    <w:uiPriority w:val="99"/>
    <w:semiHidden/>
    <w:unhideWhenUsed/>
    <w:rsid w:val="008562EF"/>
    <w:rPr>
      <w:sz w:val="16"/>
      <w:szCs w:val="16"/>
    </w:rPr>
  </w:style>
  <w:style w:type="paragraph" w:styleId="CommentText">
    <w:name w:val="annotation text"/>
    <w:basedOn w:val="Normal"/>
    <w:link w:val="CommentTextChar"/>
    <w:uiPriority w:val="99"/>
    <w:semiHidden/>
    <w:unhideWhenUsed/>
    <w:rsid w:val="008562EF"/>
    <w:pPr>
      <w:spacing w:line="240" w:lineRule="auto"/>
    </w:pPr>
    <w:rPr>
      <w:sz w:val="20"/>
      <w:szCs w:val="20"/>
    </w:rPr>
  </w:style>
  <w:style w:type="character" w:customStyle="1" w:styleId="CommentTextChar">
    <w:name w:val="Comment Text Char"/>
    <w:basedOn w:val="DefaultParagraphFont"/>
    <w:link w:val="CommentText"/>
    <w:uiPriority w:val="99"/>
    <w:semiHidden/>
    <w:rsid w:val="008562EF"/>
    <w:rPr>
      <w:sz w:val="20"/>
      <w:szCs w:val="20"/>
    </w:rPr>
  </w:style>
  <w:style w:type="paragraph" w:styleId="CommentSubject">
    <w:name w:val="annotation subject"/>
    <w:basedOn w:val="CommentText"/>
    <w:next w:val="CommentText"/>
    <w:link w:val="CommentSubjectChar"/>
    <w:uiPriority w:val="99"/>
    <w:semiHidden/>
    <w:unhideWhenUsed/>
    <w:rsid w:val="008562EF"/>
    <w:rPr>
      <w:b/>
      <w:bCs/>
    </w:rPr>
  </w:style>
  <w:style w:type="character" w:customStyle="1" w:styleId="CommentSubjectChar">
    <w:name w:val="Comment Subject Char"/>
    <w:basedOn w:val="CommentTextChar"/>
    <w:link w:val="CommentSubject"/>
    <w:uiPriority w:val="99"/>
    <w:semiHidden/>
    <w:rsid w:val="008562EF"/>
    <w:rPr>
      <w:b/>
      <w:bCs/>
      <w:sz w:val="20"/>
      <w:szCs w:val="20"/>
    </w:rPr>
  </w:style>
  <w:style w:type="character" w:customStyle="1" w:styleId="Heading1Char">
    <w:name w:val="Heading 1 Char"/>
    <w:basedOn w:val="DefaultParagraphFont"/>
    <w:link w:val="Heading1"/>
    <w:uiPriority w:val="9"/>
    <w:rsid w:val="00FB0C30"/>
    <w:rPr>
      <w:rFonts w:ascii="Arial" w:eastAsiaTheme="majorEastAsia" w:hAnsi="Arial" w:cstheme="majorBidi"/>
      <w:b/>
      <w:color w:val="000000" w:themeColor="text1"/>
      <w:sz w:val="36"/>
      <w:szCs w:val="32"/>
    </w:rPr>
  </w:style>
  <w:style w:type="paragraph" w:styleId="TOC1">
    <w:name w:val="toc 1"/>
    <w:basedOn w:val="Normal"/>
    <w:next w:val="Normal"/>
    <w:autoRedefine/>
    <w:uiPriority w:val="39"/>
    <w:unhideWhenUsed/>
    <w:rsid w:val="00FB0C30"/>
    <w:pPr>
      <w:spacing w:after="100"/>
    </w:pPr>
  </w:style>
  <w:style w:type="paragraph" w:styleId="TOC3">
    <w:name w:val="toc 3"/>
    <w:basedOn w:val="Normal"/>
    <w:next w:val="Normal"/>
    <w:autoRedefine/>
    <w:uiPriority w:val="39"/>
    <w:semiHidden/>
    <w:unhideWhenUsed/>
    <w:rsid w:val="00FB0C30"/>
    <w:pPr>
      <w:spacing w:after="100"/>
      <w:ind w:left="480"/>
    </w:pPr>
  </w:style>
  <w:style w:type="character" w:styleId="Hyperlink">
    <w:name w:val="Hyperlink"/>
    <w:basedOn w:val="DefaultParagraphFont"/>
    <w:uiPriority w:val="99"/>
    <w:unhideWhenUsed/>
    <w:rsid w:val="00FB0C30"/>
    <w:rPr>
      <w:color w:val="0563C1" w:themeColor="hyperlink"/>
      <w:u w:val="single"/>
    </w:rPr>
  </w:style>
  <w:style w:type="paragraph" w:styleId="Revision">
    <w:name w:val="Revision"/>
    <w:hidden/>
    <w:uiPriority w:val="99"/>
    <w:semiHidden/>
    <w:rsid w:val="0042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56709">
      <w:bodyDiv w:val="1"/>
      <w:marLeft w:val="0"/>
      <w:marRight w:val="0"/>
      <w:marTop w:val="0"/>
      <w:marBottom w:val="0"/>
      <w:divBdr>
        <w:top w:val="none" w:sz="0" w:space="0" w:color="auto"/>
        <w:left w:val="none" w:sz="0" w:space="0" w:color="auto"/>
        <w:bottom w:val="none" w:sz="0" w:space="0" w:color="auto"/>
        <w:right w:val="none" w:sz="0" w:space="0" w:color="auto"/>
      </w:divBdr>
    </w:div>
    <w:div w:id="17417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postingtemp2019@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5077-23DF-4ACD-9EFB-4158E51D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4242</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FELDON Leah</cp:lastModifiedBy>
  <cp:revision>2</cp:revision>
  <cp:lastPrinted>2019-02-05T17:30:00Z</cp:lastPrinted>
  <dcterms:created xsi:type="dcterms:W3CDTF">2019-02-06T20:38:00Z</dcterms:created>
  <dcterms:modified xsi:type="dcterms:W3CDTF">2019-02-06T20:38:00Z</dcterms:modified>
</cp:coreProperties>
</file>