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BFEA9" w14:textId="77777777" w:rsidR="00E67CC1" w:rsidRPr="000E17B7" w:rsidRDefault="00E67CC1" w:rsidP="00EE773A">
      <w:pPr>
        <w:ind w:left="0" w:right="18"/>
        <w:jc w:val="center"/>
        <w:rPr>
          <w:rFonts w:ascii="Times New Roman" w:eastAsia="Times New Roman" w:hAnsi="Times New Roman"/>
          <w:b/>
          <w:color w:val="000000" w:themeColor="text1"/>
        </w:rPr>
      </w:pPr>
      <w:r w:rsidRPr="00F2171C">
        <w:rPr>
          <w:rFonts w:ascii="Times New Roman" w:eastAsia="Times New Roman" w:hAnsi="Times New Roman" w:cs="Times New Roman"/>
          <w:noProof/>
          <w:color w:val="C45911" w:themeColor="accent2" w:themeShade="BF"/>
          <w:sz w:val="32"/>
          <w:szCs w:val="32"/>
          <w:lang w:val="en-ZW" w:eastAsia="en-ZW"/>
        </w:rPr>
        <w:drawing>
          <wp:anchor distT="0" distB="0" distL="114300" distR="114300" simplePos="0" relativeHeight="251654656" behindDoc="0" locked="0" layoutInCell="1" allowOverlap="1" wp14:anchorId="7687E25E" wp14:editId="560422A3">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0E17B7">
        <w:rPr>
          <w:rFonts w:eastAsia="Times New Roman"/>
          <w:bCs/>
          <w:color w:val="000000" w:themeColor="text1"/>
          <w:sz w:val="36"/>
          <w:szCs w:val="36"/>
        </w:rPr>
        <w:t>Oregon Department of Environmental Quality</w:t>
      </w:r>
      <w:bookmarkStart w:id="0" w:name="_GoBack"/>
      <w:bookmarkEnd w:id="0"/>
    </w:p>
    <w:p w14:paraId="600555DC" w14:textId="77777777" w:rsidR="00E67CC1" w:rsidRPr="000E17B7" w:rsidRDefault="00E67CC1" w:rsidP="00E67CC1">
      <w:pPr>
        <w:tabs>
          <w:tab w:val="left" w:pos="908"/>
          <w:tab w:val="left" w:pos="16582"/>
        </w:tabs>
        <w:ind w:left="108"/>
        <w:jc w:val="center"/>
        <w:rPr>
          <w:rFonts w:ascii="Times New Roman" w:eastAsia="Times New Roman" w:hAnsi="Times New Roman"/>
          <w:b/>
          <w:color w:val="000000" w:themeColor="text1"/>
        </w:rPr>
      </w:pPr>
    </w:p>
    <w:p w14:paraId="47BBC92A" w14:textId="77777777" w:rsidR="00E67CC1" w:rsidRPr="000F76EC" w:rsidRDefault="0080583B" w:rsidP="00E67CC1">
      <w:pPr>
        <w:tabs>
          <w:tab w:val="left" w:pos="908"/>
          <w:tab w:val="left" w:pos="16582"/>
        </w:tabs>
        <w:ind w:left="108"/>
        <w:jc w:val="center"/>
        <w:rPr>
          <w:rFonts w:ascii="Times New Roman" w:eastAsia="Times New Roman" w:hAnsi="Times New Roman"/>
          <w:b/>
        </w:rPr>
      </w:pPr>
      <w:r w:rsidRPr="000F76EC">
        <w:rPr>
          <w:rFonts w:eastAsia="Times New Roman"/>
          <w:b/>
          <w:sz w:val="28"/>
          <w:szCs w:val="28"/>
        </w:rPr>
        <w:t>December 4, 2018</w:t>
      </w:r>
    </w:p>
    <w:p w14:paraId="0A212DD9" w14:textId="77777777" w:rsidR="00E67CC1" w:rsidRPr="000E17B7" w:rsidRDefault="00E67CC1" w:rsidP="00E67CC1">
      <w:pPr>
        <w:tabs>
          <w:tab w:val="left" w:pos="908"/>
          <w:tab w:val="left" w:pos="16582"/>
        </w:tabs>
        <w:ind w:left="108"/>
        <w:jc w:val="center"/>
        <w:rPr>
          <w:rFonts w:eastAsia="Times New Roman"/>
          <w:bCs/>
          <w:color w:val="000000" w:themeColor="text1"/>
          <w:sz w:val="28"/>
          <w:szCs w:val="28"/>
        </w:rPr>
      </w:pPr>
      <w:r w:rsidRPr="000E17B7">
        <w:rPr>
          <w:rFonts w:eastAsia="Times New Roman"/>
          <w:bCs/>
          <w:color w:val="000000" w:themeColor="text1"/>
          <w:sz w:val="28"/>
          <w:szCs w:val="28"/>
        </w:rPr>
        <w:t>Oregon Environmental Quality Commission Meeting</w:t>
      </w:r>
    </w:p>
    <w:p w14:paraId="35E88C4A" w14:textId="77777777" w:rsidR="00E67CC1" w:rsidRPr="000E17B7" w:rsidRDefault="00E67CC1" w:rsidP="00E67CC1">
      <w:pPr>
        <w:tabs>
          <w:tab w:val="left" w:pos="908"/>
          <w:tab w:val="left" w:pos="16582"/>
        </w:tabs>
        <w:ind w:left="108"/>
        <w:jc w:val="center"/>
        <w:rPr>
          <w:rFonts w:eastAsia="Times New Roman"/>
          <w:bCs/>
          <w:color w:val="000000" w:themeColor="text1"/>
          <w:sz w:val="28"/>
          <w:szCs w:val="28"/>
        </w:rPr>
      </w:pPr>
      <w:r w:rsidRPr="000E17B7">
        <w:rPr>
          <w:rFonts w:eastAsia="Times New Roman"/>
          <w:bCs/>
          <w:color w:val="000000" w:themeColor="text1"/>
          <w:sz w:val="28"/>
          <w:szCs w:val="28"/>
        </w:rPr>
        <w:t>Temporary Rulemaking Action Item: #</w:t>
      </w:r>
    </w:p>
    <w:p w14:paraId="355ABE09" w14:textId="77777777" w:rsidR="00E67CC1" w:rsidRPr="000F76EC" w:rsidRDefault="0080583B" w:rsidP="00E67CC1">
      <w:pPr>
        <w:tabs>
          <w:tab w:val="left" w:pos="908"/>
          <w:tab w:val="left" w:pos="16582"/>
        </w:tabs>
        <w:ind w:left="108"/>
        <w:jc w:val="center"/>
        <w:rPr>
          <w:rFonts w:eastAsia="Times New Roman"/>
          <w:bCs/>
          <w:sz w:val="28"/>
          <w:szCs w:val="28"/>
        </w:rPr>
      </w:pPr>
      <w:r w:rsidRPr="000F76EC">
        <w:rPr>
          <w:rFonts w:eastAsia="Times New Roman"/>
          <w:bCs/>
          <w:sz w:val="28"/>
          <w:szCs w:val="28"/>
        </w:rPr>
        <w:t>Zero Emission and Electric Vehicle Rebates</w:t>
      </w:r>
    </w:p>
    <w:p w14:paraId="75394039" w14:textId="77777777" w:rsidR="00E67CC1" w:rsidRDefault="00E67CC1" w:rsidP="00CE5FA2">
      <w:pPr>
        <w:pStyle w:val="taupeheading"/>
      </w:pPr>
    </w:p>
    <w:tbl>
      <w:tblPr>
        <w:tblW w:w="12330" w:type="dxa"/>
        <w:tblInd w:w="-702" w:type="dxa"/>
        <w:tblLook w:val="04A0" w:firstRow="1" w:lastRow="0" w:firstColumn="1" w:lastColumn="0" w:noHBand="0" w:noVBand="1"/>
      </w:tblPr>
      <w:tblGrid>
        <w:gridCol w:w="12330"/>
      </w:tblGrid>
      <w:tr w:rsidR="00E34247" w:rsidRPr="00C74D58" w14:paraId="32F15B8C" w14:textId="77777777" w:rsidTr="00D50F68">
        <w:trPr>
          <w:trHeight w:val="615"/>
        </w:trPr>
        <w:tc>
          <w:tcPr>
            <w:tcW w:w="12330" w:type="dxa"/>
            <w:tcBorders>
              <w:top w:val="nil"/>
              <w:left w:val="nil"/>
              <w:bottom w:val="double" w:sz="6" w:space="0" w:color="7F7F7F"/>
              <w:right w:val="nil"/>
            </w:tcBorders>
            <w:shd w:val="clear" w:color="auto" w:fill="C9C9C9" w:themeFill="accent3" w:themeFillTint="99"/>
            <w:noWrap/>
            <w:vAlign w:val="bottom"/>
            <w:hideMark/>
          </w:tcPr>
          <w:p w14:paraId="3061CC8F" w14:textId="77777777" w:rsidR="00E34247" w:rsidRPr="000F76EC" w:rsidRDefault="00E34247" w:rsidP="004D0C66">
            <w:pPr>
              <w:pStyle w:val="taupeheading"/>
              <w:jc w:val="left"/>
              <w:rPr>
                <w:rFonts w:asciiTheme="majorHAnsi" w:eastAsia="Times New Roman" w:hAnsiTheme="majorHAnsi" w:cstheme="majorHAnsi"/>
                <w:b/>
                <w:bCs/>
                <w:color w:val="00494F"/>
                <w:sz w:val="28"/>
                <w:szCs w:val="28"/>
              </w:rPr>
            </w:pPr>
            <w:r w:rsidRPr="000F76EC">
              <w:rPr>
                <w:rFonts w:asciiTheme="majorHAnsi" w:eastAsia="Times New Roman" w:hAnsiTheme="majorHAnsi" w:cstheme="majorHAnsi"/>
                <w:b/>
                <w:bCs/>
                <w:color w:val="000000" w:themeColor="text1"/>
                <w:sz w:val="28"/>
                <w:szCs w:val="28"/>
              </w:rPr>
              <w:t>DEQ recommendation to the EQC</w:t>
            </w:r>
            <w:r w:rsidRPr="000F76EC">
              <w:rPr>
                <w:rFonts w:asciiTheme="majorHAnsi" w:hAnsiTheme="majorHAnsi" w:cstheme="majorHAnsi"/>
                <w:b/>
                <w:color w:val="000000" w:themeColor="text1"/>
              </w:rPr>
              <w:t xml:space="preserve">  </w:t>
            </w:r>
            <w:r w:rsidRPr="000F76EC">
              <w:rPr>
                <w:rFonts w:asciiTheme="majorHAnsi" w:hAnsiTheme="majorHAnsi" w:cstheme="majorHAnsi"/>
                <w:b/>
                <w:color w:val="00494F"/>
              </w:rPr>
              <w:t xml:space="preserve">                   </w:t>
            </w:r>
            <w:r w:rsidRPr="000F76EC">
              <w:rPr>
                <w:rFonts w:asciiTheme="majorHAnsi" w:hAnsiTheme="majorHAnsi" w:cstheme="majorHAnsi"/>
                <w:color w:val="833C0B" w:themeColor="accent2" w:themeShade="80"/>
              </w:rPr>
              <w:t xml:space="preserve"> </w:t>
            </w:r>
          </w:p>
        </w:tc>
      </w:tr>
    </w:tbl>
    <w:p w14:paraId="7051DC47" w14:textId="77777777" w:rsidR="00E34247" w:rsidRDefault="00E34247" w:rsidP="00790FEF">
      <w:pPr>
        <w:ind w:right="18"/>
      </w:pPr>
    </w:p>
    <w:p w14:paraId="0F7C8881" w14:textId="77777777"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14:paraId="378D8851" w14:textId="77777777" w:rsidR="005543CE" w:rsidRPr="005543CE" w:rsidRDefault="005543CE" w:rsidP="005005AD">
      <w:pPr>
        <w:pStyle w:val="Normal1"/>
        <w:ind w:left="720"/>
        <w:rPr>
          <w:rFonts w:asciiTheme="minorHAnsi" w:hAnsiTheme="minorHAnsi" w:cstheme="minorHAnsi"/>
          <w:sz w:val="22"/>
          <w:szCs w:val="22"/>
        </w:rPr>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14:paraId="4BB361E5" w14:textId="77777777" w:rsidR="003E149B" w:rsidRPr="003E149B" w:rsidRDefault="00482D67" w:rsidP="005005AD">
      <w:pPr>
        <w:pStyle w:val="Normal1"/>
        <w:ind w:left="720"/>
        <w:rPr>
          <w:color w:val="000000" w:themeColor="text1"/>
        </w:rPr>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Pr>
          <w:color w:val="000000" w:themeColor="text1"/>
        </w:rPr>
        <w:t>on filing with the Oregon Secretary of State.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734CD5" w:rsidRPr="00C74D58" w14:paraId="36CDA62F" w14:textId="77777777" w:rsidTr="00D50F68">
        <w:trPr>
          <w:trHeight w:val="603"/>
        </w:trPr>
        <w:tc>
          <w:tcPr>
            <w:tcW w:w="12335" w:type="dxa"/>
            <w:shd w:val="clear" w:color="auto" w:fill="C9C9C9" w:themeFill="accent3" w:themeFillTint="99"/>
            <w:noWrap/>
            <w:vAlign w:val="bottom"/>
            <w:hideMark/>
          </w:tcPr>
          <w:p w14:paraId="3BBF5932" w14:textId="77777777" w:rsidR="00734CD5" w:rsidRPr="000F76EC" w:rsidRDefault="00734CD5" w:rsidP="00734CD5">
            <w:pPr>
              <w:ind w:left="-18" w:right="18"/>
              <w:outlineLvl w:val="0"/>
              <w:rPr>
                <w:rFonts w:ascii="Arial" w:eastAsia="Times New Roman" w:hAnsi="Arial"/>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0F76EC">
              <w:rPr>
                <w:rFonts w:ascii="Arial" w:eastAsia="Times New Roman" w:hAnsi="Arial"/>
                <w:b/>
                <w:bCs/>
                <w:color w:val="000000" w:themeColor="text1"/>
                <w:sz w:val="28"/>
                <w:szCs w:val="28"/>
              </w:rPr>
              <w:t>Overview</w:t>
            </w:r>
          </w:p>
        </w:tc>
      </w:tr>
    </w:tbl>
    <w:p w14:paraId="0A6D3CCF" w14:textId="77777777" w:rsidR="00734CD5" w:rsidRDefault="00734CD5" w:rsidP="00734CD5">
      <w:pPr>
        <w:ind w:left="0" w:right="18"/>
      </w:pPr>
    </w:p>
    <w:p w14:paraId="1BC27B9C" w14:textId="77777777" w:rsidR="00662A78" w:rsidRPr="000F76EC" w:rsidRDefault="00662A78" w:rsidP="00662A78">
      <w:pPr>
        <w:spacing w:after="120"/>
        <w:ind w:left="720" w:right="630"/>
        <w:outlineLvl w:val="0"/>
        <w:rPr>
          <w:rFonts w:asciiTheme="majorHAnsi" w:eastAsia="Times New Roman" w:hAnsiTheme="majorHAnsi" w:cstheme="majorHAnsi"/>
          <w:b/>
          <w:bCs/>
          <w:color w:val="000000" w:themeColor="text1"/>
          <w:sz w:val="22"/>
          <w:szCs w:val="22"/>
        </w:rPr>
      </w:pPr>
      <w:r w:rsidRPr="000F76EC">
        <w:rPr>
          <w:rFonts w:asciiTheme="majorHAnsi" w:eastAsia="Times New Roman" w:hAnsiTheme="majorHAnsi" w:cstheme="majorHAnsi"/>
          <w:b/>
          <w:bCs/>
          <w:color w:val="000000" w:themeColor="text1"/>
          <w:sz w:val="22"/>
          <w:szCs w:val="22"/>
        </w:rPr>
        <w:t>Short summary </w:t>
      </w:r>
    </w:p>
    <w:p w14:paraId="0F0CE22C" w14:textId="4FF1E926" w:rsidR="00D66696" w:rsidRPr="00552148" w:rsidRDefault="00456233" w:rsidP="00456233">
      <w:pPr>
        <w:spacing w:after="120"/>
        <w:ind w:left="1080" w:right="630"/>
        <w:outlineLvl w:val="0"/>
        <w:rPr>
          <w:rFonts w:ascii="Times New Roman" w:eastAsia="Times New Roman" w:hAnsi="Times New Roman"/>
          <w:color w:val="000000"/>
        </w:rPr>
      </w:pPr>
      <w:r w:rsidRPr="00552148">
        <w:rPr>
          <w:rFonts w:ascii="Times New Roman" w:eastAsia="Times New Roman" w:hAnsi="Times New Roman"/>
          <w:color w:val="000000"/>
        </w:rPr>
        <w:t xml:space="preserve">DEQ is seeking a revision to the Zero Emission and Electric Vehicle Rebate Program rules (OAR Chapter 340, Division 270) to </w:t>
      </w:r>
      <w:r w:rsidR="00A22457">
        <w:rPr>
          <w:rFonts w:ascii="Times New Roman" w:eastAsia="Times New Roman" w:hAnsi="Times New Roman"/>
          <w:color w:val="000000"/>
        </w:rPr>
        <w:t xml:space="preserve">clarify how the agency intends to process applications for electric vehicle rebates. </w:t>
      </w:r>
      <w:r w:rsidRPr="00552148">
        <w:rPr>
          <w:rFonts w:ascii="Times New Roman" w:eastAsia="Times New Roman" w:hAnsi="Times New Roman"/>
          <w:color w:val="000000"/>
        </w:rPr>
        <w:t xml:space="preserve"> </w:t>
      </w:r>
    </w:p>
    <w:p w14:paraId="7C4D64EF" w14:textId="77777777" w:rsidR="00D66696" w:rsidRPr="000F76EC" w:rsidRDefault="00662A78" w:rsidP="00456233">
      <w:pPr>
        <w:spacing w:after="120"/>
        <w:ind w:left="720" w:right="630"/>
        <w:outlineLvl w:val="0"/>
        <w:rPr>
          <w:b/>
          <w:bCs/>
          <w:color w:val="000000" w:themeColor="text1"/>
        </w:rPr>
      </w:pPr>
      <w:r w:rsidRPr="000F76EC">
        <w:rPr>
          <w:rFonts w:asciiTheme="majorHAnsi" w:eastAsia="Times New Roman" w:hAnsiTheme="majorHAnsi" w:cstheme="majorHAnsi"/>
          <w:b/>
          <w:bCs/>
          <w:color w:val="000000" w:themeColor="text1"/>
          <w:sz w:val="22"/>
          <w:szCs w:val="22"/>
        </w:rPr>
        <w:t>Bac</w:t>
      </w:r>
      <w:r w:rsidRPr="000F76EC">
        <w:rPr>
          <w:rFonts w:ascii="Arial" w:hAnsi="Arial"/>
          <w:b/>
          <w:bCs/>
          <w:color w:val="000000" w:themeColor="text1"/>
          <w:sz w:val="22"/>
          <w:szCs w:val="22"/>
        </w:rPr>
        <w:t>kground</w:t>
      </w:r>
      <w:r w:rsidR="003E149B" w:rsidRPr="000F76EC">
        <w:rPr>
          <w:b/>
          <w:bCs/>
          <w:color w:val="000000" w:themeColor="text1"/>
        </w:rPr>
        <w:t xml:space="preserve"> </w:t>
      </w:r>
    </w:p>
    <w:p w14:paraId="40261272" w14:textId="77777777" w:rsidR="00552148" w:rsidRDefault="00552148" w:rsidP="00552148">
      <w:pPr>
        <w:spacing w:after="120"/>
        <w:ind w:left="1080" w:right="630"/>
        <w:outlineLvl w:val="0"/>
        <w:rPr>
          <w:bCs/>
          <w:color w:val="000000" w:themeColor="text1"/>
        </w:rPr>
      </w:pPr>
      <w:r w:rsidRPr="00552148">
        <w:rPr>
          <w:bCs/>
          <w:color w:val="000000" w:themeColor="text1"/>
        </w:rPr>
        <w:t xml:space="preserve">On August 18, 2017, Oregon Governor Kate Brown signed House Bill 2017 which, in addition to making many other transportation investments, creates a program to provide rebates to Oregonians who meet all program requirements and purchase certain types of zero-emission vehicles, including eligible plug-in hybrid zero-emission vehicles, and other eligible zero-emissions vehicles. In 2018, House Bill 4059 became law, which included further adjustments to the rebate program to reduce barriers for low and </w:t>
      </w:r>
      <w:proofErr w:type="gramStart"/>
      <w:r w:rsidRPr="00552148">
        <w:rPr>
          <w:bCs/>
          <w:color w:val="000000" w:themeColor="text1"/>
        </w:rPr>
        <w:t>moderate income</w:t>
      </w:r>
      <w:proofErr w:type="gramEnd"/>
      <w:r w:rsidRPr="00552148">
        <w:rPr>
          <w:bCs/>
          <w:color w:val="000000" w:themeColor="text1"/>
        </w:rPr>
        <w:t xml:space="preserve"> households hoping to access rebates by removing certain program eligibility requirements included in House Bill 2017. This program </w:t>
      </w:r>
      <w:proofErr w:type="gramStart"/>
      <w:r w:rsidRPr="00552148">
        <w:rPr>
          <w:bCs/>
          <w:color w:val="000000" w:themeColor="text1"/>
        </w:rPr>
        <w:t>was designed</w:t>
      </w:r>
      <w:proofErr w:type="gramEnd"/>
      <w:r w:rsidRPr="00552148">
        <w:rPr>
          <w:bCs/>
          <w:color w:val="000000" w:themeColor="text1"/>
        </w:rPr>
        <w:t xml:space="preserve"> by the Oregon Legislature to encourage higher adoption of zero-emission vehicles to reduce air pollution and progress the state towards its greenhouse gas reduction goals. </w:t>
      </w:r>
    </w:p>
    <w:p w14:paraId="0F9E6F5E" w14:textId="77777777" w:rsidR="00E812CA" w:rsidRDefault="00E812CA" w:rsidP="00552148">
      <w:pPr>
        <w:spacing w:after="120"/>
        <w:ind w:left="1080" w:right="630"/>
        <w:outlineLvl w:val="0"/>
        <w:rPr>
          <w:bCs/>
          <w:color w:val="000000" w:themeColor="text1"/>
        </w:rPr>
      </w:pPr>
    </w:p>
    <w:p w14:paraId="4C23155B" w14:textId="77777777" w:rsidR="00E812CA" w:rsidRPr="00552148" w:rsidRDefault="00E812CA" w:rsidP="00552148">
      <w:pPr>
        <w:spacing w:after="120"/>
        <w:ind w:left="1080" w:right="630"/>
        <w:outlineLvl w:val="0"/>
        <w:rPr>
          <w:bCs/>
          <w:color w:val="000000" w:themeColor="text1"/>
        </w:rPr>
      </w:pPr>
      <w:r>
        <w:t>In May 2018, EQC adopted rules to implement a</w:t>
      </w:r>
      <w:r w:rsidRPr="001660EA">
        <w:t xml:space="preserve"> </w:t>
      </w:r>
      <w:r>
        <w:t>zero-emission vehicle</w:t>
      </w:r>
      <w:r w:rsidRPr="001660EA">
        <w:t xml:space="preserve"> rebate</w:t>
      </w:r>
      <w:r>
        <w:t xml:space="preserve"> program in Oregon. The program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w:t>
      </w:r>
      <w:proofErr w:type="gramStart"/>
      <w:r>
        <w:t>are met</w:t>
      </w:r>
      <w:proofErr w:type="gramEnd"/>
      <w:r w:rsidRPr="001660EA">
        <w:t xml:space="preserve">. The second element, called </w:t>
      </w:r>
      <w:r>
        <w:t xml:space="preserve">the </w:t>
      </w:r>
      <w:r w:rsidRPr="001660EA">
        <w:t>Charge Ahead</w:t>
      </w:r>
      <w:r>
        <w:t xml:space="preserve"> Program</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t xml:space="preserve"> if all program requirements </w:t>
      </w:r>
      <w:proofErr w:type="gramStart"/>
      <w:r>
        <w:t>are met</w:t>
      </w:r>
      <w:proofErr w:type="gramEnd"/>
    </w:p>
    <w:p w14:paraId="78F72457" w14:textId="77777777" w:rsidR="006D1D29" w:rsidRDefault="006D1D29" w:rsidP="006D1D29">
      <w:pPr>
        <w:spacing w:after="120"/>
        <w:ind w:left="720" w:right="630"/>
        <w:outlineLvl w:val="0"/>
        <w:rPr>
          <w:bCs/>
          <w:color w:val="000000" w:themeColor="text1"/>
        </w:rPr>
      </w:pPr>
    </w:p>
    <w:p w14:paraId="3C3A071B" w14:textId="148FBF0B" w:rsidR="00292548" w:rsidRDefault="00E812CA" w:rsidP="00552148">
      <w:pPr>
        <w:spacing w:after="120"/>
        <w:ind w:left="1080" w:right="630"/>
        <w:outlineLvl w:val="0"/>
        <w:rPr>
          <w:bCs/>
          <w:color w:val="000000" w:themeColor="text1"/>
        </w:rPr>
      </w:pPr>
      <w:r w:rsidRPr="00E812CA">
        <w:rPr>
          <w:bCs/>
          <w:color w:val="000000" w:themeColor="text1"/>
        </w:rPr>
        <w:lastRenderedPageBreak/>
        <w:t xml:space="preserve">Beginning January 1, 2018, DEQ began allowing purchasers of electric vehicles to apply for the rebate, by submitting an online “Phase 1” application. Phase 1 Applicants </w:t>
      </w:r>
      <w:proofErr w:type="gramStart"/>
      <w:r w:rsidRPr="00E812CA">
        <w:rPr>
          <w:bCs/>
          <w:color w:val="000000" w:themeColor="text1"/>
        </w:rPr>
        <w:t>were advised</w:t>
      </w:r>
      <w:proofErr w:type="gramEnd"/>
      <w:r w:rsidRPr="00E812CA">
        <w:rPr>
          <w:bCs/>
          <w:color w:val="000000" w:themeColor="text1"/>
        </w:rPr>
        <w:t xml:space="preserve"> they would need to fill out a subsequent “Phase 2” application to determine if they met program requirements in order to qualify for the rebate.</w:t>
      </w:r>
      <w:r w:rsidRPr="004E2163">
        <w:rPr>
          <w:rFonts w:ascii="Arial" w:hAnsi="Arial"/>
          <w:lang w:eastAsia="zh-CN" w:bidi="he-IL"/>
        </w:rPr>
        <w:t xml:space="preserve"> </w:t>
      </w:r>
      <w:r w:rsidR="00292548">
        <w:rPr>
          <w:bCs/>
          <w:color w:val="000000" w:themeColor="text1"/>
        </w:rPr>
        <w:t xml:space="preserve">DEQ began receiving Phase 1 applications in January </w:t>
      </w:r>
      <w:r w:rsidR="00552148">
        <w:rPr>
          <w:bCs/>
          <w:color w:val="000000" w:themeColor="text1"/>
        </w:rPr>
        <w:t xml:space="preserve">2018 </w:t>
      </w:r>
      <w:r w:rsidR="00292548">
        <w:rPr>
          <w:bCs/>
          <w:color w:val="000000" w:themeColor="text1"/>
        </w:rPr>
        <w:t xml:space="preserve">and </w:t>
      </w:r>
      <w:r w:rsidR="00552148">
        <w:rPr>
          <w:bCs/>
          <w:color w:val="000000" w:themeColor="text1"/>
        </w:rPr>
        <w:t>as of November 28, 2018 currently has 22</w:t>
      </w:r>
      <w:r w:rsidR="00292548">
        <w:rPr>
          <w:bCs/>
          <w:color w:val="000000" w:themeColor="text1"/>
        </w:rPr>
        <w:t xml:space="preserve">00 applications waiting to be processed. </w:t>
      </w:r>
    </w:p>
    <w:p w14:paraId="192F670F" w14:textId="77777777" w:rsidR="00552148" w:rsidRDefault="00552148" w:rsidP="00552148">
      <w:pPr>
        <w:spacing w:after="120"/>
        <w:ind w:left="1080" w:right="630"/>
        <w:outlineLvl w:val="0"/>
        <w:rPr>
          <w:bCs/>
          <w:color w:val="000000" w:themeColor="text1"/>
        </w:rPr>
      </w:pPr>
    </w:p>
    <w:p w14:paraId="4A917288" w14:textId="4F9795A0" w:rsidR="00292548" w:rsidRDefault="00E812CA" w:rsidP="004F7B2F">
      <w:pPr>
        <w:spacing w:after="120"/>
        <w:ind w:left="1080" w:right="630"/>
        <w:outlineLvl w:val="0"/>
        <w:rPr>
          <w:bCs/>
          <w:color w:val="000000" w:themeColor="text1"/>
        </w:rPr>
      </w:pPr>
      <w:r>
        <w:rPr>
          <w:bCs/>
          <w:color w:val="000000" w:themeColor="text1"/>
        </w:rPr>
        <w:t xml:space="preserve">DEQ is in the process of developing a Request for Proposal for a contractor to administer the </w:t>
      </w:r>
      <w:r w:rsidRPr="00552148">
        <w:rPr>
          <w:rFonts w:ascii="Times New Roman" w:eastAsia="Times New Roman" w:hAnsi="Times New Roman"/>
          <w:color w:val="000000"/>
        </w:rPr>
        <w:t>Zero Emission and Electric Vehicle Rebate Program</w:t>
      </w:r>
      <w:r w:rsidR="008C75CD">
        <w:rPr>
          <w:rFonts w:ascii="Times New Roman" w:eastAsia="Times New Roman" w:hAnsi="Times New Roman"/>
          <w:color w:val="000000"/>
        </w:rPr>
        <w:t xml:space="preserve"> (also known as the Oregon Clean Vehicle Rebate Program (OCVRP))</w:t>
      </w:r>
      <w:r>
        <w:rPr>
          <w:bCs/>
          <w:color w:val="000000" w:themeColor="text1"/>
        </w:rPr>
        <w:t xml:space="preserve">. The process requires multiple State agency review and coordination, and it </w:t>
      </w:r>
      <w:proofErr w:type="gramStart"/>
      <w:r>
        <w:rPr>
          <w:bCs/>
          <w:color w:val="000000" w:themeColor="text1"/>
        </w:rPr>
        <w:t>is currently estimated</w:t>
      </w:r>
      <w:proofErr w:type="gramEnd"/>
      <w:r>
        <w:rPr>
          <w:bCs/>
          <w:color w:val="000000" w:themeColor="text1"/>
        </w:rPr>
        <w:t xml:space="preserve"> to take 3 to 6 months for the program to start. </w:t>
      </w:r>
      <w:r w:rsidR="005D3BB0" w:rsidRPr="00292548">
        <w:rPr>
          <w:bCs/>
          <w:color w:val="000000" w:themeColor="text1"/>
        </w:rPr>
        <w:t>As the program is brought online,</w:t>
      </w:r>
      <w:r w:rsidR="005D3BB0">
        <w:rPr>
          <w:bCs/>
          <w:color w:val="000000" w:themeColor="text1"/>
        </w:rPr>
        <w:t xml:space="preserve"> and i</w:t>
      </w:r>
      <w:r w:rsidR="00292548">
        <w:rPr>
          <w:bCs/>
          <w:color w:val="000000" w:themeColor="text1"/>
        </w:rPr>
        <w:t xml:space="preserve">n order to begin issuing rebates as soon as possible, DEQ is </w:t>
      </w:r>
      <w:r w:rsidR="00A22457">
        <w:rPr>
          <w:bCs/>
          <w:color w:val="000000" w:themeColor="text1"/>
        </w:rPr>
        <w:t>implementing two temporary approaches to issuing rebates:</w:t>
      </w:r>
    </w:p>
    <w:p w14:paraId="48E39B34" w14:textId="5BBCCAC1" w:rsidR="006D1D29" w:rsidRDefault="00E812CA" w:rsidP="00292548">
      <w:pPr>
        <w:pStyle w:val="ListParagraph"/>
        <w:numPr>
          <w:ilvl w:val="0"/>
          <w:numId w:val="46"/>
        </w:numPr>
        <w:spacing w:after="120"/>
        <w:ind w:right="630"/>
        <w:outlineLvl w:val="0"/>
        <w:rPr>
          <w:bCs/>
          <w:color w:val="000000" w:themeColor="text1"/>
        </w:rPr>
      </w:pPr>
      <w:r>
        <w:rPr>
          <w:bCs/>
          <w:color w:val="000000" w:themeColor="text1"/>
        </w:rPr>
        <w:t xml:space="preserve">Allow Phase 1 applicants to submit </w:t>
      </w:r>
      <w:r w:rsidR="00292548">
        <w:rPr>
          <w:bCs/>
          <w:color w:val="000000" w:themeColor="text1"/>
        </w:rPr>
        <w:t>Phase 2 applications and</w:t>
      </w:r>
      <w:r w:rsidR="00292548" w:rsidRPr="00292548">
        <w:rPr>
          <w:bCs/>
          <w:color w:val="000000" w:themeColor="text1"/>
        </w:rPr>
        <w:t xml:space="preserve"> </w:t>
      </w:r>
      <w:r>
        <w:rPr>
          <w:bCs/>
          <w:color w:val="000000" w:themeColor="text1"/>
        </w:rPr>
        <w:t xml:space="preserve">have DEQ </w:t>
      </w:r>
      <w:r w:rsidR="00292548" w:rsidRPr="00292548">
        <w:rPr>
          <w:bCs/>
          <w:color w:val="000000" w:themeColor="text1"/>
        </w:rPr>
        <w:t>begin processing</w:t>
      </w:r>
      <w:r w:rsidR="00292548">
        <w:rPr>
          <w:bCs/>
          <w:color w:val="000000" w:themeColor="text1"/>
        </w:rPr>
        <w:t xml:space="preserve"> </w:t>
      </w:r>
      <w:r w:rsidR="00292548" w:rsidRPr="00292548">
        <w:rPr>
          <w:bCs/>
          <w:color w:val="000000" w:themeColor="text1"/>
        </w:rPr>
        <w:t>applications for</w:t>
      </w:r>
      <w:r w:rsidR="00292548">
        <w:rPr>
          <w:bCs/>
          <w:color w:val="000000" w:themeColor="text1"/>
        </w:rPr>
        <w:t xml:space="preserve"> the standard rebates.</w:t>
      </w:r>
    </w:p>
    <w:p w14:paraId="5EC604E3" w14:textId="74BB29BF" w:rsidR="005D3BB0" w:rsidRPr="00292548" w:rsidRDefault="005D3BB0" w:rsidP="00292548">
      <w:pPr>
        <w:pStyle w:val="ListParagraph"/>
        <w:numPr>
          <w:ilvl w:val="0"/>
          <w:numId w:val="46"/>
        </w:numPr>
        <w:spacing w:after="120"/>
        <w:ind w:right="630"/>
        <w:outlineLvl w:val="0"/>
        <w:rPr>
          <w:bCs/>
          <w:color w:val="000000" w:themeColor="text1"/>
        </w:rPr>
      </w:pPr>
      <w:r>
        <w:rPr>
          <w:bCs/>
          <w:color w:val="000000" w:themeColor="text1"/>
        </w:rPr>
        <w:t>Establish agreements with dealerships that allow for the issuance of rebates at the time of purchase.</w:t>
      </w:r>
      <w:r w:rsidR="00EE773A">
        <w:rPr>
          <w:bCs/>
          <w:color w:val="000000" w:themeColor="text1"/>
        </w:rPr>
        <w:t xml:space="preserve"> Dealerships </w:t>
      </w:r>
      <w:proofErr w:type="gramStart"/>
      <w:r w:rsidR="00EE773A">
        <w:rPr>
          <w:bCs/>
          <w:color w:val="000000" w:themeColor="text1"/>
        </w:rPr>
        <w:t>would be reimbursed</w:t>
      </w:r>
      <w:proofErr w:type="gramEnd"/>
      <w:r w:rsidR="00EE773A">
        <w:rPr>
          <w:bCs/>
          <w:color w:val="000000" w:themeColor="text1"/>
        </w:rPr>
        <w:t xml:space="preserve"> at specific frequencies for rebates issued at the time of sale. DEQ would audit sales information for program eligibility and provide reimbursement.</w:t>
      </w:r>
    </w:p>
    <w:tbl>
      <w:tblPr>
        <w:tblW w:w="12240" w:type="dxa"/>
        <w:tblInd w:w="-612" w:type="dxa"/>
        <w:tblLook w:val="04A0" w:firstRow="1" w:lastRow="0" w:firstColumn="1" w:lastColumn="0" w:noHBand="0" w:noVBand="1"/>
      </w:tblPr>
      <w:tblGrid>
        <w:gridCol w:w="12240"/>
      </w:tblGrid>
      <w:tr w:rsidR="00662A78" w:rsidRPr="00B15DF7" w14:paraId="08B3B2AA" w14:textId="77777777" w:rsidTr="00D50F68">
        <w:trPr>
          <w:trHeight w:val="614"/>
        </w:trPr>
        <w:tc>
          <w:tcPr>
            <w:tcW w:w="12240" w:type="dxa"/>
            <w:tcBorders>
              <w:top w:val="nil"/>
              <w:left w:val="nil"/>
              <w:bottom w:val="double" w:sz="6" w:space="0" w:color="7F7F7F"/>
              <w:right w:val="nil"/>
            </w:tcBorders>
            <w:shd w:val="clear" w:color="auto" w:fill="C9C9C9" w:themeFill="accent3" w:themeFillTint="99"/>
            <w:noWrap/>
            <w:vAlign w:val="bottom"/>
            <w:hideMark/>
          </w:tcPr>
          <w:p w14:paraId="6DB660FD" w14:textId="77777777" w:rsidR="00662A78" w:rsidRPr="000F76EC" w:rsidRDefault="00662A78" w:rsidP="00662A78">
            <w:pPr>
              <w:spacing w:after="120"/>
              <w:ind w:left="0" w:right="720"/>
              <w:outlineLvl w:val="0"/>
              <w:rPr>
                <w:rFonts w:ascii="Arial" w:eastAsia="Times New Roman" w:hAnsi="Arial"/>
                <w:bCs/>
                <w:color w:val="BF8F00" w:themeColor="accent4" w:themeShade="BF"/>
              </w:rPr>
            </w:pPr>
            <w:r w:rsidRPr="000F76EC">
              <w:rPr>
                <w:rFonts w:ascii="Arial" w:eastAsia="Times New Roman" w:hAnsi="Arial"/>
                <w:b/>
                <w:bCs/>
                <w:color w:val="00494F"/>
                <w:sz w:val="28"/>
                <w:szCs w:val="28"/>
              </w:rPr>
              <w:tab/>
            </w:r>
            <w:r w:rsidRPr="000F76EC">
              <w:rPr>
                <w:rFonts w:ascii="Arial" w:eastAsia="Times New Roman" w:hAnsi="Arial"/>
                <w:b/>
                <w:bCs/>
                <w:color w:val="000000" w:themeColor="text1"/>
                <w:sz w:val="28"/>
                <w:szCs w:val="28"/>
              </w:rPr>
              <w:tab/>
              <w:t xml:space="preserve">Statement of need </w:t>
            </w:r>
          </w:p>
        </w:tc>
      </w:tr>
    </w:tbl>
    <w:p w14:paraId="70D9D4D5" w14:textId="77777777" w:rsidR="00662A78" w:rsidRDefault="00662A78" w:rsidP="00EE773A">
      <w:pPr>
        <w:tabs>
          <w:tab w:val="left" w:pos="4000"/>
        </w:tabs>
        <w:spacing w:after="120"/>
        <w:ind w:left="0" w:right="18"/>
        <w:rPr>
          <w:color w:val="808080" w:themeColor="background1" w:themeShade="80"/>
        </w:rPr>
      </w:pPr>
    </w:p>
    <w:p w14:paraId="6FC6EE9B" w14:textId="77777777" w:rsidR="00662A78" w:rsidRPr="00F135FF" w:rsidRDefault="006D1D29" w:rsidP="00662A78">
      <w:pPr>
        <w:pStyle w:val="ListParagraph"/>
        <w:numPr>
          <w:ilvl w:val="0"/>
          <w:numId w:val="30"/>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Application Review Process</w:t>
      </w:r>
    </w:p>
    <w:p w14:paraId="3DBC9AA2" w14:textId="77777777" w:rsidR="00662A78" w:rsidRPr="00BD4232" w:rsidRDefault="00662A78" w:rsidP="00EA097F">
      <w:pPr>
        <w:pStyle w:val="hiddeninstructions"/>
        <w:rPr>
          <w:rFonts w:cs="Times New Roman"/>
          <w:vanish w:val="0"/>
          <w:color w:val="auto"/>
          <w:sz w:val="24"/>
          <w:szCs w:val="24"/>
        </w:rPr>
      </w:pPr>
      <w:r w:rsidRPr="00BD4232">
        <w:rPr>
          <w:rFonts w:cs="Times New Roman"/>
          <w:vanish w:val="0"/>
          <w:color w:val="auto"/>
          <w:sz w:val="24"/>
          <w:szCs w:val="24"/>
        </w:rPr>
        <w:t xml:space="preserve">What </w:t>
      </w:r>
      <w:r w:rsidR="00801063" w:rsidRPr="00BD4232">
        <w:rPr>
          <w:rFonts w:cs="Times New Roman"/>
          <w:vanish w:val="0"/>
          <w:color w:val="auto"/>
          <w:sz w:val="24"/>
          <w:szCs w:val="24"/>
        </w:rPr>
        <w:t>need</w:t>
      </w:r>
      <w:r w:rsidRPr="00BD4232">
        <w:rPr>
          <w:rFonts w:cs="Times New Roman"/>
          <w:vanish w:val="0"/>
          <w:color w:val="auto"/>
          <w:sz w:val="24"/>
          <w:szCs w:val="24"/>
        </w:rPr>
        <w:t xml:space="preserve"> is DEQ trying to </w:t>
      </w:r>
      <w:r w:rsidR="00AB2181" w:rsidRPr="00BD4232">
        <w:rPr>
          <w:rFonts w:cs="Times New Roman"/>
          <w:vanish w:val="0"/>
          <w:color w:val="auto"/>
          <w:sz w:val="24"/>
          <w:szCs w:val="24"/>
        </w:rPr>
        <w:t>address</w:t>
      </w:r>
      <w:r w:rsidRPr="00BD4232">
        <w:rPr>
          <w:rFonts w:cs="Times New Roman"/>
          <w:vanish w:val="0"/>
          <w:color w:val="auto"/>
          <w:sz w:val="24"/>
          <w:szCs w:val="24"/>
        </w:rPr>
        <w:t>?</w:t>
      </w:r>
    </w:p>
    <w:p w14:paraId="0785091B" w14:textId="0254E7FA" w:rsidR="00836A56" w:rsidRPr="00BD4232" w:rsidRDefault="00A22457" w:rsidP="006D1D29">
      <w:pPr>
        <w:pStyle w:val="Normal1"/>
        <w:ind w:left="1440"/>
        <w:rPr>
          <w:rFonts w:cs="Times New Roman"/>
          <w:color w:val="auto"/>
        </w:rPr>
      </w:pPr>
      <w:r>
        <w:rPr>
          <w:rFonts w:cs="Times New Roman"/>
          <w:color w:val="auto"/>
        </w:rPr>
        <w:t xml:space="preserve">The current rules do not provide the flexibility needed to implement the two temporary rebate issuance procedures described above. </w:t>
      </w:r>
    </w:p>
    <w:p w14:paraId="15BAF287" w14:textId="77777777" w:rsidR="00662A78" w:rsidRPr="00BD4232" w:rsidRDefault="00662A78" w:rsidP="00662A78">
      <w:pPr>
        <w:tabs>
          <w:tab w:val="left" w:pos="4000"/>
          <w:tab w:val="left" w:pos="6159"/>
        </w:tabs>
        <w:spacing w:after="120"/>
        <w:ind w:left="1080" w:right="18"/>
        <w:rPr>
          <w:rFonts w:ascii="Times New Roman" w:hAnsi="Times New Roman" w:cs="Times New Roman"/>
          <w:color w:val="000000" w:themeColor="text1"/>
        </w:rPr>
      </w:pPr>
      <w:r w:rsidRPr="00BD4232">
        <w:rPr>
          <w:rFonts w:ascii="Times New Roman" w:eastAsia="Times New Roman" w:hAnsi="Times New Roman" w:cs="Times New Roman"/>
          <w:bCs/>
          <w:color w:val="000000" w:themeColor="text1"/>
        </w:rPr>
        <w:t xml:space="preserve">How would the proposed rule </w:t>
      </w:r>
      <w:r w:rsidR="00AB2181" w:rsidRPr="00BD4232">
        <w:rPr>
          <w:rFonts w:ascii="Times New Roman" w:eastAsia="Times New Roman" w:hAnsi="Times New Roman" w:cs="Times New Roman"/>
          <w:bCs/>
          <w:color w:val="000000" w:themeColor="text1"/>
        </w:rPr>
        <w:t>address</w:t>
      </w:r>
      <w:r w:rsidRPr="00BD4232">
        <w:rPr>
          <w:rFonts w:ascii="Times New Roman" w:eastAsia="Times New Roman" w:hAnsi="Times New Roman" w:cs="Times New Roman"/>
          <w:bCs/>
          <w:color w:val="000000" w:themeColor="text1"/>
        </w:rPr>
        <w:t xml:space="preserve"> the </w:t>
      </w:r>
      <w:r w:rsidR="00801063" w:rsidRPr="00BD4232">
        <w:rPr>
          <w:rFonts w:ascii="Times New Roman" w:eastAsia="Times New Roman" w:hAnsi="Times New Roman" w:cs="Times New Roman"/>
          <w:bCs/>
          <w:color w:val="000000" w:themeColor="text1"/>
        </w:rPr>
        <w:t>need</w:t>
      </w:r>
      <w:r w:rsidRPr="00BD4232">
        <w:rPr>
          <w:rFonts w:ascii="Times New Roman" w:eastAsia="Times New Roman" w:hAnsi="Times New Roman" w:cs="Times New Roman"/>
          <w:bCs/>
          <w:color w:val="000000" w:themeColor="text1"/>
        </w:rPr>
        <w:t xml:space="preserve">? </w:t>
      </w:r>
      <w:r w:rsidRPr="00BD4232">
        <w:rPr>
          <w:rFonts w:ascii="Times New Roman" w:hAnsi="Times New Roman" w:cs="Times New Roman"/>
          <w:color w:val="000000" w:themeColor="text1"/>
        </w:rPr>
        <w:tab/>
      </w:r>
    </w:p>
    <w:p w14:paraId="3FF6F4D8" w14:textId="36F74A31" w:rsidR="00836A56" w:rsidRPr="00BD4232" w:rsidRDefault="008C75CD" w:rsidP="00EE773A">
      <w:pPr>
        <w:pStyle w:val="Normal1"/>
        <w:ind w:left="1440"/>
        <w:rPr>
          <w:rFonts w:cs="Times New Roman"/>
          <w:color w:val="auto"/>
        </w:rPr>
      </w:pPr>
      <w:r>
        <w:rPr>
          <w:rFonts w:cs="Times New Roman"/>
          <w:color w:val="auto"/>
        </w:rPr>
        <w:t xml:space="preserve">The proposed rule would </w:t>
      </w:r>
      <w:r w:rsidR="00A22457">
        <w:rPr>
          <w:rFonts w:cs="Times New Roman"/>
          <w:color w:val="auto"/>
        </w:rPr>
        <w:t xml:space="preserve">modify </w:t>
      </w:r>
      <w:r>
        <w:rPr>
          <w:rFonts w:cs="Times New Roman"/>
          <w:color w:val="auto"/>
        </w:rPr>
        <w:t xml:space="preserve">language stating DEQ must process applications on a </w:t>
      </w:r>
      <w:r w:rsidR="006D1D29">
        <w:rPr>
          <w:rFonts w:cs="Times New Roman"/>
          <w:color w:val="auto"/>
        </w:rPr>
        <w:t xml:space="preserve">first-come, first-served </w:t>
      </w:r>
      <w:r>
        <w:rPr>
          <w:rFonts w:cs="Times New Roman"/>
          <w:color w:val="auto"/>
        </w:rPr>
        <w:t>basis.  This would</w:t>
      </w:r>
      <w:r w:rsidR="006D1D29">
        <w:rPr>
          <w:rFonts w:cs="Times New Roman"/>
          <w:color w:val="auto"/>
        </w:rPr>
        <w:t xml:space="preserve"> allow DEQ to </w:t>
      </w:r>
      <w:r w:rsidR="00A22457">
        <w:rPr>
          <w:rFonts w:cs="Times New Roman"/>
          <w:color w:val="auto"/>
        </w:rPr>
        <w:t xml:space="preserve">process applications submitted directly to the department by the recipient on a first-come, first-served basis while entering </w:t>
      </w:r>
      <w:proofErr w:type="gramStart"/>
      <w:r w:rsidR="00A22457">
        <w:rPr>
          <w:rFonts w:cs="Times New Roman"/>
          <w:color w:val="auto"/>
        </w:rPr>
        <w:t xml:space="preserve">into </w:t>
      </w:r>
      <w:r w:rsidR="006D1D29">
        <w:rPr>
          <w:rFonts w:cs="Times New Roman"/>
          <w:color w:val="auto"/>
        </w:rPr>
        <w:t xml:space="preserve"> </w:t>
      </w:r>
      <w:r w:rsidR="00A22457">
        <w:rPr>
          <w:rFonts w:cs="Times New Roman"/>
          <w:color w:val="auto"/>
        </w:rPr>
        <w:t>agreements</w:t>
      </w:r>
      <w:proofErr w:type="gramEnd"/>
      <w:r w:rsidR="00A22457">
        <w:rPr>
          <w:rFonts w:cs="Times New Roman"/>
          <w:color w:val="auto"/>
        </w:rPr>
        <w:t xml:space="preserve"> </w:t>
      </w:r>
      <w:r w:rsidR="006D1D29">
        <w:rPr>
          <w:rFonts w:cs="Times New Roman"/>
          <w:color w:val="auto"/>
        </w:rPr>
        <w:t>with dealerships to issue standard rebates at the time of purchase.</w:t>
      </w:r>
    </w:p>
    <w:p w14:paraId="001BC71B" w14:textId="77777777" w:rsidR="00662A78" w:rsidRDefault="00662A78" w:rsidP="00662A78">
      <w:pPr>
        <w:tabs>
          <w:tab w:val="left" w:pos="4000"/>
          <w:tab w:val="left" w:pos="6159"/>
        </w:tabs>
        <w:ind w:left="720" w:right="18"/>
        <w:rPr>
          <w:color w:val="1F4E79" w:themeColor="accent1" w:themeShade="80"/>
        </w:rPr>
      </w:pPr>
    </w:p>
    <w:p w14:paraId="44B218F8" w14:textId="77777777" w:rsidR="00662A78" w:rsidRDefault="00662A78" w:rsidP="00662A78">
      <w:pPr>
        <w:spacing w:after="120"/>
        <w:ind w:left="0"/>
        <w:rPr>
          <w:rFonts w:ascii="Times New Roman" w:eastAsia="Times New Roman" w:hAnsi="Times New Roman"/>
          <w:color w:val="000000" w:themeColor="text1"/>
        </w:rPr>
        <w:sectPr w:rsidR="00662A78" w:rsidSect="00443859">
          <w:pgSz w:w="12240" w:h="15840"/>
          <w:pgMar w:top="1080" w:right="117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443859" w:rsidRPr="00B15DF7" w14:paraId="3E96A626" w14:textId="77777777" w:rsidTr="00D50F68">
        <w:trPr>
          <w:trHeight w:val="614"/>
        </w:trPr>
        <w:tc>
          <w:tcPr>
            <w:tcW w:w="12240" w:type="dxa"/>
            <w:tcBorders>
              <w:top w:val="nil"/>
              <w:left w:val="nil"/>
              <w:bottom w:val="double" w:sz="6" w:space="0" w:color="7F7F7F"/>
              <w:right w:val="nil"/>
            </w:tcBorders>
            <w:shd w:val="clear" w:color="auto" w:fill="C9C9C9" w:themeFill="accent3" w:themeFillTint="99"/>
            <w:noWrap/>
            <w:vAlign w:val="bottom"/>
            <w:hideMark/>
          </w:tcPr>
          <w:p w14:paraId="7F74CAD7" w14:textId="57ADE7A9" w:rsidR="00443859" w:rsidRPr="000F76EC" w:rsidRDefault="00443859" w:rsidP="000F76EC">
            <w:pPr>
              <w:spacing w:after="120"/>
              <w:ind w:left="0" w:right="720"/>
              <w:outlineLvl w:val="0"/>
              <w:rPr>
                <w:rFonts w:asciiTheme="majorHAnsi" w:eastAsia="Times New Roman" w:hAnsiTheme="majorHAnsi" w:cstheme="majorHAnsi"/>
                <w:bCs/>
                <w:color w:val="BF8F00" w:themeColor="accent4" w:themeShade="BF"/>
              </w:rPr>
            </w:pPr>
            <w:r w:rsidRPr="000F76EC">
              <w:rPr>
                <w:rFonts w:asciiTheme="majorHAnsi" w:eastAsia="Times New Roman" w:hAnsiTheme="majorHAnsi" w:cstheme="majorHAnsi"/>
                <w:b/>
                <w:bCs/>
                <w:color w:val="00494F"/>
                <w:sz w:val="28"/>
                <w:szCs w:val="28"/>
              </w:rPr>
              <w:lastRenderedPageBreak/>
              <w:tab/>
            </w:r>
            <w:r w:rsidRPr="000F76EC">
              <w:rPr>
                <w:rFonts w:asciiTheme="majorHAnsi" w:eastAsia="Times New Roman" w:hAnsiTheme="majorHAnsi" w:cstheme="majorHAnsi"/>
                <w:b/>
                <w:bCs/>
                <w:color w:val="00494F"/>
                <w:sz w:val="28"/>
                <w:szCs w:val="28"/>
              </w:rPr>
              <w:tab/>
            </w:r>
            <w:r w:rsidR="00662A78" w:rsidRPr="000F76EC">
              <w:rPr>
                <w:rFonts w:asciiTheme="majorHAnsi" w:eastAsia="Times New Roman" w:hAnsiTheme="majorHAnsi" w:cstheme="majorHAnsi"/>
                <w:b/>
                <w:bCs/>
                <w:color w:val="000000" w:themeColor="text1"/>
                <w:sz w:val="28"/>
                <w:szCs w:val="28"/>
              </w:rPr>
              <w:t>J</w:t>
            </w:r>
            <w:r w:rsidR="008778B7" w:rsidRPr="000F76EC">
              <w:rPr>
                <w:rFonts w:asciiTheme="majorHAnsi" w:eastAsia="Times New Roman" w:hAnsiTheme="majorHAnsi" w:cstheme="majorHAnsi"/>
                <w:b/>
                <w:bCs/>
                <w:color w:val="000000" w:themeColor="text1"/>
                <w:sz w:val="28"/>
                <w:szCs w:val="28"/>
              </w:rPr>
              <w:t>ustification</w:t>
            </w:r>
            <w:r w:rsidR="0039186E" w:rsidRPr="000F76EC">
              <w:rPr>
                <w:rFonts w:asciiTheme="majorHAnsi" w:eastAsia="Times New Roman" w:hAnsiTheme="majorHAnsi" w:cstheme="majorHAnsi"/>
                <w:b/>
                <w:bCs/>
                <w:color w:val="000000" w:themeColor="text1"/>
                <w:sz w:val="28"/>
                <w:szCs w:val="28"/>
              </w:rPr>
              <w:t xml:space="preserve"> </w:t>
            </w:r>
          </w:p>
        </w:tc>
      </w:tr>
    </w:tbl>
    <w:p w14:paraId="0BEF16E8" w14:textId="77777777" w:rsidR="00443859" w:rsidRDefault="00443859" w:rsidP="005F09B7">
      <w:pPr>
        <w:tabs>
          <w:tab w:val="left" w:pos="4000"/>
        </w:tabs>
        <w:spacing w:after="120"/>
        <w:ind w:left="0"/>
        <w:rPr>
          <w:color w:val="808080" w:themeColor="background1" w:themeShade="80"/>
        </w:rPr>
      </w:pPr>
    </w:p>
    <w:p w14:paraId="544776CB" w14:textId="77777777" w:rsidR="00F26E62" w:rsidRDefault="00F26E62" w:rsidP="005F09B7">
      <w:pPr>
        <w:tabs>
          <w:tab w:val="left" w:pos="4000"/>
        </w:tabs>
        <w:spacing w:after="120"/>
        <w:ind w:left="720"/>
        <w:rPr>
          <w:color w:val="808080" w:themeColor="background1" w:themeShade="80"/>
        </w:rPr>
      </w:pPr>
    </w:p>
    <w:p w14:paraId="54A52622" w14:textId="77777777" w:rsidR="005F09B7" w:rsidRPr="005F09B7" w:rsidRDefault="00EE773A" w:rsidP="005F09B7">
      <w:pPr>
        <w:pStyle w:val="ListParagraph"/>
        <w:numPr>
          <w:ilvl w:val="0"/>
          <w:numId w:val="40"/>
        </w:numPr>
        <w:tabs>
          <w:tab w:val="left" w:pos="4000"/>
        </w:tabs>
        <w:spacing w:after="120"/>
        <w:rPr>
          <w:rFonts w:asciiTheme="majorHAnsi" w:hAnsiTheme="majorHAnsi" w:cstheme="majorHAnsi"/>
          <w:b/>
          <w:sz w:val="22"/>
          <w:szCs w:val="22"/>
        </w:rPr>
      </w:pPr>
      <w:r>
        <w:rPr>
          <w:rFonts w:asciiTheme="majorHAnsi" w:eastAsia="Times New Roman" w:hAnsiTheme="majorHAnsi" w:cstheme="majorHAnsi"/>
          <w:b/>
          <w:color w:val="000000"/>
          <w:sz w:val="22"/>
          <w:szCs w:val="22"/>
        </w:rPr>
        <w:t>Application Review Process</w:t>
      </w:r>
      <w:r w:rsidR="005F09B7" w:rsidRPr="005F09B7">
        <w:rPr>
          <w:rFonts w:asciiTheme="majorHAnsi" w:hAnsiTheme="majorHAnsi" w:cstheme="majorHAnsi"/>
          <w:b/>
          <w:sz w:val="22"/>
          <w:szCs w:val="22"/>
        </w:rPr>
        <w:t xml:space="preserve"> </w:t>
      </w:r>
    </w:p>
    <w:p w14:paraId="5EB4BEC4" w14:textId="77777777" w:rsidR="005F09B7" w:rsidRPr="00D21BE1" w:rsidRDefault="005F09B7" w:rsidP="005F09B7">
      <w:pPr>
        <w:spacing w:after="120"/>
        <w:ind w:left="1080"/>
        <w:rPr>
          <w:rFonts w:cstheme="minorHAnsi"/>
          <w:color w:val="000000" w:themeColor="text1"/>
        </w:rPr>
      </w:pPr>
      <w:r w:rsidRPr="00D21BE1">
        <w:rPr>
          <w:rFonts w:eastAsia="Times New Roman"/>
          <w:bCs/>
          <w:color w:val="000000" w:themeColor="text1"/>
        </w:rPr>
        <w:t>Consequences of not taking immediate action</w:t>
      </w:r>
      <w:r w:rsidRPr="00D21BE1">
        <w:rPr>
          <w:rFonts w:cstheme="minorHAnsi"/>
          <w:color w:val="000000" w:themeColor="text1"/>
        </w:rPr>
        <w:t xml:space="preserve"> </w:t>
      </w:r>
    </w:p>
    <w:p w14:paraId="57074BEE" w14:textId="7625181D" w:rsidR="005F09B7" w:rsidRPr="00D21BE1" w:rsidRDefault="00EE773A" w:rsidP="005F09B7">
      <w:pPr>
        <w:ind w:left="1440" w:right="720"/>
        <w:outlineLvl w:val="0"/>
        <w:rPr>
          <w:rFonts w:ascii="Times New Roman" w:eastAsia="Times New Roman" w:hAnsi="Times New Roman" w:cs="Times New Roman"/>
        </w:rPr>
      </w:pPr>
      <w:r>
        <w:rPr>
          <w:rFonts w:ascii="Times New Roman" w:eastAsia="Times New Roman" w:hAnsi="Times New Roman" w:cs="Times New Roman"/>
        </w:rPr>
        <w:t xml:space="preserve">DEQ would be unable to </w:t>
      </w:r>
      <w:proofErr w:type="gramStart"/>
      <w:r>
        <w:rPr>
          <w:rFonts w:ascii="Times New Roman" w:eastAsia="Times New Roman" w:hAnsi="Times New Roman" w:cs="Times New Roman"/>
        </w:rPr>
        <w:t>partner</w:t>
      </w:r>
      <w:proofErr w:type="gramEnd"/>
      <w:r>
        <w:rPr>
          <w:rFonts w:ascii="Times New Roman" w:eastAsia="Times New Roman" w:hAnsi="Times New Roman" w:cs="Times New Roman"/>
        </w:rPr>
        <w:t xml:space="preserve"> with dealerships to issue rebates at the sale of vehicles</w:t>
      </w:r>
      <w:r w:rsidR="008C75CD">
        <w:rPr>
          <w:rFonts w:ascii="Times New Roman" w:eastAsia="Times New Roman" w:hAnsi="Times New Roman" w:cs="Times New Roman"/>
        </w:rPr>
        <w:t xml:space="preserve">, thus restricting its ability to issue rebates to interested purchasers or lessees. </w:t>
      </w:r>
    </w:p>
    <w:p w14:paraId="4DF8C46C" w14:textId="77777777" w:rsidR="005F09B7" w:rsidRPr="00D21BE1" w:rsidRDefault="005F09B7" w:rsidP="005F09B7">
      <w:pPr>
        <w:ind w:left="1440" w:right="720"/>
        <w:outlineLvl w:val="0"/>
        <w:rPr>
          <w:rFonts w:ascii="Times New Roman" w:eastAsia="Times New Roman" w:hAnsi="Times New Roman" w:cs="Times New Roman"/>
        </w:rPr>
      </w:pPr>
    </w:p>
    <w:p w14:paraId="5B9450B4" w14:textId="77777777" w:rsidR="005F09B7" w:rsidRPr="000F76EC" w:rsidRDefault="005F09B7" w:rsidP="005F09B7">
      <w:pPr>
        <w:spacing w:after="120"/>
        <w:ind w:left="1080"/>
        <w:rPr>
          <w:rFonts w:asciiTheme="majorHAnsi" w:eastAsia="Times New Roman" w:hAnsiTheme="majorHAnsi" w:cstheme="majorHAnsi"/>
          <w:b/>
          <w:bCs/>
          <w:color w:val="000000" w:themeColor="text1"/>
          <w:sz w:val="22"/>
        </w:rPr>
      </w:pPr>
      <w:r w:rsidRPr="000F76EC">
        <w:rPr>
          <w:rFonts w:asciiTheme="majorHAnsi" w:eastAsia="Times New Roman" w:hAnsiTheme="majorHAnsi" w:cstheme="majorHAnsi"/>
          <w:b/>
          <w:bCs/>
          <w:color w:val="000000" w:themeColor="text1"/>
          <w:sz w:val="22"/>
        </w:rPr>
        <w:t>Affected parties</w:t>
      </w:r>
    </w:p>
    <w:p w14:paraId="63E8F1B0" w14:textId="081AFB9D" w:rsidR="008C75CD" w:rsidRDefault="008C75CD" w:rsidP="00FC249A">
      <w:pPr>
        <w:pStyle w:val="ListParagraph"/>
        <w:numPr>
          <w:ilvl w:val="0"/>
          <w:numId w:val="48"/>
        </w:numPr>
        <w:ind w:right="720"/>
        <w:outlineLvl w:val="0"/>
        <w:rPr>
          <w:rFonts w:ascii="Times New Roman" w:eastAsia="Times New Roman" w:hAnsi="Times New Roman" w:cs="Times New Roman"/>
        </w:rPr>
      </w:pPr>
      <w:r w:rsidRPr="00FC249A">
        <w:rPr>
          <w:rFonts w:ascii="Times New Roman" w:eastAsia="Times New Roman" w:hAnsi="Times New Roman" w:cs="Times New Roman"/>
        </w:rPr>
        <w:t xml:space="preserve">Automobile dealers that sell or lease new zero-emission vehicles. Such dealers </w:t>
      </w:r>
      <w:proofErr w:type="gramStart"/>
      <w:r>
        <w:rPr>
          <w:rFonts w:ascii="Times New Roman" w:eastAsia="Times New Roman" w:hAnsi="Times New Roman" w:cs="Times New Roman"/>
        </w:rPr>
        <w:t>would</w:t>
      </w:r>
      <w:r w:rsidRPr="00FC249A">
        <w:rPr>
          <w:rFonts w:ascii="Times New Roman" w:eastAsia="Times New Roman" w:hAnsi="Times New Roman" w:cs="Times New Roman"/>
        </w:rPr>
        <w:t xml:space="preserve"> be affected</w:t>
      </w:r>
      <w:proofErr w:type="gramEnd"/>
      <w:r w:rsidRPr="00FC249A">
        <w:rPr>
          <w:rFonts w:ascii="Times New Roman" w:eastAsia="Times New Roman" w:hAnsi="Times New Roman" w:cs="Times New Roman"/>
        </w:rPr>
        <w:t xml:space="preserve"> by the rules if they choose to apply the rebate to the purchase at the point of sale, by allowing purchasers to assign their rebates to the dealers or by otherwise assisting purchasers in obtaining rebates. Further, dealers </w:t>
      </w:r>
      <w:proofErr w:type="gramStart"/>
      <w:r w:rsidRPr="00FC249A">
        <w:rPr>
          <w:rFonts w:ascii="Times New Roman" w:eastAsia="Times New Roman" w:hAnsi="Times New Roman" w:cs="Times New Roman"/>
        </w:rPr>
        <w:t>could be affected</w:t>
      </w:r>
      <w:proofErr w:type="gramEnd"/>
      <w:r w:rsidRPr="00FC249A">
        <w:rPr>
          <w:rFonts w:ascii="Times New Roman" w:eastAsia="Times New Roman" w:hAnsi="Times New Roman" w:cs="Times New Roman"/>
        </w:rPr>
        <w:t xml:space="preserve"> by increased zero-emission vehicle sales.</w:t>
      </w:r>
    </w:p>
    <w:p w14:paraId="7A8CE724" w14:textId="0E3358E1" w:rsidR="008C75CD" w:rsidRDefault="008C75CD" w:rsidP="00FC249A">
      <w:pPr>
        <w:pStyle w:val="ListParagraph"/>
        <w:numPr>
          <w:ilvl w:val="0"/>
          <w:numId w:val="48"/>
        </w:numPr>
        <w:ind w:right="720"/>
        <w:outlineLvl w:val="0"/>
        <w:rPr>
          <w:rFonts w:ascii="Times New Roman" w:eastAsia="Times New Roman" w:hAnsi="Times New Roman" w:cs="Times New Roman"/>
        </w:rPr>
      </w:pPr>
      <w:r w:rsidRPr="00FC249A">
        <w:rPr>
          <w:rFonts w:ascii="Times New Roman" w:eastAsia="Times New Roman" w:hAnsi="Times New Roman" w:cs="Times New Roman"/>
        </w:rPr>
        <w:t xml:space="preserve">Automobile manufacturers, such as those that manufacture zero-emission vehicles eligible for rebates. Manufacturers </w:t>
      </w:r>
      <w:proofErr w:type="gramStart"/>
      <w:r w:rsidRPr="00FC249A">
        <w:rPr>
          <w:rFonts w:ascii="Times New Roman" w:eastAsia="Times New Roman" w:hAnsi="Times New Roman" w:cs="Times New Roman"/>
        </w:rPr>
        <w:t>may be affected</w:t>
      </w:r>
      <w:proofErr w:type="gramEnd"/>
      <w:r w:rsidRPr="00FC249A">
        <w:rPr>
          <w:rFonts w:ascii="Times New Roman" w:eastAsia="Times New Roman" w:hAnsi="Times New Roman" w:cs="Times New Roman"/>
        </w:rPr>
        <w:t xml:space="preserve"> by the rules if they allowed purchasers to assign their rebates or otherwise assist purchasers in obtaining rebates.  Further, </w:t>
      </w:r>
      <w:r w:rsidR="00A22457">
        <w:rPr>
          <w:rFonts w:ascii="Times New Roman" w:eastAsia="Times New Roman" w:hAnsi="Times New Roman" w:cs="Times New Roman"/>
        </w:rPr>
        <w:t xml:space="preserve">the </w:t>
      </w:r>
      <w:proofErr w:type="gramStart"/>
      <w:r w:rsidR="00A22457">
        <w:rPr>
          <w:rFonts w:ascii="Times New Roman" w:eastAsia="Times New Roman" w:hAnsi="Times New Roman" w:cs="Times New Roman"/>
        </w:rPr>
        <w:t xml:space="preserve">manufacturers </w:t>
      </w:r>
      <w:r w:rsidRPr="00FC249A">
        <w:rPr>
          <w:rFonts w:ascii="Times New Roman" w:eastAsia="Times New Roman" w:hAnsi="Times New Roman" w:cs="Times New Roman"/>
        </w:rPr>
        <w:t xml:space="preserve"> could</w:t>
      </w:r>
      <w:proofErr w:type="gramEnd"/>
      <w:r w:rsidRPr="00FC249A">
        <w:rPr>
          <w:rFonts w:ascii="Times New Roman" w:eastAsia="Times New Roman" w:hAnsi="Times New Roman" w:cs="Times New Roman"/>
        </w:rPr>
        <w:t xml:space="preserve"> be affected by increased zero-emission vehicle sales.</w:t>
      </w:r>
    </w:p>
    <w:p w14:paraId="45693B09" w14:textId="62E574F8" w:rsidR="005F09B7" w:rsidRPr="00FC249A" w:rsidRDefault="008C75CD" w:rsidP="00FC249A">
      <w:pPr>
        <w:pStyle w:val="ListParagraph"/>
        <w:numPr>
          <w:ilvl w:val="0"/>
          <w:numId w:val="48"/>
        </w:numPr>
        <w:ind w:right="720"/>
        <w:outlineLvl w:val="0"/>
        <w:rPr>
          <w:rFonts w:ascii="Times New Roman" w:eastAsia="Times New Roman" w:hAnsi="Times New Roman" w:cs="Times New Roman"/>
        </w:rPr>
      </w:pPr>
      <w:r w:rsidRPr="00FC249A">
        <w:rPr>
          <w:rFonts w:ascii="Times New Roman" w:eastAsia="Times New Roman" w:hAnsi="Times New Roman" w:cs="Times New Roman"/>
        </w:rPr>
        <w:t>Zero-emission vehicle purchasers such as Oregon residents who purchase or lease zero-emission vehicles that qualify for rebates under the program</w:t>
      </w:r>
    </w:p>
    <w:p w14:paraId="710AACD2" w14:textId="77777777" w:rsidR="005F09B7" w:rsidRPr="000F76EC" w:rsidRDefault="005F09B7" w:rsidP="00FC249A">
      <w:pPr>
        <w:pStyle w:val="ListParagraph"/>
        <w:ind w:left="1800" w:right="720"/>
        <w:outlineLvl w:val="0"/>
        <w:rPr>
          <w:rFonts w:ascii="Arial" w:eastAsia="Times New Roman" w:hAnsi="Arial"/>
          <w:b/>
          <w:sz w:val="22"/>
        </w:rPr>
      </w:pPr>
    </w:p>
    <w:p w14:paraId="4194EB5A" w14:textId="77777777" w:rsidR="005F09B7" w:rsidRPr="000F76EC" w:rsidRDefault="005F09B7" w:rsidP="005F09B7">
      <w:pPr>
        <w:spacing w:after="120"/>
        <w:ind w:left="1080"/>
        <w:rPr>
          <w:rFonts w:ascii="Arial" w:eastAsia="Times New Roman" w:hAnsi="Arial"/>
          <w:b/>
          <w:bCs/>
          <w:color w:val="000000" w:themeColor="text1"/>
          <w:sz w:val="22"/>
        </w:rPr>
      </w:pPr>
      <w:r w:rsidRPr="000F76EC">
        <w:rPr>
          <w:rFonts w:ascii="Arial" w:eastAsia="Times New Roman" w:hAnsi="Arial"/>
          <w:b/>
          <w:bCs/>
          <w:color w:val="000000" w:themeColor="text1"/>
          <w:sz w:val="22"/>
        </w:rPr>
        <w:t>How temporary rule would avoid or mitigate consequences</w:t>
      </w:r>
      <w:r w:rsidRPr="000F76EC">
        <w:rPr>
          <w:rFonts w:ascii="Arial" w:eastAsia="Times New Roman" w:hAnsi="Arial"/>
          <w:b/>
          <w:bCs/>
          <w:color w:val="000000" w:themeColor="text1"/>
          <w:sz w:val="22"/>
        </w:rPr>
        <w:tab/>
      </w:r>
    </w:p>
    <w:p w14:paraId="0915A74D" w14:textId="06681626" w:rsidR="005F09B7" w:rsidRPr="00D21BE1" w:rsidRDefault="008C75CD" w:rsidP="005F09B7">
      <w:pPr>
        <w:ind w:left="1440" w:right="720"/>
        <w:outlineLvl w:val="0"/>
        <w:rPr>
          <w:rFonts w:ascii="Times New Roman" w:eastAsia="Times New Roman" w:hAnsi="Times New Roman" w:cs="Times New Roman"/>
        </w:rPr>
      </w:pPr>
      <w:r>
        <w:rPr>
          <w:rFonts w:ascii="Times New Roman" w:eastAsia="Times New Roman" w:hAnsi="Times New Roman" w:cs="Times New Roman"/>
        </w:rPr>
        <w:t xml:space="preserve">The temporary rule would allow DEQ </w:t>
      </w:r>
      <w:proofErr w:type="gramStart"/>
      <w:r>
        <w:rPr>
          <w:rFonts w:ascii="Times New Roman" w:eastAsia="Times New Roman" w:hAnsi="Times New Roman" w:cs="Times New Roman"/>
        </w:rPr>
        <w:t xml:space="preserve">to </w:t>
      </w:r>
      <w:r w:rsidR="009241DF">
        <w:rPr>
          <w:rFonts w:ascii="Times New Roman" w:eastAsia="Times New Roman" w:hAnsi="Times New Roman" w:cs="Times New Roman"/>
        </w:rPr>
        <w:t xml:space="preserve"> facilitate</w:t>
      </w:r>
      <w:proofErr w:type="gramEnd"/>
      <w:r w:rsidR="009241DF">
        <w:rPr>
          <w:rFonts w:ascii="Times New Roman" w:eastAsia="Times New Roman" w:hAnsi="Times New Roman" w:cs="Times New Roman"/>
        </w:rPr>
        <w:t xml:space="preserve"> the processing and issuance of rebates to interested purchasers or lessees.  It also </w:t>
      </w:r>
      <w:r w:rsidR="009241DF" w:rsidRPr="000F7A1B">
        <w:t>encourage</w:t>
      </w:r>
      <w:r w:rsidR="00A22457">
        <w:t>s</w:t>
      </w:r>
      <w:r w:rsidR="009241DF" w:rsidRPr="000F7A1B">
        <w:t xml:space="preserve"> higher adoption</w:t>
      </w:r>
      <w:r w:rsidR="009241DF">
        <w:t xml:space="preserve"> rates</w:t>
      </w:r>
      <w:r w:rsidR="009241DF" w:rsidRPr="000F7A1B">
        <w:t xml:space="preserve"> of zero-emission vehicles to reduce air pollution and </w:t>
      </w:r>
      <w:r w:rsidR="009241DF">
        <w:t xml:space="preserve">help move </w:t>
      </w:r>
      <w:r w:rsidR="009241DF" w:rsidRPr="000F7A1B">
        <w:t xml:space="preserve">the state towards its greenhouse gas reduction goals. </w:t>
      </w:r>
      <w:r w:rsidR="009241DF">
        <w:t xml:space="preserve">Additionally, Governor Kate </w:t>
      </w:r>
      <w:proofErr w:type="gramStart"/>
      <w:r w:rsidR="009241DF">
        <w:t>Brown,</w:t>
      </w:r>
      <w:proofErr w:type="gramEnd"/>
      <w:r w:rsidR="009241DF">
        <w:t xml:space="preserve"> issued an Executive Order in 2017, targeting the adoption of 50,000 electric vehicles by 2020, and highlighted the rebate program as one of the key mechanisms to achieve that goal.  For DEQ to be able to issue rebates at this time will accelerate the State’s ability to reach the Governor’s goal.  </w:t>
      </w:r>
      <w:r w:rsidR="009241DF">
        <w:rPr>
          <w:rFonts w:ascii="Times New Roman" w:eastAsia="Times New Roman" w:hAnsi="Times New Roman" w:cs="Times New Roman"/>
        </w:rPr>
        <w:t xml:space="preserve"> </w:t>
      </w:r>
    </w:p>
    <w:p w14:paraId="1EBFF304" w14:textId="77777777" w:rsidR="005F09B7" w:rsidRPr="00D21BE1" w:rsidRDefault="005F09B7" w:rsidP="005F09B7">
      <w:pPr>
        <w:ind w:left="1440" w:right="720"/>
        <w:outlineLvl w:val="0"/>
        <w:rPr>
          <w:rFonts w:ascii="Times New Roman" w:eastAsia="Times New Roman" w:hAnsi="Times New Roman" w:cs="Times New Roman"/>
        </w:rPr>
      </w:pPr>
    </w:p>
    <w:p w14:paraId="44DAA337" w14:textId="77777777" w:rsidR="005F09B7" w:rsidRPr="00D21BE1" w:rsidRDefault="005F09B7" w:rsidP="005F09B7">
      <w:pPr>
        <w:ind w:left="1440" w:right="720"/>
        <w:outlineLvl w:val="0"/>
        <w:rPr>
          <w:rFonts w:ascii="Times New Roman" w:eastAsia="Times New Roman" w:hAnsi="Times New Roman" w:cs="Times New Roman"/>
        </w:rPr>
      </w:pPr>
    </w:p>
    <w:p w14:paraId="12B448C1" w14:textId="77777777" w:rsidR="00443859" w:rsidRDefault="00443859" w:rsidP="00EB35A8">
      <w:pPr>
        <w:ind w:left="0"/>
        <w:outlineLvl w:val="0"/>
        <w:rPr>
          <w:rFonts w:eastAsia="Times New Roman"/>
          <w:bCs/>
          <w:color w:val="32525C"/>
          <w:sz w:val="28"/>
          <w:szCs w:val="28"/>
        </w:rPr>
        <w:sectPr w:rsidR="00443859" w:rsidSect="00443859">
          <w:pgSz w:w="12240" w:h="15840"/>
          <w:pgMar w:top="1080" w:right="1170" w:bottom="1080" w:left="36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443859" w:rsidRPr="00B15DF7" w14:paraId="55377547" w14:textId="77777777" w:rsidTr="00D50F68">
        <w:trPr>
          <w:trHeight w:val="613"/>
        </w:trPr>
        <w:tc>
          <w:tcPr>
            <w:tcW w:w="12240" w:type="dxa"/>
            <w:tcBorders>
              <w:top w:val="nil"/>
              <w:left w:val="nil"/>
              <w:bottom w:val="double" w:sz="6" w:space="0" w:color="7F7F7F"/>
              <w:right w:val="nil"/>
            </w:tcBorders>
            <w:shd w:val="clear" w:color="auto" w:fill="C9C9C9" w:themeFill="accent3" w:themeFillTint="99"/>
            <w:noWrap/>
            <w:vAlign w:val="bottom"/>
            <w:hideMark/>
          </w:tcPr>
          <w:p w14:paraId="2957CA70" w14:textId="77777777" w:rsidR="00443859" w:rsidRPr="00B15DF7" w:rsidRDefault="00443859" w:rsidP="00EB35A8">
            <w:pPr>
              <w:ind w:left="0"/>
              <w:outlineLvl w:val="0"/>
              <w:rPr>
                <w:rFonts w:eastAsia="Times New Roman"/>
                <w:bCs/>
                <w:color w:val="32525C"/>
                <w:sz w:val="28"/>
                <w:szCs w:val="28"/>
              </w:rPr>
            </w:pPr>
          </w:p>
          <w:p w14:paraId="27FDF89D" w14:textId="77777777" w:rsidR="00443859" w:rsidRPr="000F76EC" w:rsidRDefault="00443859" w:rsidP="00A95A72">
            <w:pPr>
              <w:ind w:left="0"/>
              <w:outlineLvl w:val="0"/>
              <w:rPr>
                <w:rFonts w:asciiTheme="majorHAnsi" w:eastAsia="Times New Roman" w:hAnsiTheme="majorHAnsi" w:cstheme="majorHAnsi"/>
                <w:b/>
                <w:bCs/>
                <w:color w:val="00494F"/>
                <w:sz w:val="28"/>
                <w:szCs w:val="28"/>
              </w:rPr>
            </w:pPr>
            <w:r>
              <w:rPr>
                <w:rFonts w:eastAsia="Times New Roman"/>
                <w:bCs/>
                <w:color w:val="00494F"/>
                <w:sz w:val="28"/>
                <w:szCs w:val="28"/>
              </w:rPr>
              <w:tab/>
            </w:r>
            <w:r w:rsidRPr="000F76EC">
              <w:rPr>
                <w:rFonts w:asciiTheme="majorHAnsi" w:eastAsia="Times New Roman" w:hAnsiTheme="majorHAnsi" w:cstheme="majorHAnsi"/>
                <w:b/>
                <w:bCs/>
                <w:color w:val="000000" w:themeColor="text1"/>
                <w:sz w:val="28"/>
                <w:szCs w:val="28"/>
              </w:rPr>
              <w:t>Rules affected, authorities, supporting documents</w:t>
            </w:r>
          </w:p>
        </w:tc>
      </w:tr>
    </w:tbl>
    <w:p w14:paraId="4B9B0141" w14:textId="77777777" w:rsidR="00443859" w:rsidRPr="00B15DF7" w:rsidRDefault="00443859" w:rsidP="00443859"/>
    <w:p w14:paraId="148BFA00" w14:textId="77777777" w:rsidR="009241DF" w:rsidRPr="00FC249A" w:rsidRDefault="009241DF" w:rsidP="00FC249A">
      <w:pPr>
        <w:pStyle w:val="Heading4"/>
        <w:ind w:left="0" w:right="-360"/>
        <w:rPr>
          <w:rFonts w:ascii="Arial" w:hAnsi="Arial"/>
          <w:b/>
          <w:i w:val="0"/>
          <w:color w:val="000000" w:themeColor="text1"/>
        </w:rPr>
      </w:pPr>
      <w:r w:rsidRPr="00FC249A">
        <w:rPr>
          <w:rFonts w:ascii="Arial" w:hAnsi="Arial"/>
          <w:b/>
          <w:i w:val="0"/>
          <w:color w:val="000000" w:themeColor="text1"/>
        </w:rPr>
        <w:t>Lead division</w:t>
      </w:r>
    </w:p>
    <w:p w14:paraId="59028E3E" w14:textId="77777777" w:rsidR="009241DF" w:rsidRPr="0038253B" w:rsidRDefault="009241DF" w:rsidP="009241DF">
      <w:pPr>
        <w:tabs>
          <w:tab w:val="left" w:pos="4500"/>
        </w:tabs>
        <w:ind w:left="0" w:right="-360"/>
      </w:pPr>
      <w:r>
        <w:t>Air Quality Division</w:t>
      </w:r>
    </w:p>
    <w:p w14:paraId="5217BBDC" w14:textId="77777777" w:rsidR="009241DF" w:rsidRDefault="009241DF" w:rsidP="00FC249A">
      <w:pPr>
        <w:pStyle w:val="Heading4"/>
        <w:ind w:left="0" w:right="-360"/>
        <w:rPr>
          <w:rFonts w:ascii="Arial" w:hAnsi="Arial"/>
          <w:b/>
          <w:i w:val="0"/>
          <w:color w:val="000000" w:themeColor="text1"/>
        </w:rPr>
      </w:pPr>
    </w:p>
    <w:p w14:paraId="738ED0DE" w14:textId="77777777" w:rsidR="009241DF" w:rsidRDefault="009241DF" w:rsidP="00FC249A">
      <w:pPr>
        <w:pStyle w:val="Heading4"/>
        <w:ind w:left="0" w:right="-360"/>
      </w:pPr>
      <w:r w:rsidRPr="00FC249A">
        <w:rPr>
          <w:rFonts w:ascii="Arial" w:hAnsi="Arial"/>
          <w:b/>
          <w:i w:val="0"/>
          <w:color w:val="000000" w:themeColor="text1"/>
        </w:rPr>
        <w:t>Program or activity</w:t>
      </w:r>
    </w:p>
    <w:p w14:paraId="48EFCEB5" w14:textId="77777777" w:rsidR="009241DF" w:rsidRPr="00113EF8" w:rsidRDefault="009241DF" w:rsidP="009241DF">
      <w:pPr>
        <w:ind w:left="0"/>
      </w:pPr>
      <w:r>
        <w:t>Air Quality Planning</w:t>
      </w:r>
    </w:p>
    <w:p w14:paraId="32D9CB8C" w14:textId="77777777" w:rsidR="009241DF" w:rsidRDefault="009241DF" w:rsidP="00FC249A">
      <w:pPr>
        <w:pStyle w:val="Heading4"/>
        <w:ind w:left="0" w:right="-360"/>
        <w:rPr>
          <w:rFonts w:ascii="Arial" w:hAnsi="Arial"/>
          <w:b/>
          <w:i w:val="0"/>
          <w:color w:val="000000" w:themeColor="text1"/>
        </w:rPr>
      </w:pPr>
    </w:p>
    <w:p w14:paraId="686292DF" w14:textId="77777777" w:rsidR="009241DF" w:rsidRPr="0038253B" w:rsidRDefault="009241DF" w:rsidP="00FC249A">
      <w:pPr>
        <w:pStyle w:val="Heading4"/>
        <w:ind w:left="0" w:right="-360"/>
      </w:pPr>
      <w:r w:rsidRPr="00FC249A">
        <w:rPr>
          <w:rFonts w:ascii="Arial" w:hAnsi="Arial"/>
          <w:b/>
          <w:i w:val="0"/>
          <w:color w:val="000000" w:themeColor="text1"/>
        </w:rPr>
        <w:t>Chapter 340 action</w:t>
      </w:r>
    </w:p>
    <w:p w14:paraId="28A96D20" w14:textId="77777777" w:rsidR="009241DF" w:rsidRPr="0038253B" w:rsidRDefault="009241DF" w:rsidP="009241DF">
      <w:pPr>
        <w:ind w:left="0" w:right="-360"/>
        <w:rPr>
          <w:rFonts w:ascii="Arial" w:hAnsi="Arial"/>
          <w:color w:val="C45911" w:themeColor="accent2" w:themeShade="BF"/>
          <w:sz w:val="28"/>
          <w:szCs w:val="28"/>
        </w:rPr>
      </w:pPr>
    </w:p>
    <w:p w14:paraId="06CC1EA0" w14:textId="0A5EAB3A" w:rsidR="009241DF" w:rsidRPr="00AE7AB8" w:rsidRDefault="000F76EC" w:rsidP="00FC249A">
      <w:pPr>
        <w:ind w:left="3240" w:right="-360" w:firstLine="360"/>
        <w:rPr>
          <w:rFonts w:ascii="Arial" w:hAnsi="Arial"/>
          <w:b/>
        </w:rPr>
      </w:pPr>
      <w:r>
        <w:rPr>
          <w:rFonts w:ascii="Arial" w:hAnsi="Arial"/>
          <w:b/>
        </w:rPr>
        <w:t>Amend</w:t>
      </w:r>
      <w:r w:rsidR="009241DF" w:rsidRPr="005443C6">
        <w:rPr>
          <w:rFonts w:ascii="Arial" w:hAnsi="Arial"/>
          <w:b/>
        </w:rPr>
        <w:t xml:space="preserve"> – OAR</w:t>
      </w:r>
    </w:p>
    <w:p w14:paraId="5FBF83DD" w14:textId="77777777" w:rsidR="009241DF" w:rsidRDefault="009241DF" w:rsidP="009241DF">
      <w:pPr>
        <w:ind w:left="0" w:right="-360"/>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28"/>
        <w:gridCol w:w="1728"/>
      </w:tblGrid>
      <w:tr w:rsidR="009241DF" w14:paraId="0B8FA308" w14:textId="77777777" w:rsidTr="00C31330">
        <w:tc>
          <w:tcPr>
            <w:tcW w:w="1728" w:type="dxa"/>
          </w:tcPr>
          <w:p w14:paraId="5132A7C6" w14:textId="0E7EA917" w:rsidR="009241DF" w:rsidRPr="00AB558B" w:rsidRDefault="009241DF" w:rsidP="000F76EC">
            <w:pPr>
              <w:ind w:left="0" w:right="-360"/>
            </w:pPr>
            <w:r>
              <w:t>340-270-0</w:t>
            </w:r>
            <w:r w:rsidR="000F76EC">
              <w:t>200</w:t>
            </w:r>
          </w:p>
        </w:tc>
        <w:tc>
          <w:tcPr>
            <w:tcW w:w="1728" w:type="dxa"/>
          </w:tcPr>
          <w:p w14:paraId="1F5B45C0" w14:textId="77777777" w:rsidR="009241DF" w:rsidRPr="00AB558B" w:rsidRDefault="009241DF" w:rsidP="00C31330">
            <w:pPr>
              <w:ind w:left="0" w:right="-360"/>
            </w:pPr>
          </w:p>
        </w:tc>
      </w:tr>
    </w:tbl>
    <w:p w14:paraId="206E19F0" w14:textId="77777777" w:rsidR="009241DF" w:rsidRDefault="009241DF" w:rsidP="009241DF">
      <w:pPr>
        <w:pStyle w:val="Heading3"/>
        <w:ind w:left="2520" w:right="-360" w:firstLine="360"/>
      </w:pPr>
    </w:p>
    <w:p w14:paraId="3AE5D039" w14:textId="77777777" w:rsidR="009241DF" w:rsidRPr="000F76EC" w:rsidRDefault="009241DF" w:rsidP="009241DF">
      <w:pPr>
        <w:pStyle w:val="Heading3"/>
        <w:ind w:left="2520" w:right="-360" w:firstLine="360"/>
        <w:rPr>
          <w:b/>
          <w:color w:val="auto"/>
        </w:rPr>
      </w:pPr>
      <w:r w:rsidRPr="000F76EC">
        <w:rPr>
          <w:b/>
          <w:color w:val="auto"/>
        </w:rPr>
        <w:t>Statutory authority – ORS</w:t>
      </w:r>
    </w:p>
    <w:p w14:paraId="1D71F1DA" w14:textId="77777777" w:rsidR="009241DF" w:rsidRPr="00AC0202" w:rsidRDefault="009241DF" w:rsidP="009241D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98"/>
        <w:gridCol w:w="4144"/>
      </w:tblGrid>
      <w:tr w:rsidR="009241DF" w14:paraId="7076A45B" w14:textId="77777777" w:rsidTr="00C31330">
        <w:tc>
          <w:tcPr>
            <w:tcW w:w="1798" w:type="dxa"/>
          </w:tcPr>
          <w:p w14:paraId="3757F530" w14:textId="77777777" w:rsidR="009241DF" w:rsidRDefault="009241DF" w:rsidP="00C31330">
            <w:pPr>
              <w:ind w:left="0" w:right="-360"/>
            </w:pPr>
            <w:r w:rsidRPr="0047393E">
              <w:t>468.020</w:t>
            </w:r>
          </w:p>
          <w:p w14:paraId="446606BB" w14:textId="77777777" w:rsidR="009241DF" w:rsidRPr="0047393E" w:rsidRDefault="009241DF" w:rsidP="00C31330">
            <w:pPr>
              <w:ind w:left="0" w:right="-360"/>
            </w:pPr>
            <w:r>
              <w:t>468.065</w:t>
            </w:r>
          </w:p>
        </w:tc>
        <w:tc>
          <w:tcPr>
            <w:tcW w:w="1798" w:type="dxa"/>
          </w:tcPr>
          <w:p w14:paraId="191D1B0A" w14:textId="77777777" w:rsidR="009241DF" w:rsidRPr="0047393E" w:rsidRDefault="009241DF" w:rsidP="00C31330">
            <w:pPr>
              <w:ind w:left="0" w:right="-360"/>
            </w:pPr>
          </w:p>
        </w:tc>
        <w:tc>
          <w:tcPr>
            <w:tcW w:w="4144" w:type="dxa"/>
          </w:tcPr>
          <w:p w14:paraId="0CA2FFB7" w14:textId="77777777" w:rsidR="009241DF" w:rsidRDefault="009241DF" w:rsidP="00C31330">
            <w:pPr>
              <w:ind w:left="0" w:right="-360"/>
            </w:pPr>
            <w:proofErr w:type="gramStart"/>
            <w:r w:rsidRPr="005B17E3">
              <w:t>201</w:t>
            </w:r>
            <w:r>
              <w:t>7</w:t>
            </w:r>
            <w:r w:rsidRPr="005B17E3">
              <w:t xml:space="preserve"> Or</w:t>
            </w:r>
            <w:proofErr w:type="gramEnd"/>
            <w:r w:rsidRPr="005B17E3">
              <w:t>. Law Ch. 750 Sec. 148-157</w:t>
            </w:r>
          </w:p>
          <w:p w14:paraId="6438C1FB" w14:textId="77777777" w:rsidR="009241DF" w:rsidRPr="005B17E3" w:rsidRDefault="009241DF" w:rsidP="00C31330">
            <w:pPr>
              <w:ind w:left="0" w:right="-360"/>
            </w:pPr>
            <w:r>
              <w:t>House Bill 4059 (2018), Sec. 18-21</w:t>
            </w:r>
          </w:p>
        </w:tc>
      </w:tr>
      <w:tr w:rsidR="009241DF" w14:paraId="5F68F809" w14:textId="77777777" w:rsidTr="00C31330">
        <w:tc>
          <w:tcPr>
            <w:tcW w:w="1798" w:type="dxa"/>
          </w:tcPr>
          <w:p w14:paraId="128C1FA9" w14:textId="77777777" w:rsidR="009241DF" w:rsidRPr="0047393E" w:rsidRDefault="009241DF" w:rsidP="00C31330">
            <w:pPr>
              <w:ind w:left="0" w:right="-360"/>
            </w:pPr>
          </w:p>
        </w:tc>
        <w:tc>
          <w:tcPr>
            <w:tcW w:w="1798" w:type="dxa"/>
          </w:tcPr>
          <w:p w14:paraId="24A75FC0" w14:textId="77777777" w:rsidR="009241DF" w:rsidRPr="0047393E" w:rsidRDefault="009241DF" w:rsidP="00C31330">
            <w:pPr>
              <w:ind w:left="0" w:right="-360"/>
            </w:pPr>
          </w:p>
        </w:tc>
        <w:tc>
          <w:tcPr>
            <w:tcW w:w="4144" w:type="dxa"/>
          </w:tcPr>
          <w:p w14:paraId="44111BEC" w14:textId="77777777" w:rsidR="009241DF" w:rsidRPr="0047393E" w:rsidRDefault="009241DF" w:rsidP="00C31330">
            <w:pPr>
              <w:ind w:left="0" w:right="-360"/>
            </w:pPr>
          </w:p>
        </w:tc>
      </w:tr>
    </w:tbl>
    <w:p w14:paraId="5900602A" w14:textId="77777777" w:rsidR="009241DF" w:rsidRPr="000F76EC" w:rsidRDefault="009241DF" w:rsidP="009241DF">
      <w:pPr>
        <w:pStyle w:val="Heading3"/>
        <w:ind w:right="-360"/>
        <w:rPr>
          <w:b/>
          <w:color w:val="auto"/>
        </w:rPr>
      </w:pPr>
      <w:r w:rsidRPr="000F76EC">
        <w:rPr>
          <w:b/>
          <w:color w:val="auto"/>
        </w:rPr>
        <w:t>Statute implemented – ORS</w:t>
      </w:r>
    </w:p>
    <w:p w14:paraId="7E75FE80" w14:textId="77777777" w:rsidR="009241DF" w:rsidRPr="00AC0202" w:rsidRDefault="009241DF" w:rsidP="009241D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798"/>
      </w:tblGrid>
      <w:tr w:rsidR="009241DF" w14:paraId="779E526A" w14:textId="77777777" w:rsidTr="00C31330">
        <w:tc>
          <w:tcPr>
            <w:tcW w:w="5490" w:type="dxa"/>
          </w:tcPr>
          <w:p w14:paraId="0FB16D23" w14:textId="77777777" w:rsidR="009241DF" w:rsidRDefault="009241DF" w:rsidP="00C31330">
            <w:pPr>
              <w:ind w:left="0" w:right="-360"/>
            </w:pPr>
            <w:proofErr w:type="gramStart"/>
            <w:r w:rsidRPr="005B17E3">
              <w:t>201</w:t>
            </w:r>
            <w:r>
              <w:t>7</w:t>
            </w:r>
            <w:r w:rsidRPr="005B17E3">
              <w:t xml:space="preserve"> Or</w:t>
            </w:r>
            <w:proofErr w:type="gramEnd"/>
            <w:r w:rsidRPr="005B17E3">
              <w:t>. Law Ch. 750 Sec. 148-157</w:t>
            </w:r>
            <w:r>
              <w:t xml:space="preserve"> </w:t>
            </w:r>
          </w:p>
          <w:p w14:paraId="24B49C47" w14:textId="622663BA" w:rsidR="009241DF" w:rsidRPr="005B17E3" w:rsidRDefault="00A22457" w:rsidP="00C31330">
            <w:pPr>
              <w:ind w:left="0" w:right="-360"/>
            </w:pPr>
            <w:proofErr w:type="gramStart"/>
            <w:r>
              <w:t>2018 Or</w:t>
            </w:r>
            <w:proofErr w:type="gramEnd"/>
            <w:r>
              <w:t>. Law Ch. 93 Sec. 18-21</w:t>
            </w:r>
          </w:p>
        </w:tc>
        <w:tc>
          <w:tcPr>
            <w:tcW w:w="1798" w:type="dxa"/>
          </w:tcPr>
          <w:p w14:paraId="3FDC0AFD" w14:textId="77777777" w:rsidR="009241DF" w:rsidRPr="0047393E" w:rsidRDefault="009241DF" w:rsidP="00C31330">
            <w:pPr>
              <w:ind w:left="0" w:right="-360"/>
            </w:pPr>
          </w:p>
        </w:tc>
      </w:tr>
      <w:tr w:rsidR="009241DF" w14:paraId="761A6409" w14:textId="77777777" w:rsidTr="00C31330">
        <w:tc>
          <w:tcPr>
            <w:tcW w:w="5490" w:type="dxa"/>
          </w:tcPr>
          <w:p w14:paraId="0FCCA9CB" w14:textId="77777777" w:rsidR="009241DF" w:rsidRPr="0047393E" w:rsidRDefault="009241DF" w:rsidP="00C31330">
            <w:pPr>
              <w:ind w:left="0" w:right="-360"/>
            </w:pPr>
          </w:p>
        </w:tc>
        <w:tc>
          <w:tcPr>
            <w:tcW w:w="1798" w:type="dxa"/>
          </w:tcPr>
          <w:p w14:paraId="399A78D5" w14:textId="77777777" w:rsidR="009241DF" w:rsidRPr="0047393E" w:rsidRDefault="009241DF" w:rsidP="00C31330">
            <w:pPr>
              <w:ind w:left="0" w:right="-360"/>
            </w:pPr>
          </w:p>
        </w:tc>
      </w:tr>
    </w:tbl>
    <w:p w14:paraId="6D7C933F" w14:textId="77777777" w:rsidR="009241DF" w:rsidRPr="000F76EC" w:rsidRDefault="009241DF" w:rsidP="009241DF">
      <w:pPr>
        <w:pStyle w:val="Heading3"/>
        <w:ind w:right="-360"/>
        <w:rPr>
          <w:b/>
          <w:color w:val="auto"/>
        </w:rPr>
      </w:pPr>
      <w:r w:rsidRPr="000F76EC">
        <w:rPr>
          <w:b/>
          <w:color w:val="auto"/>
        </w:rPr>
        <w:t xml:space="preserve">Legislation </w:t>
      </w:r>
    </w:p>
    <w:p w14:paraId="5F29B9F7" w14:textId="77777777" w:rsidR="009241DF" w:rsidRDefault="009241DF" w:rsidP="009241DF">
      <w:pPr>
        <w:pStyle w:val="Heading2"/>
        <w:ind w:left="0" w:right="-360"/>
        <w:rPr>
          <w:rFonts w:ascii="Times New Roman" w:hAnsi="Times New Roman" w:cs="Times New Roman"/>
          <w:b/>
          <w:sz w:val="24"/>
          <w:szCs w:val="24"/>
        </w:rPr>
      </w:pPr>
      <w:r w:rsidRPr="005443C6">
        <w:rPr>
          <w:rFonts w:ascii="Times New Roman" w:hAnsi="Times New Roman" w:cs="Times New Roman"/>
          <w:sz w:val="24"/>
          <w:szCs w:val="24"/>
        </w:rPr>
        <w:t>House Bill 2017</w:t>
      </w:r>
      <w:r w:rsidRPr="00AC0202">
        <w:rPr>
          <w:rFonts w:ascii="Times New Roman" w:hAnsi="Times New Roman" w:cs="Times New Roman"/>
          <w:sz w:val="24"/>
          <w:szCs w:val="24"/>
        </w:rPr>
        <w:t xml:space="preserve"> (2017)</w:t>
      </w:r>
    </w:p>
    <w:p w14:paraId="5ED03017" w14:textId="77777777" w:rsidR="009241DF" w:rsidRPr="005443C6" w:rsidRDefault="009241DF" w:rsidP="009241DF">
      <w:pPr>
        <w:ind w:left="0"/>
      </w:pPr>
      <w:r>
        <w:t>House Bill 4059 (2018)</w:t>
      </w:r>
    </w:p>
    <w:p w14:paraId="73D1C9C1" w14:textId="77777777" w:rsidR="009241DF" w:rsidRPr="00113EF8" w:rsidRDefault="009241DF" w:rsidP="009241DF"/>
    <w:p w14:paraId="75957D27" w14:textId="77777777" w:rsidR="00443859" w:rsidRDefault="00443859" w:rsidP="00443859">
      <w:pPr>
        <w:ind w:left="360"/>
        <w:rPr>
          <w:rFonts w:asciiTheme="majorHAnsi" w:eastAsia="Times New Roman" w:hAnsiTheme="majorHAnsi" w:cstheme="majorHAnsi"/>
          <w:bCs/>
          <w:color w:val="504938"/>
          <w:sz w:val="22"/>
          <w:szCs w:val="22"/>
        </w:rPr>
      </w:pPr>
    </w:p>
    <w:p w14:paraId="2E4CFB0A" w14:textId="77777777" w:rsidR="009241DF" w:rsidRPr="0038253B" w:rsidRDefault="009241DF" w:rsidP="009241DF">
      <w:pPr>
        <w:ind w:left="0" w:right="-360"/>
      </w:pPr>
    </w:p>
    <w:p w14:paraId="5A476CAD" w14:textId="126ADA6D" w:rsidR="009241DF" w:rsidRPr="000F76EC" w:rsidRDefault="009241DF" w:rsidP="00FC249A">
      <w:pPr>
        <w:spacing w:after="120"/>
        <w:ind w:left="360" w:right="18"/>
        <w:jc w:val="center"/>
        <w:outlineLvl w:val="0"/>
        <w:rPr>
          <w:rFonts w:ascii="Arial" w:eastAsia="Times New Roman" w:hAnsi="Arial"/>
          <w:b/>
          <w:color w:val="000000" w:themeColor="text1"/>
          <w:sz w:val="22"/>
          <w:szCs w:val="22"/>
          <w:u w:val="single"/>
        </w:rPr>
      </w:pPr>
      <w:r w:rsidRPr="000F76EC">
        <w:rPr>
          <w:rFonts w:ascii="Arial" w:hAnsi="Arial"/>
          <w:b/>
        </w:rPr>
        <w:t>Documents relied on for rulemaking</w:t>
      </w:r>
      <w:r w:rsidRPr="000F76EC">
        <w:rPr>
          <w:rStyle w:val="Heading2Char"/>
          <w:rFonts w:ascii="Arial" w:hAnsi="Arial" w:cs="Arial"/>
          <w:b/>
        </w:rPr>
        <w:t xml:space="preserve"> </w:t>
      </w:r>
    </w:p>
    <w:p w14:paraId="0121029E" w14:textId="77777777" w:rsidR="009241DF" w:rsidRPr="00F05E86" w:rsidRDefault="009241DF" w:rsidP="009241DF">
      <w:pPr>
        <w:pStyle w:val="Heading3"/>
        <w:ind w:right="-360"/>
        <w:rPr>
          <w:rFonts w:cs="Arial"/>
          <w:color w:val="C45911" w:themeColor="accent2" w:themeShade="BF"/>
        </w:rPr>
      </w:pPr>
    </w:p>
    <w:p w14:paraId="6A6E0BBD" w14:textId="77777777" w:rsidR="009241DF" w:rsidRPr="006D34D0" w:rsidRDefault="009241DF" w:rsidP="009241DF">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9241DF" w14:paraId="7D73453A" w14:textId="77777777" w:rsidTr="00C31330">
        <w:trPr>
          <w:trHeight w:val="296"/>
          <w:jc w:val="center"/>
        </w:trPr>
        <w:tc>
          <w:tcPr>
            <w:tcW w:w="4362" w:type="dxa"/>
            <w:shd w:val="clear" w:color="auto" w:fill="C5E0B3" w:themeFill="accent6" w:themeFillTint="66"/>
          </w:tcPr>
          <w:p w14:paraId="1AC52F2D" w14:textId="77777777" w:rsidR="009241DF" w:rsidRPr="005656D8" w:rsidRDefault="009241DF" w:rsidP="00C31330">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9AF844D" w14:textId="77777777" w:rsidR="009241DF" w:rsidRPr="005656D8" w:rsidRDefault="009241DF" w:rsidP="00C31330">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9241DF" w14:paraId="5490801E" w14:textId="77777777" w:rsidTr="00C31330">
        <w:trPr>
          <w:trHeight w:val="748"/>
          <w:jc w:val="center"/>
        </w:trPr>
        <w:tc>
          <w:tcPr>
            <w:tcW w:w="4362" w:type="dxa"/>
          </w:tcPr>
          <w:p w14:paraId="4A33B84F" w14:textId="77777777" w:rsidR="009241DF" w:rsidRPr="00F40122" w:rsidRDefault="009241DF" w:rsidP="00C31330">
            <w:pPr>
              <w:ind w:left="0" w:right="-360"/>
            </w:pPr>
            <w:r w:rsidRPr="00CB047D">
              <w:t>House Bill 2017 (2017)</w:t>
            </w:r>
          </w:p>
        </w:tc>
        <w:tc>
          <w:tcPr>
            <w:tcW w:w="4442" w:type="dxa"/>
          </w:tcPr>
          <w:p w14:paraId="3D327A74" w14:textId="77777777" w:rsidR="009241DF" w:rsidRPr="00F40122" w:rsidRDefault="000F76EC" w:rsidP="00C31330">
            <w:pPr>
              <w:ind w:left="0" w:right="154"/>
            </w:pPr>
            <w:hyperlink r:id="rId10" w:history="1">
              <w:r w:rsidR="009241DF" w:rsidRPr="004C0D28">
                <w:rPr>
                  <w:rStyle w:val="Hyperlink"/>
                </w:rPr>
                <w:t>https://olis.leg.state.or.us/liz/2017R1/Downloads/MeasureDocument/HB2017/Enrolled</w:t>
              </w:r>
            </w:hyperlink>
            <w:r w:rsidR="009241DF">
              <w:t xml:space="preserve"> </w:t>
            </w:r>
          </w:p>
        </w:tc>
      </w:tr>
      <w:tr w:rsidR="009241DF" w14:paraId="53A723FD" w14:textId="77777777" w:rsidTr="00C31330">
        <w:trPr>
          <w:trHeight w:val="748"/>
          <w:jc w:val="center"/>
        </w:trPr>
        <w:tc>
          <w:tcPr>
            <w:tcW w:w="4362" w:type="dxa"/>
          </w:tcPr>
          <w:p w14:paraId="468FDFC8" w14:textId="77777777" w:rsidR="009241DF" w:rsidRPr="00CB047D" w:rsidRDefault="009241DF" w:rsidP="00C31330">
            <w:pPr>
              <w:ind w:left="0" w:right="-360"/>
            </w:pPr>
            <w:r>
              <w:t>House Bill 4059 (2018)</w:t>
            </w:r>
          </w:p>
        </w:tc>
        <w:tc>
          <w:tcPr>
            <w:tcW w:w="4442" w:type="dxa"/>
          </w:tcPr>
          <w:p w14:paraId="1888D02E" w14:textId="77777777" w:rsidR="009241DF" w:rsidRDefault="000F76EC" w:rsidP="00C31330">
            <w:pPr>
              <w:ind w:left="0" w:right="154"/>
              <w:rPr>
                <w:rStyle w:val="Hyperlink"/>
              </w:rPr>
            </w:pPr>
            <w:hyperlink r:id="rId11" w:history="1">
              <w:r w:rsidR="009241DF" w:rsidRPr="00ED2AB5">
                <w:rPr>
                  <w:rStyle w:val="Hyperlink"/>
                </w:rPr>
                <w:t>https://olis.leg.state.or.us/liz/2018R1/Downloads/MeasureDocument/HB4059</w:t>
              </w:r>
            </w:hyperlink>
            <w:r w:rsidR="009241DF">
              <w:t xml:space="preserve"> </w:t>
            </w:r>
          </w:p>
        </w:tc>
      </w:tr>
    </w:tbl>
    <w:p w14:paraId="4E1C925A" w14:textId="77777777" w:rsidR="009241DF" w:rsidRDefault="009241DF" w:rsidP="009241DF">
      <w:pPr>
        <w:ind w:left="0" w:right="-360"/>
      </w:pPr>
    </w:p>
    <w:p w14:paraId="1593CE8D" w14:textId="77777777" w:rsidR="00443859" w:rsidRDefault="00443859" w:rsidP="00443859">
      <w:pPr>
        <w:ind w:left="720" w:right="1008"/>
        <w:rPr>
          <w:rFonts w:ascii="Times New Roman" w:eastAsia="Times New Roman" w:hAnsi="Times New Roman" w:cs="Times New Roman"/>
          <w:bCs/>
          <w:color w:val="000000" w:themeColor="text1"/>
        </w:rPr>
      </w:pPr>
    </w:p>
    <w:p w14:paraId="6267AF31" w14:textId="77777777" w:rsidR="00882643" w:rsidRDefault="00882643">
      <w:pPr>
        <w:spacing w:after="1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br w:type="page"/>
      </w:r>
    </w:p>
    <w:p w14:paraId="3EB8DEF1" w14:textId="77777777" w:rsidR="00882643" w:rsidRPr="000D07CA" w:rsidRDefault="00882643" w:rsidP="00443859">
      <w:pPr>
        <w:ind w:left="720" w:right="1008"/>
        <w:rPr>
          <w:rFonts w:ascii="Times New Roman" w:eastAsia="Times New Roman" w:hAnsi="Times New Roman" w:cs="Times New Roman"/>
          <w:bCs/>
          <w:color w:val="000000" w:themeColor="text1"/>
        </w:rPr>
      </w:pPr>
    </w:p>
    <w:tbl>
      <w:tblPr>
        <w:tblW w:w="12240" w:type="dxa"/>
        <w:tblInd w:w="-702" w:type="dxa"/>
        <w:tblLook w:val="04A0" w:firstRow="1" w:lastRow="0" w:firstColumn="1" w:lastColumn="0" w:noHBand="0" w:noVBand="1"/>
      </w:tblPr>
      <w:tblGrid>
        <w:gridCol w:w="12240"/>
      </w:tblGrid>
      <w:tr w:rsidR="00CB5110" w:rsidRPr="0085122C" w14:paraId="323729FA" w14:textId="77777777" w:rsidTr="00D50F68">
        <w:trPr>
          <w:trHeight w:val="613"/>
        </w:trPr>
        <w:tc>
          <w:tcPr>
            <w:tcW w:w="12240" w:type="dxa"/>
            <w:tcBorders>
              <w:top w:val="nil"/>
              <w:left w:val="nil"/>
              <w:bottom w:val="double" w:sz="6" w:space="0" w:color="7F7F7F"/>
              <w:right w:val="nil"/>
            </w:tcBorders>
            <w:shd w:val="clear" w:color="auto" w:fill="C9C9C9" w:themeFill="accent3" w:themeFillTint="99"/>
            <w:noWrap/>
            <w:vAlign w:val="bottom"/>
            <w:hideMark/>
          </w:tcPr>
          <w:p w14:paraId="554D8BDB" w14:textId="77777777" w:rsidR="00CB5110" w:rsidRPr="00B15DF7" w:rsidRDefault="00CB5110" w:rsidP="00F85E26">
            <w:pPr>
              <w:outlineLvl w:val="0"/>
              <w:rPr>
                <w:rFonts w:eastAsia="Times New Roman"/>
                <w:bCs/>
                <w:color w:val="32525C"/>
                <w:sz w:val="28"/>
                <w:szCs w:val="28"/>
              </w:rPr>
            </w:pPr>
            <w:bookmarkStart w:id="1" w:name="RequestForOtherOptions"/>
          </w:p>
          <w:p w14:paraId="1AFB3544" w14:textId="464B73FF" w:rsidR="00CB5110" w:rsidRPr="000F76EC" w:rsidRDefault="00CB5110" w:rsidP="000F76EC">
            <w:pPr>
              <w:ind w:left="0"/>
              <w:outlineLvl w:val="0"/>
              <w:rPr>
                <w:rFonts w:ascii="Arial" w:eastAsia="Times New Roman" w:hAnsi="Arial"/>
                <w:b/>
                <w:bCs/>
                <w:color w:val="00494F"/>
                <w:sz w:val="28"/>
                <w:szCs w:val="28"/>
              </w:rPr>
            </w:pPr>
            <w:r w:rsidRPr="000F76EC">
              <w:rPr>
                <w:rFonts w:ascii="Arial" w:eastAsia="Times New Roman" w:hAnsi="Arial"/>
                <w:b/>
                <w:bCs/>
                <w:color w:val="00494F"/>
                <w:sz w:val="28"/>
                <w:szCs w:val="28"/>
              </w:rPr>
              <w:tab/>
            </w:r>
            <w:r w:rsidRPr="000F76EC">
              <w:rPr>
                <w:rFonts w:ascii="Arial" w:eastAsia="Times New Roman" w:hAnsi="Arial"/>
                <w:b/>
                <w:bCs/>
                <w:color w:val="000000" w:themeColor="text1"/>
                <w:sz w:val="28"/>
                <w:szCs w:val="28"/>
              </w:rPr>
              <w:tab/>
              <w:t xml:space="preserve">Housing costs </w:t>
            </w:r>
          </w:p>
        </w:tc>
      </w:tr>
    </w:tbl>
    <w:p w14:paraId="2A1991BF" w14:textId="77777777" w:rsidR="00E51E16" w:rsidRPr="00E51E16" w:rsidRDefault="00E51E16" w:rsidP="00E51E16">
      <w:pPr>
        <w:ind w:left="720" w:right="18"/>
        <w:outlineLvl w:val="0"/>
        <w:rPr>
          <w:rFonts w:ascii="Arial" w:eastAsia="Times New Roman" w:hAnsi="Arial" w:cs="Times New Roman"/>
          <w:bCs/>
          <w:color w:val="C45911"/>
          <w:sz w:val="28"/>
        </w:rPr>
      </w:pPr>
    </w:p>
    <w:p w14:paraId="31F915E4" w14:textId="376D743E" w:rsidR="00E51E16" w:rsidRPr="00044105" w:rsidRDefault="00E51E16" w:rsidP="00044105">
      <w:pPr>
        <w:ind w:left="720" w:right="18"/>
        <w:outlineLvl w:val="0"/>
        <w:rPr>
          <w:rFonts w:ascii="Times New Roman" w:eastAsia="Times New Roman" w:hAnsi="Times New Roman" w:cs="Times New Roman"/>
        </w:rPr>
      </w:pPr>
      <w:r w:rsidRPr="00E51E16">
        <w:rPr>
          <w:rFonts w:ascii="Times New Roman" w:eastAsia="Times New Roman" w:hAnsi="Times New Roman" w:cs="Times New Roman"/>
        </w:rPr>
        <w:t>As ORS 183.534 requires, DEQ evaluated whether the proposed rules would have an effect on the development cost of a 6,000-square-foot parcel and construction of a 1,200-square-foot detached, single-family dwelling on that parcel. DEQ determined the proposed rules</w:t>
      </w:r>
      <w:r w:rsidR="00044105">
        <w:rPr>
          <w:rFonts w:ascii="Times New Roman" w:eastAsia="Times New Roman" w:hAnsi="Times New Roman" w:cs="Times New Roman"/>
        </w:rPr>
        <w:t xml:space="preserve"> </w:t>
      </w:r>
      <w:r w:rsidRPr="00E51E16">
        <w:rPr>
          <w:rFonts w:ascii="Times New Roman" w:eastAsia="Times New Roman" w:hAnsi="Times New Roman" w:cs="Times New Roman"/>
        </w:rPr>
        <w:t xml:space="preserve">would have no effect on the development costs because </w:t>
      </w:r>
      <w:r w:rsidR="009241DF" w:rsidRPr="00531B0D">
        <w:t>they only affect purchasers of zero-emission vehicles, auto dealers and manufacturers who sell or</w:t>
      </w:r>
      <w:r w:rsidR="009241DF">
        <w:t xml:space="preserve"> produce zero-emission vehicles.</w:t>
      </w:r>
    </w:p>
    <w:bookmarkEnd w:id="1"/>
    <w:p w14:paraId="3BC9ACF0" w14:textId="77777777" w:rsidR="00677251" w:rsidRPr="00677251" w:rsidRDefault="00882643" w:rsidP="00044105">
      <w:pPr>
        <w:spacing w:after="120"/>
        <w:rPr>
          <w:rFonts w:ascii="Times New Roman" w:eastAsia="Times New Roman" w:hAnsi="Times New Roman" w:cs="Times New Roman"/>
          <w:color w:val="32525C"/>
        </w:rPr>
      </w:pPr>
      <w:r>
        <w:rPr>
          <w:color w:val="1F4E79" w:themeColor="accent1" w:themeShade="80"/>
        </w:rPr>
        <w:br w:type="page"/>
      </w:r>
      <w:bookmarkStart w:id="2" w:name="RANGE!A226:B243"/>
      <w:bookmarkEnd w:id="2"/>
    </w:p>
    <w:tbl>
      <w:tblPr>
        <w:tblW w:w="12240" w:type="dxa"/>
        <w:tblInd w:w="-702" w:type="dxa"/>
        <w:tblLook w:val="04A0" w:firstRow="1" w:lastRow="0" w:firstColumn="1" w:lastColumn="0" w:noHBand="0" w:noVBand="1"/>
      </w:tblPr>
      <w:tblGrid>
        <w:gridCol w:w="12240"/>
      </w:tblGrid>
      <w:tr w:rsidR="00677251" w:rsidRPr="00B15DF7" w14:paraId="5A66739B" w14:textId="77777777" w:rsidTr="00D50F68">
        <w:trPr>
          <w:trHeight w:val="560"/>
        </w:trPr>
        <w:tc>
          <w:tcPr>
            <w:tcW w:w="12240" w:type="dxa"/>
            <w:tcBorders>
              <w:top w:val="nil"/>
              <w:left w:val="nil"/>
              <w:bottom w:val="double" w:sz="6" w:space="0" w:color="7F7F7F"/>
              <w:right w:val="nil"/>
            </w:tcBorders>
            <w:shd w:val="clear" w:color="auto" w:fill="C9C9C9" w:themeFill="accent3" w:themeFillTint="99"/>
            <w:noWrap/>
            <w:vAlign w:val="bottom"/>
            <w:hideMark/>
          </w:tcPr>
          <w:p w14:paraId="42FC3640" w14:textId="77777777" w:rsidR="00677251" w:rsidRPr="00823C9D" w:rsidRDefault="00677251" w:rsidP="00062200">
            <w:pPr>
              <w:ind w:left="0" w:right="18"/>
              <w:outlineLvl w:val="0"/>
              <w:rPr>
                <w:rFonts w:eastAsia="Times New Roman"/>
                <w:b/>
                <w:bCs/>
                <w:color w:val="32525C"/>
                <w:sz w:val="28"/>
                <w:szCs w:val="28"/>
              </w:rPr>
            </w:pPr>
          </w:p>
          <w:p w14:paraId="60B9FE87" w14:textId="77777777" w:rsidR="00677251" w:rsidRPr="000F76EC" w:rsidRDefault="00677251" w:rsidP="00677251">
            <w:pPr>
              <w:ind w:left="0" w:right="18"/>
              <w:outlineLvl w:val="0"/>
              <w:rPr>
                <w:rFonts w:ascii="Arial" w:eastAsia="Times New Roman" w:hAnsi="Arial"/>
                <w:b/>
                <w:bCs/>
                <w:color w:val="32525C"/>
                <w:sz w:val="28"/>
                <w:szCs w:val="28"/>
              </w:rPr>
            </w:pPr>
            <w:r w:rsidRPr="00D50F68">
              <w:rPr>
                <w:rFonts w:eastAsia="Times New Roman"/>
                <w:bCs/>
                <w:color w:val="000000" w:themeColor="text1"/>
                <w:sz w:val="28"/>
                <w:szCs w:val="28"/>
              </w:rPr>
              <w:tab/>
            </w:r>
            <w:r w:rsidRPr="000F76EC">
              <w:rPr>
                <w:rFonts w:ascii="Arial" w:eastAsia="Times New Roman" w:hAnsi="Arial"/>
                <w:b/>
                <w:bCs/>
                <w:color w:val="000000" w:themeColor="text1"/>
                <w:sz w:val="28"/>
                <w:szCs w:val="28"/>
              </w:rPr>
              <w:t xml:space="preserve">EQC Prior Involvement  </w:t>
            </w:r>
          </w:p>
        </w:tc>
      </w:tr>
    </w:tbl>
    <w:p w14:paraId="276DF719" w14:textId="77777777" w:rsidR="00677251" w:rsidRPr="00B15DF7" w:rsidRDefault="00677251" w:rsidP="00677251">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21D33B4A" w14:textId="6B7DEF6E" w:rsidR="00677251" w:rsidRPr="00195282" w:rsidRDefault="009241DF" w:rsidP="00790FEF">
      <w:pPr>
        <w:ind w:left="810" w:right="18"/>
        <w:outlineLvl w:val="0"/>
        <w:rPr>
          <w:rFonts w:ascii="Times New Roman" w:eastAsia="Times New Roman" w:hAnsi="Times New Roman" w:cs="Times New Roman"/>
          <w:color w:val="000000" w:themeColor="text1"/>
        </w:rPr>
      </w:pPr>
      <w:r w:rsidRPr="0038253B">
        <w:t>DEQ did not present additional information specific to this proposed rule revision</w:t>
      </w:r>
      <w:r w:rsidRPr="00195282" w:rsidDel="009241DF">
        <w:rPr>
          <w:rFonts w:eastAsia="Times New Roman" w:cstheme="minorHAnsi"/>
          <w:bCs/>
        </w:rPr>
        <w:t xml:space="preserve"> </w:t>
      </w:r>
    </w:p>
    <w:p w14:paraId="3F964892" w14:textId="77777777" w:rsidR="00A74227" w:rsidRDefault="00A74227" w:rsidP="00790FEF">
      <w:pPr>
        <w:ind w:left="810" w:right="18"/>
        <w:outlineLvl w:val="0"/>
        <w:rPr>
          <w:rFonts w:ascii="Times New Roman" w:eastAsia="Times New Roman" w:hAnsi="Times New Roman" w:cs="Times New Roman"/>
          <w:color w:val="504938"/>
        </w:rPr>
      </w:pPr>
    </w:p>
    <w:p w14:paraId="036AD5D8" w14:textId="77777777" w:rsidR="00FD33F0" w:rsidRDefault="00FD33F0" w:rsidP="00FD33F0">
      <w:pPr>
        <w:ind w:firstLineChars="100" w:firstLine="240"/>
        <w:outlineLvl w:val="0"/>
        <w:rPr>
          <w:rFonts w:eastAsia="Times New Roman" w:cstheme="minorHAnsi"/>
          <w:color w:val="000000"/>
        </w:rPr>
      </w:pPr>
      <w:r w:rsidRPr="00B15DF7">
        <w:rPr>
          <w:rFonts w:ascii="Times New Roman" w:eastAsia="Times New Roman" w:hAnsi="Times New Roman" w:cs="Times New Roman"/>
          <w:color w:val="32525C"/>
        </w:rPr>
        <w:t> </w:t>
      </w:r>
      <w:r w:rsidRPr="00B15DF7">
        <w:rPr>
          <w:rFonts w:eastAsia="Times New Roman"/>
          <w:bCs/>
          <w:color w:val="504938"/>
          <w:sz w:val="22"/>
          <w:szCs w:val="22"/>
        </w:rPr>
        <w:t> </w:t>
      </w:r>
      <w:r>
        <w:rPr>
          <w:rFonts w:cstheme="minorHAnsi"/>
        </w:rPr>
        <w:t xml:space="preserve"> </w:t>
      </w:r>
    </w:p>
    <w:p w14:paraId="349A79EA" w14:textId="77777777" w:rsidR="00FD33F0" w:rsidRDefault="00FD33F0" w:rsidP="00FD33F0">
      <w:pPr>
        <w:outlineLvl w:val="0"/>
        <w:rPr>
          <w:rFonts w:eastAsia="Times New Roman"/>
          <w:bCs/>
          <w:color w:val="504938"/>
          <w:sz w:val="22"/>
          <w:szCs w:val="22"/>
        </w:rPr>
        <w:sectPr w:rsidR="00FD33F0" w:rsidSect="00700417">
          <w:pgSz w:w="12240" w:h="15840"/>
          <w:pgMar w:top="1080" w:right="360" w:bottom="1080" w:left="360" w:header="720" w:footer="720" w:gutter="432"/>
          <w:cols w:space="720"/>
          <w:docGrid w:linePitch="360"/>
        </w:sectPr>
      </w:pPr>
    </w:p>
    <w:p w14:paraId="2543D390" w14:textId="77777777" w:rsidR="00BB5FC8" w:rsidRPr="00677251" w:rsidRDefault="00BB5FC8" w:rsidP="00677251">
      <w:pPr>
        <w:spacing w:after="120"/>
        <w:ind w:left="0"/>
        <w:rPr>
          <w:rFonts w:ascii="Times New Roman" w:eastAsia="Times New Roman" w:hAnsi="Times New Roman" w:cs="Times New Roman"/>
          <w:color w:val="32525C"/>
        </w:rPr>
      </w:pPr>
    </w:p>
    <w:tbl>
      <w:tblPr>
        <w:tblW w:w="12240" w:type="dxa"/>
        <w:tblInd w:w="-702" w:type="dxa"/>
        <w:tblLook w:val="04A0" w:firstRow="1" w:lastRow="0" w:firstColumn="1" w:lastColumn="0" w:noHBand="0" w:noVBand="1"/>
      </w:tblPr>
      <w:tblGrid>
        <w:gridCol w:w="12240"/>
      </w:tblGrid>
      <w:tr w:rsidR="00D454A6" w:rsidRPr="00B15DF7" w14:paraId="2659C196" w14:textId="77777777" w:rsidTr="00D50F68">
        <w:trPr>
          <w:trHeight w:val="560"/>
        </w:trPr>
        <w:tc>
          <w:tcPr>
            <w:tcW w:w="12240" w:type="dxa"/>
            <w:tcBorders>
              <w:top w:val="nil"/>
              <w:left w:val="nil"/>
              <w:bottom w:val="double" w:sz="6" w:space="0" w:color="7F7F7F"/>
              <w:right w:val="nil"/>
            </w:tcBorders>
            <w:shd w:val="clear" w:color="auto" w:fill="C9C9C9" w:themeFill="accent3" w:themeFillTint="99"/>
            <w:noWrap/>
            <w:vAlign w:val="bottom"/>
            <w:hideMark/>
          </w:tcPr>
          <w:p w14:paraId="3617EEB7" w14:textId="77777777" w:rsidR="00D454A6" w:rsidRPr="00823C9D" w:rsidRDefault="00D454A6" w:rsidP="00790FEF">
            <w:pPr>
              <w:ind w:left="0" w:right="18"/>
              <w:outlineLvl w:val="0"/>
              <w:rPr>
                <w:rFonts w:eastAsia="Times New Roman"/>
                <w:b/>
                <w:bCs/>
                <w:color w:val="32525C"/>
                <w:sz w:val="28"/>
                <w:szCs w:val="28"/>
              </w:rPr>
            </w:pPr>
          </w:p>
          <w:p w14:paraId="4F2DAD2F" w14:textId="77777777" w:rsidR="00D454A6" w:rsidRPr="000F76EC" w:rsidRDefault="00D454A6" w:rsidP="00790FEF">
            <w:pPr>
              <w:ind w:left="0" w:right="18"/>
              <w:outlineLvl w:val="0"/>
              <w:rPr>
                <w:rFonts w:ascii="Arial" w:eastAsia="Times New Roman" w:hAnsi="Arial"/>
                <w:b/>
                <w:bCs/>
                <w:color w:val="32525C"/>
                <w:sz w:val="28"/>
                <w:szCs w:val="28"/>
              </w:rPr>
            </w:pPr>
            <w:r w:rsidRPr="000F76EC">
              <w:rPr>
                <w:rFonts w:ascii="Arial" w:eastAsia="Times New Roman" w:hAnsi="Arial"/>
                <w:b/>
                <w:bCs/>
                <w:color w:val="000000" w:themeColor="text1"/>
                <w:sz w:val="28"/>
                <w:szCs w:val="28"/>
              </w:rPr>
              <w:tab/>
              <w:t xml:space="preserve">Implementation </w:t>
            </w:r>
          </w:p>
        </w:tc>
      </w:tr>
    </w:tbl>
    <w:p w14:paraId="5C646557" w14:textId="77777777"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14:paraId="1290B03F" w14:textId="77777777" w:rsidR="00D454A6" w:rsidRPr="000F76EC" w:rsidRDefault="00D454A6" w:rsidP="00790FEF">
      <w:pPr>
        <w:spacing w:after="120"/>
        <w:ind w:left="360" w:right="18"/>
        <w:outlineLvl w:val="0"/>
        <w:rPr>
          <w:rFonts w:asciiTheme="majorHAnsi" w:eastAsia="Times New Roman" w:hAnsiTheme="majorHAnsi" w:cstheme="majorHAnsi"/>
          <w:b/>
          <w:bCs/>
          <w:color w:val="000000" w:themeColor="text1"/>
          <w:sz w:val="22"/>
          <w:szCs w:val="22"/>
        </w:rPr>
      </w:pPr>
      <w:r w:rsidRPr="000F76EC">
        <w:rPr>
          <w:rFonts w:asciiTheme="majorHAnsi" w:eastAsia="Times New Roman" w:hAnsiTheme="majorHAnsi" w:cstheme="majorHAnsi"/>
          <w:b/>
          <w:bCs/>
          <w:color w:val="000000" w:themeColor="text1"/>
          <w:sz w:val="22"/>
          <w:szCs w:val="22"/>
        </w:rPr>
        <w:t>Notification</w:t>
      </w:r>
    </w:p>
    <w:p w14:paraId="53C61B1B" w14:textId="72AC4698" w:rsidR="00D454A6" w:rsidRDefault="00D454A6" w:rsidP="00790FEF">
      <w:pPr>
        <w:ind w:left="720" w:right="18"/>
        <w:outlineLvl w:val="0"/>
        <w:rPr>
          <w:rFonts w:eastAsia="Times New Roman" w:cstheme="minorHAnsi"/>
          <w:color w:val="000000"/>
        </w:rPr>
      </w:pPr>
      <w:r>
        <w:rPr>
          <w:rFonts w:eastAsia="Times New Roman" w:cstheme="minorHAnsi"/>
          <w:color w:val="000000"/>
        </w:rPr>
        <w:t>The proposed ru</w:t>
      </w:r>
      <w:r w:rsidR="00044105">
        <w:rPr>
          <w:rFonts w:eastAsia="Times New Roman" w:cstheme="minorHAnsi"/>
          <w:color w:val="000000"/>
        </w:rPr>
        <w:t xml:space="preserve">les would become effective on </w:t>
      </w:r>
      <w:r w:rsidR="00571920">
        <w:rPr>
          <w:rFonts w:eastAsia="Times New Roman" w:cstheme="minorHAnsi"/>
          <w:color w:val="000000"/>
        </w:rPr>
        <w:t>December 5, 2018</w:t>
      </w:r>
      <w:r>
        <w:rPr>
          <w:rFonts w:eastAsia="Times New Roman" w:cstheme="minorHAnsi"/>
          <w:color w:val="000000"/>
        </w:rPr>
        <w:t xml:space="preserve">. DEQ </w:t>
      </w:r>
      <w:r w:rsidR="006D2E2A">
        <w:rPr>
          <w:rFonts w:eastAsia="Times New Roman" w:cstheme="minorHAnsi"/>
          <w:color w:val="000000"/>
        </w:rPr>
        <w:t>would</w:t>
      </w:r>
      <w:r>
        <w:rPr>
          <w:rFonts w:eastAsia="Times New Roman" w:cstheme="minorHAnsi"/>
          <w:color w:val="000000"/>
        </w:rPr>
        <w:t xml:space="preserve"> notify affected parties by</w:t>
      </w:r>
      <w:r w:rsidR="00571920">
        <w:rPr>
          <w:rFonts w:eastAsia="Times New Roman" w:cstheme="minorHAnsi"/>
          <w:color w:val="000000"/>
        </w:rPr>
        <w:t>:</w:t>
      </w:r>
    </w:p>
    <w:p w14:paraId="720AB9D1" w14:textId="77777777" w:rsidR="00AE6AC6" w:rsidRPr="001F2D3C" w:rsidRDefault="00AE6AC6" w:rsidP="00790FEF">
      <w:pPr>
        <w:ind w:left="720" w:right="18"/>
        <w:outlineLvl w:val="0"/>
        <w:rPr>
          <w:rFonts w:eastAsia="Times New Roman" w:cstheme="minorHAnsi"/>
          <w:color w:val="000000"/>
        </w:rPr>
      </w:pPr>
    </w:p>
    <w:p w14:paraId="20876D0E" w14:textId="77777777" w:rsidR="00571920" w:rsidRPr="0038253B" w:rsidRDefault="00571920" w:rsidP="00FC249A">
      <w:pPr>
        <w:pStyle w:val="ListParagraph"/>
        <w:numPr>
          <w:ilvl w:val="0"/>
          <w:numId w:val="49"/>
        </w:numPr>
        <w:ind w:left="720" w:right="-432" w:firstLine="0"/>
        <w:outlineLvl w:val="0"/>
      </w:pPr>
      <w:r w:rsidRPr="0038253B">
        <w:t>Emailing</w:t>
      </w:r>
      <w:r>
        <w:t xml:space="preserve"> approximately 11,402</w:t>
      </w:r>
      <w:r w:rsidRPr="0038253B">
        <w:t xml:space="preserve"> interested parties on the following DEQ lists through GovDelivery:</w:t>
      </w:r>
    </w:p>
    <w:p w14:paraId="066F7BBF" w14:textId="77777777" w:rsidR="00571920" w:rsidRDefault="00571920" w:rsidP="00FC249A">
      <w:pPr>
        <w:pStyle w:val="ListParagraph"/>
        <w:numPr>
          <w:ilvl w:val="0"/>
          <w:numId w:val="49"/>
        </w:numPr>
        <w:ind w:left="2160" w:right="-432"/>
        <w:outlineLvl w:val="0"/>
      </w:pPr>
      <w:r w:rsidRPr="0038253B">
        <w:t>Rulemaking</w:t>
      </w:r>
    </w:p>
    <w:p w14:paraId="7DEAF0B3" w14:textId="77777777" w:rsidR="00571920" w:rsidRDefault="00571920" w:rsidP="00FC249A">
      <w:pPr>
        <w:pStyle w:val="ListParagraph"/>
        <w:numPr>
          <w:ilvl w:val="0"/>
          <w:numId w:val="49"/>
        </w:numPr>
        <w:ind w:left="2160" w:right="-432"/>
        <w:outlineLvl w:val="0"/>
      </w:pPr>
      <w:r>
        <w:t>Oregon Clean Vehicle Rebate Program</w:t>
      </w:r>
    </w:p>
    <w:p w14:paraId="39210A93" w14:textId="77777777" w:rsidR="00571920" w:rsidRDefault="00571920" w:rsidP="00FC249A">
      <w:pPr>
        <w:pStyle w:val="ListParagraph"/>
        <w:numPr>
          <w:ilvl w:val="0"/>
          <w:numId w:val="49"/>
        </w:numPr>
        <w:ind w:left="2160" w:right="-432"/>
        <w:outlineLvl w:val="0"/>
      </w:pPr>
      <w:r>
        <w:t>Low Emission/Zero Emission Vehicle Program</w:t>
      </w:r>
    </w:p>
    <w:p w14:paraId="439F7382" w14:textId="77777777" w:rsidR="00571920" w:rsidRDefault="00571920" w:rsidP="00FC249A">
      <w:pPr>
        <w:pStyle w:val="ListParagraph"/>
        <w:numPr>
          <w:ilvl w:val="0"/>
          <w:numId w:val="49"/>
        </w:numPr>
        <w:ind w:left="2160" w:right="-432"/>
        <w:outlineLvl w:val="0"/>
      </w:pPr>
      <w:r>
        <w:t>Electric Vehicle Rebate 2018 Rulemaking</w:t>
      </w:r>
    </w:p>
    <w:p w14:paraId="571F0E5A" w14:textId="77777777" w:rsidR="00571920" w:rsidRDefault="00571920" w:rsidP="00FC249A">
      <w:pPr>
        <w:pStyle w:val="ListParagraph"/>
        <w:numPr>
          <w:ilvl w:val="0"/>
          <w:numId w:val="49"/>
        </w:numPr>
        <w:ind w:left="2160" w:right="-432"/>
        <w:outlineLvl w:val="0"/>
      </w:pPr>
      <w:r>
        <w:t>Electric Vehicle Rebate 2019 Rulemaking</w:t>
      </w:r>
    </w:p>
    <w:p w14:paraId="5D768183" w14:textId="77777777" w:rsidR="00571920" w:rsidRPr="0038253B" w:rsidRDefault="00571920" w:rsidP="00FC249A">
      <w:pPr>
        <w:pStyle w:val="ListParagraph"/>
        <w:numPr>
          <w:ilvl w:val="0"/>
          <w:numId w:val="49"/>
        </w:numPr>
        <w:ind w:left="2160" w:right="-432"/>
        <w:outlineLvl w:val="0"/>
      </w:pPr>
      <w:r>
        <w:t>DEQ Public Notices</w:t>
      </w:r>
    </w:p>
    <w:p w14:paraId="2653713B" w14:textId="77777777" w:rsidR="00571920" w:rsidRPr="0038253B" w:rsidRDefault="00571920" w:rsidP="00FC249A">
      <w:pPr>
        <w:pStyle w:val="ListParagraph"/>
        <w:numPr>
          <w:ilvl w:val="0"/>
          <w:numId w:val="49"/>
        </w:numPr>
        <w:ind w:left="720" w:right="-432" w:firstLine="0"/>
        <w:outlineLvl w:val="0"/>
      </w:pPr>
      <w:r w:rsidRPr="0038253B">
        <w:t xml:space="preserve">Emailing the following key legislators required under </w:t>
      </w:r>
      <w:hyperlink r:id="rId12" w:history="1">
        <w:r w:rsidRPr="0038253B">
          <w:rPr>
            <w:u w:val="single"/>
          </w:rPr>
          <w:t>ORS 183.335</w:t>
        </w:r>
      </w:hyperlink>
      <w:r w:rsidRPr="0038253B">
        <w:t>:</w:t>
      </w:r>
    </w:p>
    <w:p w14:paraId="6A2BBAD3" w14:textId="77777777" w:rsidR="00571920" w:rsidRPr="0038253B" w:rsidRDefault="00571920" w:rsidP="00FC249A">
      <w:pPr>
        <w:pStyle w:val="ListParagraph"/>
        <w:ind w:right="-432"/>
      </w:pPr>
    </w:p>
    <w:p w14:paraId="2AAB1B0D" w14:textId="77777777" w:rsidR="00571920" w:rsidRPr="001E07F3" w:rsidRDefault="00571920" w:rsidP="00FC249A">
      <w:pPr>
        <w:pStyle w:val="ListParagraph"/>
        <w:numPr>
          <w:ilvl w:val="0"/>
          <w:numId w:val="49"/>
        </w:numPr>
        <w:ind w:left="2160" w:right="-432"/>
        <w:outlineLvl w:val="0"/>
        <w:rPr>
          <w:bCs/>
        </w:rPr>
      </w:pPr>
      <w:r w:rsidRPr="001E07F3">
        <w:rPr>
          <w:bCs/>
        </w:rPr>
        <w:t>Senator Lee Beyer, Co-Chair, Joint Committee on Transportation Preservation and Modernization</w:t>
      </w:r>
    </w:p>
    <w:p w14:paraId="013998DE" w14:textId="77777777" w:rsidR="00571920" w:rsidRPr="001E07F3" w:rsidRDefault="00571920" w:rsidP="00FC249A">
      <w:pPr>
        <w:pStyle w:val="ListParagraph"/>
        <w:numPr>
          <w:ilvl w:val="0"/>
          <w:numId w:val="49"/>
        </w:numPr>
        <w:ind w:left="2160" w:right="-432"/>
        <w:outlineLvl w:val="0"/>
        <w:rPr>
          <w:bCs/>
        </w:rPr>
      </w:pPr>
      <w:r w:rsidRPr="001E07F3">
        <w:rPr>
          <w:bCs/>
        </w:rPr>
        <w:t xml:space="preserve">Representative Caddy McKeown, Co-Chair, Joint Committee on Transportation Preservation and Modernization </w:t>
      </w:r>
    </w:p>
    <w:p w14:paraId="19AA39A5" w14:textId="77777777" w:rsidR="00571920" w:rsidRPr="001E07F3" w:rsidRDefault="00571920" w:rsidP="00FC249A">
      <w:pPr>
        <w:pStyle w:val="ListParagraph"/>
        <w:numPr>
          <w:ilvl w:val="0"/>
          <w:numId w:val="49"/>
        </w:numPr>
        <w:ind w:left="2160" w:right="-432"/>
        <w:outlineLvl w:val="0"/>
        <w:rPr>
          <w:bCs/>
        </w:rPr>
      </w:pPr>
      <w:r w:rsidRPr="001E07F3">
        <w:rPr>
          <w:bCs/>
        </w:rPr>
        <w:t xml:space="preserve">Senator Brian Boquist, Co-Vice Chair, Joint Committee on Transportation Preservation and Modernization </w:t>
      </w:r>
    </w:p>
    <w:p w14:paraId="32721CE0" w14:textId="77777777" w:rsidR="00571920" w:rsidRPr="001E07F3" w:rsidRDefault="00571920" w:rsidP="00FC249A">
      <w:pPr>
        <w:pStyle w:val="ListParagraph"/>
        <w:numPr>
          <w:ilvl w:val="0"/>
          <w:numId w:val="49"/>
        </w:numPr>
        <w:ind w:left="2160" w:right="-432"/>
        <w:outlineLvl w:val="0"/>
        <w:rPr>
          <w:bCs/>
        </w:rPr>
      </w:pPr>
      <w:r w:rsidRPr="001E07F3">
        <w:rPr>
          <w:bCs/>
        </w:rPr>
        <w:t xml:space="preserve">Representative </w:t>
      </w:r>
      <w:r>
        <w:rPr>
          <w:bCs/>
        </w:rPr>
        <w:t>Andy Olson</w:t>
      </w:r>
      <w:r w:rsidRPr="001E07F3">
        <w:rPr>
          <w:bCs/>
        </w:rPr>
        <w:t xml:space="preserve">, Co-Vice Chair, Joint Committee on Transportation Preservation and Modernization </w:t>
      </w:r>
    </w:p>
    <w:p w14:paraId="5ECA899D" w14:textId="77777777" w:rsidR="00571920" w:rsidRPr="0038253B" w:rsidRDefault="00571920" w:rsidP="00FC249A">
      <w:pPr>
        <w:pStyle w:val="ListParagraph"/>
        <w:ind w:right="-432"/>
      </w:pPr>
    </w:p>
    <w:p w14:paraId="1B0E3221" w14:textId="77777777" w:rsidR="00571920" w:rsidRPr="0038253B" w:rsidRDefault="00571920" w:rsidP="00FC249A">
      <w:pPr>
        <w:pStyle w:val="ListParagraph"/>
        <w:numPr>
          <w:ilvl w:val="0"/>
          <w:numId w:val="50"/>
        </w:numPr>
        <w:ind w:left="720" w:right="-432" w:firstLine="0"/>
        <w:contextualSpacing w:val="0"/>
        <w:outlineLvl w:val="0"/>
      </w:pPr>
      <w:r w:rsidRPr="0038253B">
        <w:t>Postings on Twitter and Facebook</w:t>
      </w:r>
    </w:p>
    <w:p w14:paraId="0AA5CEF1" w14:textId="77777777" w:rsidR="00571920" w:rsidRPr="0038253B" w:rsidRDefault="00571920" w:rsidP="00FC249A">
      <w:pPr>
        <w:pStyle w:val="ListParagraph"/>
        <w:numPr>
          <w:ilvl w:val="0"/>
          <w:numId w:val="50"/>
        </w:numPr>
        <w:ind w:left="720" w:right="-432" w:firstLine="0"/>
        <w:contextualSpacing w:val="0"/>
        <w:outlineLvl w:val="0"/>
      </w:pPr>
      <w:r w:rsidRPr="0038253B">
        <w:t xml:space="preserve">Posting on the DEQ event calendar: </w:t>
      </w:r>
      <w:hyperlink r:id="rId13" w:history="1">
        <w:r w:rsidRPr="0038253B">
          <w:rPr>
            <w:rStyle w:val="Hyperlink"/>
          </w:rPr>
          <w:t>DEQ Calendar</w:t>
        </w:r>
      </w:hyperlink>
    </w:p>
    <w:p w14:paraId="1600BACF" w14:textId="77777777" w:rsidR="00347349" w:rsidRDefault="00347349" w:rsidP="00790FEF">
      <w:pPr>
        <w:spacing w:after="120"/>
        <w:ind w:left="360" w:right="18"/>
        <w:outlineLvl w:val="0"/>
        <w:rPr>
          <w:rFonts w:asciiTheme="majorHAnsi" w:eastAsia="Times New Roman" w:hAnsiTheme="majorHAnsi" w:cstheme="majorHAnsi"/>
          <w:bCs/>
          <w:color w:val="504938"/>
          <w:sz w:val="22"/>
          <w:szCs w:val="22"/>
        </w:rPr>
      </w:pPr>
    </w:p>
    <w:p w14:paraId="3084ED14" w14:textId="77777777" w:rsidR="00D454A6" w:rsidRDefault="00D454A6" w:rsidP="00677251">
      <w:pPr>
        <w:spacing w:after="120"/>
        <w:ind w:left="0" w:right="18"/>
        <w:rPr>
          <w:rFonts w:eastAsia="Times New Roman" w:cstheme="minorHAnsi"/>
          <w:color w:val="000000"/>
        </w:rPr>
      </w:pPr>
    </w:p>
    <w:sectPr w:rsidR="00D454A6" w:rsidSect="00790FEF">
      <w:pgSz w:w="12240" w:h="15840"/>
      <w:pgMar w:top="1080" w:right="900" w:bottom="1080" w:left="360" w:header="720" w:footer="720" w:gutter="43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CF4414"/>
    <w:multiLevelType w:val="hybridMultilevel"/>
    <w:tmpl w:val="F55EA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1F4E79"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31"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4"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EE14E9"/>
    <w:multiLevelType w:val="hybridMultilevel"/>
    <w:tmpl w:val="A8646D5E"/>
    <w:lvl w:ilvl="0" w:tplc="8DA8DCD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38"/>
  </w:num>
  <w:num w:numId="4">
    <w:abstractNumId w:val="15"/>
  </w:num>
  <w:num w:numId="5">
    <w:abstractNumId w:val="9"/>
  </w:num>
  <w:num w:numId="6">
    <w:abstractNumId w:val="43"/>
  </w:num>
  <w:num w:numId="7">
    <w:abstractNumId w:val="3"/>
  </w:num>
  <w:num w:numId="8">
    <w:abstractNumId w:val="48"/>
  </w:num>
  <w:num w:numId="9">
    <w:abstractNumId w:val="25"/>
  </w:num>
  <w:num w:numId="10">
    <w:abstractNumId w:val="5"/>
  </w:num>
  <w:num w:numId="11">
    <w:abstractNumId w:val="46"/>
  </w:num>
  <w:num w:numId="12">
    <w:abstractNumId w:val="1"/>
  </w:num>
  <w:num w:numId="13">
    <w:abstractNumId w:val="28"/>
  </w:num>
  <w:num w:numId="14">
    <w:abstractNumId w:val="20"/>
  </w:num>
  <w:num w:numId="15">
    <w:abstractNumId w:val="17"/>
  </w:num>
  <w:num w:numId="16">
    <w:abstractNumId w:val="27"/>
  </w:num>
  <w:num w:numId="17">
    <w:abstractNumId w:val="11"/>
  </w:num>
  <w:num w:numId="18">
    <w:abstractNumId w:val="35"/>
  </w:num>
  <w:num w:numId="19">
    <w:abstractNumId w:val="33"/>
  </w:num>
  <w:num w:numId="20">
    <w:abstractNumId w:val="49"/>
  </w:num>
  <w:num w:numId="21">
    <w:abstractNumId w:val="26"/>
  </w:num>
  <w:num w:numId="22">
    <w:abstractNumId w:val="42"/>
  </w:num>
  <w:num w:numId="23">
    <w:abstractNumId w:val="47"/>
  </w:num>
  <w:num w:numId="24">
    <w:abstractNumId w:val="44"/>
  </w:num>
  <w:num w:numId="25">
    <w:abstractNumId w:val="21"/>
  </w:num>
  <w:num w:numId="26">
    <w:abstractNumId w:val="13"/>
  </w:num>
  <w:num w:numId="27">
    <w:abstractNumId w:val="6"/>
  </w:num>
  <w:num w:numId="28">
    <w:abstractNumId w:val="19"/>
  </w:num>
  <w:num w:numId="29">
    <w:abstractNumId w:val="24"/>
  </w:num>
  <w:num w:numId="30">
    <w:abstractNumId w:val="10"/>
  </w:num>
  <w:num w:numId="31">
    <w:abstractNumId w:val="29"/>
  </w:num>
  <w:num w:numId="32">
    <w:abstractNumId w:val="34"/>
  </w:num>
  <w:num w:numId="33">
    <w:abstractNumId w:val="7"/>
  </w:num>
  <w:num w:numId="34">
    <w:abstractNumId w:val="14"/>
  </w:num>
  <w:num w:numId="35">
    <w:abstractNumId w:val="22"/>
  </w:num>
  <w:num w:numId="36">
    <w:abstractNumId w:val="41"/>
  </w:num>
  <w:num w:numId="37">
    <w:abstractNumId w:val="32"/>
  </w:num>
  <w:num w:numId="38">
    <w:abstractNumId w:val="18"/>
  </w:num>
  <w:num w:numId="39">
    <w:abstractNumId w:val="39"/>
  </w:num>
  <w:num w:numId="40">
    <w:abstractNumId w:val="40"/>
  </w:num>
  <w:num w:numId="41">
    <w:abstractNumId w:val="31"/>
  </w:num>
  <w:num w:numId="42">
    <w:abstractNumId w:val="12"/>
  </w:num>
  <w:num w:numId="43">
    <w:abstractNumId w:val="45"/>
  </w:num>
  <w:num w:numId="44">
    <w:abstractNumId w:val="2"/>
  </w:num>
  <w:num w:numId="45">
    <w:abstractNumId w:val="30"/>
  </w:num>
  <w:num w:numId="46">
    <w:abstractNumId w:val="37"/>
  </w:num>
  <w:num w:numId="47">
    <w:abstractNumId w:val="16"/>
  </w:num>
  <w:num w:numId="48">
    <w:abstractNumId w:val="4"/>
  </w:num>
  <w:num w:numId="49">
    <w:abstractNumId w:val="23"/>
  </w:num>
  <w:num w:numId="50">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21652"/>
    <w:rsid w:val="00021CEF"/>
    <w:rsid w:val="00025EC3"/>
    <w:rsid w:val="00026313"/>
    <w:rsid w:val="000319E1"/>
    <w:rsid w:val="00035352"/>
    <w:rsid w:val="000418FA"/>
    <w:rsid w:val="00044105"/>
    <w:rsid w:val="000453E0"/>
    <w:rsid w:val="00051DA8"/>
    <w:rsid w:val="0005564A"/>
    <w:rsid w:val="0005580F"/>
    <w:rsid w:val="00055C22"/>
    <w:rsid w:val="00061C88"/>
    <w:rsid w:val="00062456"/>
    <w:rsid w:val="000640E6"/>
    <w:rsid w:val="0006605E"/>
    <w:rsid w:val="00066FEA"/>
    <w:rsid w:val="0006798B"/>
    <w:rsid w:val="00067D8A"/>
    <w:rsid w:val="0007372D"/>
    <w:rsid w:val="00073D7E"/>
    <w:rsid w:val="0007474B"/>
    <w:rsid w:val="00081F93"/>
    <w:rsid w:val="000853D0"/>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D69EC"/>
    <w:rsid w:val="000E0B9B"/>
    <w:rsid w:val="000E17B7"/>
    <w:rsid w:val="000E5208"/>
    <w:rsid w:val="000E5ECC"/>
    <w:rsid w:val="000E60A5"/>
    <w:rsid w:val="000F2916"/>
    <w:rsid w:val="000F76EC"/>
    <w:rsid w:val="001040D7"/>
    <w:rsid w:val="00107189"/>
    <w:rsid w:val="0011396A"/>
    <w:rsid w:val="00122C48"/>
    <w:rsid w:val="001329E5"/>
    <w:rsid w:val="0014434D"/>
    <w:rsid w:val="001474B5"/>
    <w:rsid w:val="0015075D"/>
    <w:rsid w:val="00151E67"/>
    <w:rsid w:val="001547D2"/>
    <w:rsid w:val="00154DBC"/>
    <w:rsid w:val="00157642"/>
    <w:rsid w:val="00157C03"/>
    <w:rsid w:val="001602E5"/>
    <w:rsid w:val="00164210"/>
    <w:rsid w:val="00167D7C"/>
    <w:rsid w:val="001708BB"/>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A08D0"/>
    <w:rsid w:val="001C0BC0"/>
    <w:rsid w:val="001C3C72"/>
    <w:rsid w:val="001C7274"/>
    <w:rsid w:val="001C7C84"/>
    <w:rsid w:val="001D28B2"/>
    <w:rsid w:val="001D6608"/>
    <w:rsid w:val="001E1BD3"/>
    <w:rsid w:val="001E6DCA"/>
    <w:rsid w:val="001F04FD"/>
    <w:rsid w:val="001F088B"/>
    <w:rsid w:val="001F178C"/>
    <w:rsid w:val="001F2D3C"/>
    <w:rsid w:val="001F3784"/>
    <w:rsid w:val="001F489B"/>
    <w:rsid w:val="001F544C"/>
    <w:rsid w:val="002023EE"/>
    <w:rsid w:val="002069EC"/>
    <w:rsid w:val="00212A60"/>
    <w:rsid w:val="00216917"/>
    <w:rsid w:val="00221910"/>
    <w:rsid w:val="00222150"/>
    <w:rsid w:val="00225AE8"/>
    <w:rsid w:val="00235585"/>
    <w:rsid w:val="00236519"/>
    <w:rsid w:val="002405F8"/>
    <w:rsid w:val="002434BB"/>
    <w:rsid w:val="00244BFE"/>
    <w:rsid w:val="0024501F"/>
    <w:rsid w:val="0024580A"/>
    <w:rsid w:val="00246CA9"/>
    <w:rsid w:val="00250E7E"/>
    <w:rsid w:val="00257D81"/>
    <w:rsid w:val="0026382A"/>
    <w:rsid w:val="002644AA"/>
    <w:rsid w:val="002854B0"/>
    <w:rsid w:val="00286D1F"/>
    <w:rsid w:val="00292548"/>
    <w:rsid w:val="0029453E"/>
    <w:rsid w:val="002A09E7"/>
    <w:rsid w:val="002A3A06"/>
    <w:rsid w:val="002A5ACA"/>
    <w:rsid w:val="002B48C5"/>
    <w:rsid w:val="002C7A23"/>
    <w:rsid w:val="002D3FA5"/>
    <w:rsid w:val="002E27EF"/>
    <w:rsid w:val="002E283F"/>
    <w:rsid w:val="002E4AA0"/>
    <w:rsid w:val="002E4B0F"/>
    <w:rsid w:val="002E5F1C"/>
    <w:rsid w:val="002E6A02"/>
    <w:rsid w:val="002E7B43"/>
    <w:rsid w:val="002F0C40"/>
    <w:rsid w:val="002F204B"/>
    <w:rsid w:val="002F5550"/>
    <w:rsid w:val="00304756"/>
    <w:rsid w:val="00304A23"/>
    <w:rsid w:val="00305328"/>
    <w:rsid w:val="0031008D"/>
    <w:rsid w:val="00324289"/>
    <w:rsid w:val="003248CA"/>
    <w:rsid w:val="00326A81"/>
    <w:rsid w:val="003359FB"/>
    <w:rsid w:val="00342EC9"/>
    <w:rsid w:val="00347349"/>
    <w:rsid w:val="003538E0"/>
    <w:rsid w:val="00361065"/>
    <w:rsid w:val="00361872"/>
    <w:rsid w:val="0036342C"/>
    <w:rsid w:val="00363901"/>
    <w:rsid w:val="00365C19"/>
    <w:rsid w:val="00370109"/>
    <w:rsid w:val="00370B6C"/>
    <w:rsid w:val="00373B13"/>
    <w:rsid w:val="00376A1C"/>
    <w:rsid w:val="00376B3E"/>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F6B"/>
    <w:rsid w:val="003F413E"/>
    <w:rsid w:val="003F45CC"/>
    <w:rsid w:val="0040098B"/>
    <w:rsid w:val="004009BC"/>
    <w:rsid w:val="00401019"/>
    <w:rsid w:val="0040473A"/>
    <w:rsid w:val="00404EDE"/>
    <w:rsid w:val="00415DC6"/>
    <w:rsid w:val="00417482"/>
    <w:rsid w:val="00422077"/>
    <w:rsid w:val="0042225B"/>
    <w:rsid w:val="00422F1F"/>
    <w:rsid w:val="00424B35"/>
    <w:rsid w:val="00424CF0"/>
    <w:rsid w:val="004369FF"/>
    <w:rsid w:val="00443859"/>
    <w:rsid w:val="00446FF4"/>
    <w:rsid w:val="00447281"/>
    <w:rsid w:val="00451D3A"/>
    <w:rsid w:val="0045366E"/>
    <w:rsid w:val="004536FD"/>
    <w:rsid w:val="00456233"/>
    <w:rsid w:val="004577C0"/>
    <w:rsid w:val="0046534A"/>
    <w:rsid w:val="00470AD8"/>
    <w:rsid w:val="00475AE4"/>
    <w:rsid w:val="00482D67"/>
    <w:rsid w:val="0048508F"/>
    <w:rsid w:val="004905F1"/>
    <w:rsid w:val="004925FB"/>
    <w:rsid w:val="00496A70"/>
    <w:rsid w:val="00497709"/>
    <w:rsid w:val="004A5282"/>
    <w:rsid w:val="004A5AB9"/>
    <w:rsid w:val="004B020E"/>
    <w:rsid w:val="004B18D2"/>
    <w:rsid w:val="004B22BC"/>
    <w:rsid w:val="004B692D"/>
    <w:rsid w:val="004C0440"/>
    <w:rsid w:val="004C0860"/>
    <w:rsid w:val="004C1BAD"/>
    <w:rsid w:val="004C2C58"/>
    <w:rsid w:val="004C5246"/>
    <w:rsid w:val="004C5F43"/>
    <w:rsid w:val="004C6F60"/>
    <w:rsid w:val="004D056A"/>
    <w:rsid w:val="004D0C66"/>
    <w:rsid w:val="004D3893"/>
    <w:rsid w:val="004D5553"/>
    <w:rsid w:val="004D785D"/>
    <w:rsid w:val="004E14ED"/>
    <w:rsid w:val="004E1B02"/>
    <w:rsid w:val="004E5EE0"/>
    <w:rsid w:val="004F0485"/>
    <w:rsid w:val="004F4B6D"/>
    <w:rsid w:val="004F673A"/>
    <w:rsid w:val="004F7B2F"/>
    <w:rsid w:val="005005AD"/>
    <w:rsid w:val="0050337F"/>
    <w:rsid w:val="005102CA"/>
    <w:rsid w:val="005115F8"/>
    <w:rsid w:val="0051405A"/>
    <w:rsid w:val="00516FBC"/>
    <w:rsid w:val="005211E9"/>
    <w:rsid w:val="00521D5D"/>
    <w:rsid w:val="0052233E"/>
    <w:rsid w:val="00526006"/>
    <w:rsid w:val="005344E6"/>
    <w:rsid w:val="00537741"/>
    <w:rsid w:val="005409B2"/>
    <w:rsid w:val="00540AFE"/>
    <w:rsid w:val="00542DD8"/>
    <w:rsid w:val="00545815"/>
    <w:rsid w:val="00545A38"/>
    <w:rsid w:val="0055208D"/>
    <w:rsid w:val="00552148"/>
    <w:rsid w:val="005537F7"/>
    <w:rsid w:val="005543CE"/>
    <w:rsid w:val="0055787D"/>
    <w:rsid w:val="005606FB"/>
    <w:rsid w:val="00564356"/>
    <w:rsid w:val="00571920"/>
    <w:rsid w:val="00571C4C"/>
    <w:rsid w:val="00572FA9"/>
    <w:rsid w:val="00584C7D"/>
    <w:rsid w:val="005857AA"/>
    <w:rsid w:val="005858BC"/>
    <w:rsid w:val="00592199"/>
    <w:rsid w:val="00593446"/>
    <w:rsid w:val="005935ED"/>
    <w:rsid w:val="00596D65"/>
    <w:rsid w:val="00597BAB"/>
    <w:rsid w:val="005A2EBE"/>
    <w:rsid w:val="005A3C33"/>
    <w:rsid w:val="005A424D"/>
    <w:rsid w:val="005A7FFD"/>
    <w:rsid w:val="005B75B2"/>
    <w:rsid w:val="005C1EB1"/>
    <w:rsid w:val="005C304F"/>
    <w:rsid w:val="005C30D8"/>
    <w:rsid w:val="005D3BB0"/>
    <w:rsid w:val="005E0C47"/>
    <w:rsid w:val="005E374E"/>
    <w:rsid w:val="005F0119"/>
    <w:rsid w:val="005F09B7"/>
    <w:rsid w:val="005F71B6"/>
    <w:rsid w:val="00602EF0"/>
    <w:rsid w:val="006046A6"/>
    <w:rsid w:val="00610286"/>
    <w:rsid w:val="0061029F"/>
    <w:rsid w:val="00624BAA"/>
    <w:rsid w:val="00625D6E"/>
    <w:rsid w:val="00626678"/>
    <w:rsid w:val="00630DCA"/>
    <w:rsid w:val="006416C7"/>
    <w:rsid w:val="00643871"/>
    <w:rsid w:val="00644CE4"/>
    <w:rsid w:val="006479C5"/>
    <w:rsid w:val="00650BA0"/>
    <w:rsid w:val="00651920"/>
    <w:rsid w:val="006544E2"/>
    <w:rsid w:val="00662A78"/>
    <w:rsid w:val="00671070"/>
    <w:rsid w:val="006751BA"/>
    <w:rsid w:val="006754AA"/>
    <w:rsid w:val="00677251"/>
    <w:rsid w:val="00677B8A"/>
    <w:rsid w:val="00680EF2"/>
    <w:rsid w:val="0068173F"/>
    <w:rsid w:val="00682518"/>
    <w:rsid w:val="00693196"/>
    <w:rsid w:val="00694133"/>
    <w:rsid w:val="0069603F"/>
    <w:rsid w:val="00696716"/>
    <w:rsid w:val="006A0E65"/>
    <w:rsid w:val="006A2188"/>
    <w:rsid w:val="006A51B8"/>
    <w:rsid w:val="006B2F0C"/>
    <w:rsid w:val="006B481C"/>
    <w:rsid w:val="006B5236"/>
    <w:rsid w:val="006C0AFF"/>
    <w:rsid w:val="006C1BA6"/>
    <w:rsid w:val="006D1D29"/>
    <w:rsid w:val="006D2E2A"/>
    <w:rsid w:val="006D34D0"/>
    <w:rsid w:val="006D6F9D"/>
    <w:rsid w:val="006E68F8"/>
    <w:rsid w:val="006F02EB"/>
    <w:rsid w:val="006F0D97"/>
    <w:rsid w:val="006F3A8D"/>
    <w:rsid w:val="00700417"/>
    <w:rsid w:val="00705C22"/>
    <w:rsid w:val="00706B2B"/>
    <w:rsid w:val="007145F7"/>
    <w:rsid w:val="00715E48"/>
    <w:rsid w:val="0072191D"/>
    <w:rsid w:val="00721D94"/>
    <w:rsid w:val="00723DD6"/>
    <w:rsid w:val="00724ACC"/>
    <w:rsid w:val="00727622"/>
    <w:rsid w:val="00727724"/>
    <w:rsid w:val="00730121"/>
    <w:rsid w:val="00732601"/>
    <w:rsid w:val="00732D17"/>
    <w:rsid w:val="00733A49"/>
    <w:rsid w:val="00734CD5"/>
    <w:rsid w:val="00761C1E"/>
    <w:rsid w:val="00764239"/>
    <w:rsid w:val="007667BF"/>
    <w:rsid w:val="007677D5"/>
    <w:rsid w:val="00772447"/>
    <w:rsid w:val="00773184"/>
    <w:rsid w:val="007748DD"/>
    <w:rsid w:val="00775068"/>
    <w:rsid w:val="0078113C"/>
    <w:rsid w:val="0078154A"/>
    <w:rsid w:val="0078370D"/>
    <w:rsid w:val="0079043C"/>
    <w:rsid w:val="00790FEF"/>
    <w:rsid w:val="0079477F"/>
    <w:rsid w:val="00794E16"/>
    <w:rsid w:val="00797FC9"/>
    <w:rsid w:val="007A24BE"/>
    <w:rsid w:val="007A497A"/>
    <w:rsid w:val="007C0ACD"/>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83B"/>
    <w:rsid w:val="00805C3F"/>
    <w:rsid w:val="00811EE1"/>
    <w:rsid w:val="008141CD"/>
    <w:rsid w:val="00815EEA"/>
    <w:rsid w:val="00816DC0"/>
    <w:rsid w:val="00817432"/>
    <w:rsid w:val="00823C9D"/>
    <w:rsid w:val="00826471"/>
    <w:rsid w:val="00830C32"/>
    <w:rsid w:val="0083177F"/>
    <w:rsid w:val="0083323F"/>
    <w:rsid w:val="00835C99"/>
    <w:rsid w:val="00836A56"/>
    <w:rsid w:val="00837ACD"/>
    <w:rsid w:val="00844094"/>
    <w:rsid w:val="0085122C"/>
    <w:rsid w:val="008520FC"/>
    <w:rsid w:val="00854517"/>
    <w:rsid w:val="00866F57"/>
    <w:rsid w:val="0087027B"/>
    <w:rsid w:val="008778B7"/>
    <w:rsid w:val="00880010"/>
    <w:rsid w:val="00880821"/>
    <w:rsid w:val="00880E58"/>
    <w:rsid w:val="00882392"/>
    <w:rsid w:val="00882643"/>
    <w:rsid w:val="00883046"/>
    <w:rsid w:val="008971A4"/>
    <w:rsid w:val="008A154D"/>
    <w:rsid w:val="008A4E47"/>
    <w:rsid w:val="008A4FB1"/>
    <w:rsid w:val="008A5343"/>
    <w:rsid w:val="008A5348"/>
    <w:rsid w:val="008A5C06"/>
    <w:rsid w:val="008A6893"/>
    <w:rsid w:val="008A79D8"/>
    <w:rsid w:val="008A7A06"/>
    <w:rsid w:val="008B0B0B"/>
    <w:rsid w:val="008B2468"/>
    <w:rsid w:val="008B50E9"/>
    <w:rsid w:val="008B7C03"/>
    <w:rsid w:val="008C07F4"/>
    <w:rsid w:val="008C2AEB"/>
    <w:rsid w:val="008C545E"/>
    <w:rsid w:val="008C744F"/>
    <w:rsid w:val="008C75CD"/>
    <w:rsid w:val="008C7798"/>
    <w:rsid w:val="008D52B1"/>
    <w:rsid w:val="008F2AA3"/>
    <w:rsid w:val="008F5048"/>
    <w:rsid w:val="00902DAC"/>
    <w:rsid w:val="00906139"/>
    <w:rsid w:val="00906D76"/>
    <w:rsid w:val="009071EB"/>
    <w:rsid w:val="00914DC8"/>
    <w:rsid w:val="0091792B"/>
    <w:rsid w:val="00917AAE"/>
    <w:rsid w:val="00920BF4"/>
    <w:rsid w:val="00920E44"/>
    <w:rsid w:val="009241DF"/>
    <w:rsid w:val="009277B4"/>
    <w:rsid w:val="00927E1F"/>
    <w:rsid w:val="009300CE"/>
    <w:rsid w:val="00930372"/>
    <w:rsid w:val="0093182A"/>
    <w:rsid w:val="009322D3"/>
    <w:rsid w:val="00934B15"/>
    <w:rsid w:val="00942508"/>
    <w:rsid w:val="0094373A"/>
    <w:rsid w:val="00946F4B"/>
    <w:rsid w:val="00951085"/>
    <w:rsid w:val="0095365D"/>
    <w:rsid w:val="009538C2"/>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B0585"/>
    <w:rsid w:val="009B0DB4"/>
    <w:rsid w:val="009B4ACA"/>
    <w:rsid w:val="009C111C"/>
    <w:rsid w:val="009C16C1"/>
    <w:rsid w:val="009C1B9E"/>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2457"/>
    <w:rsid w:val="00A23B90"/>
    <w:rsid w:val="00A26B17"/>
    <w:rsid w:val="00A323FD"/>
    <w:rsid w:val="00A3244F"/>
    <w:rsid w:val="00A34FC4"/>
    <w:rsid w:val="00A401AA"/>
    <w:rsid w:val="00A46142"/>
    <w:rsid w:val="00A46F33"/>
    <w:rsid w:val="00A50464"/>
    <w:rsid w:val="00A61B18"/>
    <w:rsid w:val="00A63E91"/>
    <w:rsid w:val="00A67416"/>
    <w:rsid w:val="00A70D48"/>
    <w:rsid w:val="00A725A7"/>
    <w:rsid w:val="00A72727"/>
    <w:rsid w:val="00A74227"/>
    <w:rsid w:val="00A75BE2"/>
    <w:rsid w:val="00A77657"/>
    <w:rsid w:val="00A812D7"/>
    <w:rsid w:val="00A82470"/>
    <w:rsid w:val="00A9206D"/>
    <w:rsid w:val="00A9276C"/>
    <w:rsid w:val="00A95A72"/>
    <w:rsid w:val="00AA07AC"/>
    <w:rsid w:val="00AA4C43"/>
    <w:rsid w:val="00AA6025"/>
    <w:rsid w:val="00AB1B3E"/>
    <w:rsid w:val="00AB2181"/>
    <w:rsid w:val="00AB34D8"/>
    <w:rsid w:val="00AB40DA"/>
    <w:rsid w:val="00AB65D0"/>
    <w:rsid w:val="00AC1660"/>
    <w:rsid w:val="00AD0243"/>
    <w:rsid w:val="00AD293A"/>
    <w:rsid w:val="00AD33B5"/>
    <w:rsid w:val="00AD741F"/>
    <w:rsid w:val="00AE41C1"/>
    <w:rsid w:val="00AE6AC6"/>
    <w:rsid w:val="00AF0ADE"/>
    <w:rsid w:val="00AF15AD"/>
    <w:rsid w:val="00B0210D"/>
    <w:rsid w:val="00B02E0F"/>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576D2"/>
    <w:rsid w:val="00B60B1B"/>
    <w:rsid w:val="00B62E43"/>
    <w:rsid w:val="00B66576"/>
    <w:rsid w:val="00B71ADB"/>
    <w:rsid w:val="00B74039"/>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1814"/>
    <w:rsid w:val="00BE42BA"/>
    <w:rsid w:val="00BE7983"/>
    <w:rsid w:val="00BF347E"/>
    <w:rsid w:val="00BF71A3"/>
    <w:rsid w:val="00BF75AF"/>
    <w:rsid w:val="00C02811"/>
    <w:rsid w:val="00C046A4"/>
    <w:rsid w:val="00C13AF5"/>
    <w:rsid w:val="00C15DD4"/>
    <w:rsid w:val="00C163B2"/>
    <w:rsid w:val="00C21AEA"/>
    <w:rsid w:val="00C22E0C"/>
    <w:rsid w:val="00C257E0"/>
    <w:rsid w:val="00C26F9F"/>
    <w:rsid w:val="00C27C7D"/>
    <w:rsid w:val="00C348B1"/>
    <w:rsid w:val="00C35520"/>
    <w:rsid w:val="00C363DB"/>
    <w:rsid w:val="00C531D0"/>
    <w:rsid w:val="00C53F0F"/>
    <w:rsid w:val="00C57E01"/>
    <w:rsid w:val="00C603D7"/>
    <w:rsid w:val="00C62ECC"/>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74F4"/>
    <w:rsid w:val="00CD2E4D"/>
    <w:rsid w:val="00CD7BA4"/>
    <w:rsid w:val="00CE2F50"/>
    <w:rsid w:val="00CE3D82"/>
    <w:rsid w:val="00CE5FA2"/>
    <w:rsid w:val="00CF3191"/>
    <w:rsid w:val="00D0141A"/>
    <w:rsid w:val="00D024C5"/>
    <w:rsid w:val="00D07AAD"/>
    <w:rsid w:val="00D109F3"/>
    <w:rsid w:val="00D128BB"/>
    <w:rsid w:val="00D17CDB"/>
    <w:rsid w:val="00D21BE1"/>
    <w:rsid w:val="00D2694D"/>
    <w:rsid w:val="00D3083F"/>
    <w:rsid w:val="00D34D18"/>
    <w:rsid w:val="00D35CD2"/>
    <w:rsid w:val="00D454A6"/>
    <w:rsid w:val="00D4783A"/>
    <w:rsid w:val="00D47FDF"/>
    <w:rsid w:val="00D50F68"/>
    <w:rsid w:val="00D537F4"/>
    <w:rsid w:val="00D574D7"/>
    <w:rsid w:val="00D57C32"/>
    <w:rsid w:val="00D61DA4"/>
    <w:rsid w:val="00D63F11"/>
    <w:rsid w:val="00D66696"/>
    <w:rsid w:val="00D718ED"/>
    <w:rsid w:val="00D82C0F"/>
    <w:rsid w:val="00D876AB"/>
    <w:rsid w:val="00D879D1"/>
    <w:rsid w:val="00D90062"/>
    <w:rsid w:val="00D9108B"/>
    <w:rsid w:val="00D952C0"/>
    <w:rsid w:val="00DA4224"/>
    <w:rsid w:val="00DB6D3B"/>
    <w:rsid w:val="00DC04D1"/>
    <w:rsid w:val="00DC148E"/>
    <w:rsid w:val="00DD0C81"/>
    <w:rsid w:val="00DD11D4"/>
    <w:rsid w:val="00DD1CF3"/>
    <w:rsid w:val="00DD419A"/>
    <w:rsid w:val="00DD4819"/>
    <w:rsid w:val="00DD5959"/>
    <w:rsid w:val="00DD6194"/>
    <w:rsid w:val="00DE0943"/>
    <w:rsid w:val="00DE26D4"/>
    <w:rsid w:val="00DE6A77"/>
    <w:rsid w:val="00DF410C"/>
    <w:rsid w:val="00DF543F"/>
    <w:rsid w:val="00E01E9A"/>
    <w:rsid w:val="00E046C6"/>
    <w:rsid w:val="00E07FE1"/>
    <w:rsid w:val="00E13A81"/>
    <w:rsid w:val="00E13C70"/>
    <w:rsid w:val="00E17DC5"/>
    <w:rsid w:val="00E221D5"/>
    <w:rsid w:val="00E27250"/>
    <w:rsid w:val="00E278B9"/>
    <w:rsid w:val="00E308EB"/>
    <w:rsid w:val="00E313B0"/>
    <w:rsid w:val="00E33649"/>
    <w:rsid w:val="00E34247"/>
    <w:rsid w:val="00E364BC"/>
    <w:rsid w:val="00E368CA"/>
    <w:rsid w:val="00E465FA"/>
    <w:rsid w:val="00E509C2"/>
    <w:rsid w:val="00E51E16"/>
    <w:rsid w:val="00E51F15"/>
    <w:rsid w:val="00E52940"/>
    <w:rsid w:val="00E52E09"/>
    <w:rsid w:val="00E541B5"/>
    <w:rsid w:val="00E54670"/>
    <w:rsid w:val="00E55F16"/>
    <w:rsid w:val="00E61C21"/>
    <w:rsid w:val="00E67CC1"/>
    <w:rsid w:val="00E71C3C"/>
    <w:rsid w:val="00E764A1"/>
    <w:rsid w:val="00E77F18"/>
    <w:rsid w:val="00E812CA"/>
    <w:rsid w:val="00E82D32"/>
    <w:rsid w:val="00E82FA7"/>
    <w:rsid w:val="00E8584B"/>
    <w:rsid w:val="00E90978"/>
    <w:rsid w:val="00E936AB"/>
    <w:rsid w:val="00E97876"/>
    <w:rsid w:val="00EA097F"/>
    <w:rsid w:val="00EA20F7"/>
    <w:rsid w:val="00EA4362"/>
    <w:rsid w:val="00EA4AE2"/>
    <w:rsid w:val="00EB2CFC"/>
    <w:rsid w:val="00EB35A8"/>
    <w:rsid w:val="00EC1212"/>
    <w:rsid w:val="00EC2D21"/>
    <w:rsid w:val="00EC69F3"/>
    <w:rsid w:val="00ED400F"/>
    <w:rsid w:val="00ED72B2"/>
    <w:rsid w:val="00EE6743"/>
    <w:rsid w:val="00EE773A"/>
    <w:rsid w:val="00EF0526"/>
    <w:rsid w:val="00EF7D3A"/>
    <w:rsid w:val="00F00F86"/>
    <w:rsid w:val="00F01B9B"/>
    <w:rsid w:val="00F03115"/>
    <w:rsid w:val="00F043A2"/>
    <w:rsid w:val="00F07710"/>
    <w:rsid w:val="00F1103E"/>
    <w:rsid w:val="00F125F0"/>
    <w:rsid w:val="00F129EB"/>
    <w:rsid w:val="00F1377B"/>
    <w:rsid w:val="00F138BD"/>
    <w:rsid w:val="00F16229"/>
    <w:rsid w:val="00F2171C"/>
    <w:rsid w:val="00F26E62"/>
    <w:rsid w:val="00F305DD"/>
    <w:rsid w:val="00F32478"/>
    <w:rsid w:val="00F42724"/>
    <w:rsid w:val="00F44E4D"/>
    <w:rsid w:val="00F45EDB"/>
    <w:rsid w:val="00F47581"/>
    <w:rsid w:val="00F51429"/>
    <w:rsid w:val="00F516F6"/>
    <w:rsid w:val="00F650B7"/>
    <w:rsid w:val="00F66EDE"/>
    <w:rsid w:val="00F731C9"/>
    <w:rsid w:val="00F7610A"/>
    <w:rsid w:val="00F76387"/>
    <w:rsid w:val="00F810EA"/>
    <w:rsid w:val="00F824B8"/>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C1B0B"/>
    <w:rsid w:val="00FC2369"/>
    <w:rsid w:val="00FC249A"/>
    <w:rsid w:val="00FC28B7"/>
    <w:rsid w:val="00FC5C08"/>
    <w:rsid w:val="00FC6E2D"/>
    <w:rsid w:val="00FD0B8B"/>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B6F405D"/>
  <w15:docId w15:val="{C8482781-77DE-4920-B843-7B68C1B7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2E74B5" w:themeColor="accent1" w:themeShade="BF"/>
      <w:sz w:val="28"/>
      <w:szCs w:val="28"/>
      <w:lang w:bidi="en-US"/>
    </w:rPr>
  </w:style>
  <w:style w:type="paragraph" w:styleId="Heading2">
    <w:name w:val="heading 2"/>
    <w:basedOn w:val="Normal"/>
    <w:next w:val="Normal"/>
    <w:link w:val="Heading2Char"/>
    <w:uiPriority w:val="9"/>
    <w:semiHidden/>
    <w:unhideWhenUsed/>
    <w:qFormat/>
    <w:rsid w:val="009241D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241D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241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2E74B5"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character" w:customStyle="1" w:styleId="Heading2Char">
    <w:name w:val="Heading 2 Char"/>
    <w:basedOn w:val="DefaultParagraphFont"/>
    <w:link w:val="Heading2"/>
    <w:uiPriority w:val="9"/>
    <w:rsid w:val="009241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241D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241DF"/>
    <w:rPr>
      <w:rFonts w:asciiTheme="majorHAnsi" w:eastAsiaTheme="majorEastAsia" w:hAnsiTheme="majorHAnsi" w:cstheme="majorBidi"/>
      <w:i/>
      <w:iCs/>
      <w:color w:val="2E74B5" w:themeColor="accent1" w:themeShade="BF"/>
      <w:sz w:val="24"/>
      <w:szCs w:val="24"/>
    </w:rPr>
  </w:style>
  <w:style w:type="paragraph" w:styleId="Title">
    <w:name w:val="Title"/>
    <w:basedOn w:val="Normal"/>
    <w:next w:val="Normal"/>
    <w:link w:val="TitleChar"/>
    <w:uiPriority w:val="10"/>
    <w:qFormat/>
    <w:rsid w:val="009241DF"/>
    <w:pPr>
      <w:ind w:left="162" w:right="18"/>
      <w:outlineLvl w:val="0"/>
    </w:pPr>
    <w:rPr>
      <w:rFonts w:ascii="Times New Roman" w:eastAsia="Times New Roman" w:hAnsi="Times New Roman" w:cs="Times New Roman"/>
      <w:b/>
      <w:color w:val="FFFFFF" w:themeColor="background1"/>
      <w:sz w:val="28"/>
      <w:szCs w:val="28"/>
    </w:rPr>
  </w:style>
  <w:style w:type="character" w:customStyle="1" w:styleId="TitleChar">
    <w:name w:val="Title Char"/>
    <w:basedOn w:val="DefaultParagraphFont"/>
    <w:link w:val="Title"/>
    <w:uiPriority w:val="10"/>
    <w:rsid w:val="009241DF"/>
    <w:rPr>
      <w:rFonts w:ascii="Times New Roman" w:eastAsia="Times New Roman" w:hAnsi="Times New Roman" w:cs="Times New Roman"/>
      <w:b/>
      <w:color w:val="FFFFFF" w:themeColor="background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is.leg.state.or.us/liz/2018R1/Downloads/MeasureDocument/HB405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olis.leg.state.or.us/liz/2017R1/Downloads/MeasureDocument/HB2017/Enrolle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opic xmlns="$ListId:docs;">B - Planning</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039B75D422B247803531BA173F2169" ma:contentTypeVersion="" ma:contentTypeDescription="Create a new document." ma:contentTypeScope="" ma:versionID="6ec22e37c3690e88f8e731a29e187aa8">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166180-A8CE-43B8-A42A-270E0170F371}"/>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74B6873C-B0CB-4B68-ABFE-A3D90CC2E0DC}"/>
</file>

<file path=docProps/app.xml><?xml version="1.0" encoding="utf-8"?>
<Properties xmlns="http://schemas.openxmlformats.org/officeDocument/2006/extended-properties" xmlns:vt="http://schemas.openxmlformats.org/officeDocument/2006/docPropsVTypes">
  <Template>Normal.dotm</Template>
  <TotalTime>4</TotalTime>
  <Pages>7</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Staff Report</dc:title>
  <dc:creator>Maggie</dc:creator>
  <cp:lastModifiedBy>HNIDEY Emil</cp:lastModifiedBy>
  <cp:revision>3</cp:revision>
  <cp:lastPrinted>2012-06-25T22:49:00Z</cp:lastPrinted>
  <dcterms:created xsi:type="dcterms:W3CDTF">2018-11-30T17:37:00Z</dcterms:created>
  <dcterms:modified xsi:type="dcterms:W3CDTF">2018-11-30T18:06:00Z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0x010100F0039B75D422B247803531BA173F2169</vt:lpwstr>
  </property>
</Properties>
</file>