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990854"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3B4977" w:rsidRPr="00C74D58" w:rsidRDefault="003B4977"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B4977" w:rsidRPr="00C74D58" w:rsidRDefault="003B4977" w:rsidP="00250E7E">
                  <w:pPr>
                    <w:tabs>
                      <w:tab w:val="left" w:pos="908"/>
                      <w:tab w:val="left" w:pos="16582"/>
                    </w:tabs>
                    <w:ind w:left="108"/>
                    <w:jc w:val="center"/>
                    <w:rPr>
                      <w:rFonts w:ascii="Times New Roman" w:eastAsia="Times New Roman" w:hAnsi="Times New Roman"/>
                      <w:b/>
                      <w:color w:val="000000"/>
                    </w:rPr>
                  </w:pPr>
                </w:p>
                <w:p w:rsidR="003B4977" w:rsidRPr="00A019B4" w:rsidRDefault="003B4977"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June 18-19, 2014</w:t>
                  </w:r>
                </w:p>
                <w:p w:rsidR="003B4977" w:rsidRPr="00A019B4" w:rsidRDefault="003B4977"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w:t>
                  </w:r>
                  <w:r w:rsidR="00424273">
                    <w:rPr>
                      <w:rFonts w:eastAsia="Times New Roman"/>
                      <w:bCs/>
                      <w:color w:val="00494F"/>
                      <w:sz w:val="28"/>
                      <w:szCs w:val="28"/>
                    </w:rPr>
                    <w:t>vironmental Quality Commission m</w:t>
                  </w:r>
                  <w:r w:rsidRPr="00A019B4">
                    <w:rPr>
                      <w:rFonts w:eastAsia="Times New Roman"/>
                      <w:bCs/>
                      <w:color w:val="00494F"/>
                      <w:sz w:val="28"/>
                      <w:szCs w:val="28"/>
                    </w:rPr>
                    <w:t>eeting</w:t>
                  </w:r>
                </w:p>
                <w:p w:rsidR="003B4977" w:rsidRPr="00A019B4" w:rsidRDefault="0042427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Rulemaking Action Item: L</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3C154E" w:rsidRDefault="003C154E" w:rsidP="00D0141A">
      <w:pPr>
        <w:ind w:left="0"/>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Amendments to Oregon Smoke Management Plan and the </w:t>
      </w:r>
    </w:p>
    <w:p w:rsidR="00D0141A" w:rsidRDefault="003C154E" w:rsidP="00D0141A">
      <w:pPr>
        <w:ind w:left="0"/>
        <w:jc w:val="center"/>
      </w:pPr>
      <w:r>
        <w:rPr>
          <w:rFonts w:asciiTheme="majorHAnsi" w:eastAsia="Times New Roman" w:hAnsiTheme="majorHAnsi" w:cstheme="majorHAnsi"/>
          <w:b/>
          <w:color w:val="000000"/>
          <w:sz w:val="22"/>
          <w:szCs w:val="22"/>
        </w:rPr>
        <w:t>Oregon State Implementation Plan for Air Quality</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B83A6C">
            <w:pPr>
              <w:ind w:left="1062" w:right="18"/>
              <w:outlineLvl w:val="0"/>
              <w:rPr>
                <w:rFonts w:eastAsia="Times New Roman"/>
                <w:b/>
                <w:bCs/>
                <w:color w:val="00494F"/>
                <w:sz w:val="28"/>
                <w:szCs w:val="28"/>
              </w:rPr>
            </w:pPr>
            <w:r w:rsidRPr="00B83A6C">
              <w:rPr>
                <w:rFonts w:eastAsia="Times New Roman"/>
                <w:bCs/>
                <w:color w:val="32525C"/>
                <w:sz w:val="28"/>
                <w:szCs w:val="28"/>
              </w:rPr>
              <w:t>DEQ recommendation to the EQC</w:t>
            </w:r>
            <w:r w:rsidR="009A4BDF">
              <w:rPr>
                <w:rFonts w:eastAsia="Times New Roman"/>
                <w:bCs/>
                <w:color w:val="32525C"/>
                <w:sz w:val="28"/>
                <w:szCs w:val="28"/>
              </w:rPr>
              <w:t xml:space="preserve"> </w:t>
            </w:r>
            <w:r w:rsidR="009A4BDF">
              <w:rPr>
                <w:b/>
                <w:color w:val="00494F"/>
              </w:rPr>
              <w:t xml:space="preserve">          </w:t>
            </w:r>
          </w:p>
        </w:tc>
      </w:tr>
    </w:tbl>
    <w:p w:rsidR="00E34247" w:rsidRDefault="00E34247" w:rsidP="00250E7E"/>
    <w:p w:rsidR="00F77C57" w:rsidRDefault="00424A2A" w:rsidP="00424A2A">
      <w:pPr>
        <w:spacing w:after="120"/>
        <w:ind w:left="720"/>
        <w:outlineLvl w:val="0"/>
        <w:rPr>
          <w:rFonts w:ascii="Times New Roman" w:eastAsia="Times New Roman" w:hAnsi="Times New Roman"/>
          <w:color w:val="786E54"/>
        </w:rPr>
      </w:pPr>
      <w:r w:rsidRPr="00304A23">
        <w:rPr>
          <w:rFonts w:ascii="Times New Roman" w:eastAsia="Times New Roman" w:hAnsi="Times New Roman"/>
          <w:color w:val="000000"/>
        </w:rPr>
        <w:t>DEQ recommends that the Environmental Quality Commission:</w:t>
      </w:r>
      <w:r w:rsidR="009A4BDF">
        <w:rPr>
          <w:rFonts w:ascii="Times New Roman" w:eastAsia="Times New Roman" w:hAnsi="Times New Roman"/>
          <w:color w:val="000000"/>
        </w:rPr>
        <w:t xml:space="preserve"> </w:t>
      </w:r>
      <w:r w:rsidRPr="00304A23">
        <w:rPr>
          <w:rFonts w:ascii="Times New Roman" w:eastAsia="Times New Roman" w:hAnsi="Times New Roman"/>
          <w:color w:val="000000"/>
        </w:rPr>
        <w:tab/>
      </w:r>
      <w:r w:rsidRPr="00304A23">
        <w:rPr>
          <w:rFonts w:ascii="Times New Roman" w:eastAsia="Times New Roman" w:hAnsi="Times New Roman"/>
          <w:color w:val="786E54"/>
        </w:rPr>
        <w:t> </w:t>
      </w:r>
    </w:p>
    <w:p w:rsidR="00F77C57" w:rsidRDefault="00F77C57" w:rsidP="00F77C57">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 xml:space="preserve">Approve the Oregon Smoke Management Plan under </w:t>
      </w:r>
      <w:r w:rsidRPr="00F77C57">
        <w:rPr>
          <w:rFonts w:ascii="Times New Roman" w:hAnsi="Times New Roman" w:cs="Times New Roman"/>
          <w:sz w:val="24"/>
          <w:szCs w:val="24"/>
        </w:rPr>
        <w:t>ORS 477.013 as part of chapter 340 of the Oregon Administrative Rules</w:t>
      </w:r>
      <w:r>
        <w:rPr>
          <w:rFonts w:ascii="Times New Roman" w:hAnsi="Times New Roman" w:cs="Times New Roman"/>
          <w:sz w:val="24"/>
          <w:szCs w:val="24"/>
        </w:rPr>
        <w:t>;</w:t>
      </w:r>
    </w:p>
    <w:p w:rsidR="00F77C57" w:rsidRDefault="00F77C57" w:rsidP="00F77C57">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 xml:space="preserve">Adopt the proposed amendment to OAR 340-200-0040 </w:t>
      </w:r>
      <w:r w:rsidR="00526DA4">
        <w:rPr>
          <w:rFonts w:ascii="Times New Roman" w:hAnsi="Times New Roman" w:cs="Times New Roman"/>
          <w:sz w:val="24"/>
          <w:szCs w:val="24"/>
        </w:rPr>
        <w:t xml:space="preserve">seen </w:t>
      </w:r>
      <w:r>
        <w:rPr>
          <w:rFonts w:ascii="Times New Roman" w:hAnsi="Times New Roman" w:cs="Times New Roman"/>
          <w:sz w:val="24"/>
          <w:szCs w:val="24"/>
        </w:rPr>
        <w:t>in Attachment A to incorporate the proposed rules into the Oregon Clean Air Act State Implementation Plan; and</w:t>
      </w:r>
    </w:p>
    <w:p w:rsidR="00F77C57" w:rsidRDefault="00F77C57" w:rsidP="00F77C57">
      <w:pPr>
        <w:pStyle w:val="PlainText"/>
        <w:numPr>
          <w:ilvl w:val="0"/>
          <w:numId w:val="40"/>
        </w:numPr>
        <w:rPr>
          <w:rFonts w:ascii="Times New Roman" w:hAnsi="Times New Roman" w:cs="Times New Roman"/>
          <w:sz w:val="24"/>
          <w:szCs w:val="24"/>
        </w:rPr>
      </w:pPr>
      <w:r>
        <w:rPr>
          <w:rFonts w:ascii="Times New Roman" w:hAnsi="Times New Roman" w:cs="Times New Roman"/>
          <w:sz w:val="24"/>
          <w:szCs w:val="24"/>
        </w:rPr>
        <w:t>Direct DEQ to submit the SIP revision to the U.S. Environmental Protection Agency for approval.</w:t>
      </w:r>
    </w:p>
    <w:p w:rsidR="00F77C57" w:rsidRDefault="00F77C57" w:rsidP="00F77C57">
      <w:pPr>
        <w:pStyle w:val="PlainText"/>
        <w:ind w:left="720"/>
        <w:rPr>
          <w:rFonts w:ascii="Times New Roman" w:hAnsi="Times New Roman" w:cs="Times New Roman"/>
          <w:sz w:val="24"/>
          <w:szCs w:val="24"/>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482C7E" w:rsidRPr="00C74D58" w:rsidTr="003C154E">
        <w:trPr>
          <w:trHeight w:val="603"/>
        </w:trPr>
        <w:tc>
          <w:tcPr>
            <w:tcW w:w="12335" w:type="dxa"/>
            <w:shd w:val="clear" w:color="auto" w:fill="E2DDDB" w:themeFill="text2" w:themeFillTint="33"/>
            <w:noWrap/>
            <w:vAlign w:val="bottom"/>
            <w:hideMark/>
          </w:tcPr>
          <w:p w:rsidR="00482C7E" w:rsidRPr="0085122C" w:rsidRDefault="00482C7E" w:rsidP="00B83A6C">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B83A6C">
              <w:rPr>
                <w:rFonts w:eastAsia="Times New Roman"/>
                <w:bCs/>
                <w:color w:val="32525C"/>
                <w:sz w:val="28"/>
                <w:szCs w:val="28"/>
              </w:rPr>
              <w:t>Overview</w:t>
            </w:r>
          </w:p>
        </w:tc>
      </w:tr>
    </w:tbl>
    <w:p w:rsidR="00482C7E" w:rsidRDefault="00482C7E" w:rsidP="00482C7E">
      <w:pPr>
        <w:ind w:left="720" w:right="18"/>
        <w:outlineLvl w:val="0"/>
        <w:rPr>
          <w:rFonts w:eastAsia="Times New Roman"/>
          <w:bCs/>
          <w:sz w:val="22"/>
          <w:szCs w:val="22"/>
        </w:rPr>
      </w:pPr>
    </w:p>
    <w:p w:rsidR="00B83A6C" w:rsidRDefault="00B83A6C" w:rsidP="00B83A6C">
      <w:pPr>
        <w:ind w:left="720" w:right="14"/>
        <w:outlineLvl w:val="0"/>
        <w:rPr>
          <w:rFonts w:ascii="Times New Roman" w:eastAsia="Times New Roman" w:hAnsi="Times New Roman" w:cs="Times New Roman"/>
          <w:sz w:val="22"/>
          <w:szCs w:val="22"/>
          <w:vertAlign w:val="subscript"/>
        </w:rPr>
      </w:pPr>
      <w:r w:rsidRPr="005B5B03">
        <w:rPr>
          <w:rFonts w:eastAsia="Times New Roman"/>
          <w:bCs/>
          <w:sz w:val="22"/>
          <w:szCs w:val="22"/>
        </w:rPr>
        <w:t>Short summary</w:t>
      </w:r>
      <w:r w:rsidRPr="005B5B03">
        <w:rPr>
          <w:rFonts w:ascii="Times New Roman" w:eastAsia="Times New Roman" w:hAnsi="Times New Roman" w:cs="Times New Roman"/>
          <w:sz w:val="22"/>
          <w:szCs w:val="22"/>
          <w:vertAlign w:val="subscript"/>
        </w:rPr>
        <w:t xml:space="preserve"> </w:t>
      </w:r>
    </w:p>
    <w:p w:rsidR="00B83A6C" w:rsidRDefault="00B83A6C" w:rsidP="00482C7E">
      <w:pPr>
        <w:ind w:left="1080" w:right="14"/>
        <w:outlineLvl w:val="0"/>
        <w:rPr>
          <w:rFonts w:asciiTheme="minorHAnsi" w:eastAsia="Times New Roman" w:hAnsiTheme="minorHAnsi" w:cstheme="minorHAnsi"/>
          <w:bCs/>
        </w:rPr>
      </w:pPr>
    </w:p>
    <w:p w:rsidR="006E3F46" w:rsidRDefault="006E3F46" w:rsidP="00482C7E">
      <w:pPr>
        <w:ind w:left="1080" w:right="14"/>
        <w:outlineLvl w:val="0"/>
        <w:rPr>
          <w:rFonts w:asciiTheme="minorHAnsi" w:eastAsia="Times New Roman" w:hAnsiTheme="minorHAnsi" w:cstheme="minorHAnsi"/>
          <w:bCs/>
        </w:rPr>
      </w:pPr>
      <w:r w:rsidRPr="002040BA">
        <w:rPr>
          <w:rFonts w:asciiTheme="minorHAnsi" w:eastAsia="Times New Roman" w:hAnsiTheme="minorHAnsi" w:cstheme="minorHAnsi"/>
          <w:bCs/>
        </w:rPr>
        <w:t>DEQ propose</w:t>
      </w:r>
      <w:r>
        <w:rPr>
          <w:rFonts w:asciiTheme="minorHAnsi" w:eastAsia="Times New Roman" w:hAnsiTheme="minorHAnsi" w:cstheme="minorHAnsi"/>
          <w:bCs/>
        </w:rPr>
        <w:t>s</w:t>
      </w:r>
      <w:r w:rsidRPr="002040BA">
        <w:rPr>
          <w:rFonts w:asciiTheme="minorHAnsi" w:eastAsia="Times New Roman" w:hAnsiTheme="minorHAnsi" w:cstheme="minorHAnsi"/>
          <w:bCs/>
        </w:rPr>
        <w:t xml:space="preserve"> </w:t>
      </w:r>
      <w:r>
        <w:rPr>
          <w:rFonts w:asciiTheme="minorHAnsi" w:eastAsia="Times New Roman" w:hAnsiTheme="minorHAnsi" w:cstheme="minorHAnsi"/>
          <w:bCs/>
        </w:rPr>
        <w:t xml:space="preserve">approval of </w:t>
      </w:r>
      <w:r w:rsidRPr="002040BA">
        <w:rPr>
          <w:rFonts w:asciiTheme="minorHAnsi" w:eastAsia="Times New Roman" w:hAnsiTheme="minorHAnsi" w:cstheme="minorHAnsi"/>
          <w:bCs/>
        </w:rPr>
        <w:t xml:space="preserve">amendments to the Oregon Smoke Management Plan, operated by the Oregon Department of Forestry, </w:t>
      </w:r>
      <w:r>
        <w:rPr>
          <w:rFonts w:asciiTheme="minorHAnsi" w:eastAsia="Times New Roman" w:hAnsiTheme="minorHAnsi" w:cstheme="minorHAnsi"/>
          <w:bCs/>
        </w:rPr>
        <w:t>under the authority provided to DEQ under ORS 477.013. If approved by the Environmental Quality Commission, these amendments would be submitted to EPA as a revision to DEQ’s S</w:t>
      </w:r>
      <w:r w:rsidR="00F77C57">
        <w:rPr>
          <w:rFonts w:asciiTheme="minorHAnsi" w:eastAsia="Times New Roman" w:hAnsiTheme="minorHAnsi" w:cstheme="minorHAnsi"/>
          <w:bCs/>
        </w:rPr>
        <w:t>tate Implementation Plan</w:t>
      </w:r>
      <w:r>
        <w:rPr>
          <w:rFonts w:asciiTheme="minorHAnsi" w:eastAsia="Times New Roman" w:hAnsiTheme="minorHAnsi" w:cstheme="minorHAnsi"/>
          <w:bCs/>
        </w:rPr>
        <w:t>.</w:t>
      </w:r>
    </w:p>
    <w:p w:rsidR="00482C7E" w:rsidRDefault="00482C7E" w:rsidP="00482C7E">
      <w:pPr>
        <w:ind w:left="720" w:right="14"/>
        <w:outlineLvl w:val="0"/>
        <w:rPr>
          <w:rFonts w:eastAsia="Times New Roman"/>
          <w:bCs/>
          <w:sz w:val="22"/>
          <w:szCs w:val="22"/>
        </w:rPr>
      </w:pPr>
    </w:p>
    <w:p w:rsidR="00482C7E" w:rsidRDefault="00B83A6C" w:rsidP="00482C7E">
      <w:pPr>
        <w:pStyle w:val="DEQSMALLHEADLINES"/>
        <w:ind w:left="1080"/>
        <w:outlineLvl w:val="0"/>
        <w:rPr>
          <w:rFonts w:ascii="Times New Roman" w:hAnsi="Times New Roman"/>
          <w:b w:val="0"/>
          <w:sz w:val="24"/>
          <w:szCs w:val="24"/>
        </w:rPr>
      </w:pPr>
      <w:r>
        <w:rPr>
          <w:rFonts w:ascii="Times New Roman" w:hAnsi="Times New Roman"/>
          <w:b w:val="0"/>
          <w:sz w:val="24"/>
          <w:szCs w:val="24"/>
        </w:rPr>
        <w:t xml:space="preserve">ODF </w:t>
      </w:r>
      <w:r w:rsidR="00482C7E" w:rsidRPr="00E4236C">
        <w:rPr>
          <w:rFonts w:ascii="Times New Roman" w:hAnsi="Times New Roman"/>
          <w:b w:val="0"/>
          <w:sz w:val="24"/>
          <w:szCs w:val="24"/>
        </w:rPr>
        <w:t>and DEQ</w:t>
      </w:r>
      <w:r w:rsidR="00482C7E" w:rsidRPr="002A1928">
        <w:rPr>
          <w:rFonts w:ascii="Times New Roman" w:hAnsi="Times New Roman"/>
          <w:b w:val="0"/>
          <w:sz w:val="24"/>
          <w:szCs w:val="24"/>
        </w:rPr>
        <w:t xml:space="preserve"> recently reviewed the Oregon Smoke Management Plan to evaluate the effectiveness of the smoke management program. As a result, ODF and DEQ </w:t>
      </w:r>
      <w:r w:rsidR="00482C7E">
        <w:rPr>
          <w:rFonts w:ascii="Times New Roman" w:hAnsi="Times New Roman"/>
          <w:b w:val="0"/>
          <w:sz w:val="24"/>
          <w:szCs w:val="24"/>
        </w:rPr>
        <w:t xml:space="preserve">are </w:t>
      </w:r>
      <w:r w:rsidR="00482C7E" w:rsidRPr="00E4236C">
        <w:rPr>
          <w:rFonts w:ascii="Times New Roman" w:hAnsi="Times New Roman"/>
          <w:b w:val="0"/>
          <w:sz w:val="24"/>
          <w:szCs w:val="24"/>
        </w:rPr>
        <w:t>propos</w:t>
      </w:r>
      <w:r w:rsidR="00482C7E">
        <w:rPr>
          <w:rFonts w:ascii="Times New Roman" w:hAnsi="Times New Roman"/>
          <w:b w:val="0"/>
          <w:sz w:val="24"/>
          <w:szCs w:val="24"/>
        </w:rPr>
        <w:t>ing</w:t>
      </w:r>
      <w:r w:rsidR="00482C7E" w:rsidRPr="00E4236C">
        <w:rPr>
          <w:rFonts w:ascii="Times New Roman" w:hAnsi="Times New Roman"/>
          <w:b w:val="0"/>
          <w:sz w:val="24"/>
          <w:szCs w:val="24"/>
        </w:rPr>
        <w:t xml:space="preserve"> changes to </w:t>
      </w:r>
      <w:r w:rsidR="00482C7E">
        <w:rPr>
          <w:rFonts w:ascii="Times New Roman" w:hAnsi="Times New Roman"/>
          <w:b w:val="0"/>
          <w:sz w:val="24"/>
          <w:szCs w:val="24"/>
        </w:rPr>
        <w:t xml:space="preserve">the plan </w:t>
      </w:r>
      <w:r w:rsidR="00482C7E" w:rsidRPr="00E4236C">
        <w:rPr>
          <w:rFonts w:ascii="Times New Roman" w:hAnsi="Times New Roman"/>
          <w:b w:val="0"/>
          <w:sz w:val="24"/>
          <w:szCs w:val="24"/>
        </w:rPr>
        <w:t>under their respective authorit</w:t>
      </w:r>
      <w:r w:rsidR="00526DA4">
        <w:rPr>
          <w:rFonts w:ascii="Times New Roman" w:hAnsi="Times New Roman"/>
          <w:b w:val="0"/>
          <w:sz w:val="24"/>
          <w:szCs w:val="24"/>
        </w:rPr>
        <w:t>ies</w:t>
      </w:r>
      <w:r w:rsidR="00482C7E" w:rsidRPr="00E4236C">
        <w:rPr>
          <w:rFonts w:ascii="Times New Roman" w:hAnsi="Times New Roman"/>
          <w:b w:val="0"/>
          <w:sz w:val="24"/>
          <w:szCs w:val="24"/>
        </w:rPr>
        <w:t>:</w:t>
      </w:r>
    </w:p>
    <w:p w:rsidR="00482C7E" w:rsidRDefault="00482C7E" w:rsidP="00482C7E">
      <w:pPr>
        <w:pStyle w:val="DEQSMALLHEADLINES"/>
        <w:ind w:left="1080"/>
        <w:outlineLvl w:val="0"/>
        <w:rPr>
          <w:rFonts w:ascii="Times New Roman" w:hAnsi="Times New Roman"/>
          <w:b w:val="0"/>
          <w:sz w:val="24"/>
          <w:szCs w:val="24"/>
        </w:rPr>
      </w:pPr>
    </w:p>
    <w:p w:rsidR="00482C7E" w:rsidRDefault="00482C7E" w:rsidP="00482C7E">
      <w:pPr>
        <w:pStyle w:val="DEQSMALLHEADLINES"/>
        <w:numPr>
          <w:ilvl w:val="0"/>
          <w:numId w:val="34"/>
        </w:numPr>
        <w:ind w:left="1620"/>
        <w:outlineLvl w:val="0"/>
        <w:rPr>
          <w:rFonts w:ascii="Times New Roman" w:hAnsi="Times New Roman"/>
          <w:b w:val="0"/>
          <w:sz w:val="24"/>
          <w:szCs w:val="24"/>
        </w:rPr>
      </w:pPr>
      <w:r w:rsidRPr="002A1928">
        <w:rPr>
          <w:rFonts w:ascii="Times New Roman" w:hAnsi="Times New Roman"/>
          <w:b w:val="0"/>
          <w:sz w:val="24"/>
          <w:szCs w:val="24"/>
        </w:rPr>
        <w:t xml:space="preserve">ODF </w:t>
      </w:r>
      <w:r>
        <w:rPr>
          <w:rFonts w:ascii="Times New Roman" w:hAnsi="Times New Roman"/>
          <w:b w:val="0"/>
          <w:sz w:val="24"/>
          <w:szCs w:val="24"/>
        </w:rPr>
        <w:t xml:space="preserve">is </w:t>
      </w:r>
      <w:r w:rsidRPr="002A1928">
        <w:rPr>
          <w:rFonts w:ascii="Times New Roman" w:hAnsi="Times New Roman"/>
          <w:b w:val="0"/>
          <w:sz w:val="24"/>
          <w:szCs w:val="24"/>
        </w:rPr>
        <w:t>propos</w:t>
      </w:r>
      <w:r>
        <w:rPr>
          <w:rFonts w:ascii="Times New Roman" w:hAnsi="Times New Roman"/>
          <w:b w:val="0"/>
          <w:sz w:val="24"/>
          <w:szCs w:val="24"/>
        </w:rPr>
        <w:t>ing</w:t>
      </w:r>
      <w:r w:rsidRPr="002A1928">
        <w:rPr>
          <w:rFonts w:ascii="Times New Roman" w:hAnsi="Times New Roman"/>
          <w:b w:val="0"/>
          <w:sz w:val="24"/>
          <w:szCs w:val="24"/>
        </w:rPr>
        <w:t xml:space="preserve"> amendments to </w:t>
      </w:r>
      <w:r w:rsidR="00526DA4">
        <w:rPr>
          <w:rFonts w:ascii="Times New Roman" w:hAnsi="Times New Roman"/>
          <w:b w:val="0"/>
          <w:sz w:val="24"/>
          <w:szCs w:val="24"/>
        </w:rPr>
        <w:t>its</w:t>
      </w:r>
      <w:r w:rsidR="00526DA4" w:rsidRPr="002A1928">
        <w:rPr>
          <w:rFonts w:ascii="Times New Roman" w:hAnsi="Times New Roman"/>
          <w:b w:val="0"/>
          <w:sz w:val="24"/>
          <w:szCs w:val="24"/>
        </w:rPr>
        <w:t xml:space="preserve"> </w:t>
      </w:r>
      <w:r w:rsidRPr="002A1928">
        <w:rPr>
          <w:rFonts w:ascii="Times New Roman" w:hAnsi="Times New Roman"/>
          <w:b w:val="0"/>
          <w:sz w:val="24"/>
          <w:szCs w:val="24"/>
        </w:rPr>
        <w:t xml:space="preserve">smoke management rules under OAR 629-048 and Operational Guidance for the Oregon Smoke Management Program, directive 1-4-1-601, which together comprise the plan. </w:t>
      </w:r>
    </w:p>
    <w:p w:rsidR="00482C7E" w:rsidRDefault="00482C7E" w:rsidP="00482C7E">
      <w:pPr>
        <w:pStyle w:val="DEQSMALLHEADLINES"/>
        <w:ind w:left="1260"/>
        <w:outlineLvl w:val="0"/>
        <w:rPr>
          <w:rFonts w:ascii="Times New Roman" w:hAnsi="Times New Roman"/>
          <w:b w:val="0"/>
          <w:sz w:val="24"/>
          <w:szCs w:val="24"/>
        </w:rPr>
      </w:pPr>
    </w:p>
    <w:p w:rsidR="00482C7E" w:rsidRDefault="00482C7E" w:rsidP="00482C7E">
      <w:pPr>
        <w:pStyle w:val="DEQSMALLHEADLINES"/>
        <w:numPr>
          <w:ilvl w:val="0"/>
          <w:numId w:val="34"/>
        </w:numPr>
        <w:ind w:left="1620"/>
        <w:outlineLvl w:val="0"/>
        <w:rPr>
          <w:rFonts w:ascii="Times New Roman" w:hAnsi="Times New Roman"/>
          <w:b w:val="0"/>
          <w:sz w:val="24"/>
          <w:szCs w:val="24"/>
        </w:rPr>
      </w:pPr>
      <w:r w:rsidRPr="002A1928">
        <w:rPr>
          <w:rFonts w:ascii="Times New Roman" w:hAnsi="Times New Roman"/>
          <w:b w:val="0"/>
          <w:sz w:val="24"/>
          <w:szCs w:val="24"/>
        </w:rPr>
        <w:t xml:space="preserve">To incorporate ODF’s amendments into the </w:t>
      </w:r>
      <w:r w:rsidRPr="00E4236C">
        <w:rPr>
          <w:rFonts w:ascii="Times New Roman" w:hAnsi="Times New Roman"/>
          <w:b w:val="0"/>
          <w:sz w:val="24"/>
          <w:szCs w:val="24"/>
        </w:rPr>
        <w:t>federally</w:t>
      </w:r>
      <w:r w:rsidR="00526DA4">
        <w:rPr>
          <w:rFonts w:ascii="Times New Roman" w:hAnsi="Times New Roman"/>
          <w:b w:val="0"/>
          <w:sz w:val="24"/>
          <w:szCs w:val="24"/>
        </w:rPr>
        <w:t>-</w:t>
      </w:r>
      <w:r w:rsidRPr="00E4236C">
        <w:rPr>
          <w:rFonts w:ascii="Times New Roman" w:hAnsi="Times New Roman"/>
          <w:b w:val="0"/>
          <w:sz w:val="24"/>
          <w:szCs w:val="24"/>
        </w:rPr>
        <w:t xml:space="preserve">approved </w:t>
      </w:r>
      <w:r w:rsidRPr="002A1928">
        <w:rPr>
          <w:rFonts w:ascii="Times New Roman" w:hAnsi="Times New Roman"/>
          <w:b w:val="0"/>
          <w:sz w:val="24"/>
          <w:szCs w:val="24"/>
        </w:rPr>
        <w:t>Oregon Clean Air Act State Implementation Plan, DEQ proposes amending OAR 340-200-0040</w:t>
      </w:r>
      <w:r w:rsidRPr="00E4236C">
        <w:rPr>
          <w:rFonts w:ascii="Times New Roman" w:hAnsi="Times New Roman"/>
          <w:b w:val="0"/>
          <w:sz w:val="24"/>
          <w:szCs w:val="24"/>
        </w:rPr>
        <w:t xml:space="preserve">. </w:t>
      </w:r>
    </w:p>
    <w:p w:rsidR="00482C7E" w:rsidRDefault="00482C7E" w:rsidP="00482C7E">
      <w:pPr>
        <w:pStyle w:val="DEQSMALLHEADLINES"/>
        <w:ind w:left="1260"/>
        <w:outlineLvl w:val="0"/>
        <w:rPr>
          <w:rFonts w:ascii="Times New Roman" w:hAnsi="Times New Roman"/>
          <w:b w:val="0"/>
          <w:sz w:val="24"/>
          <w:szCs w:val="24"/>
        </w:rPr>
      </w:pPr>
    </w:p>
    <w:p w:rsidR="00482C7E" w:rsidRDefault="00482C7E" w:rsidP="00482C7E">
      <w:pPr>
        <w:tabs>
          <w:tab w:val="left" w:pos="1080"/>
        </w:tabs>
        <w:ind w:left="1080"/>
        <w:rPr>
          <w:rFonts w:asciiTheme="minorHAnsi" w:hAnsiTheme="minorHAnsi" w:cstheme="minorHAnsi"/>
          <w:color w:val="000000"/>
        </w:rPr>
      </w:pPr>
      <w:r w:rsidRPr="00E4236C">
        <w:rPr>
          <w:rFonts w:asciiTheme="minorHAnsi" w:hAnsiTheme="minorHAnsi" w:cstheme="minorHAnsi"/>
          <w:color w:val="000000"/>
        </w:rPr>
        <w:t xml:space="preserve">ODF and DEQ review the Oregon Smoke Management Plan about every five years. For the most recent review, ODF convened the </w:t>
      </w:r>
      <w:r w:rsidRPr="00E4236C">
        <w:rPr>
          <w:rFonts w:asciiTheme="minorHAnsi" w:eastAsia="Times New Roman" w:hAnsiTheme="minorHAnsi" w:cstheme="minorHAnsi"/>
          <w:bCs/>
          <w:color w:val="000000" w:themeColor="text1"/>
        </w:rPr>
        <w:t xml:space="preserve">Smoke Management Review Committee </w:t>
      </w:r>
      <w:r w:rsidRPr="00E4236C">
        <w:rPr>
          <w:rFonts w:asciiTheme="minorHAnsi" w:hAnsiTheme="minorHAnsi" w:cstheme="minorHAnsi"/>
          <w:color w:val="000000"/>
        </w:rPr>
        <w:t xml:space="preserve">that met </w:t>
      </w:r>
      <w:r>
        <w:rPr>
          <w:rFonts w:asciiTheme="minorHAnsi" w:hAnsiTheme="minorHAnsi" w:cstheme="minorHAnsi"/>
          <w:color w:val="000000"/>
        </w:rPr>
        <w:t>eight</w:t>
      </w:r>
      <w:r w:rsidRPr="00E4236C">
        <w:rPr>
          <w:rFonts w:asciiTheme="minorHAnsi" w:hAnsiTheme="minorHAnsi" w:cstheme="minorHAnsi"/>
          <w:color w:val="000000"/>
        </w:rPr>
        <w:t xml:space="preserve"> times during 2012 and 2013.</w:t>
      </w:r>
      <w:r>
        <w:rPr>
          <w:rFonts w:asciiTheme="minorHAnsi" w:hAnsiTheme="minorHAnsi" w:cstheme="minorHAnsi"/>
          <w:color w:val="000000"/>
        </w:rPr>
        <w:t xml:space="preserve"> Committee recommendations are the basis for ODF’s proposed amendments to the</w:t>
      </w:r>
      <w:r w:rsidRPr="002A1928">
        <w:rPr>
          <w:rFonts w:ascii="Times New Roman" w:hAnsi="Times New Roman"/>
        </w:rPr>
        <w:t xml:space="preserve"> Oregon Smoke Management Plan</w:t>
      </w:r>
      <w:r>
        <w:rPr>
          <w:rFonts w:asciiTheme="minorHAnsi" w:hAnsiTheme="minorHAnsi" w:cstheme="minorHAnsi"/>
          <w:color w:val="000000"/>
        </w:rPr>
        <w:t>:</w:t>
      </w:r>
    </w:p>
    <w:p w:rsidR="00482C7E" w:rsidRDefault="00482C7E" w:rsidP="00482C7E">
      <w:pPr>
        <w:tabs>
          <w:tab w:val="left" w:pos="1080"/>
        </w:tabs>
        <w:ind w:left="1080"/>
        <w:rPr>
          <w:rFonts w:asciiTheme="minorHAnsi" w:hAnsiTheme="minorHAnsi" w:cstheme="minorHAnsi"/>
          <w:color w:val="000000"/>
        </w:rPr>
      </w:pPr>
      <w:r w:rsidRPr="001A73F0">
        <w:rPr>
          <w:rFonts w:asciiTheme="minorHAnsi" w:hAnsiTheme="minorHAnsi" w:cstheme="minorHAnsi"/>
          <w:color w:val="000000"/>
        </w:rPr>
        <w:t xml:space="preserve"> </w:t>
      </w:r>
    </w:p>
    <w:p w:rsidR="00482C7E" w:rsidRDefault="00482C7E" w:rsidP="00482C7E">
      <w:pPr>
        <w:pStyle w:val="DEQTEXTforFACTSHEET"/>
        <w:numPr>
          <w:ilvl w:val="0"/>
          <w:numId w:val="35"/>
        </w:numPr>
        <w:ind w:left="1800"/>
        <w:rPr>
          <w:sz w:val="24"/>
          <w:szCs w:val="24"/>
        </w:rPr>
      </w:pPr>
      <w:r w:rsidRPr="002A1928">
        <w:rPr>
          <w:sz w:val="24"/>
          <w:szCs w:val="24"/>
        </w:rPr>
        <w:lastRenderedPageBreak/>
        <w:t xml:space="preserve">Adopt additional voluntary provisions to provide greater visibility protection </w:t>
      </w:r>
      <w:r>
        <w:rPr>
          <w:sz w:val="24"/>
          <w:szCs w:val="24"/>
        </w:rPr>
        <w:t>when burning near</w:t>
      </w:r>
      <w:r w:rsidRPr="002A1928">
        <w:rPr>
          <w:sz w:val="24"/>
          <w:szCs w:val="24"/>
        </w:rPr>
        <w:t xml:space="preserve"> Crater Lake National Park and the Kalmiopsis Wilderness, both</w:t>
      </w:r>
      <w:r>
        <w:rPr>
          <w:sz w:val="24"/>
          <w:szCs w:val="24"/>
        </w:rPr>
        <w:t xml:space="preserve"> </w:t>
      </w:r>
      <w:r w:rsidRPr="002A1928">
        <w:rPr>
          <w:sz w:val="24"/>
          <w:szCs w:val="24"/>
        </w:rPr>
        <w:t xml:space="preserve">Oregon Class I areas. These provisions would help meet the federal Regional Haze Rule implemented under DEQ’s 2010 Oregon Regional Haze Plan. </w:t>
      </w:r>
    </w:p>
    <w:p w:rsidR="00482C7E" w:rsidRDefault="00482C7E" w:rsidP="00482C7E">
      <w:pPr>
        <w:pStyle w:val="DEQTEXTforFACTSHEET"/>
        <w:ind w:left="2520"/>
        <w:rPr>
          <w:sz w:val="24"/>
          <w:szCs w:val="24"/>
        </w:rPr>
      </w:pPr>
    </w:p>
    <w:p w:rsidR="00482C7E" w:rsidRDefault="00482C7E" w:rsidP="00482C7E">
      <w:pPr>
        <w:pStyle w:val="DEQTEXTforFACTSHEET"/>
        <w:numPr>
          <w:ilvl w:val="0"/>
          <w:numId w:val="35"/>
        </w:numPr>
        <w:ind w:left="1800"/>
        <w:rPr>
          <w:sz w:val="24"/>
          <w:szCs w:val="24"/>
        </w:rPr>
      </w:pPr>
      <w:r w:rsidRPr="002A1928">
        <w:rPr>
          <w:sz w:val="24"/>
          <w:szCs w:val="24"/>
        </w:rPr>
        <w:t xml:space="preserve">Adopt additional voluntary provisions to encourage greater use of alternatives to burning and emission reduction techniques. </w:t>
      </w:r>
    </w:p>
    <w:p w:rsidR="00482C7E" w:rsidRDefault="00482C7E" w:rsidP="00482C7E">
      <w:pPr>
        <w:pStyle w:val="DEQTEXTforFACTSHEET"/>
        <w:ind w:left="2520"/>
        <w:rPr>
          <w:sz w:val="24"/>
          <w:szCs w:val="24"/>
        </w:rPr>
      </w:pPr>
    </w:p>
    <w:p w:rsidR="00482C7E" w:rsidRDefault="00482C7E" w:rsidP="00482C7E">
      <w:pPr>
        <w:pStyle w:val="DEQTEXTforFACTSHEET"/>
        <w:numPr>
          <w:ilvl w:val="0"/>
          <w:numId w:val="35"/>
        </w:numPr>
        <w:ind w:left="1800"/>
        <w:rPr>
          <w:sz w:val="24"/>
          <w:szCs w:val="24"/>
        </w:rPr>
      </w:pPr>
      <w:r w:rsidRPr="002A1928">
        <w:rPr>
          <w:sz w:val="24"/>
          <w:szCs w:val="24"/>
        </w:rPr>
        <w:t xml:space="preserve">For Special Protection Zone requirements adopted </w:t>
      </w:r>
      <w:r>
        <w:rPr>
          <w:sz w:val="24"/>
          <w:szCs w:val="24"/>
        </w:rPr>
        <w:t>in 1992</w:t>
      </w:r>
      <w:r w:rsidRPr="002A1928">
        <w:rPr>
          <w:sz w:val="24"/>
          <w:szCs w:val="24"/>
        </w:rPr>
        <w:t xml:space="preserve"> to provide extra smoke management protection during the winter months for communities that exceeded federal air quality health standards:</w:t>
      </w:r>
    </w:p>
    <w:p w:rsidR="00482C7E" w:rsidRDefault="00482C7E" w:rsidP="00482C7E">
      <w:pPr>
        <w:pStyle w:val="ListParagraph"/>
        <w:ind w:left="3240"/>
      </w:pPr>
    </w:p>
    <w:p w:rsidR="00482C7E" w:rsidRDefault="00482C7E" w:rsidP="00482C7E">
      <w:pPr>
        <w:pStyle w:val="DEQTEXTforFACTSHEET"/>
        <w:numPr>
          <w:ilvl w:val="1"/>
          <w:numId w:val="35"/>
        </w:numPr>
        <w:spacing w:after="120"/>
        <w:ind w:left="2520"/>
        <w:rPr>
          <w:sz w:val="24"/>
          <w:szCs w:val="24"/>
        </w:rPr>
      </w:pPr>
      <w:r w:rsidRPr="002A1928">
        <w:rPr>
          <w:sz w:val="24"/>
          <w:szCs w:val="24"/>
        </w:rPr>
        <w:t xml:space="preserve">Eliminate the La Grande </w:t>
      </w:r>
      <w:r w:rsidRPr="001A73F0">
        <w:rPr>
          <w:sz w:val="24"/>
          <w:szCs w:val="24"/>
        </w:rPr>
        <w:t>Special Protection Zone</w:t>
      </w:r>
      <w:r w:rsidRPr="002A1928">
        <w:rPr>
          <w:sz w:val="24"/>
          <w:szCs w:val="24"/>
        </w:rPr>
        <w:t>. DEQ determined the</w:t>
      </w:r>
      <w:r>
        <w:rPr>
          <w:sz w:val="24"/>
          <w:szCs w:val="24"/>
        </w:rPr>
        <w:t>re is no longer a need for the</w:t>
      </w:r>
      <w:r w:rsidRPr="002A1928">
        <w:rPr>
          <w:sz w:val="24"/>
          <w:szCs w:val="24"/>
        </w:rPr>
        <w:t xml:space="preserve"> La Grande </w:t>
      </w:r>
      <w:r w:rsidRPr="001A73F0">
        <w:rPr>
          <w:sz w:val="24"/>
          <w:szCs w:val="24"/>
        </w:rPr>
        <w:t>Special Protection Zone</w:t>
      </w:r>
      <w:r w:rsidR="00526DA4">
        <w:rPr>
          <w:sz w:val="24"/>
          <w:szCs w:val="24"/>
        </w:rPr>
        <w:t>, and more detail is b</w:t>
      </w:r>
      <w:r>
        <w:rPr>
          <w:sz w:val="24"/>
          <w:szCs w:val="24"/>
        </w:rPr>
        <w:t>elow</w:t>
      </w:r>
      <w:r w:rsidRPr="002A1928">
        <w:rPr>
          <w:sz w:val="24"/>
          <w:szCs w:val="24"/>
        </w:rPr>
        <w:t>.</w:t>
      </w:r>
    </w:p>
    <w:p w:rsidR="00482C7E" w:rsidRPr="005F46FE" w:rsidRDefault="00482C7E" w:rsidP="00482C7E">
      <w:pPr>
        <w:pStyle w:val="DEQTEXTforFACTSHEET"/>
        <w:numPr>
          <w:ilvl w:val="1"/>
          <w:numId w:val="35"/>
        </w:numPr>
        <w:ind w:left="2520"/>
      </w:pPr>
      <w:r w:rsidRPr="002A1928">
        <w:rPr>
          <w:sz w:val="24"/>
          <w:szCs w:val="24"/>
        </w:rPr>
        <w:t xml:space="preserve">Reduce the size of the </w:t>
      </w:r>
      <w:r w:rsidRPr="001A73F0">
        <w:rPr>
          <w:sz w:val="24"/>
          <w:szCs w:val="24"/>
        </w:rPr>
        <w:t>Special Protection Zone</w:t>
      </w:r>
      <w:r w:rsidRPr="002A1928">
        <w:rPr>
          <w:sz w:val="24"/>
          <w:szCs w:val="24"/>
        </w:rPr>
        <w:t xml:space="preserve"> boundary for the Medford</w:t>
      </w:r>
      <w:r>
        <w:rPr>
          <w:sz w:val="24"/>
          <w:szCs w:val="24"/>
        </w:rPr>
        <w:t xml:space="preserve"> area</w:t>
      </w:r>
      <w:r w:rsidRPr="002A1928">
        <w:rPr>
          <w:sz w:val="24"/>
          <w:szCs w:val="24"/>
        </w:rPr>
        <w:t xml:space="preserve">, based on local topography and meteorology, to reflect </w:t>
      </w:r>
      <w:r>
        <w:rPr>
          <w:sz w:val="24"/>
          <w:szCs w:val="24"/>
        </w:rPr>
        <w:t xml:space="preserve">the Medford </w:t>
      </w:r>
      <w:r w:rsidRPr="002A1928">
        <w:rPr>
          <w:sz w:val="24"/>
          <w:szCs w:val="24"/>
        </w:rPr>
        <w:t xml:space="preserve">airshed. Inside the boundary, prescribed burning would continue to follow the daily green, yellow, and red woodstove restrictions. </w:t>
      </w:r>
      <w:r w:rsidRPr="005F46FE">
        <w:rPr>
          <w:sz w:val="24"/>
          <w:szCs w:val="24"/>
        </w:rPr>
        <w:t xml:space="preserve">Outside the boundary, prescribed burning would </w:t>
      </w:r>
      <w:r>
        <w:rPr>
          <w:sz w:val="24"/>
          <w:szCs w:val="24"/>
        </w:rPr>
        <w:t xml:space="preserve">be </w:t>
      </w:r>
      <w:r w:rsidRPr="005F46FE">
        <w:rPr>
          <w:sz w:val="24"/>
          <w:szCs w:val="24"/>
        </w:rPr>
        <w:t xml:space="preserve">prioritized </w:t>
      </w:r>
      <w:r>
        <w:rPr>
          <w:sz w:val="24"/>
          <w:szCs w:val="24"/>
        </w:rPr>
        <w:t xml:space="preserve">to reduce burning </w:t>
      </w:r>
      <w:r w:rsidRPr="005F46FE">
        <w:rPr>
          <w:sz w:val="24"/>
          <w:szCs w:val="24"/>
        </w:rPr>
        <w:t>on “red” woodstove days</w:t>
      </w:r>
      <w:r>
        <w:rPr>
          <w:sz w:val="24"/>
          <w:szCs w:val="24"/>
        </w:rPr>
        <w:t xml:space="preserve"> by only allowing</w:t>
      </w:r>
      <w:r w:rsidRPr="005F46FE">
        <w:rPr>
          <w:sz w:val="24"/>
          <w:szCs w:val="24"/>
        </w:rPr>
        <w:t xml:space="preserve"> smaller burn units that are farther away from Medford.</w:t>
      </w:r>
    </w:p>
    <w:p w:rsidR="00482C7E" w:rsidRDefault="00482C7E" w:rsidP="00482C7E">
      <w:pPr>
        <w:pStyle w:val="DEQTEXTforFACTSHEET"/>
        <w:ind w:left="2880"/>
      </w:pPr>
    </w:p>
    <w:p w:rsidR="00482C7E" w:rsidRDefault="00482C7E" w:rsidP="00482C7E">
      <w:pPr>
        <w:pStyle w:val="DEQTEXTforFACTSHEET"/>
        <w:ind w:left="1800"/>
        <w:rPr>
          <w:sz w:val="24"/>
          <w:szCs w:val="24"/>
        </w:rPr>
      </w:pPr>
      <w:r w:rsidRPr="002A1928">
        <w:rPr>
          <w:sz w:val="24"/>
          <w:szCs w:val="24"/>
        </w:rPr>
        <w:t xml:space="preserve">Both communities receive year-round smoke management protection under the plan. The </w:t>
      </w:r>
      <w:r w:rsidRPr="001A73F0">
        <w:rPr>
          <w:sz w:val="24"/>
          <w:szCs w:val="24"/>
        </w:rPr>
        <w:t>Special Protection Zone</w:t>
      </w:r>
      <w:r w:rsidRPr="002A1928">
        <w:rPr>
          <w:sz w:val="24"/>
          <w:szCs w:val="24"/>
        </w:rPr>
        <w:t xml:space="preserve">s ensure that any wintertime prescribed burning within </w:t>
      </w:r>
      <w:r>
        <w:rPr>
          <w:sz w:val="24"/>
          <w:szCs w:val="24"/>
        </w:rPr>
        <w:t>10</w:t>
      </w:r>
      <w:r w:rsidR="00526DA4">
        <w:rPr>
          <w:sz w:val="24"/>
          <w:szCs w:val="24"/>
        </w:rPr>
        <w:t xml:space="preserve"> to </w:t>
      </w:r>
      <w:r w:rsidRPr="002A1928">
        <w:rPr>
          <w:sz w:val="24"/>
          <w:szCs w:val="24"/>
        </w:rPr>
        <w:t>20 miles complies with local residential woodstove curtailment programs. In both communities, air quality levels have improved significantly and the communities now meet air standards.</w:t>
      </w:r>
      <w:r w:rsidR="009A4BDF">
        <w:rPr>
          <w:sz w:val="24"/>
          <w:szCs w:val="24"/>
        </w:rPr>
        <w:t xml:space="preserve"> </w:t>
      </w:r>
      <w:r>
        <w:rPr>
          <w:sz w:val="24"/>
          <w:szCs w:val="24"/>
        </w:rPr>
        <w:t>Around La Grande there is very little wintertime prescribed burning. In the Medford area, there is considerably more burning in the winter, which justifies keeping the Special Protection Zone but changing to the boundary size, given the air quality improvements and burning prioritization noted above.</w:t>
      </w:r>
      <w:r w:rsidR="009A4BDF">
        <w:rPr>
          <w:sz w:val="24"/>
          <w:szCs w:val="24"/>
        </w:rPr>
        <w:t xml:space="preserve"> </w:t>
      </w:r>
      <w:r>
        <w:rPr>
          <w:sz w:val="24"/>
          <w:szCs w:val="24"/>
        </w:rPr>
        <w:t xml:space="preserve"> </w:t>
      </w:r>
    </w:p>
    <w:p w:rsidR="00482C7E" w:rsidRDefault="00482C7E" w:rsidP="00482C7E">
      <w:pPr>
        <w:pStyle w:val="DEQTEXTforFACTSHEET"/>
        <w:ind w:left="2520"/>
        <w:rPr>
          <w:sz w:val="24"/>
          <w:szCs w:val="24"/>
        </w:rPr>
      </w:pPr>
    </w:p>
    <w:p w:rsidR="00482C7E" w:rsidRDefault="00482C7E" w:rsidP="00482C7E">
      <w:pPr>
        <w:pStyle w:val="DEQTEXTforFACTSHEET"/>
        <w:numPr>
          <w:ilvl w:val="0"/>
          <w:numId w:val="35"/>
        </w:numPr>
        <w:ind w:left="1800"/>
        <w:rPr>
          <w:sz w:val="24"/>
          <w:szCs w:val="24"/>
        </w:rPr>
      </w:pPr>
      <w:r w:rsidRPr="002A1928">
        <w:rPr>
          <w:sz w:val="24"/>
          <w:szCs w:val="24"/>
        </w:rPr>
        <w:t>Allow ODF</w:t>
      </w:r>
      <w:r>
        <w:rPr>
          <w:sz w:val="24"/>
          <w:szCs w:val="24"/>
        </w:rPr>
        <w:t xml:space="preserve">, rather than DEQ, </w:t>
      </w:r>
      <w:r w:rsidRPr="002A1928">
        <w:rPr>
          <w:sz w:val="24"/>
          <w:szCs w:val="24"/>
        </w:rPr>
        <w:t>to regulate a very small amount of prescribed burning on forestlands currently outside forest protection districts. Th</w:t>
      </w:r>
      <w:r>
        <w:rPr>
          <w:sz w:val="24"/>
          <w:szCs w:val="24"/>
        </w:rPr>
        <w:t xml:space="preserve">e proposed ODF </w:t>
      </w:r>
      <w:r w:rsidRPr="002A1928">
        <w:rPr>
          <w:sz w:val="24"/>
          <w:szCs w:val="24"/>
        </w:rPr>
        <w:t>rule</w:t>
      </w:r>
      <w:r>
        <w:rPr>
          <w:sz w:val="24"/>
          <w:szCs w:val="24"/>
        </w:rPr>
        <w:t xml:space="preserve"> amendment </w:t>
      </w:r>
      <w:r w:rsidRPr="002A1928">
        <w:rPr>
          <w:sz w:val="24"/>
          <w:szCs w:val="24"/>
        </w:rPr>
        <w:t>would manage this burning under an interagency agreement between ODF and DEQ subject to the same requirements for all prescribed burning under the plan.</w:t>
      </w:r>
    </w:p>
    <w:p w:rsidR="00482C7E" w:rsidRDefault="00482C7E" w:rsidP="00482C7E">
      <w:pPr>
        <w:pStyle w:val="DEQTEXTforFACTSHEET"/>
        <w:ind w:left="2520"/>
        <w:rPr>
          <w:sz w:val="24"/>
          <w:szCs w:val="24"/>
        </w:rPr>
      </w:pPr>
    </w:p>
    <w:p w:rsidR="00482C7E" w:rsidRDefault="00482C7E" w:rsidP="00482C7E">
      <w:pPr>
        <w:pStyle w:val="DEQTEXTforFACTSHEET"/>
        <w:numPr>
          <w:ilvl w:val="0"/>
          <w:numId w:val="35"/>
        </w:numPr>
        <w:ind w:left="1800"/>
        <w:rPr>
          <w:sz w:val="24"/>
          <w:szCs w:val="24"/>
        </w:rPr>
      </w:pPr>
      <w:r w:rsidRPr="002A1928">
        <w:rPr>
          <w:sz w:val="24"/>
          <w:szCs w:val="24"/>
        </w:rPr>
        <w:t>Require smoke monitoring for prescribed burns over 2000 tons in size following existing language in ODF guidance</w:t>
      </w:r>
      <w:r>
        <w:rPr>
          <w:sz w:val="24"/>
          <w:szCs w:val="24"/>
        </w:rPr>
        <w:t>.</w:t>
      </w:r>
      <w:r w:rsidR="009A4BDF">
        <w:rPr>
          <w:sz w:val="24"/>
          <w:szCs w:val="24"/>
        </w:rPr>
        <w:t xml:space="preserve"> </w:t>
      </w:r>
      <w:r>
        <w:rPr>
          <w:sz w:val="24"/>
          <w:szCs w:val="24"/>
        </w:rPr>
        <w:t>This will allow the landowner the ability to cease lighting or burn a smaller amount if air quality conditions change</w:t>
      </w:r>
      <w:r w:rsidRPr="002A1928">
        <w:rPr>
          <w:sz w:val="24"/>
          <w:szCs w:val="24"/>
        </w:rPr>
        <w:t xml:space="preserve">. </w:t>
      </w:r>
    </w:p>
    <w:p w:rsidR="00482C7E" w:rsidRDefault="00482C7E" w:rsidP="00482C7E">
      <w:pPr>
        <w:pStyle w:val="ListParagraph"/>
        <w:ind w:left="3240"/>
      </w:pPr>
    </w:p>
    <w:p w:rsidR="00482C7E" w:rsidRDefault="00482C7E" w:rsidP="00482C7E">
      <w:pPr>
        <w:pStyle w:val="DEQTEXTforFACTSHEET"/>
        <w:numPr>
          <w:ilvl w:val="0"/>
          <w:numId w:val="35"/>
        </w:numPr>
        <w:ind w:left="1800"/>
        <w:rPr>
          <w:sz w:val="24"/>
          <w:szCs w:val="24"/>
        </w:rPr>
      </w:pPr>
      <w:r w:rsidRPr="002A1928">
        <w:rPr>
          <w:sz w:val="24"/>
          <w:szCs w:val="24"/>
        </w:rPr>
        <w:t>Other miscellaneous revisions to ODF rules in</w:t>
      </w:r>
      <w:r>
        <w:rPr>
          <w:sz w:val="24"/>
          <w:szCs w:val="24"/>
        </w:rPr>
        <w:t>cluding</w:t>
      </w:r>
      <w:r w:rsidRPr="002A1928">
        <w:rPr>
          <w:sz w:val="24"/>
          <w:szCs w:val="24"/>
        </w:rPr>
        <w:t xml:space="preserve"> clarification to </w:t>
      </w:r>
      <w:r w:rsidRPr="001A73F0">
        <w:rPr>
          <w:sz w:val="24"/>
          <w:szCs w:val="24"/>
        </w:rPr>
        <w:t>Special Protection Zone</w:t>
      </w:r>
      <w:r w:rsidRPr="002A1928">
        <w:rPr>
          <w:sz w:val="24"/>
          <w:szCs w:val="24"/>
        </w:rPr>
        <w:t xml:space="preserve"> language, and flexibility to the </w:t>
      </w:r>
      <w:r w:rsidR="00526DA4">
        <w:rPr>
          <w:sz w:val="24"/>
          <w:szCs w:val="24"/>
        </w:rPr>
        <w:t>five</w:t>
      </w:r>
      <w:r w:rsidRPr="002A1928">
        <w:rPr>
          <w:sz w:val="24"/>
          <w:szCs w:val="24"/>
        </w:rPr>
        <w:t>-year time period for plan review to allow an earlier or later time, but not to exceed 10 years if ODF and DEQ mutually agree.</w:t>
      </w:r>
    </w:p>
    <w:p w:rsidR="00482C7E" w:rsidRDefault="00482C7E" w:rsidP="00482C7E">
      <w:pPr>
        <w:ind w:left="720" w:right="18"/>
        <w:outlineLvl w:val="0"/>
        <w:rPr>
          <w:rFonts w:asciiTheme="minorHAnsi" w:hAnsiTheme="minorHAnsi" w:cstheme="minorHAnsi"/>
          <w:color w:val="000000"/>
        </w:rPr>
      </w:pPr>
    </w:p>
    <w:p w:rsidR="00482C7E" w:rsidRDefault="00482C7E" w:rsidP="00482C7E">
      <w:pPr>
        <w:ind w:left="720" w:right="18"/>
        <w:outlineLvl w:val="0"/>
        <w:rPr>
          <w:rFonts w:eastAsia="Times New Roman"/>
          <w:bCs/>
          <w:sz w:val="22"/>
          <w:szCs w:val="22"/>
        </w:rPr>
      </w:pPr>
      <w:r>
        <w:rPr>
          <w:rFonts w:asciiTheme="minorHAnsi" w:hAnsiTheme="minorHAnsi" w:cstheme="minorHAnsi"/>
          <w:color w:val="000000"/>
        </w:rPr>
        <w:t xml:space="preserve"> </w:t>
      </w:r>
      <w:r w:rsidRPr="00B31975">
        <w:rPr>
          <w:rFonts w:eastAsia="Times New Roman"/>
          <w:bCs/>
          <w:sz w:val="22"/>
          <w:szCs w:val="22"/>
        </w:rPr>
        <w:t>Brief history</w:t>
      </w:r>
    </w:p>
    <w:p w:rsidR="00482C7E" w:rsidRDefault="00482C7E" w:rsidP="00482C7E">
      <w:pPr>
        <w:ind w:left="720" w:right="18"/>
        <w:outlineLvl w:val="0"/>
        <w:rPr>
          <w:rFonts w:eastAsia="Times New Roman"/>
          <w:bCs/>
          <w:sz w:val="22"/>
          <w:szCs w:val="22"/>
        </w:rPr>
      </w:pPr>
    </w:p>
    <w:p w:rsidR="00482C7E" w:rsidRDefault="00482C7E" w:rsidP="00482C7E">
      <w:pPr>
        <w:ind w:left="1080" w:right="14"/>
        <w:outlineLv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ODF conducts prescribed</w:t>
      </w:r>
      <w:r w:rsidRPr="005B5B03">
        <w:rPr>
          <w:rFonts w:ascii="Times New Roman" w:eastAsia="Times New Roman" w:hAnsi="Times New Roman" w:cs="Times New Roman"/>
          <w:color w:val="000000"/>
        </w:rPr>
        <w:t xml:space="preserve"> forest burning in Oregon to eliminate unwanted forest debris</w:t>
      </w:r>
      <w:r>
        <w:rPr>
          <w:rFonts w:ascii="Times New Roman" w:eastAsia="Times New Roman" w:hAnsi="Times New Roman" w:cs="Times New Roman"/>
          <w:color w:val="000000"/>
        </w:rPr>
        <w:t xml:space="preserve">, restore forest health and </w:t>
      </w:r>
      <w:r w:rsidRPr="005B5B03">
        <w:rPr>
          <w:rFonts w:ascii="Times New Roman" w:eastAsia="Times New Roman" w:hAnsi="Times New Roman" w:cs="Times New Roman"/>
          <w:color w:val="000000"/>
        </w:rPr>
        <w:t>reduc</w:t>
      </w:r>
      <w:r>
        <w:rPr>
          <w:rFonts w:ascii="Times New Roman" w:eastAsia="Times New Roman" w:hAnsi="Times New Roman" w:cs="Times New Roman"/>
          <w:color w:val="000000"/>
        </w:rPr>
        <w:t>e</w:t>
      </w:r>
      <w:r w:rsidRPr="005B5B03">
        <w:rPr>
          <w:rFonts w:ascii="Times New Roman" w:eastAsia="Times New Roman" w:hAnsi="Times New Roman" w:cs="Times New Roman"/>
          <w:color w:val="000000"/>
        </w:rPr>
        <w:t xml:space="preserve"> the </w:t>
      </w:r>
      <w:r>
        <w:rPr>
          <w:rFonts w:ascii="Times New Roman" w:eastAsia="Times New Roman" w:hAnsi="Times New Roman" w:cs="Times New Roman"/>
          <w:color w:val="000000"/>
        </w:rPr>
        <w:t>potential for</w:t>
      </w:r>
      <w:r w:rsidRPr="005B5B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major </w:t>
      </w:r>
      <w:r w:rsidRPr="005B5B03">
        <w:rPr>
          <w:rFonts w:ascii="Times New Roman" w:eastAsia="Times New Roman" w:hAnsi="Times New Roman" w:cs="Times New Roman"/>
          <w:color w:val="000000"/>
        </w:rPr>
        <w:t>wildfire</w:t>
      </w:r>
      <w:r>
        <w:rPr>
          <w:rFonts w:ascii="Times New Roman" w:eastAsia="Times New Roman" w:hAnsi="Times New Roman" w:cs="Times New Roman"/>
          <w:color w:val="000000"/>
        </w:rPr>
        <w:t>s</w:t>
      </w:r>
      <w:r w:rsidRPr="005B5B03">
        <w:rPr>
          <w:rFonts w:ascii="Times New Roman" w:eastAsia="Times New Roman" w:hAnsi="Times New Roman" w:cs="Times New Roman"/>
          <w:color w:val="000000"/>
        </w:rPr>
        <w:t xml:space="preserve">. </w:t>
      </w:r>
      <w:r w:rsidRPr="004B1BFC">
        <w:rPr>
          <w:rFonts w:ascii="Times New Roman" w:hAnsi="Times New Roman"/>
          <w:spacing w:val="-3"/>
        </w:rPr>
        <w:t>Each year ODF burns approximately 150,000 acres of Oregon forests through the practice of prescribed burning.</w:t>
      </w:r>
      <w:r>
        <w:rPr>
          <w:rFonts w:ascii="Times New Roman" w:hAnsi="Times New Roman"/>
          <w:spacing w:val="-3"/>
        </w:rPr>
        <w:t xml:space="preserve"> </w:t>
      </w:r>
      <w:r>
        <w:rPr>
          <w:rFonts w:ascii="Times New Roman" w:eastAsia="Times New Roman" w:hAnsi="Times New Roman" w:cs="Times New Roman"/>
          <w:color w:val="000000"/>
        </w:rPr>
        <w:t>S</w:t>
      </w:r>
      <w:r w:rsidRPr="005B5B03">
        <w:rPr>
          <w:rFonts w:ascii="Times New Roman" w:eastAsia="Times New Roman" w:hAnsi="Times New Roman" w:cs="Times New Roman"/>
          <w:color w:val="000000"/>
        </w:rPr>
        <w:t xml:space="preserve">moke from this burning can </w:t>
      </w:r>
      <w:r>
        <w:rPr>
          <w:rFonts w:ascii="Times New Roman" w:eastAsia="Times New Roman" w:hAnsi="Times New Roman" w:cs="Times New Roman"/>
          <w:color w:val="000000"/>
        </w:rPr>
        <w:t xml:space="preserve">occasionally </w:t>
      </w:r>
      <w:r w:rsidRPr="005B5B03">
        <w:rPr>
          <w:rFonts w:ascii="Times New Roman" w:eastAsia="Times New Roman" w:hAnsi="Times New Roman" w:cs="Times New Roman"/>
          <w:color w:val="000000"/>
        </w:rPr>
        <w:t xml:space="preserve">pose a </w:t>
      </w:r>
      <w:r>
        <w:rPr>
          <w:rFonts w:ascii="Times New Roman" w:eastAsia="Times New Roman" w:hAnsi="Times New Roman" w:cs="Times New Roman"/>
          <w:color w:val="000000"/>
        </w:rPr>
        <w:t xml:space="preserve">risk to </w:t>
      </w:r>
      <w:r w:rsidRPr="005B5B03">
        <w:rPr>
          <w:rFonts w:ascii="Times New Roman" w:eastAsia="Times New Roman" w:hAnsi="Times New Roman" w:cs="Times New Roman"/>
          <w:color w:val="000000"/>
        </w:rPr>
        <w:t>public health</w:t>
      </w:r>
      <w:r>
        <w:rPr>
          <w:rFonts w:ascii="Times New Roman" w:eastAsia="Times New Roman" w:hAnsi="Times New Roman" w:cs="Times New Roman"/>
          <w:color w:val="000000"/>
        </w:rPr>
        <w:t xml:space="preserve"> and </w:t>
      </w:r>
      <w:r w:rsidRPr="005B5B03">
        <w:rPr>
          <w:rFonts w:ascii="Times New Roman" w:eastAsia="Times New Roman" w:hAnsi="Times New Roman" w:cs="Times New Roman"/>
          <w:color w:val="000000"/>
        </w:rPr>
        <w:t>result in air quality levels exceeding the federal air quality standard for fine particulate matter</w:t>
      </w:r>
      <w:r w:rsidR="00526DA4">
        <w:rPr>
          <w:rFonts w:ascii="Times New Roman" w:eastAsia="Times New Roman" w:hAnsi="Times New Roman" w:cs="Times New Roman"/>
          <w:color w:val="000000"/>
        </w:rPr>
        <w:t>,</w:t>
      </w:r>
      <w:r w:rsidRPr="005B5B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also called </w:t>
      </w:r>
      <w:r w:rsidRPr="005B5B03">
        <w:rPr>
          <w:rFonts w:ascii="Times New Roman" w:eastAsia="Times New Roman" w:hAnsi="Times New Roman" w:cs="Times New Roman"/>
          <w:color w:val="000000"/>
        </w:rPr>
        <w:t>PM2.5. Even brief exposures to smoke can cause health problems for persons with asthma, emphysema, congestive heart disease and other existing medical conditions</w:t>
      </w:r>
      <w:r>
        <w:rPr>
          <w:rFonts w:ascii="Times New Roman" w:eastAsia="Times New Roman" w:hAnsi="Times New Roman" w:cs="Times New Roman"/>
          <w:color w:val="000000"/>
        </w:rPr>
        <w:t xml:space="preserve">. </w:t>
      </w:r>
      <w:r w:rsidRPr="005B5B03">
        <w:rPr>
          <w:rFonts w:ascii="Times New Roman" w:eastAsia="Times New Roman" w:hAnsi="Times New Roman" w:cs="Times New Roman"/>
          <w:color w:val="000000"/>
        </w:rPr>
        <w:t>The elderly, pregnant women and young children are especially high-risk groups</w:t>
      </w:r>
      <w:r>
        <w:rPr>
          <w:rFonts w:ascii="Times New Roman" w:eastAsia="Times New Roman" w:hAnsi="Times New Roman" w:cs="Times New Roman"/>
          <w:color w:val="000000"/>
        </w:rPr>
        <w:t xml:space="preserve">. </w:t>
      </w:r>
      <w:r w:rsidRPr="005B5B03">
        <w:rPr>
          <w:rFonts w:ascii="Times New Roman" w:eastAsia="Times New Roman" w:hAnsi="Times New Roman" w:cs="Times New Roman"/>
          <w:color w:val="000000"/>
        </w:rPr>
        <w:t>Smoke from forest burning also affects visibility in national parks and wilderness areas, as well as general outdoor recreation activities</w:t>
      </w:r>
      <w:r>
        <w:rPr>
          <w:rFonts w:ascii="Times New Roman" w:eastAsia="Times New Roman" w:hAnsi="Times New Roman" w:cs="Times New Roman"/>
          <w:color w:val="000000"/>
        </w:rPr>
        <w:t xml:space="preserve">. </w:t>
      </w:r>
    </w:p>
    <w:p w:rsidR="00482C7E" w:rsidRDefault="00482C7E" w:rsidP="00482C7E">
      <w:pPr>
        <w:pStyle w:val="DEQSMALLHEADLINES"/>
        <w:ind w:left="1080"/>
        <w:outlineLvl w:val="0"/>
        <w:rPr>
          <w:rFonts w:ascii="Times New Roman" w:hAnsi="Times New Roman"/>
          <w:b w:val="0"/>
          <w:sz w:val="24"/>
          <w:szCs w:val="24"/>
        </w:rPr>
      </w:pPr>
    </w:p>
    <w:p w:rsidR="00482C7E" w:rsidRDefault="00482C7E" w:rsidP="00482C7E">
      <w:pPr>
        <w:pStyle w:val="DEQSMALLHEADLINES"/>
        <w:ind w:left="1080"/>
        <w:outlineLvl w:val="0"/>
        <w:rPr>
          <w:rFonts w:ascii="Times New Roman" w:hAnsi="Times New Roman"/>
          <w:b w:val="0"/>
          <w:spacing w:val="-3"/>
          <w:sz w:val="24"/>
          <w:szCs w:val="24"/>
        </w:rPr>
      </w:pPr>
      <w:r w:rsidRPr="005E5DF7">
        <w:rPr>
          <w:rFonts w:ascii="Times New Roman" w:hAnsi="Times New Roman"/>
          <w:b w:val="0"/>
          <w:sz w:val="24"/>
          <w:szCs w:val="24"/>
        </w:rPr>
        <w:t xml:space="preserve">State law ORS 477.013 directs ODF to develop a smoke management plan for prescribed forestry burning in Oregon and to promulgate rules to carry out this plan. Consistent with the law, </w:t>
      </w:r>
      <w:r w:rsidRPr="002A1928">
        <w:rPr>
          <w:rFonts w:ascii="Times New Roman" w:hAnsi="Times New Roman"/>
          <w:b w:val="0"/>
          <w:spacing w:val="-3"/>
          <w:sz w:val="24"/>
          <w:szCs w:val="24"/>
        </w:rPr>
        <w:t xml:space="preserve">ODF </w:t>
      </w:r>
      <w:r w:rsidRPr="005E5DF7">
        <w:rPr>
          <w:rFonts w:ascii="Times New Roman" w:hAnsi="Times New Roman"/>
          <w:b w:val="0"/>
          <w:spacing w:val="-3"/>
          <w:sz w:val="24"/>
          <w:szCs w:val="24"/>
        </w:rPr>
        <w:t xml:space="preserve">developed the </w:t>
      </w:r>
      <w:r w:rsidRPr="002A1928">
        <w:rPr>
          <w:rFonts w:ascii="Times New Roman" w:hAnsi="Times New Roman"/>
          <w:b w:val="0"/>
          <w:spacing w:val="-3"/>
          <w:sz w:val="24"/>
          <w:szCs w:val="24"/>
        </w:rPr>
        <w:t>Oregon Smoke Management Plan</w:t>
      </w:r>
      <w:r>
        <w:rPr>
          <w:rFonts w:ascii="Times New Roman" w:hAnsi="Times New Roman"/>
          <w:b w:val="0"/>
          <w:spacing w:val="-3"/>
          <w:sz w:val="24"/>
          <w:szCs w:val="24"/>
        </w:rPr>
        <w:t>, which consists of rules un</w:t>
      </w:r>
      <w:r w:rsidRPr="005E5DF7">
        <w:rPr>
          <w:rFonts w:ascii="Times New Roman" w:hAnsi="Times New Roman"/>
          <w:b w:val="0"/>
          <w:spacing w:val="-3"/>
          <w:sz w:val="24"/>
          <w:szCs w:val="24"/>
        </w:rPr>
        <w:t>der</w:t>
      </w:r>
      <w:r w:rsidRPr="002A1928">
        <w:rPr>
          <w:rFonts w:ascii="Times New Roman" w:hAnsi="Times New Roman"/>
          <w:b w:val="0"/>
          <w:spacing w:val="-3"/>
          <w:sz w:val="24"/>
          <w:szCs w:val="24"/>
        </w:rPr>
        <w:t xml:space="preserve"> </w:t>
      </w:r>
      <w:r w:rsidRPr="005E5DF7">
        <w:rPr>
          <w:rFonts w:ascii="Times New Roman" w:hAnsi="Times New Roman"/>
          <w:b w:val="0"/>
          <w:spacing w:val="-3"/>
          <w:sz w:val="24"/>
          <w:szCs w:val="24"/>
        </w:rPr>
        <w:t>OAR 629-048</w:t>
      </w:r>
      <w:r w:rsidRPr="00FA7FCE">
        <w:rPr>
          <w:rFonts w:ascii="Times New Roman" w:hAnsi="Times New Roman"/>
          <w:b w:val="0"/>
          <w:spacing w:val="-3"/>
          <w:sz w:val="24"/>
          <w:szCs w:val="24"/>
        </w:rPr>
        <w:t xml:space="preserve"> </w:t>
      </w:r>
      <w:r w:rsidRPr="005E5DF7">
        <w:rPr>
          <w:rFonts w:ascii="Times New Roman" w:hAnsi="Times New Roman"/>
          <w:b w:val="0"/>
          <w:spacing w:val="-3"/>
          <w:sz w:val="24"/>
          <w:szCs w:val="24"/>
        </w:rPr>
        <w:t xml:space="preserve">and </w:t>
      </w:r>
      <w:r w:rsidRPr="002A1928">
        <w:rPr>
          <w:rFonts w:ascii="Times New Roman" w:hAnsi="Times New Roman"/>
          <w:b w:val="0"/>
          <w:spacing w:val="-3"/>
          <w:sz w:val="24"/>
          <w:szCs w:val="24"/>
        </w:rPr>
        <w:t>the Operational Guidance for the Oregon Smoke Management Program in directive 1-4-1-601.</w:t>
      </w:r>
      <w:r w:rsidRPr="005E5DF7">
        <w:rPr>
          <w:rFonts w:ascii="Times New Roman" w:hAnsi="Times New Roman"/>
          <w:b w:val="0"/>
          <w:sz w:val="24"/>
          <w:szCs w:val="24"/>
        </w:rPr>
        <w:t xml:space="preserve"> </w:t>
      </w:r>
      <w:r w:rsidRPr="005E5DF7">
        <w:rPr>
          <w:rFonts w:asciiTheme="minorHAnsi" w:hAnsiTheme="minorHAnsi" w:cstheme="minorHAnsi"/>
          <w:b w:val="0"/>
          <w:spacing w:val="-3"/>
          <w:sz w:val="24"/>
          <w:szCs w:val="24"/>
        </w:rPr>
        <w:t xml:space="preserve">ODF implements the plan through </w:t>
      </w:r>
      <w:r>
        <w:rPr>
          <w:rFonts w:asciiTheme="minorHAnsi" w:hAnsiTheme="minorHAnsi" w:cstheme="minorHAnsi"/>
          <w:b w:val="0"/>
          <w:spacing w:val="-3"/>
          <w:sz w:val="24"/>
          <w:szCs w:val="24"/>
        </w:rPr>
        <w:t>a</w:t>
      </w:r>
      <w:r w:rsidRPr="005E5DF7">
        <w:rPr>
          <w:rFonts w:asciiTheme="minorHAnsi" w:hAnsiTheme="minorHAnsi" w:cstheme="minorHAnsi"/>
          <w:b w:val="0"/>
          <w:spacing w:val="-3"/>
          <w:sz w:val="24"/>
          <w:szCs w:val="24"/>
        </w:rPr>
        <w:t xml:space="preserve"> smoke management program for prescribed burning on federal, state and private forestland</w:t>
      </w:r>
      <w:r>
        <w:rPr>
          <w:rFonts w:asciiTheme="minorHAnsi" w:hAnsiTheme="minorHAnsi" w:cstheme="minorHAnsi"/>
          <w:b w:val="0"/>
          <w:spacing w:val="-3"/>
          <w:sz w:val="24"/>
          <w:szCs w:val="24"/>
        </w:rPr>
        <w:t>.</w:t>
      </w:r>
      <w:r w:rsidRPr="005E5DF7">
        <w:rPr>
          <w:rFonts w:ascii="Times New Roman" w:hAnsi="Times New Roman"/>
          <w:b w:val="0"/>
          <w:spacing w:val="-3"/>
          <w:sz w:val="24"/>
          <w:szCs w:val="24"/>
        </w:rPr>
        <w:t xml:space="preserve"> </w:t>
      </w:r>
    </w:p>
    <w:p w:rsidR="00482C7E" w:rsidRDefault="00482C7E" w:rsidP="00482C7E">
      <w:pPr>
        <w:pStyle w:val="DEQSMALLHEADLINES"/>
        <w:ind w:left="1080"/>
        <w:outlineLvl w:val="0"/>
        <w:rPr>
          <w:rFonts w:ascii="Times New Roman" w:hAnsi="Times New Roman"/>
          <w:b w:val="0"/>
          <w:spacing w:val="-3"/>
          <w:sz w:val="24"/>
          <w:szCs w:val="24"/>
        </w:rPr>
      </w:pPr>
    </w:p>
    <w:p w:rsidR="00482C7E" w:rsidRDefault="00482C7E" w:rsidP="00482C7E">
      <w:pPr>
        <w:ind w:left="1080" w:right="14"/>
        <w:outlineLvl w:val="0"/>
        <w:rPr>
          <w:rFonts w:ascii="Times New Roman" w:eastAsia="Times New Roman" w:hAnsi="Times New Roman" w:cs="Times New Roman"/>
          <w:color w:val="000000"/>
        </w:rPr>
      </w:pPr>
      <w:r>
        <w:rPr>
          <w:rFonts w:ascii="Times New Roman" w:eastAsia="Times New Roman" w:hAnsi="Times New Roman" w:cs="Times New Roman"/>
          <w:color w:val="000000"/>
        </w:rPr>
        <w:t>A</w:t>
      </w:r>
      <w:r w:rsidRPr="005B5B03">
        <w:rPr>
          <w:rFonts w:ascii="Times New Roman" w:eastAsia="Times New Roman" w:hAnsi="Times New Roman" w:cs="Times New Roman"/>
          <w:color w:val="000000"/>
        </w:rPr>
        <w:t>dopted as a regulatory program in 1972</w:t>
      </w:r>
      <w:r>
        <w:rPr>
          <w:rFonts w:ascii="Times New Roman" w:eastAsia="Times New Roman" w:hAnsi="Times New Roman" w:cs="Times New Roman"/>
          <w:color w:val="000000"/>
        </w:rPr>
        <w:t>, t</w:t>
      </w:r>
      <w:r w:rsidRPr="005B5B03">
        <w:rPr>
          <w:rFonts w:ascii="Times New Roman" w:eastAsia="Times New Roman" w:hAnsi="Times New Roman" w:cs="Times New Roman"/>
          <w:color w:val="000000"/>
        </w:rPr>
        <w:t xml:space="preserve">he </w:t>
      </w:r>
      <w:r>
        <w:rPr>
          <w:rFonts w:ascii="Times New Roman" w:eastAsia="Times New Roman" w:hAnsi="Times New Roman" w:cs="Times New Roman"/>
          <w:color w:val="000000"/>
        </w:rPr>
        <w:t>objective of t</w:t>
      </w:r>
      <w:r w:rsidRPr="005B5B03">
        <w:rPr>
          <w:rFonts w:ascii="Times New Roman" w:eastAsia="Times New Roman" w:hAnsi="Times New Roman" w:cs="Times New Roman"/>
          <w:color w:val="000000"/>
        </w:rPr>
        <w:t xml:space="preserve">he </w:t>
      </w:r>
      <w:r>
        <w:rPr>
          <w:rFonts w:ascii="Times New Roman" w:eastAsia="Times New Roman" w:hAnsi="Times New Roman" w:cs="Times New Roman"/>
          <w:color w:val="000000"/>
        </w:rPr>
        <w:t xml:space="preserve">smoke management program </w:t>
      </w:r>
      <w:r w:rsidRPr="005B5B03">
        <w:rPr>
          <w:rFonts w:ascii="Times New Roman" w:eastAsia="Times New Roman" w:hAnsi="Times New Roman" w:cs="Times New Roman"/>
          <w:color w:val="000000"/>
        </w:rPr>
        <w:t xml:space="preserve">is to maximize burning opportunities, reduce the risk of wildfire and minimize smoke impacts on the public. </w:t>
      </w:r>
      <w:r>
        <w:rPr>
          <w:rFonts w:ascii="Times New Roman" w:eastAsia="Times New Roman" w:hAnsi="Times New Roman" w:cs="Times New Roman"/>
          <w:color w:val="000000"/>
        </w:rPr>
        <w:t>M</w:t>
      </w:r>
      <w:r w:rsidRPr="005B5B03">
        <w:rPr>
          <w:rFonts w:ascii="Times New Roman" w:eastAsia="Times New Roman" w:hAnsi="Times New Roman" w:cs="Times New Roman"/>
          <w:color w:val="000000"/>
        </w:rPr>
        <w:t>ost of the larger cities and heavily populated areas</w:t>
      </w:r>
      <w:r>
        <w:rPr>
          <w:rFonts w:ascii="Times New Roman" w:eastAsia="Times New Roman" w:hAnsi="Times New Roman" w:cs="Times New Roman"/>
          <w:color w:val="000000"/>
        </w:rPr>
        <w:t xml:space="preserve"> in Oregon are designated as </w:t>
      </w:r>
      <w:r w:rsidRPr="005B5B03">
        <w:rPr>
          <w:rFonts w:ascii="Times New Roman" w:eastAsia="Times New Roman" w:hAnsi="Times New Roman" w:cs="Times New Roman"/>
          <w:color w:val="000000"/>
        </w:rPr>
        <w:t>Smoke Sensitive Receptor Areas</w:t>
      </w:r>
      <w:r>
        <w:rPr>
          <w:rFonts w:ascii="Times New Roman" w:eastAsia="Times New Roman" w:hAnsi="Times New Roman" w:cs="Times New Roman"/>
          <w:color w:val="000000"/>
        </w:rPr>
        <w:t xml:space="preserve"> by ODF, and have </w:t>
      </w:r>
      <w:r w:rsidRPr="005B5B03">
        <w:rPr>
          <w:rFonts w:ascii="Times New Roman" w:eastAsia="Times New Roman" w:hAnsi="Times New Roman" w:cs="Times New Roman"/>
          <w:color w:val="000000"/>
        </w:rPr>
        <w:t>greater restrictions</w:t>
      </w:r>
      <w:r>
        <w:rPr>
          <w:rFonts w:ascii="Times New Roman" w:eastAsia="Times New Roman" w:hAnsi="Times New Roman" w:cs="Times New Roman"/>
          <w:color w:val="000000"/>
        </w:rPr>
        <w:t xml:space="preserve"> on </w:t>
      </w:r>
      <w:r w:rsidRPr="005B5B03">
        <w:rPr>
          <w:rFonts w:ascii="Times New Roman" w:eastAsia="Times New Roman" w:hAnsi="Times New Roman" w:cs="Times New Roman"/>
          <w:color w:val="000000"/>
        </w:rPr>
        <w:t>prescribed burning to prevent smoke i</w:t>
      </w:r>
      <w:r>
        <w:rPr>
          <w:rFonts w:ascii="Times New Roman" w:eastAsia="Times New Roman" w:hAnsi="Times New Roman" w:cs="Times New Roman"/>
          <w:color w:val="000000"/>
        </w:rPr>
        <w:t>ntrusions</w:t>
      </w:r>
      <w:r w:rsidRPr="005B5B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ODF’s s</w:t>
      </w:r>
      <w:r w:rsidRPr="00930511">
        <w:rPr>
          <w:rFonts w:ascii="Times New Roman" w:eastAsia="Times New Roman" w:hAnsi="Times New Roman" w:cs="Times New Roman"/>
          <w:color w:val="000000"/>
        </w:rPr>
        <w:t xml:space="preserve">moke </w:t>
      </w:r>
      <w:r>
        <w:rPr>
          <w:rFonts w:ascii="Times New Roman" w:eastAsia="Times New Roman" w:hAnsi="Times New Roman" w:cs="Times New Roman"/>
          <w:color w:val="000000"/>
        </w:rPr>
        <w:t>m</w:t>
      </w:r>
      <w:r w:rsidRPr="00930511">
        <w:rPr>
          <w:rFonts w:ascii="Times New Roman" w:eastAsia="Times New Roman" w:hAnsi="Times New Roman" w:cs="Times New Roman"/>
          <w:color w:val="000000"/>
        </w:rPr>
        <w:t>anagement</w:t>
      </w:r>
      <w:r>
        <w:rPr>
          <w:rFonts w:ascii="Times New Roman" w:eastAsia="Times New Roman" w:hAnsi="Times New Roman" w:cs="Times New Roman"/>
          <w:color w:val="000000"/>
        </w:rPr>
        <w:t xml:space="preserve"> o</w:t>
      </w:r>
      <w:r w:rsidRPr="00930511">
        <w:rPr>
          <w:rFonts w:ascii="Times New Roman" w:eastAsia="Times New Roman" w:hAnsi="Times New Roman" w:cs="Times New Roman"/>
          <w:color w:val="000000"/>
        </w:rPr>
        <w:t>ffice in Salem conducts daily weather forecasts to determine areas in the state suitable for forestry burning</w:t>
      </w:r>
      <w:r>
        <w:rPr>
          <w:rFonts w:ascii="Times New Roman" w:eastAsia="Times New Roman" w:hAnsi="Times New Roman" w:cs="Times New Roman"/>
          <w:color w:val="000000"/>
        </w:rPr>
        <w:t xml:space="preserve">, then issues </w:t>
      </w:r>
      <w:r w:rsidRPr="00930511">
        <w:rPr>
          <w:rFonts w:ascii="Times New Roman" w:eastAsia="Times New Roman" w:hAnsi="Times New Roman" w:cs="Times New Roman"/>
          <w:color w:val="000000"/>
        </w:rPr>
        <w:t xml:space="preserve">daily burning instructions </w:t>
      </w:r>
      <w:r>
        <w:rPr>
          <w:rFonts w:ascii="Times New Roman" w:eastAsia="Times New Roman" w:hAnsi="Times New Roman" w:cs="Times New Roman"/>
          <w:color w:val="000000"/>
        </w:rPr>
        <w:t xml:space="preserve">for those areas, </w:t>
      </w:r>
      <w:r w:rsidRPr="00930511">
        <w:rPr>
          <w:rFonts w:ascii="Times New Roman" w:eastAsia="Times New Roman" w:hAnsi="Times New Roman" w:cs="Times New Roman"/>
          <w:color w:val="000000"/>
        </w:rPr>
        <w:t>that include</w:t>
      </w:r>
      <w:r>
        <w:rPr>
          <w:rFonts w:ascii="Times New Roman" w:eastAsia="Times New Roman" w:hAnsi="Times New Roman" w:cs="Times New Roman"/>
          <w:color w:val="000000"/>
        </w:rPr>
        <w:t xml:space="preserve"> </w:t>
      </w:r>
      <w:r w:rsidRPr="00930511">
        <w:rPr>
          <w:rFonts w:ascii="Times New Roman" w:eastAsia="Times New Roman" w:hAnsi="Times New Roman" w:cs="Times New Roman"/>
          <w:color w:val="000000"/>
        </w:rPr>
        <w:t xml:space="preserve">size limits in tons, how far apart to space the burning and distance from </w:t>
      </w:r>
      <w:r w:rsidRPr="005B5B03">
        <w:rPr>
          <w:rFonts w:ascii="Times New Roman" w:eastAsia="Times New Roman" w:hAnsi="Times New Roman" w:cs="Times New Roman"/>
          <w:color w:val="000000"/>
        </w:rPr>
        <w:t>Smoke Sensitive Receptor Areas</w:t>
      </w:r>
      <w:r w:rsidRPr="0093051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930511">
        <w:rPr>
          <w:rFonts w:ascii="Times New Roman" w:eastAsia="Times New Roman" w:hAnsi="Times New Roman" w:cs="Times New Roman"/>
          <w:color w:val="000000"/>
        </w:rPr>
        <w:t xml:space="preserve">he </w:t>
      </w:r>
      <w:r>
        <w:rPr>
          <w:rFonts w:ascii="Times New Roman" w:eastAsia="Times New Roman" w:hAnsi="Times New Roman" w:cs="Times New Roman"/>
          <w:color w:val="000000"/>
        </w:rPr>
        <w:t>f</w:t>
      </w:r>
      <w:r w:rsidRPr="00930511">
        <w:rPr>
          <w:rFonts w:ascii="Times New Roman" w:eastAsia="Times New Roman" w:hAnsi="Times New Roman" w:cs="Times New Roman"/>
          <w:color w:val="000000"/>
        </w:rPr>
        <w:t xml:space="preserve">orest district </w:t>
      </w:r>
      <w:proofErr w:type="gramStart"/>
      <w:r w:rsidR="00BB203D">
        <w:rPr>
          <w:rFonts w:ascii="Times New Roman" w:eastAsia="Times New Roman" w:hAnsi="Times New Roman" w:cs="Times New Roman"/>
          <w:color w:val="000000"/>
        </w:rPr>
        <w:t xml:space="preserve">staff </w:t>
      </w:r>
      <w:r>
        <w:rPr>
          <w:rFonts w:ascii="Times New Roman" w:eastAsia="Times New Roman" w:hAnsi="Times New Roman" w:cs="Times New Roman"/>
          <w:color w:val="000000"/>
        </w:rPr>
        <w:t>make</w:t>
      </w:r>
      <w:proofErr w:type="gramEnd"/>
      <w:r>
        <w:rPr>
          <w:rFonts w:ascii="Times New Roman" w:eastAsia="Times New Roman" w:hAnsi="Times New Roman" w:cs="Times New Roman"/>
          <w:color w:val="000000"/>
        </w:rPr>
        <w:t xml:space="preserve"> the </w:t>
      </w:r>
      <w:r w:rsidRPr="00930511">
        <w:rPr>
          <w:rFonts w:ascii="Times New Roman" w:eastAsia="Times New Roman" w:hAnsi="Times New Roman" w:cs="Times New Roman"/>
          <w:color w:val="000000"/>
        </w:rPr>
        <w:t xml:space="preserve">actual decision on which units </w:t>
      </w:r>
      <w:r>
        <w:rPr>
          <w:rFonts w:ascii="Times New Roman" w:eastAsia="Times New Roman" w:hAnsi="Times New Roman" w:cs="Times New Roman"/>
          <w:color w:val="000000"/>
        </w:rPr>
        <w:t xml:space="preserve">to </w:t>
      </w:r>
      <w:r w:rsidRPr="00930511">
        <w:rPr>
          <w:rFonts w:ascii="Times New Roman" w:eastAsia="Times New Roman" w:hAnsi="Times New Roman" w:cs="Times New Roman"/>
          <w:color w:val="000000"/>
        </w:rPr>
        <w:t>burn based on the burning instructions. Each burn unit has a burn plan and pays burn fees</w:t>
      </w:r>
      <w:r>
        <w:rPr>
          <w:rFonts w:ascii="Times New Roman" w:eastAsia="Times New Roman" w:hAnsi="Times New Roman" w:cs="Times New Roman"/>
          <w:color w:val="000000"/>
        </w:rPr>
        <w:t xml:space="preserve">. </w:t>
      </w:r>
      <w:r w:rsidRPr="00930511">
        <w:rPr>
          <w:rFonts w:ascii="Times New Roman" w:eastAsia="Times New Roman" w:hAnsi="Times New Roman" w:cs="Times New Roman"/>
          <w:color w:val="000000"/>
        </w:rPr>
        <w:t>After burning, the district reports back to State Forestry in Salem on the burning accomplished.</w:t>
      </w:r>
    </w:p>
    <w:p w:rsidR="00482C7E" w:rsidRPr="005E5DF7" w:rsidRDefault="00482C7E" w:rsidP="00482C7E">
      <w:pPr>
        <w:spacing w:before="240"/>
        <w:ind w:left="1080" w:right="14"/>
        <w:outlineLvl w:val="0"/>
        <w:rPr>
          <w:rFonts w:ascii="Times New Roman" w:eastAsia="Times New Roman" w:hAnsi="Times New Roman" w:cs="Times New Roman"/>
          <w:color w:val="000000"/>
        </w:rPr>
      </w:pPr>
      <w:r w:rsidRPr="005E5DF7">
        <w:rPr>
          <w:rFonts w:ascii="Times New Roman" w:eastAsia="Times New Roman" w:hAnsi="Times New Roman" w:cs="Times New Roman"/>
          <w:color w:val="000000"/>
        </w:rPr>
        <w:t xml:space="preserve">As directed under state law, ODF adopts all rules associated with the plan through </w:t>
      </w:r>
      <w:r w:rsidR="00BB203D">
        <w:rPr>
          <w:rFonts w:ascii="Times New Roman" w:eastAsia="Times New Roman" w:hAnsi="Times New Roman" w:cs="Times New Roman"/>
          <w:color w:val="000000"/>
        </w:rPr>
        <w:t>its</w:t>
      </w:r>
      <w:r w:rsidRPr="005E5DF7">
        <w:rPr>
          <w:rFonts w:ascii="Times New Roman" w:eastAsia="Times New Roman" w:hAnsi="Times New Roman" w:cs="Times New Roman"/>
          <w:color w:val="000000"/>
        </w:rPr>
        <w:t xml:space="preserve"> Board of Forestry. State law </w:t>
      </w:r>
      <w:r>
        <w:rPr>
          <w:rFonts w:ascii="Times New Roman" w:eastAsia="Times New Roman" w:hAnsi="Times New Roman" w:cs="Times New Roman"/>
          <w:color w:val="000000"/>
        </w:rPr>
        <w:t xml:space="preserve">ORS 477.013 </w:t>
      </w:r>
      <w:r w:rsidRPr="005E5DF7">
        <w:rPr>
          <w:rFonts w:ascii="Times New Roman" w:eastAsia="Times New Roman" w:hAnsi="Times New Roman" w:cs="Times New Roman"/>
          <w:color w:val="000000"/>
        </w:rPr>
        <w:t>does provide DEQ with joint approval authority of the plan and cites the need to “meet the air quality objectives of the federal Clean Air Act</w:t>
      </w:r>
      <w:r w:rsidR="00E107D8">
        <w:rPr>
          <w:rFonts w:ascii="Times New Roman" w:eastAsia="Times New Roman" w:hAnsi="Times New Roman" w:cs="Times New Roman"/>
          <w:color w:val="000000"/>
        </w:rPr>
        <w:t>.</w:t>
      </w:r>
      <w:r w:rsidRPr="005E5DF7">
        <w:rPr>
          <w:rFonts w:ascii="Times New Roman" w:eastAsia="Times New Roman" w:hAnsi="Times New Roman" w:cs="Times New Roman"/>
          <w:color w:val="000000"/>
        </w:rPr>
        <w:t xml:space="preserve">” </w:t>
      </w:r>
      <w:r w:rsidRPr="005E5DF7">
        <w:rPr>
          <w:rFonts w:asciiTheme="minorHAnsi" w:hAnsiTheme="minorHAnsi" w:cstheme="minorHAnsi"/>
          <w:color w:val="000000"/>
        </w:rPr>
        <w:t>To ensure prescribed burning meets the federal Clean Air Act, DEQ previously adopted the plan into the Oregon Clean Air Act State Implementation Plan as provided in DEQ rule OAR 340-200-0040</w:t>
      </w:r>
      <w:r>
        <w:rPr>
          <w:rFonts w:asciiTheme="minorHAnsi" w:hAnsiTheme="minorHAnsi" w:cstheme="minorHAnsi"/>
          <w:color w:val="000000"/>
        </w:rPr>
        <w:t xml:space="preserve">, and </w:t>
      </w:r>
      <w:r w:rsidRPr="005E5DF7">
        <w:rPr>
          <w:rFonts w:ascii="Times New Roman" w:eastAsia="Times New Roman" w:hAnsi="Times New Roman" w:cs="Times New Roman"/>
          <w:color w:val="000000"/>
        </w:rPr>
        <w:t xml:space="preserve">any changes to the </w:t>
      </w:r>
      <w:r w:rsidRPr="005C463E">
        <w:rPr>
          <w:rFonts w:ascii="Times New Roman" w:hAnsi="Times New Roman"/>
          <w:spacing w:val="-3"/>
        </w:rPr>
        <w:t>Oregon Smoke Management Plan</w:t>
      </w:r>
      <w:r w:rsidRPr="005E5DF7">
        <w:rPr>
          <w:rFonts w:ascii="Times New Roman" w:eastAsia="Times New Roman" w:hAnsi="Times New Roman" w:cs="Times New Roman"/>
          <w:color w:val="000000"/>
        </w:rPr>
        <w:t xml:space="preserve"> require DEQ approval as a </w:t>
      </w:r>
      <w:r w:rsidRPr="002A1928">
        <w:rPr>
          <w:rFonts w:ascii="Times New Roman" w:eastAsia="Times New Roman" w:hAnsi="Times New Roman" w:cs="Times New Roman"/>
          <w:color w:val="000000"/>
        </w:rPr>
        <w:t>State of Oregon Clean Air Act Implementation Plan</w:t>
      </w:r>
      <w:r w:rsidRPr="005E5DF7">
        <w:rPr>
          <w:rFonts w:ascii="Times New Roman" w:eastAsia="Times New Roman" w:hAnsi="Times New Roman" w:cs="Times New Roman"/>
          <w:color w:val="000000"/>
        </w:rPr>
        <w:t xml:space="preserve"> revision. </w:t>
      </w:r>
    </w:p>
    <w:p w:rsidR="00482C7E" w:rsidRPr="005E5DF7" w:rsidRDefault="00482C7E" w:rsidP="00482C7E">
      <w:pPr>
        <w:tabs>
          <w:tab w:val="left" w:pos="1080"/>
        </w:tabs>
        <w:spacing w:before="240"/>
        <w:ind w:left="1080"/>
        <w:rPr>
          <w:rFonts w:ascii="Times New Roman" w:eastAsia="Times New Roman" w:hAnsi="Times New Roman" w:cs="Times New Roman"/>
          <w:color w:val="000000"/>
        </w:rPr>
      </w:pPr>
      <w:r w:rsidRPr="005E5DF7">
        <w:rPr>
          <w:rFonts w:asciiTheme="minorHAnsi" w:hAnsiTheme="minorHAnsi" w:cstheme="minorHAnsi"/>
          <w:color w:val="000000"/>
        </w:rPr>
        <w:t xml:space="preserve">ORS 477.552 states the need to “improve the management of prescribed burning as a forest management and protection practice” and to “minimize emissions from prescribed burning consistent with the air quality objectives of the federal Clean Air Act and the State of Oregon State Implementation Plan.” </w:t>
      </w:r>
      <w:r>
        <w:rPr>
          <w:rFonts w:asciiTheme="minorHAnsi" w:hAnsiTheme="minorHAnsi" w:cstheme="minorHAnsi"/>
          <w:color w:val="000000"/>
        </w:rPr>
        <w:t xml:space="preserve">In order to improve the management of prescribed burning, every five years </w:t>
      </w:r>
      <w:r w:rsidRPr="009E35C7">
        <w:rPr>
          <w:rFonts w:asciiTheme="minorHAnsi" w:hAnsiTheme="minorHAnsi" w:cstheme="minorHAnsi"/>
          <w:color w:val="000000"/>
        </w:rPr>
        <w:t xml:space="preserve">DEQ </w:t>
      </w:r>
      <w:r>
        <w:rPr>
          <w:rFonts w:asciiTheme="minorHAnsi" w:hAnsiTheme="minorHAnsi" w:cstheme="minorHAnsi"/>
          <w:color w:val="000000"/>
        </w:rPr>
        <w:t xml:space="preserve">and </w:t>
      </w:r>
      <w:r w:rsidRPr="009E35C7">
        <w:rPr>
          <w:rFonts w:asciiTheme="minorHAnsi" w:hAnsiTheme="minorHAnsi" w:cstheme="minorHAnsi"/>
          <w:color w:val="000000"/>
        </w:rPr>
        <w:t xml:space="preserve">ODF </w:t>
      </w:r>
      <w:r>
        <w:rPr>
          <w:rFonts w:asciiTheme="minorHAnsi" w:hAnsiTheme="minorHAnsi" w:cstheme="minorHAnsi"/>
          <w:color w:val="000000"/>
        </w:rPr>
        <w:t xml:space="preserve">conduct </w:t>
      </w:r>
      <w:r w:rsidRPr="009E35C7">
        <w:rPr>
          <w:rFonts w:asciiTheme="minorHAnsi" w:hAnsiTheme="minorHAnsi" w:cstheme="minorHAnsi"/>
          <w:color w:val="000000"/>
        </w:rPr>
        <w:t xml:space="preserve">a review of the </w:t>
      </w:r>
      <w:r>
        <w:rPr>
          <w:rFonts w:asciiTheme="minorHAnsi" w:hAnsiTheme="minorHAnsi" w:cstheme="minorHAnsi"/>
          <w:color w:val="000000"/>
        </w:rPr>
        <w:t>p</w:t>
      </w:r>
      <w:r w:rsidRPr="009E35C7">
        <w:rPr>
          <w:rFonts w:asciiTheme="minorHAnsi" w:hAnsiTheme="minorHAnsi" w:cstheme="minorHAnsi"/>
          <w:color w:val="000000"/>
        </w:rPr>
        <w:t xml:space="preserve">lan to evaluate the effectiveness of the </w:t>
      </w:r>
      <w:r>
        <w:rPr>
          <w:rFonts w:asciiTheme="minorHAnsi" w:hAnsiTheme="minorHAnsi" w:cstheme="minorHAnsi"/>
          <w:color w:val="000000"/>
        </w:rPr>
        <w:t>smoke management program.</w:t>
      </w:r>
      <w:r w:rsidRPr="009E35C7">
        <w:rPr>
          <w:rFonts w:asciiTheme="minorHAnsi" w:hAnsiTheme="minorHAnsi" w:cstheme="minorHAnsi"/>
          <w:color w:val="000000"/>
        </w:rPr>
        <w:t xml:space="preserve"> </w:t>
      </w:r>
      <w:r>
        <w:rPr>
          <w:rFonts w:asciiTheme="minorHAnsi" w:hAnsiTheme="minorHAnsi" w:cstheme="minorHAnsi"/>
          <w:color w:val="000000"/>
        </w:rPr>
        <w:t xml:space="preserve">The last plan review was in </w:t>
      </w:r>
      <w:r w:rsidRPr="005E5DF7">
        <w:rPr>
          <w:rFonts w:ascii="Times New Roman" w:eastAsia="Times New Roman" w:hAnsi="Times New Roman" w:cs="Times New Roman"/>
          <w:color w:val="000000"/>
        </w:rPr>
        <w:t xml:space="preserve">2007. Improvements included increasing the number of Smoke Sensitive Receptor Areas in the state. There are currently 23 Smoke Sensitive Receptor Areas that include both individual communities and larger urbanized areas, such as the entire Willamette Valley and Columbia River Gorge National Scenic Area. </w:t>
      </w:r>
    </w:p>
    <w:p w:rsidR="00482C7E" w:rsidRPr="005E5DF7" w:rsidRDefault="00482C7E" w:rsidP="00482C7E">
      <w:pPr>
        <w:spacing w:before="240"/>
        <w:ind w:left="1080" w:right="14"/>
        <w:outlineLvl w:val="0"/>
        <w:rPr>
          <w:rFonts w:asciiTheme="minorHAnsi" w:hAnsiTheme="minorHAnsi" w:cstheme="minorHAnsi"/>
        </w:rPr>
      </w:pPr>
      <w:r w:rsidRPr="005E5DF7">
        <w:rPr>
          <w:rFonts w:ascii="Times New Roman" w:eastAsia="Times New Roman" w:hAnsi="Times New Roman" w:cs="Times New Roman"/>
          <w:color w:val="000000"/>
        </w:rPr>
        <w:t>In addition to Smoke Sensitive Receptor Areas protection, there is also additional wintertime smoke management protection called Special Protection Zones. There is typically limited prescribed burning during the winter months</w:t>
      </w:r>
      <w:r>
        <w:rPr>
          <w:rFonts w:ascii="Times New Roman" w:eastAsia="Times New Roman" w:hAnsi="Times New Roman" w:cs="Times New Roman"/>
          <w:color w:val="000000"/>
        </w:rPr>
        <w:t>.</w:t>
      </w:r>
      <w:r w:rsidR="009A4BD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w:t>
      </w:r>
      <w:r w:rsidRPr="005E5DF7">
        <w:rPr>
          <w:rFonts w:ascii="Times New Roman" w:eastAsia="Times New Roman" w:hAnsi="Times New Roman" w:cs="Times New Roman"/>
          <w:color w:val="000000"/>
        </w:rPr>
        <w:t xml:space="preserve">inter is </w:t>
      </w:r>
      <w:r>
        <w:rPr>
          <w:rFonts w:ascii="Times New Roman" w:eastAsia="Times New Roman" w:hAnsi="Times New Roman" w:cs="Times New Roman"/>
          <w:color w:val="000000"/>
        </w:rPr>
        <w:t xml:space="preserve">also </w:t>
      </w:r>
      <w:r w:rsidRPr="005E5DF7">
        <w:rPr>
          <w:rFonts w:ascii="Times New Roman" w:eastAsia="Times New Roman" w:hAnsi="Times New Roman" w:cs="Times New Roman"/>
          <w:color w:val="000000"/>
        </w:rPr>
        <w:t xml:space="preserve">when many communities experience high smoke levels typically from woodstoves. </w:t>
      </w:r>
      <w:r w:rsidRPr="005E5DF7">
        <w:rPr>
          <w:rFonts w:ascii="CG Times" w:eastAsia="Times New Roman" w:hAnsi="CG Times" w:cs="Times New Roman"/>
          <w:szCs w:val="20"/>
        </w:rPr>
        <w:t>Currently, Special Protection Zone requirements apply to five communities</w:t>
      </w:r>
      <w:r>
        <w:rPr>
          <w:rFonts w:ascii="CG Times" w:eastAsia="Times New Roman" w:hAnsi="CG Times" w:cs="Times New Roman"/>
          <w:szCs w:val="20"/>
        </w:rPr>
        <w:t>:</w:t>
      </w:r>
      <w:r w:rsidRPr="005E5DF7">
        <w:rPr>
          <w:rFonts w:ascii="CG Times" w:eastAsia="Times New Roman" w:hAnsi="CG Times" w:cs="Times New Roman"/>
          <w:szCs w:val="20"/>
        </w:rPr>
        <w:t xml:space="preserve"> Klamath Falls, Lakeview, Oakridge, Medford and La Grande, which have a history of exceeding the federal health standard for particulate matter and rely heavily on wintertime residential woodstove curtailment programs to improve air quality. The Special Protection Zone</w:t>
      </w:r>
      <w:r w:rsidRPr="005E5DF7" w:rsidDel="008B4BBD">
        <w:rPr>
          <w:rFonts w:ascii="CG Times" w:eastAsia="Times New Roman" w:hAnsi="CG Times" w:cs="Times New Roman"/>
          <w:szCs w:val="20"/>
        </w:rPr>
        <w:t xml:space="preserve"> </w:t>
      </w:r>
      <w:r w:rsidRPr="005E5DF7">
        <w:rPr>
          <w:rFonts w:ascii="CG Times" w:eastAsia="Times New Roman" w:hAnsi="CG Times" w:cs="Times New Roman"/>
          <w:szCs w:val="20"/>
        </w:rPr>
        <w:t xml:space="preserve">requirements restrict prescribed burning </w:t>
      </w:r>
      <w:r w:rsidRPr="005E5DF7">
        <w:rPr>
          <w:rFonts w:asciiTheme="minorHAnsi" w:eastAsia="Times New Roman" w:hAnsiTheme="minorHAnsi" w:cstheme="minorHAnsi"/>
          <w:szCs w:val="20"/>
        </w:rPr>
        <w:t xml:space="preserve">within </w:t>
      </w:r>
      <w:r>
        <w:rPr>
          <w:rFonts w:asciiTheme="minorHAnsi" w:eastAsia="Times New Roman" w:hAnsiTheme="minorHAnsi" w:cstheme="minorHAnsi"/>
          <w:szCs w:val="20"/>
        </w:rPr>
        <w:t>10</w:t>
      </w:r>
      <w:r w:rsidR="00E107D8">
        <w:rPr>
          <w:rFonts w:asciiTheme="minorHAnsi" w:eastAsia="Times New Roman" w:hAnsiTheme="minorHAnsi" w:cstheme="minorHAnsi"/>
          <w:szCs w:val="20"/>
        </w:rPr>
        <w:t xml:space="preserve"> to </w:t>
      </w:r>
      <w:r w:rsidRPr="005E5DF7">
        <w:rPr>
          <w:rFonts w:asciiTheme="minorHAnsi" w:eastAsia="Times New Roman" w:hAnsiTheme="minorHAnsi" w:cstheme="minorHAnsi"/>
          <w:szCs w:val="20"/>
        </w:rPr>
        <w:t xml:space="preserve">20 miles on the </w:t>
      </w:r>
      <w:r w:rsidRPr="005E5DF7">
        <w:rPr>
          <w:rFonts w:asciiTheme="minorHAnsi" w:eastAsia="Times New Roman" w:hAnsiTheme="minorHAnsi" w:cstheme="minorHAnsi"/>
          <w:color w:val="000000"/>
        </w:rPr>
        <w:t>“green”, “yellow” and “red” woodstove curtailment days.</w:t>
      </w:r>
      <w:r w:rsidR="009A4BDF">
        <w:rPr>
          <w:rFonts w:asciiTheme="minorHAnsi" w:eastAsia="Times New Roman" w:hAnsiTheme="minorHAnsi" w:cstheme="minorHAnsi"/>
          <w:color w:val="000000"/>
        </w:rPr>
        <w:t xml:space="preserve"> </w:t>
      </w:r>
      <w:r w:rsidRPr="005E5DF7">
        <w:rPr>
          <w:rFonts w:asciiTheme="minorHAnsi" w:eastAsia="Times New Roman" w:hAnsiTheme="minorHAnsi" w:cstheme="minorHAnsi"/>
          <w:color w:val="000000"/>
        </w:rPr>
        <w:t xml:space="preserve">A red day means there can be no woodstove burning and no prescribed burning within the </w:t>
      </w:r>
      <w:r w:rsidRPr="005E5DF7">
        <w:rPr>
          <w:rFonts w:ascii="CG Times" w:eastAsia="Times New Roman" w:hAnsi="CG Times" w:cs="Times New Roman"/>
          <w:szCs w:val="20"/>
        </w:rPr>
        <w:t>Special Protection Zone</w:t>
      </w:r>
      <w:r w:rsidRPr="005E5DF7">
        <w:rPr>
          <w:rFonts w:asciiTheme="minorHAnsi" w:eastAsia="Times New Roman" w:hAnsiTheme="minorHAnsi" w:cstheme="minorHAnsi"/>
          <w:color w:val="000000"/>
        </w:rPr>
        <w:t>.</w:t>
      </w:r>
      <w:r w:rsidRPr="005E5DF7">
        <w:rPr>
          <w:rFonts w:asciiTheme="minorHAnsi" w:hAnsiTheme="minorHAnsi" w:cstheme="minorHAnsi"/>
        </w:rPr>
        <w:t xml:space="preserve"> </w:t>
      </w:r>
    </w:p>
    <w:p w:rsidR="00482C7E" w:rsidRPr="005E5DF7" w:rsidRDefault="00482C7E" w:rsidP="00482C7E">
      <w:pPr>
        <w:spacing w:before="240"/>
        <w:ind w:left="1080" w:right="14"/>
        <w:outlineLvl w:val="0"/>
        <w:rPr>
          <w:rFonts w:asciiTheme="minorHAnsi" w:eastAsia="Times New Roman" w:hAnsiTheme="minorHAnsi" w:cstheme="minorHAnsi"/>
          <w:color w:val="000000"/>
        </w:rPr>
      </w:pPr>
      <w:r w:rsidRPr="005E5DF7">
        <w:rPr>
          <w:rFonts w:asciiTheme="minorHAnsi" w:hAnsiTheme="minorHAnsi" w:cstheme="minorHAnsi"/>
        </w:rPr>
        <w:t xml:space="preserve">As noted above, the </w:t>
      </w:r>
      <w:r w:rsidRPr="005E5DF7">
        <w:rPr>
          <w:rFonts w:asciiTheme="minorHAnsi" w:eastAsia="Times New Roman" w:hAnsiTheme="minorHAnsi" w:cstheme="minorHAnsi"/>
          <w:color w:val="000000"/>
        </w:rPr>
        <w:t xml:space="preserve">proposed plan amendments would eliminate the La Grande </w:t>
      </w:r>
      <w:r w:rsidRPr="005E5DF7">
        <w:rPr>
          <w:rFonts w:ascii="CG Times" w:eastAsia="Times New Roman" w:hAnsi="CG Times" w:cs="Times New Roman"/>
          <w:szCs w:val="20"/>
        </w:rPr>
        <w:t>Special Protection Zone</w:t>
      </w:r>
      <w:r w:rsidRPr="005E5DF7" w:rsidDel="008B4BBD">
        <w:rPr>
          <w:rFonts w:asciiTheme="minorHAnsi" w:eastAsia="Times New Roman" w:hAnsiTheme="minorHAnsi" w:cstheme="minorHAnsi"/>
          <w:color w:val="000000"/>
        </w:rPr>
        <w:t xml:space="preserve"> </w:t>
      </w:r>
      <w:r w:rsidRPr="005E5DF7">
        <w:rPr>
          <w:rFonts w:asciiTheme="minorHAnsi" w:eastAsia="Times New Roman" w:hAnsiTheme="minorHAnsi" w:cstheme="minorHAnsi"/>
          <w:color w:val="000000"/>
        </w:rPr>
        <w:t xml:space="preserve">and reduce </w:t>
      </w:r>
      <w:r>
        <w:rPr>
          <w:rFonts w:asciiTheme="minorHAnsi" w:eastAsia="Times New Roman" w:hAnsiTheme="minorHAnsi" w:cstheme="minorHAnsi"/>
          <w:color w:val="000000"/>
        </w:rPr>
        <w:t xml:space="preserve">the </w:t>
      </w:r>
      <w:r w:rsidRPr="005E5DF7">
        <w:rPr>
          <w:rFonts w:asciiTheme="minorHAnsi" w:eastAsia="Times New Roman" w:hAnsiTheme="minorHAnsi" w:cstheme="minorHAnsi"/>
          <w:color w:val="000000"/>
        </w:rPr>
        <w:t xml:space="preserve">size of the Medford </w:t>
      </w:r>
      <w:r w:rsidRPr="005E5DF7">
        <w:rPr>
          <w:rFonts w:ascii="CG Times" w:eastAsia="Times New Roman" w:hAnsi="CG Times" w:cs="Times New Roman"/>
          <w:szCs w:val="20"/>
        </w:rPr>
        <w:t>Special Protection Zone</w:t>
      </w:r>
      <w:r w:rsidRPr="005E5DF7">
        <w:rPr>
          <w:rFonts w:asciiTheme="minorHAnsi" w:eastAsia="Times New Roman" w:hAnsiTheme="minorHAnsi" w:cstheme="minorHAnsi"/>
          <w:color w:val="000000"/>
        </w:rPr>
        <w:t>. DEQ supports these changes</w:t>
      </w:r>
      <w:r>
        <w:rPr>
          <w:rFonts w:asciiTheme="minorHAnsi" w:eastAsia="Times New Roman" w:hAnsiTheme="minorHAnsi" w:cstheme="minorHAnsi"/>
          <w:color w:val="000000"/>
        </w:rPr>
        <w:t xml:space="preserve">. </w:t>
      </w:r>
    </w:p>
    <w:p w:rsidR="00482C7E" w:rsidRDefault="00482C7E" w:rsidP="00482C7E">
      <w:pPr>
        <w:spacing w:after="120"/>
        <w:ind w:left="720" w:right="18"/>
        <w:outlineLvl w:val="0"/>
        <w:rPr>
          <w:rFonts w:eastAsia="Times New Roman"/>
          <w:bCs/>
          <w:sz w:val="22"/>
          <w:szCs w:val="22"/>
        </w:rPr>
      </w:pPr>
    </w:p>
    <w:p w:rsidR="00482C7E" w:rsidRPr="005B5B03" w:rsidRDefault="00482C7E" w:rsidP="00482C7E">
      <w:pPr>
        <w:spacing w:after="120"/>
        <w:ind w:left="720" w:right="18"/>
        <w:outlineLvl w:val="0"/>
        <w:rPr>
          <w:rFonts w:ascii="Times New Roman" w:eastAsia="Times New Roman" w:hAnsi="Times New Roman" w:cs="Times New Roman"/>
          <w:sz w:val="22"/>
          <w:szCs w:val="22"/>
        </w:rPr>
      </w:pPr>
      <w:r w:rsidRPr="005B5B03">
        <w:rPr>
          <w:rFonts w:eastAsia="Times New Roman"/>
          <w:bCs/>
          <w:sz w:val="22"/>
          <w:szCs w:val="22"/>
        </w:rPr>
        <w:t>Regulated parties</w:t>
      </w:r>
    </w:p>
    <w:p w:rsidR="00482C7E" w:rsidRDefault="00482C7E" w:rsidP="00482C7E">
      <w:pPr>
        <w:spacing w:after="120"/>
        <w:ind w:left="1080"/>
        <w:rPr>
          <w:rFonts w:asciiTheme="minorHAnsi" w:eastAsia="Times New Roman" w:hAnsiTheme="minorHAnsi" w:cstheme="minorHAnsi"/>
          <w:color w:val="000000"/>
        </w:rPr>
      </w:pPr>
      <w:r w:rsidRPr="005C463E">
        <w:rPr>
          <w:rFonts w:asciiTheme="minorHAnsi" w:hAnsiTheme="minorHAnsi" w:cstheme="minorHAnsi"/>
        </w:rPr>
        <w:t>ODF’s proposed rulemaking primarily</w:t>
      </w:r>
      <w:r>
        <w:rPr>
          <w:rFonts w:asciiTheme="minorHAnsi" w:hAnsiTheme="minorHAnsi" w:cstheme="minorHAnsi"/>
        </w:rPr>
        <w:t xml:space="preserve"> </w:t>
      </w:r>
      <w:r w:rsidRPr="005C463E">
        <w:rPr>
          <w:rFonts w:asciiTheme="minorHAnsi" w:hAnsiTheme="minorHAnsi" w:cstheme="minorHAnsi"/>
        </w:rPr>
        <w:t xml:space="preserve">affects private forest landowners, and state and federal land managers who conduct prescribed burning under the Oregon Smoke Management Plan. DEQ’s proposed amendment to OAR 340-200-0040 incorporates ODF changes into </w:t>
      </w:r>
      <w:r w:rsidRPr="005C463E">
        <w:rPr>
          <w:rFonts w:asciiTheme="minorHAnsi" w:eastAsia="Times New Roman" w:hAnsiTheme="minorHAnsi" w:cstheme="minorHAnsi"/>
          <w:color w:val="000000"/>
        </w:rPr>
        <w:t>State of Oregon Clean Air Act Implementation Plan</w:t>
      </w:r>
      <w:r>
        <w:rPr>
          <w:rFonts w:asciiTheme="minorHAnsi" w:eastAsia="Times New Roman" w:hAnsiTheme="minorHAnsi" w:cstheme="minorHAnsi"/>
          <w:color w:val="000000"/>
        </w:rPr>
        <w:t xml:space="preserve">, and </w:t>
      </w:r>
      <w:r w:rsidRPr="004C1F40">
        <w:rPr>
          <w:rFonts w:asciiTheme="minorHAnsi" w:eastAsia="Times New Roman" w:hAnsiTheme="minorHAnsi" w:cstheme="minorHAnsi"/>
          <w:color w:val="000000"/>
        </w:rPr>
        <w:t>do</w:t>
      </w:r>
      <w:r>
        <w:rPr>
          <w:rFonts w:asciiTheme="minorHAnsi" w:eastAsia="Times New Roman" w:hAnsiTheme="minorHAnsi" w:cstheme="minorHAnsi"/>
          <w:color w:val="000000"/>
        </w:rPr>
        <w:t>es</w:t>
      </w:r>
      <w:r w:rsidRPr="004C1F40">
        <w:rPr>
          <w:rFonts w:asciiTheme="minorHAnsi" w:eastAsia="Times New Roman" w:hAnsiTheme="minorHAnsi" w:cstheme="minorHAnsi"/>
          <w:color w:val="000000"/>
        </w:rPr>
        <w:t xml:space="preserve"> not change the regulated parties</w:t>
      </w:r>
      <w:r>
        <w:rPr>
          <w:rFonts w:asciiTheme="minorHAnsi" w:eastAsia="Times New Roman" w:hAnsiTheme="minorHAnsi" w:cstheme="minorHAnsi"/>
          <w:color w:val="000000"/>
        </w:rPr>
        <w:t>.</w:t>
      </w:r>
      <w:r>
        <w:rPr>
          <w:rFonts w:asciiTheme="minorHAnsi" w:eastAsia="Times New Roman" w:hAnsiTheme="minorHAnsi" w:cstheme="minorHAnsi"/>
          <w:color w:val="000000"/>
        </w:rPr>
        <w:br/>
      </w:r>
    </w:p>
    <w:p w:rsidR="00482C7E" w:rsidRDefault="00482C7E" w:rsidP="00482C7E">
      <w:pPr>
        <w:spacing w:after="120"/>
        <w:rPr>
          <w:rFonts w:asciiTheme="minorHAnsi" w:eastAsia="Times New Roman" w:hAnsiTheme="minorHAnsi" w:cstheme="minorHAnsi"/>
          <w:color w:val="000000"/>
        </w:rPr>
      </w:pPr>
    </w:p>
    <w:tbl>
      <w:tblPr>
        <w:tblW w:w="12240" w:type="dxa"/>
        <w:tblInd w:w="-612" w:type="dxa"/>
        <w:tblLook w:val="04A0"/>
      </w:tblPr>
      <w:tblGrid>
        <w:gridCol w:w="12240"/>
      </w:tblGrid>
      <w:tr w:rsidR="00482C7E" w:rsidRPr="00B15DF7" w:rsidTr="003C154E">
        <w:trPr>
          <w:trHeight w:val="630"/>
        </w:trPr>
        <w:tc>
          <w:tcPr>
            <w:tcW w:w="12240" w:type="dxa"/>
            <w:tcBorders>
              <w:top w:val="nil"/>
              <w:left w:val="nil"/>
              <w:bottom w:val="double" w:sz="6" w:space="0" w:color="7F7F7F"/>
              <w:right w:val="nil"/>
            </w:tcBorders>
            <w:shd w:val="clear" w:color="auto" w:fill="E2DDDB" w:themeFill="text2" w:themeFillTint="33"/>
            <w:noWrap/>
            <w:vAlign w:val="bottom"/>
            <w:hideMark/>
          </w:tcPr>
          <w:p w:rsidR="00482C7E" w:rsidRPr="00C933AC" w:rsidRDefault="00482C7E" w:rsidP="00B83A6C">
            <w:pPr>
              <w:ind w:left="0" w:right="18"/>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B83A6C">
              <w:rPr>
                <w:rFonts w:eastAsia="Times New Roman"/>
                <w:bCs/>
                <w:color w:val="32525C"/>
                <w:sz w:val="28"/>
                <w:szCs w:val="28"/>
              </w:rPr>
              <w:t>Statement of need</w:t>
            </w:r>
          </w:p>
        </w:tc>
      </w:tr>
    </w:tbl>
    <w:p w:rsidR="00482C7E" w:rsidRPr="00B15DF7" w:rsidRDefault="00482C7E" w:rsidP="00482C7E">
      <w:pPr>
        <w:ind w:right="18"/>
      </w:pPr>
    </w:p>
    <w:p w:rsidR="00482C7E" w:rsidRPr="00B83A6C" w:rsidRDefault="00B83A6C" w:rsidP="00B83A6C">
      <w:pPr>
        <w:spacing w:after="120"/>
        <w:ind w:left="720" w:right="14"/>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need is DEQ trying to address?</w:t>
      </w:r>
    </w:p>
    <w:p w:rsidR="00482C7E" w:rsidRPr="005E5DF7" w:rsidRDefault="00482C7E" w:rsidP="00482C7E">
      <w:pPr>
        <w:tabs>
          <w:tab w:val="left" w:pos="1080"/>
        </w:tabs>
        <w:ind w:left="1080"/>
        <w:rPr>
          <w:rFonts w:asciiTheme="minorHAnsi" w:hAnsiTheme="minorHAnsi" w:cstheme="minorHAnsi"/>
          <w:color w:val="000000"/>
        </w:rPr>
      </w:pPr>
      <w:r>
        <w:rPr>
          <w:rFonts w:ascii="Times New Roman" w:hAnsi="Times New Roman"/>
          <w:spacing w:val="-3"/>
        </w:rPr>
        <w:t>T</w:t>
      </w:r>
      <w:r w:rsidRPr="005E5DF7">
        <w:rPr>
          <w:rFonts w:ascii="Times New Roman" w:hAnsi="Times New Roman"/>
          <w:spacing w:val="-3"/>
        </w:rPr>
        <w:t>he Oregon Smoke Management Plan consists of both ODF-developed rules under OAR 629-048, and guidance under directive 1-4-1-601</w:t>
      </w:r>
      <w:r>
        <w:rPr>
          <w:rFonts w:ascii="Times New Roman" w:hAnsi="Times New Roman"/>
          <w:spacing w:val="-3"/>
        </w:rPr>
        <w:t>,</w:t>
      </w:r>
      <w:r w:rsidRPr="005E5DF7">
        <w:rPr>
          <w:rFonts w:ascii="Times New Roman" w:hAnsi="Times New Roman"/>
          <w:spacing w:val="-3"/>
        </w:rPr>
        <w:t xml:space="preserve"> Operational Guidance for the Oregon Smoke Management Program.</w:t>
      </w:r>
      <w:r w:rsidR="009A4BDF">
        <w:rPr>
          <w:rFonts w:ascii="Times New Roman" w:hAnsi="Times New Roman"/>
          <w:spacing w:val="-3"/>
        </w:rPr>
        <w:t xml:space="preserve"> </w:t>
      </w:r>
      <w:r>
        <w:rPr>
          <w:rFonts w:ascii="Times New Roman" w:hAnsi="Times New Roman"/>
          <w:spacing w:val="-3"/>
        </w:rPr>
        <w:t>State law ORS 477.013 requires the plan and any changes to the plan be approved by both the State Forester and DEQ.</w:t>
      </w:r>
      <w:r w:rsidR="009A4BDF">
        <w:rPr>
          <w:rFonts w:ascii="Times New Roman" w:hAnsi="Times New Roman"/>
          <w:spacing w:val="-3"/>
        </w:rPr>
        <w:t xml:space="preserve"> </w:t>
      </w:r>
      <w:r w:rsidRPr="009E35C7">
        <w:rPr>
          <w:rFonts w:asciiTheme="minorHAnsi" w:hAnsiTheme="minorHAnsi" w:cstheme="minorHAnsi"/>
          <w:color w:val="000000"/>
        </w:rPr>
        <w:t xml:space="preserve">In order to ensure prescribed burning meets the federal Clean Air Act, </w:t>
      </w:r>
      <w:r>
        <w:rPr>
          <w:rFonts w:asciiTheme="minorHAnsi" w:hAnsiTheme="minorHAnsi" w:cstheme="minorHAnsi"/>
          <w:color w:val="000000"/>
        </w:rPr>
        <w:t>EQC</w:t>
      </w:r>
      <w:r w:rsidRPr="009E35C7">
        <w:rPr>
          <w:rFonts w:asciiTheme="minorHAnsi" w:hAnsiTheme="minorHAnsi" w:cstheme="minorHAnsi"/>
          <w:color w:val="000000"/>
        </w:rPr>
        <w:t xml:space="preserve"> </w:t>
      </w:r>
      <w:r>
        <w:rPr>
          <w:rFonts w:asciiTheme="minorHAnsi" w:hAnsiTheme="minorHAnsi" w:cstheme="minorHAnsi"/>
          <w:color w:val="000000"/>
        </w:rPr>
        <w:t xml:space="preserve">previously </w:t>
      </w:r>
      <w:r w:rsidRPr="009E35C7">
        <w:rPr>
          <w:rFonts w:asciiTheme="minorHAnsi" w:hAnsiTheme="minorHAnsi" w:cstheme="minorHAnsi"/>
          <w:color w:val="000000"/>
        </w:rPr>
        <w:t xml:space="preserve">adopted the </w:t>
      </w:r>
      <w:r>
        <w:rPr>
          <w:rFonts w:asciiTheme="minorHAnsi" w:hAnsiTheme="minorHAnsi" w:cstheme="minorHAnsi"/>
          <w:color w:val="000000"/>
        </w:rPr>
        <w:t>plan</w:t>
      </w:r>
      <w:r w:rsidRPr="009E35C7">
        <w:rPr>
          <w:rFonts w:asciiTheme="minorHAnsi" w:hAnsiTheme="minorHAnsi" w:cstheme="minorHAnsi"/>
          <w:color w:val="000000"/>
        </w:rPr>
        <w:t xml:space="preserve"> into the Oregon Clean Air Act State Implementation Plan</w:t>
      </w:r>
      <w:r w:rsidR="008A36F1">
        <w:rPr>
          <w:rFonts w:asciiTheme="minorHAnsi" w:hAnsiTheme="minorHAnsi" w:cstheme="minorHAnsi"/>
          <w:color w:val="000000"/>
        </w:rPr>
        <w:t xml:space="preserve">, or </w:t>
      </w:r>
      <w:r w:rsidRPr="009E35C7">
        <w:rPr>
          <w:rFonts w:asciiTheme="minorHAnsi" w:hAnsiTheme="minorHAnsi" w:cstheme="minorHAnsi"/>
          <w:color w:val="000000"/>
        </w:rPr>
        <w:t>SIP</w:t>
      </w:r>
      <w:r>
        <w:rPr>
          <w:rFonts w:asciiTheme="minorHAnsi" w:hAnsiTheme="minorHAnsi" w:cstheme="minorHAnsi"/>
          <w:color w:val="000000"/>
        </w:rPr>
        <w:t xml:space="preserve">, under OAR </w:t>
      </w:r>
      <w:r w:rsidRPr="009E35C7">
        <w:rPr>
          <w:rFonts w:asciiTheme="minorHAnsi" w:hAnsiTheme="minorHAnsi" w:cstheme="minorHAnsi"/>
          <w:color w:val="000000"/>
        </w:rPr>
        <w:t>340-200-0040</w:t>
      </w:r>
      <w:r>
        <w:rPr>
          <w:rFonts w:asciiTheme="minorHAnsi" w:hAnsiTheme="minorHAnsi" w:cstheme="minorHAnsi"/>
          <w:color w:val="000000"/>
        </w:rPr>
        <w:t>, and EPA incorporated the plan into the federally-approved SIP.</w:t>
      </w:r>
      <w:r w:rsidR="009A4BDF">
        <w:rPr>
          <w:rFonts w:asciiTheme="minorHAnsi" w:hAnsiTheme="minorHAnsi" w:cstheme="minorHAnsi"/>
          <w:color w:val="000000"/>
        </w:rPr>
        <w:t xml:space="preserve"> </w:t>
      </w:r>
      <w:r>
        <w:rPr>
          <w:rFonts w:asciiTheme="minorHAnsi" w:hAnsiTheme="minorHAnsi" w:cstheme="minorHAnsi"/>
          <w:color w:val="000000"/>
        </w:rPr>
        <w:t xml:space="preserve">When the plan is amended, EQC must adopt the changes into the SIP by amending OAR </w:t>
      </w:r>
      <w:r w:rsidRPr="009E35C7">
        <w:rPr>
          <w:rFonts w:asciiTheme="minorHAnsi" w:hAnsiTheme="minorHAnsi" w:cstheme="minorHAnsi"/>
          <w:color w:val="000000"/>
        </w:rPr>
        <w:t>340-200-0040</w:t>
      </w:r>
      <w:r>
        <w:rPr>
          <w:rFonts w:asciiTheme="minorHAnsi" w:hAnsiTheme="minorHAnsi" w:cstheme="minorHAnsi"/>
          <w:color w:val="000000"/>
        </w:rPr>
        <w:t>.</w:t>
      </w:r>
      <w:r w:rsidRPr="009E35C7">
        <w:rPr>
          <w:rFonts w:asciiTheme="minorHAnsi" w:hAnsiTheme="minorHAnsi" w:cstheme="minorHAnsi"/>
          <w:color w:val="000000"/>
        </w:rPr>
        <w:t xml:space="preserve"> </w:t>
      </w:r>
      <w:r>
        <w:rPr>
          <w:rFonts w:asciiTheme="minorHAnsi" w:hAnsiTheme="minorHAnsi" w:cstheme="minorHAnsi"/>
          <w:color w:val="000000"/>
        </w:rPr>
        <w:t>DEQ then would submit this SIP revision to EPA for approval and incorporation into the federally-approved SIP.</w:t>
      </w:r>
    </w:p>
    <w:p w:rsidR="00482C7E" w:rsidRPr="005E5DF7" w:rsidRDefault="00482C7E" w:rsidP="00482C7E">
      <w:pPr>
        <w:ind w:right="18"/>
      </w:pPr>
    </w:p>
    <w:p w:rsidR="00482C7E" w:rsidRPr="005E5DF7" w:rsidRDefault="00482C7E" w:rsidP="00B83A6C">
      <w:pPr>
        <w:spacing w:after="120"/>
        <w:ind w:left="720" w:right="14"/>
        <w:rPr>
          <w:rFonts w:asciiTheme="majorHAnsi" w:eastAsia="Times New Roman" w:hAnsiTheme="majorHAnsi" w:cstheme="majorHAnsi"/>
          <w:bCs/>
          <w:color w:val="685C54" w:themeColor="accent4" w:themeShade="BF"/>
          <w:sz w:val="22"/>
          <w:szCs w:val="22"/>
        </w:rPr>
      </w:pPr>
      <w:r w:rsidRPr="00B83A6C">
        <w:rPr>
          <w:rFonts w:asciiTheme="majorHAnsi" w:eastAsia="Times New Roman" w:hAnsiTheme="majorHAnsi" w:cstheme="majorHAnsi"/>
          <w:bCs/>
          <w:sz w:val="22"/>
          <w:szCs w:val="22"/>
        </w:rPr>
        <w:t>How would the proposed rule address the need?</w:t>
      </w:r>
      <w:r w:rsidRPr="005E5DF7">
        <w:rPr>
          <w:rFonts w:asciiTheme="majorHAnsi" w:eastAsia="Times New Roman" w:hAnsiTheme="majorHAnsi" w:cstheme="majorHAnsi"/>
          <w:bCs/>
          <w:color w:val="685C54" w:themeColor="accent4" w:themeShade="BF"/>
          <w:sz w:val="22"/>
          <w:szCs w:val="22"/>
        </w:rPr>
        <w:t xml:space="preserve"> </w:t>
      </w:r>
    </w:p>
    <w:p w:rsidR="00482C7E" w:rsidRPr="005E5DF7" w:rsidRDefault="00482C7E" w:rsidP="00482C7E">
      <w:pPr>
        <w:ind w:left="1080" w:right="18"/>
        <w:outlineLvl w:val="0"/>
        <w:rPr>
          <w:rFonts w:ascii="Times New Roman" w:hAnsi="Times New Roman" w:cs="Times New Roman"/>
        </w:rPr>
      </w:pPr>
      <w:r w:rsidRPr="005E5DF7">
        <w:rPr>
          <w:rFonts w:ascii="Times New Roman" w:eastAsia="Times New Roman" w:hAnsi="Times New Roman" w:cs="Times New Roman"/>
          <w:color w:val="000000"/>
        </w:rPr>
        <w:t xml:space="preserve">The proposed rulemaking would adopt changes to the Oregon Smoke Management Plan into the </w:t>
      </w:r>
      <w:r w:rsidRPr="009574F3">
        <w:rPr>
          <w:rFonts w:asciiTheme="minorHAnsi" w:hAnsiTheme="minorHAnsi" w:cstheme="minorHAnsi"/>
          <w:color w:val="000000"/>
        </w:rPr>
        <w:t>Oregon Clean Air Act State Implementation Plan</w:t>
      </w:r>
      <w:r w:rsidRPr="005E5DF7">
        <w:rPr>
          <w:rFonts w:ascii="Times New Roman" w:eastAsia="Times New Roman" w:hAnsi="Times New Roman" w:cs="Times New Roman"/>
          <w:color w:val="000000"/>
        </w:rPr>
        <w:t xml:space="preserve">, and thereby meet DEQ’s responsibility </w:t>
      </w:r>
      <w:r w:rsidRPr="005E5DF7">
        <w:rPr>
          <w:rFonts w:ascii="Times New Roman" w:hAnsi="Times New Roman" w:cs="Times New Roman"/>
          <w:color w:val="000000"/>
        </w:rPr>
        <w:t>to maintain compliance with the Clean Air Act</w:t>
      </w:r>
      <w:r w:rsidRPr="005E5DF7">
        <w:rPr>
          <w:rFonts w:ascii="Times New Roman" w:eastAsia="Times New Roman" w:hAnsi="Times New Roman" w:cs="Times New Roman"/>
          <w:color w:val="000000"/>
        </w:rPr>
        <w:t>.</w:t>
      </w:r>
    </w:p>
    <w:p w:rsidR="00482C7E" w:rsidRPr="005E5DF7" w:rsidRDefault="00482C7E" w:rsidP="00482C7E">
      <w:pPr>
        <w:ind w:left="1080" w:right="18"/>
      </w:pPr>
    </w:p>
    <w:p w:rsidR="00482C7E" w:rsidRPr="00B83A6C" w:rsidRDefault="00482C7E" w:rsidP="00B83A6C">
      <w:pPr>
        <w:spacing w:after="120"/>
        <w:ind w:left="720" w:right="14"/>
        <w:rPr>
          <w:rFonts w:asciiTheme="majorHAnsi" w:eastAsia="Times New Roman" w:hAnsiTheme="majorHAnsi" w:cstheme="majorHAnsi"/>
          <w:bCs/>
          <w:sz w:val="22"/>
          <w:szCs w:val="22"/>
        </w:rPr>
      </w:pPr>
      <w:bookmarkStart w:id="0" w:name="RANGE!C33"/>
      <w:r w:rsidRPr="00B83A6C">
        <w:rPr>
          <w:rFonts w:asciiTheme="majorHAnsi" w:eastAsia="Times New Roman" w:hAnsiTheme="majorHAnsi" w:cstheme="majorHAnsi"/>
          <w:bCs/>
          <w:sz w:val="22"/>
          <w:szCs w:val="22"/>
        </w:rPr>
        <w:t>How will DEQ know the need has been addressed?</w:t>
      </w:r>
      <w:bookmarkEnd w:id="0"/>
      <w:r w:rsidRPr="00B83A6C">
        <w:rPr>
          <w:rFonts w:asciiTheme="majorHAnsi" w:eastAsia="Times New Roman" w:hAnsiTheme="majorHAnsi" w:cstheme="majorHAnsi"/>
          <w:bCs/>
          <w:sz w:val="22"/>
          <w:szCs w:val="22"/>
        </w:rPr>
        <w:t xml:space="preserve"> </w:t>
      </w:r>
    </w:p>
    <w:p w:rsidR="00482C7E" w:rsidRPr="005E5DF7" w:rsidRDefault="00482C7E" w:rsidP="00482C7E">
      <w:pPr>
        <w:ind w:left="1080" w:right="558"/>
        <w:outlineLvl w:val="0"/>
        <w:rPr>
          <w:rFonts w:ascii="Times New Roman" w:eastAsia="Times New Roman" w:hAnsi="Times New Roman" w:cs="Times New Roman"/>
          <w:color w:val="000000"/>
        </w:rPr>
      </w:pPr>
      <w:r w:rsidRPr="005E5DF7">
        <w:rPr>
          <w:rFonts w:ascii="Times New Roman" w:eastAsia="Times New Roman" w:hAnsi="Times New Roman" w:cs="Times New Roman"/>
          <w:color w:val="000000"/>
        </w:rPr>
        <w:t>If</w:t>
      </w:r>
      <w:r>
        <w:rPr>
          <w:rFonts w:ascii="Times New Roman" w:eastAsia="Times New Roman" w:hAnsi="Times New Roman" w:cs="Times New Roman"/>
          <w:color w:val="000000"/>
        </w:rPr>
        <w:t xml:space="preserve"> </w:t>
      </w:r>
      <w:r w:rsidRPr="005E5DF7">
        <w:rPr>
          <w:rFonts w:ascii="Times New Roman" w:eastAsia="Times New Roman" w:hAnsi="Times New Roman" w:cs="Times New Roman"/>
          <w:color w:val="000000"/>
        </w:rPr>
        <w:t xml:space="preserve">EQC approves this rulemaking, DEQ </w:t>
      </w:r>
      <w:r w:rsidR="00D77F77">
        <w:rPr>
          <w:rFonts w:ascii="Times New Roman" w:eastAsia="Times New Roman" w:hAnsi="Times New Roman" w:cs="Times New Roman"/>
          <w:color w:val="000000"/>
        </w:rPr>
        <w:t>will</w:t>
      </w:r>
      <w:r w:rsidRPr="005E5DF7">
        <w:rPr>
          <w:rFonts w:ascii="Times New Roman" w:eastAsia="Times New Roman" w:hAnsi="Times New Roman" w:cs="Times New Roman"/>
          <w:color w:val="000000"/>
        </w:rPr>
        <w:t xml:space="preserve"> submit the amended plan to EPA as a revision to the federally approved State Implementation Plan and </w:t>
      </w:r>
      <w:r w:rsidRPr="005E5DF7">
        <w:rPr>
          <w:rFonts w:asciiTheme="minorHAnsi" w:hAnsiTheme="minorHAnsi" w:cstheme="minorHAnsi"/>
          <w:color w:val="000000"/>
        </w:rPr>
        <w:t>OAR 340-200-0040</w:t>
      </w:r>
      <w:r w:rsidRPr="005E5DF7">
        <w:rPr>
          <w:rFonts w:ascii="Times New Roman" w:eastAsia="Times New Roman" w:hAnsi="Times New Roman" w:cs="Times New Roman"/>
          <w:color w:val="000000"/>
        </w:rPr>
        <w:t xml:space="preserve">. DEQ will know the need has been addressed when EPA reviews and approves the changes to the </w:t>
      </w:r>
      <w:r w:rsidRPr="009574F3">
        <w:rPr>
          <w:rFonts w:asciiTheme="minorHAnsi" w:hAnsiTheme="minorHAnsi" w:cstheme="minorHAnsi"/>
          <w:color w:val="000000"/>
        </w:rPr>
        <w:t>Oregon Clean Air Act State Implementation Plan,</w:t>
      </w:r>
      <w:r w:rsidRPr="005E5DF7">
        <w:rPr>
          <w:rFonts w:ascii="Times New Roman" w:eastAsia="Times New Roman" w:hAnsi="Times New Roman" w:cs="Times New Roman"/>
          <w:color w:val="000000"/>
        </w:rPr>
        <w:t xml:space="preserve"> </w:t>
      </w:r>
    </w:p>
    <w:p w:rsidR="00482C7E" w:rsidRDefault="00482C7E" w:rsidP="00482C7E">
      <w:pPr>
        <w:ind w:left="720" w:right="18"/>
        <w:rPr>
          <w:rFonts w:asciiTheme="majorHAnsi" w:eastAsia="Times New Roman" w:hAnsiTheme="majorHAnsi" w:cstheme="majorHAnsi"/>
          <w:bCs/>
          <w:color w:val="685C54" w:themeColor="accent4" w:themeShade="BF"/>
          <w:sz w:val="22"/>
          <w:szCs w:val="22"/>
        </w:rPr>
      </w:pPr>
    </w:p>
    <w:p w:rsidR="00482C7E" w:rsidRPr="00B83A6C" w:rsidRDefault="00482C7E" w:rsidP="00B83A6C">
      <w:pPr>
        <w:spacing w:after="120"/>
        <w:ind w:left="720" w:right="14"/>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Request for other options</w:t>
      </w:r>
    </w:p>
    <w:p w:rsidR="00912E3D" w:rsidRDefault="00482C7E" w:rsidP="00482C7E">
      <w:pPr>
        <w:ind w:left="1080" w:right="18"/>
        <w:rPr>
          <w:rFonts w:ascii="Times New Roman" w:eastAsia="Times New Roman" w:hAnsi="Times New Roman" w:cs="Times New Roman"/>
          <w:color w:val="000000" w:themeColor="text1"/>
        </w:rPr>
      </w:pPr>
      <w:r w:rsidRPr="005E5DF7">
        <w:rPr>
          <w:rFonts w:ascii="Times New Roman" w:eastAsia="Times New Roman" w:hAnsi="Times New Roman" w:cs="Times New Roman"/>
          <w:color w:val="000000" w:themeColor="text1"/>
        </w:rPr>
        <w:t>During the public comment period, DEQ request</w:t>
      </w:r>
      <w:r w:rsidR="00B83A6C">
        <w:rPr>
          <w:rFonts w:ascii="Times New Roman" w:eastAsia="Times New Roman" w:hAnsi="Times New Roman" w:cs="Times New Roman"/>
          <w:color w:val="000000" w:themeColor="text1"/>
        </w:rPr>
        <w:t>ed</w:t>
      </w:r>
      <w:r w:rsidRPr="005E5DF7">
        <w:rPr>
          <w:rFonts w:ascii="Times New Roman" w:eastAsia="Times New Roman" w:hAnsi="Times New Roman" w:cs="Times New Roman"/>
          <w:color w:val="000000" w:themeColor="text1"/>
        </w:rPr>
        <w:t xml:space="preserve"> public comment on whether to consider other options for achieving the rule's substantive goals.</w:t>
      </w:r>
      <w:r w:rsidR="009A4BDF">
        <w:rPr>
          <w:rFonts w:ascii="Times New Roman" w:eastAsia="Times New Roman" w:hAnsi="Times New Roman" w:cs="Times New Roman"/>
          <w:color w:val="000000" w:themeColor="text1"/>
        </w:rPr>
        <w:t xml:space="preserve"> </w:t>
      </w:r>
      <w:r w:rsidR="00912E3D">
        <w:rPr>
          <w:rFonts w:ascii="Times New Roman" w:eastAsia="Times New Roman" w:hAnsi="Times New Roman" w:cs="Times New Roman"/>
          <w:color w:val="000000" w:themeColor="text1"/>
        </w:rPr>
        <w:t>See DEQ s</w:t>
      </w:r>
      <w:r w:rsidR="00912E3D" w:rsidRPr="00912E3D">
        <w:rPr>
          <w:rFonts w:ascii="Times New Roman" w:eastAsia="Times New Roman" w:hAnsi="Times New Roman" w:cs="Times New Roman"/>
          <w:color w:val="000000" w:themeColor="text1"/>
        </w:rPr>
        <w:t>ummary of comments and DEQ responses</w:t>
      </w:r>
      <w:r w:rsidR="00912E3D">
        <w:rPr>
          <w:rFonts w:ascii="Times New Roman" w:eastAsia="Times New Roman" w:hAnsi="Times New Roman" w:cs="Times New Roman"/>
          <w:color w:val="000000" w:themeColor="text1"/>
        </w:rPr>
        <w:t xml:space="preserve">. </w:t>
      </w:r>
    </w:p>
    <w:p w:rsidR="00482C7E" w:rsidRDefault="00482C7E" w:rsidP="00482C7E">
      <w:pPr>
        <w:spacing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tbl>
      <w:tblPr>
        <w:tblW w:w="12240" w:type="dxa"/>
        <w:tblInd w:w="-702" w:type="dxa"/>
        <w:tblLook w:val="04A0"/>
      </w:tblPr>
      <w:tblGrid>
        <w:gridCol w:w="12240"/>
      </w:tblGrid>
      <w:tr w:rsidR="00482C7E" w:rsidRPr="00B15DF7" w:rsidTr="003C154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82C7E" w:rsidRPr="0085122C" w:rsidRDefault="00482C7E" w:rsidP="003C154E">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B83A6C">
              <w:rPr>
                <w:rFonts w:eastAsia="Times New Roman"/>
                <w:bCs/>
                <w:color w:val="32525C"/>
                <w:sz w:val="28"/>
                <w:szCs w:val="28"/>
              </w:rPr>
              <w:t>Rules affected, authorities, supporting documents</w:t>
            </w:r>
          </w:p>
        </w:tc>
      </w:tr>
    </w:tbl>
    <w:p w:rsidR="00482C7E" w:rsidRPr="00B15DF7" w:rsidRDefault="00482C7E" w:rsidP="00482C7E">
      <w:pPr>
        <w:ind w:right="18"/>
      </w:pPr>
    </w:p>
    <w:p w:rsidR="00482C7E" w:rsidRPr="00B83A6C" w:rsidRDefault="00482C7E" w:rsidP="00B83A6C">
      <w:pPr>
        <w:spacing w:after="120"/>
        <w:ind w:left="360" w:right="14"/>
        <w:rPr>
          <w:rFonts w:asciiTheme="majorHAnsi" w:eastAsia="Times New Roman" w:hAnsiTheme="majorHAnsi" w:cstheme="majorHAnsi"/>
          <w:b/>
          <w:bCs/>
          <w:sz w:val="22"/>
          <w:szCs w:val="22"/>
        </w:rPr>
      </w:pPr>
      <w:r w:rsidRPr="00B83A6C">
        <w:rPr>
          <w:rFonts w:asciiTheme="majorHAnsi" w:eastAsia="Times New Roman" w:hAnsiTheme="majorHAnsi" w:cstheme="majorHAnsi"/>
          <w:bCs/>
          <w:sz w:val="22"/>
          <w:szCs w:val="22"/>
        </w:rPr>
        <w:t>Lead division</w:t>
      </w:r>
      <w:r w:rsidRPr="00B83A6C">
        <w:rPr>
          <w:rFonts w:asciiTheme="majorHAnsi" w:eastAsia="Times New Roman" w:hAnsiTheme="majorHAnsi" w:cstheme="majorHAnsi"/>
          <w:b/>
          <w:bCs/>
          <w:sz w:val="22"/>
          <w:szCs w:val="22"/>
        </w:rPr>
        <w:t xml:space="preserve"> </w:t>
      </w:r>
      <w:r w:rsidRPr="00B83A6C">
        <w:rPr>
          <w:rFonts w:asciiTheme="majorHAnsi" w:eastAsia="Times New Roman" w:hAnsiTheme="majorHAnsi" w:cstheme="majorHAnsi"/>
          <w:b/>
          <w:bCs/>
          <w:sz w:val="22"/>
          <w:szCs w:val="22"/>
        </w:rPr>
        <w:tab/>
      </w:r>
      <w:r w:rsidRPr="00B83A6C">
        <w:rPr>
          <w:rFonts w:asciiTheme="majorHAnsi" w:eastAsia="Times New Roman" w:hAnsiTheme="majorHAnsi" w:cstheme="majorHAnsi"/>
          <w:b/>
          <w:bCs/>
          <w:sz w:val="22"/>
          <w:szCs w:val="22"/>
        </w:rPr>
        <w:tab/>
      </w:r>
      <w:r w:rsidRPr="00B83A6C">
        <w:rPr>
          <w:rFonts w:asciiTheme="majorHAnsi" w:eastAsia="Times New Roman" w:hAnsiTheme="majorHAnsi" w:cstheme="majorHAnsi"/>
          <w:b/>
          <w:bCs/>
          <w:sz w:val="22"/>
          <w:szCs w:val="22"/>
        </w:rPr>
        <w:tab/>
      </w:r>
      <w:r w:rsidRPr="00B83A6C">
        <w:rPr>
          <w:rFonts w:asciiTheme="majorHAnsi" w:eastAsia="Times New Roman" w:hAnsiTheme="majorHAnsi" w:cstheme="majorHAnsi"/>
          <w:b/>
          <w:bCs/>
          <w:sz w:val="22"/>
          <w:szCs w:val="22"/>
        </w:rPr>
        <w:tab/>
      </w:r>
      <w:r w:rsidRPr="00B83A6C">
        <w:rPr>
          <w:rFonts w:asciiTheme="majorHAnsi" w:eastAsia="Times New Roman" w:hAnsiTheme="majorHAnsi" w:cstheme="majorHAnsi"/>
          <w:b/>
          <w:bCs/>
          <w:sz w:val="22"/>
          <w:szCs w:val="22"/>
        </w:rPr>
        <w:tab/>
      </w:r>
      <w:r w:rsidRPr="00B83A6C">
        <w:rPr>
          <w:rFonts w:asciiTheme="majorHAnsi" w:eastAsia="Times New Roman" w:hAnsiTheme="majorHAnsi" w:cstheme="majorHAnsi"/>
          <w:bCs/>
          <w:sz w:val="22"/>
          <w:szCs w:val="22"/>
        </w:rPr>
        <w:tab/>
        <w:t>Program or activity</w:t>
      </w:r>
    </w:p>
    <w:p w:rsidR="00482C7E" w:rsidRPr="00B15DF7" w:rsidRDefault="00482C7E" w:rsidP="00482C7E">
      <w:pPr>
        <w:tabs>
          <w:tab w:val="left" w:pos="2070"/>
        </w:tabs>
        <w:ind w:left="720" w:right="634"/>
        <w:rPr>
          <w:rFonts w:ascii="Times New Roman" w:hAnsi="Times New Roman" w:cs="Times New Roman"/>
          <w:color w:val="000000" w:themeColor="text1"/>
        </w:rPr>
      </w:pPr>
      <w:r>
        <w:rPr>
          <w:rFonts w:asciiTheme="minorHAnsi" w:hAnsiTheme="minorHAnsi" w:cstheme="minorHAnsi"/>
        </w:rPr>
        <w:t>Air Quality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A4BDF">
        <w:rPr>
          <w:rFonts w:asciiTheme="minorHAnsi" w:hAnsiTheme="minorHAnsi" w:cstheme="minorHAnsi"/>
        </w:rPr>
        <w:t xml:space="preserve">  </w:t>
      </w:r>
      <w:r>
        <w:rPr>
          <w:rFonts w:asciiTheme="minorHAnsi" w:hAnsiTheme="minorHAnsi" w:cstheme="minorHAnsi"/>
        </w:rPr>
        <w:t>Planning /</w:t>
      </w:r>
      <w:r w:rsidRPr="009436BD">
        <w:rPr>
          <w:rFonts w:asciiTheme="minorHAnsi" w:hAnsiTheme="minorHAnsi" w:cstheme="minorHAnsi"/>
        </w:rPr>
        <w:t xml:space="preserve"> </w:t>
      </w:r>
      <w:r>
        <w:rPr>
          <w:rFonts w:asciiTheme="minorHAnsi" w:hAnsiTheme="minorHAnsi" w:cstheme="minorHAnsi"/>
        </w:rPr>
        <w:t>State Implementation Plan</w:t>
      </w:r>
    </w:p>
    <w:p w:rsidR="00B83A6C" w:rsidRDefault="00B83A6C" w:rsidP="00B83A6C">
      <w:pPr>
        <w:ind w:left="-18" w:right="18"/>
        <w:outlineLvl w:val="0"/>
        <w:rPr>
          <w:rFonts w:asciiTheme="majorHAnsi" w:eastAsia="Times New Roman" w:hAnsiTheme="majorHAnsi" w:cstheme="majorHAnsi"/>
          <w:bCs/>
          <w:color w:val="504938"/>
        </w:rPr>
      </w:pPr>
    </w:p>
    <w:p w:rsidR="00B83A6C" w:rsidRPr="00B83A6C" w:rsidRDefault="00B83A6C" w:rsidP="00B83A6C">
      <w:pPr>
        <w:ind w:left="360" w:right="18"/>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Chapter 340 action</w:t>
      </w:r>
    </w:p>
    <w:p w:rsidR="00482C7E" w:rsidRPr="0082074B" w:rsidRDefault="00482C7E" w:rsidP="00482C7E">
      <w:pPr>
        <w:tabs>
          <w:tab w:val="left" w:pos="3780"/>
        </w:tabs>
        <w:ind w:left="720" w:right="18"/>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482C7E" w:rsidTr="00B83A6C">
        <w:trPr>
          <w:trHeight w:val="194"/>
        </w:trPr>
        <w:tc>
          <w:tcPr>
            <w:tcW w:w="2655" w:type="dxa"/>
          </w:tcPr>
          <w:p w:rsidR="00482C7E" w:rsidRPr="0082074B" w:rsidRDefault="00482C7E" w:rsidP="00B83A6C">
            <w:pPr>
              <w:spacing w:after="120"/>
              <w:ind w:left="0" w:right="14"/>
              <w:rPr>
                <w:rFonts w:asciiTheme="majorHAnsi" w:eastAsia="Times New Roman" w:hAnsiTheme="majorHAnsi" w:cstheme="majorHAnsi"/>
                <w:bCs/>
                <w:color w:val="806E65" w:themeColor="background2" w:themeShade="80"/>
              </w:rPr>
            </w:pPr>
            <w:r w:rsidRPr="00B83A6C">
              <w:rPr>
                <w:rFonts w:asciiTheme="majorHAnsi" w:eastAsia="Times New Roman" w:hAnsiTheme="majorHAnsi" w:cstheme="majorHAnsi"/>
                <w:bCs/>
              </w:rPr>
              <w:t>Amend</w:t>
            </w:r>
          </w:p>
        </w:tc>
        <w:tc>
          <w:tcPr>
            <w:tcW w:w="6723" w:type="dxa"/>
          </w:tcPr>
          <w:p w:rsidR="00482C7E" w:rsidRPr="00E90482" w:rsidRDefault="00482C7E" w:rsidP="003C154E">
            <w:pPr>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OAR 340-200-0040</w:t>
            </w:r>
          </w:p>
        </w:tc>
      </w:tr>
    </w:tbl>
    <w:p w:rsidR="00482C7E" w:rsidRDefault="00482C7E" w:rsidP="00482C7E">
      <w:pPr>
        <w:ind w:left="360" w:right="18"/>
        <w:rPr>
          <w:rFonts w:asciiTheme="majorHAnsi" w:eastAsia="Times New Roman" w:hAnsiTheme="majorHAnsi" w:cstheme="majorHAnsi"/>
          <w:bCs/>
          <w:color w:val="504938"/>
          <w:sz w:val="22"/>
          <w:szCs w:val="22"/>
        </w:rPr>
      </w:pPr>
    </w:p>
    <w:p w:rsidR="00482C7E" w:rsidRPr="00B83A6C" w:rsidRDefault="00482C7E" w:rsidP="00B83A6C">
      <w:pPr>
        <w:spacing w:after="120"/>
        <w:ind w:left="360" w:right="14"/>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 xml:space="preserve">Statutory authority </w:t>
      </w:r>
    </w:p>
    <w:p w:rsidR="00482C7E" w:rsidRPr="001D0679" w:rsidRDefault="00482C7E" w:rsidP="00482C7E">
      <w:pPr>
        <w:ind w:left="720" w:right="18"/>
        <w:rPr>
          <w:rFonts w:ascii="Times New Roman" w:eastAsia="Times New Roman" w:hAnsi="Times New Roman" w:cs="Times New Roman"/>
          <w:bCs/>
        </w:rPr>
      </w:pPr>
      <w:r w:rsidRPr="001D0679">
        <w:rPr>
          <w:rFonts w:ascii="Times New Roman" w:eastAsia="Times New Roman" w:hAnsi="Times New Roman" w:cs="Times New Roman"/>
          <w:bCs/>
        </w:rPr>
        <w:t>ORS 468.020 and chapter 468A</w:t>
      </w:r>
    </w:p>
    <w:p w:rsidR="00482C7E" w:rsidRDefault="00482C7E" w:rsidP="00482C7E">
      <w:pPr>
        <w:ind w:left="1080" w:right="18"/>
        <w:rPr>
          <w:rFonts w:asciiTheme="majorHAnsi" w:eastAsia="Times New Roman" w:hAnsiTheme="majorHAnsi" w:cstheme="majorHAnsi"/>
          <w:bCs/>
          <w:color w:val="504938"/>
          <w:sz w:val="22"/>
          <w:szCs w:val="22"/>
        </w:rPr>
      </w:pPr>
    </w:p>
    <w:p w:rsidR="00482C7E" w:rsidRPr="00B83A6C" w:rsidRDefault="00482C7E" w:rsidP="00B83A6C">
      <w:pPr>
        <w:tabs>
          <w:tab w:val="left" w:pos="5040"/>
        </w:tabs>
        <w:spacing w:after="120"/>
        <w:ind w:left="360" w:right="14"/>
        <w:rPr>
          <w:rFonts w:asciiTheme="majorHAnsi" w:eastAsia="Times New Roman" w:hAnsiTheme="majorHAnsi" w:cstheme="majorHAnsi"/>
          <w:bCs/>
          <w:sz w:val="18"/>
          <w:szCs w:val="18"/>
        </w:rPr>
      </w:pPr>
      <w:r w:rsidRPr="00B83A6C">
        <w:rPr>
          <w:rFonts w:asciiTheme="majorHAnsi" w:eastAsia="Times New Roman" w:hAnsiTheme="majorHAnsi" w:cstheme="majorHAnsi"/>
          <w:bCs/>
          <w:sz w:val="22"/>
          <w:szCs w:val="22"/>
        </w:rPr>
        <w:t>Statute implemented</w:t>
      </w:r>
      <w:r>
        <w:rPr>
          <w:rFonts w:asciiTheme="majorHAnsi" w:eastAsia="Times New Roman" w:hAnsiTheme="majorHAnsi" w:cstheme="majorHAnsi"/>
          <w:bCs/>
          <w:color w:val="504938"/>
          <w:sz w:val="22"/>
          <w:szCs w:val="22"/>
        </w:rPr>
        <w:tab/>
      </w:r>
      <w:r w:rsidRPr="00B83A6C">
        <w:rPr>
          <w:rFonts w:asciiTheme="majorHAnsi" w:eastAsia="Times New Roman" w:hAnsiTheme="majorHAnsi" w:cstheme="majorHAnsi"/>
          <w:bCs/>
          <w:sz w:val="18"/>
          <w:szCs w:val="18"/>
        </w:rPr>
        <w:t xml:space="preserve">Legislation </w:t>
      </w:r>
    </w:p>
    <w:p w:rsidR="00482C7E" w:rsidRPr="001D0679" w:rsidRDefault="00482C7E" w:rsidP="00482C7E">
      <w:pPr>
        <w:ind w:left="720" w:right="18"/>
        <w:rPr>
          <w:rFonts w:ascii="Times New Roman" w:eastAsia="Times New Roman" w:hAnsi="Times New Roman" w:cs="Times New Roman"/>
          <w:bCs/>
        </w:rPr>
      </w:pPr>
      <w:bookmarkStart w:id="1" w:name="SupportingDocuments"/>
      <w:r w:rsidRPr="001D0679">
        <w:rPr>
          <w:rFonts w:ascii="Times New Roman" w:eastAsia="Times New Roman" w:hAnsi="Times New Roman" w:cs="Times New Roman"/>
          <w:bCs/>
        </w:rPr>
        <w:t>ORS chapter 468A</w:t>
      </w:r>
    </w:p>
    <w:p w:rsidR="00482C7E" w:rsidRDefault="00482C7E" w:rsidP="00482C7E">
      <w:pPr>
        <w:ind w:left="360" w:right="18"/>
        <w:outlineLvl w:val="0"/>
        <w:rPr>
          <w:rFonts w:asciiTheme="majorHAnsi" w:eastAsia="Times New Roman" w:hAnsiTheme="majorHAnsi" w:cstheme="majorHAnsi"/>
          <w:bCs/>
          <w:color w:val="504938"/>
          <w:sz w:val="22"/>
          <w:szCs w:val="22"/>
        </w:rPr>
      </w:pPr>
    </w:p>
    <w:p w:rsidR="00482C7E" w:rsidRPr="00B83A6C" w:rsidRDefault="00482C7E" w:rsidP="00B83A6C">
      <w:pPr>
        <w:spacing w:after="120"/>
        <w:ind w:left="360" w:right="14"/>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 xml:space="preserve">Other authority </w:t>
      </w:r>
    </w:p>
    <w:p w:rsidR="00482C7E" w:rsidRDefault="00482C7E" w:rsidP="00482C7E">
      <w:pPr>
        <w:ind w:left="720" w:right="18"/>
        <w:outlineLvl w:val="0"/>
        <w:rPr>
          <w:rFonts w:asciiTheme="majorHAnsi" w:eastAsia="Times New Roman" w:hAnsiTheme="majorHAnsi" w:cstheme="majorHAnsi"/>
          <w:bCs/>
          <w:color w:val="504938"/>
          <w:sz w:val="22"/>
          <w:szCs w:val="22"/>
        </w:rPr>
      </w:pPr>
      <w:r w:rsidRPr="00A9480B">
        <w:rPr>
          <w:rFonts w:asciiTheme="minorHAnsi" w:hAnsiTheme="minorHAnsi" w:cstheme="minorHAnsi"/>
        </w:rPr>
        <w:t xml:space="preserve">ORS </w:t>
      </w:r>
      <w:r>
        <w:rPr>
          <w:rFonts w:asciiTheme="minorHAnsi" w:hAnsiTheme="minorHAnsi" w:cstheme="minorHAnsi"/>
        </w:rPr>
        <w:t>477.013, 477.552 and 477.554</w:t>
      </w:r>
    </w:p>
    <w:p w:rsidR="00482C7E" w:rsidRDefault="00482C7E" w:rsidP="00482C7E">
      <w:pPr>
        <w:ind w:left="360" w:right="18"/>
        <w:outlineLvl w:val="0"/>
        <w:rPr>
          <w:rFonts w:asciiTheme="majorHAnsi" w:eastAsia="Times New Roman" w:hAnsiTheme="majorHAnsi" w:cstheme="majorHAnsi"/>
          <w:bCs/>
          <w:color w:val="504938"/>
          <w:sz w:val="22"/>
          <w:szCs w:val="22"/>
        </w:rPr>
      </w:pPr>
    </w:p>
    <w:p w:rsidR="00482C7E" w:rsidRPr="00B83A6C" w:rsidRDefault="00482C7E" w:rsidP="00482C7E">
      <w:pPr>
        <w:ind w:left="360" w:right="18"/>
        <w:outlineLvl w:val="0"/>
        <w:rPr>
          <w:rFonts w:ascii="Times New Roman" w:eastAsia="Times New Roman" w:hAnsi="Times New Roman" w:cs="Times New Roman"/>
          <w:sz w:val="22"/>
          <w:szCs w:val="22"/>
          <w:u w:val="single"/>
        </w:rPr>
      </w:pPr>
      <w:r w:rsidRPr="00B83A6C">
        <w:rPr>
          <w:rFonts w:asciiTheme="majorHAnsi" w:eastAsia="Times New Roman" w:hAnsiTheme="majorHAnsi" w:cstheme="majorHAnsi"/>
          <w:bCs/>
          <w:sz w:val="22"/>
          <w:szCs w:val="22"/>
        </w:rPr>
        <w:t xml:space="preserve">Documents relied on for rulemaking </w:t>
      </w:r>
      <w:bookmarkEnd w:id="1"/>
      <w:r w:rsidRPr="00B83A6C">
        <w:rPr>
          <w:rFonts w:asciiTheme="majorHAnsi" w:eastAsia="Times New Roman" w:hAnsiTheme="majorHAnsi" w:cstheme="majorHAnsi"/>
          <w:bCs/>
          <w:sz w:val="22"/>
          <w:szCs w:val="22"/>
        </w:rPr>
        <w:tab/>
      </w:r>
      <w:hyperlink r:id="rId12" w:history="1">
        <w:r w:rsidRPr="00B83A6C">
          <w:rPr>
            <w:rFonts w:ascii="Times New Roman" w:eastAsia="Times New Roman" w:hAnsi="Times New Roman" w:cs="Times New Roman"/>
            <w:sz w:val="22"/>
            <w:szCs w:val="22"/>
            <w:u w:val="single"/>
          </w:rPr>
          <w:t>ORS 183.335(2)(b)(C)</w:t>
        </w:r>
      </w:hyperlink>
    </w:p>
    <w:p w:rsidR="00482C7E" w:rsidRDefault="00482C7E" w:rsidP="00482C7E">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5130"/>
        <w:gridCol w:w="4554"/>
      </w:tblGrid>
      <w:tr w:rsidR="00482C7E" w:rsidTr="003C154E">
        <w:tc>
          <w:tcPr>
            <w:tcW w:w="5130" w:type="dxa"/>
            <w:tcBorders>
              <w:top w:val="double" w:sz="4" w:space="0" w:color="auto"/>
              <w:left w:val="double" w:sz="4" w:space="0" w:color="auto"/>
              <w:bottom w:val="single" w:sz="4" w:space="0" w:color="auto"/>
            </w:tcBorders>
            <w:shd w:val="clear" w:color="auto" w:fill="008272"/>
          </w:tcPr>
          <w:p w:rsidR="00482C7E" w:rsidRPr="00D27525" w:rsidRDefault="00482C7E" w:rsidP="003C154E">
            <w:pPr>
              <w:ind w:left="0" w:right="18"/>
              <w:rPr>
                <w:rFonts w:ascii="Times New Roman" w:eastAsia="Times New Roman" w:hAnsi="Times New Roman" w:cs="Times New Roman"/>
                <w:b/>
                <w:bCs/>
                <w:color w:val="FFFFFF" w:themeColor="background1"/>
                <w:sz w:val="24"/>
                <w:szCs w:val="24"/>
              </w:rPr>
            </w:pPr>
            <w:bookmarkStart w:id="2" w:name="pagecontents"/>
            <w:bookmarkStart w:id="3" w:name="pagetop"/>
            <w:bookmarkEnd w:id="2"/>
            <w:bookmarkEnd w:id="3"/>
            <w:r w:rsidRPr="00D27525">
              <w:rPr>
                <w:rFonts w:asciiTheme="majorHAnsi" w:eastAsia="Times New Roman" w:hAnsiTheme="majorHAnsi" w:cstheme="majorHAnsi"/>
                <w:b/>
                <w:bCs/>
                <w:color w:val="FFFFFF" w:themeColor="background1"/>
              </w:rPr>
              <w:t>Document title</w:t>
            </w:r>
          </w:p>
        </w:tc>
        <w:tc>
          <w:tcPr>
            <w:tcW w:w="4554" w:type="dxa"/>
            <w:tcBorders>
              <w:top w:val="double" w:sz="4" w:space="0" w:color="auto"/>
              <w:bottom w:val="single" w:sz="4" w:space="0" w:color="auto"/>
              <w:right w:val="double" w:sz="4" w:space="0" w:color="auto"/>
            </w:tcBorders>
            <w:shd w:val="clear" w:color="auto" w:fill="008272"/>
          </w:tcPr>
          <w:p w:rsidR="00482C7E" w:rsidRPr="00D27525" w:rsidRDefault="00482C7E" w:rsidP="003C154E">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82C7E" w:rsidRPr="00C978AB" w:rsidTr="003C154E">
        <w:tc>
          <w:tcPr>
            <w:tcW w:w="5130" w:type="dxa"/>
            <w:tcBorders>
              <w:left w:val="double" w:sz="4" w:space="0" w:color="auto"/>
            </w:tcBorders>
            <w:shd w:val="clear" w:color="auto" w:fill="BFBFBF" w:themeFill="background1" w:themeFillShade="BF"/>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sz w:val="24"/>
                <w:szCs w:val="24"/>
              </w:rPr>
              <w:t>ODF proposed rule amendments</w:t>
            </w:r>
          </w:p>
        </w:tc>
        <w:tc>
          <w:tcPr>
            <w:tcW w:w="4554" w:type="dxa"/>
            <w:tcBorders>
              <w:right w:val="double" w:sz="4" w:space="0" w:color="auto"/>
            </w:tcBorders>
            <w:shd w:val="clear" w:color="auto" w:fill="BFBFBF" w:themeFill="background1" w:themeFillShade="BF"/>
          </w:tcPr>
          <w:p w:rsidR="00482C7E" w:rsidRPr="00C978AB" w:rsidRDefault="00482C7E" w:rsidP="003C154E">
            <w:pPr>
              <w:ind w:left="72" w:right="18"/>
              <w:rPr>
                <w:rFonts w:asciiTheme="minorHAnsi" w:eastAsia="Times New Roman" w:hAnsiTheme="minorHAnsi" w:cstheme="minorHAnsi"/>
                <w:bCs/>
                <w:color w:val="000000" w:themeColor="text1"/>
                <w:sz w:val="24"/>
                <w:szCs w:val="24"/>
              </w:rPr>
            </w:pPr>
          </w:p>
        </w:tc>
      </w:tr>
      <w:tr w:rsidR="00482C7E" w:rsidRPr="00C978AB" w:rsidTr="003C154E">
        <w:tc>
          <w:tcPr>
            <w:tcW w:w="5130" w:type="dxa"/>
            <w:tcBorders>
              <w:left w:val="double" w:sz="4" w:space="0" w:color="auto"/>
            </w:tcBorders>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imes New Roman" w:hAnsi="Times New Roman"/>
                <w:sz w:val="24"/>
                <w:szCs w:val="24"/>
              </w:rPr>
              <w:t>OAR 629-048-0001, 629-048-0005, 629-048-0130, 629-048-0200, 629-048-0210, 629-048-0230, 629-048-0310, 629-048-0450 and 629-048-0500</w:t>
            </w:r>
          </w:p>
        </w:tc>
        <w:tc>
          <w:tcPr>
            <w:tcW w:w="4554" w:type="dxa"/>
            <w:tcBorders>
              <w:right w:val="double" w:sz="4" w:space="0" w:color="auto"/>
            </w:tcBorders>
          </w:tcPr>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Provided at the end of this document</w:t>
            </w:r>
            <w:r w:rsidRPr="00C978AB">
              <w:rPr>
                <w:rFonts w:asciiTheme="minorHAnsi" w:eastAsia="Times New Roman" w:hAnsiTheme="minorHAnsi" w:cstheme="minorHAnsi"/>
                <w:bCs/>
                <w:color w:val="000000" w:themeColor="text1"/>
                <w:sz w:val="24"/>
                <w:szCs w:val="24"/>
              </w:rPr>
              <w:t xml:space="preserve"> </w:t>
            </w:r>
            <w:r w:rsidRPr="00C978AB">
              <w:rPr>
                <w:rFonts w:asciiTheme="minorHAnsi" w:eastAsia="Times New Roman" w:hAnsiTheme="minorHAnsi" w:cstheme="minorHAnsi"/>
                <w:bCs/>
                <w:color w:val="000000" w:themeColor="text1"/>
              </w:rPr>
              <w:t>and also by contacting:</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DEQ Headquarters</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811 SW 6</w:t>
            </w:r>
            <w:r w:rsidRPr="00C978AB">
              <w:rPr>
                <w:rFonts w:asciiTheme="minorHAnsi" w:eastAsia="Times New Roman" w:hAnsiTheme="minorHAnsi" w:cstheme="minorHAnsi"/>
                <w:bCs/>
                <w:color w:val="000000" w:themeColor="text1"/>
                <w:vertAlign w:val="superscript"/>
              </w:rPr>
              <w:t>th</w:t>
            </w:r>
            <w:r w:rsidRPr="00C978AB">
              <w:rPr>
                <w:rFonts w:asciiTheme="minorHAnsi" w:eastAsia="Times New Roman" w:hAnsiTheme="minorHAnsi" w:cstheme="minorHAnsi"/>
                <w:bCs/>
                <w:color w:val="000000" w:themeColor="text1"/>
              </w:rPr>
              <w:t xml:space="preserve"> Ave.</w:t>
            </w:r>
          </w:p>
          <w:p w:rsidR="00482C7E" w:rsidRPr="00C978AB" w:rsidRDefault="00482C7E" w:rsidP="003C154E">
            <w:pPr>
              <w:ind w:left="72"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rPr>
              <w:t>Portland, OR 97204</w:t>
            </w:r>
          </w:p>
        </w:tc>
      </w:tr>
      <w:tr w:rsidR="00482C7E" w:rsidRPr="00C978AB" w:rsidTr="003C154E">
        <w:tc>
          <w:tcPr>
            <w:tcW w:w="5130" w:type="dxa"/>
            <w:tcBorders>
              <w:left w:val="double" w:sz="4" w:space="0" w:color="auto"/>
            </w:tcBorders>
            <w:shd w:val="clear" w:color="auto" w:fill="BFBFBF" w:themeFill="background1" w:themeFillShade="BF"/>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sz w:val="24"/>
                <w:szCs w:val="24"/>
              </w:rPr>
              <w:t xml:space="preserve">ODF proposed guidance changes </w:t>
            </w:r>
          </w:p>
        </w:tc>
        <w:tc>
          <w:tcPr>
            <w:tcW w:w="4554" w:type="dxa"/>
            <w:tcBorders>
              <w:right w:val="double" w:sz="4" w:space="0" w:color="auto"/>
            </w:tcBorders>
            <w:shd w:val="clear" w:color="auto" w:fill="BFBFBF" w:themeFill="background1" w:themeFillShade="BF"/>
          </w:tcPr>
          <w:p w:rsidR="00482C7E" w:rsidRPr="00C978AB" w:rsidRDefault="00482C7E" w:rsidP="003C154E">
            <w:pPr>
              <w:ind w:left="72" w:right="18"/>
              <w:rPr>
                <w:rFonts w:asciiTheme="minorHAnsi" w:eastAsia="Times New Roman" w:hAnsiTheme="minorHAnsi" w:cstheme="minorHAnsi"/>
                <w:bCs/>
                <w:color w:val="000000" w:themeColor="text1"/>
                <w:sz w:val="24"/>
                <w:szCs w:val="24"/>
              </w:rPr>
            </w:pPr>
          </w:p>
        </w:tc>
      </w:tr>
      <w:tr w:rsidR="00482C7E" w:rsidRPr="00C978AB" w:rsidTr="003C154E">
        <w:tc>
          <w:tcPr>
            <w:tcW w:w="5130" w:type="dxa"/>
            <w:tcBorders>
              <w:left w:val="double" w:sz="4" w:space="0" w:color="auto"/>
            </w:tcBorders>
          </w:tcPr>
          <w:p w:rsidR="00482C7E" w:rsidRPr="00C978AB" w:rsidRDefault="00482C7E" w:rsidP="003C154E">
            <w:pPr>
              <w:pStyle w:val="HTMLPreformatted"/>
              <w:rPr>
                <w:rFonts w:asciiTheme="minorHAnsi" w:hAnsiTheme="minorHAnsi" w:cstheme="minorHAnsi"/>
                <w:bCs/>
                <w:color w:val="000000" w:themeColor="text1"/>
                <w:sz w:val="24"/>
                <w:szCs w:val="24"/>
              </w:rPr>
            </w:pPr>
            <w:r w:rsidRPr="00C978AB">
              <w:rPr>
                <w:rFonts w:ascii="Times New Roman" w:hAnsi="Times New Roman"/>
                <w:spacing w:val="-3"/>
                <w:sz w:val="24"/>
                <w:szCs w:val="24"/>
              </w:rPr>
              <w:t>directive 1-4-1-601, Operational Guidance for the Oregon Smoke Management Program</w:t>
            </w:r>
          </w:p>
        </w:tc>
        <w:tc>
          <w:tcPr>
            <w:tcW w:w="4554" w:type="dxa"/>
            <w:tcBorders>
              <w:right w:val="double" w:sz="4" w:space="0" w:color="auto"/>
            </w:tcBorders>
          </w:tcPr>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Provided at the end of this document, and also by contacting:</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DEQ Headquarters</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811 SW 6</w:t>
            </w:r>
            <w:r w:rsidRPr="00C978AB">
              <w:rPr>
                <w:rFonts w:asciiTheme="minorHAnsi" w:eastAsia="Times New Roman" w:hAnsiTheme="minorHAnsi" w:cstheme="minorHAnsi"/>
                <w:bCs/>
                <w:color w:val="000000" w:themeColor="text1"/>
                <w:vertAlign w:val="superscript"/>
              </w:rPr>
              <w:t>th</w:t>
            </w:r>
            <w:r w:rsidRPr="00C978AB">
              <w:rPr>
                <w:rFonts w:asciiTheme="minorHAnsi" w:eastAsia="Times New Roman" w:hAnsiTheme="minorHAnsi" w:cstheme="minorHAnsi"/>
                <w:bCs/>
                <w:color w:val="000000" w:themeColor="text1"/>
              </w:rPr>
              <w:t xml:space="preserve"> Ave.</w:t>
            </w:r>
          </w:p>
          <w:p w:rsidR="00482C7E" w:rsidRPr="00C978AB" w:rsidRDefault="00482C7E" w:rsidP="003C154E">
            <w:pPr>
              <w:ind w:left="72"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rPr>
              <w:t>Portland, OR 97204</w:t>
            </w:r>
          </w:p>
        </w:tc>
      </w:tr>
      <w:tr w:rsidR="00482C7E" w:rsidRPr="00C978AB" w:rsidTr="003C154E">
        <w:tc>
          <w:tcPr>
            <w:tcW w:w="5130" w:type="dxa"/>
            <w:tcBorders>
              <w:left w:val="double" w:sz="4" w:space="0" w:color="auto"/>
            </w:tcBorders>
            <w:shd w:val="clear" w:color="auto" w:fill="BFBFBF" w:themeFill="background1" w:themeFillShade="BF"/>
          </w:tcPr>
          <w:p w:rsidR="00482C7E" w:rsidRPr="00C978AB" w:rsidRDefault="00482C7E" w:rsidP="003C154E">
            <w:pPr>
              <w:spacing w:line="240" w:lineRule="atLeast"/>
              <w:ind w:left="-18"/>
              <w:outlineLvl w:val="1"/>
              <w:rPr>
                <w:rFonts w:asciiTheme="minorHAnsi" w:eastAsia="Times New Roman" w:hAnsiTheme="minorHAnsi" w:cstheme="minorHAnsi"/>
                <w:bCs/>
                <w:color w:val="000000"/>
                <w:kern w:val="36"/>
                <w:sz w:val="24"/>
                <w:szCs w:val="24"/>
              </w:rPr>
            </w:pPr>
            <w:r w:rsidRPr="00C978AB">
              <w:rPr>
                <w:rFonts w:asciiTheme="minorHAnsi" w:eastAsia="Times New Roman" w:hAnsiTheme="minorHAnsi" w:cstheme="minorHAnsi"/>
                <w:bCs/>
                <w:color w:val="000000"/>
                <w:kern w:val="36"/>
                <w:sz w:val="24"/>
                <w:szCs w:val="24"/>
              </w:rPr>
              <w:t>ODF Rulemaking Documents</w:t>
            </w:r>
          </w:p>
        </w:tc>
        <w:tc>
          <w:tcPr>
            <w:tcW w:w="4554" w:type="dxa"/>
            <w:tcBorders>
              <w:right w:val="double" w:sz="4" w:space="0" w:color="auto"/>
            </w:tcBorders>
            <w:shd w:val="clear" w:color="auto" w:fill="BFBFBF" w:themeFill="background1" w:themeFillShade="BF"/>
          </w:tcPr>
          <w:p w:rsidR="00482C7E" w:rsidRPr="00C978AB" w:rsidRDefault="00482C7E" w:rsidP="003C154E">
            <w:pPr>
              <w:ind w:left="72" w:right="18"/>
              <w:rPr>
                <w:rFonts w:asciiTheme="minorHAnsi" w:eastAsia="Times New Roman" w:hAnsiTheme="minorHAnsi" w:cstheme="minorHAnsi"/>
                <w:bCs/>
                <w:color w:val="000000" w:themeColor="text1"/>
                <w:sz w:val="24"/>
                <w:szCs w:val="24"/>
              </w:rPr>
            </w:pPr>
          </w:p>
        </w:tc>
      </w:tr>
      <w:tr w:rsidR="00482C7E" w:rsidRPr="00C978AB" w:rsidTr="003C154E">
        <w:trPr>
          <w:trHeight w:val="287"/>
        </w:trPr>
        <w:tc>
          <w:tcPr>
            <w:tcW w:w="5130" w:type="dxa"/>
            <w:tcBorders>
              <w:left w:val="double" w:sz="4" w:space="0" w:color="auto"/>
            </w:tcBorders>
          </w:tcPr>
          <w:p w:rsidR="00482C7E" w:rsidRPr="00C978AB" w:rsidRDefault="00482C7E" w:rsidP="003C154E">
            <w:pPr>
              <w:ind w:left="0"/>
              <w:rPr>
                <w:rFonts w:asciiTheme="minorHAnsi" w:hAnsiTheme="minorHAnsi" w:cstheme="minorHAnsi"/>
                <w:sz w:val="24"/>
                <w:szCs w:val="24"/>
              </w:rPr>
            </w:pPr>
            <w:r w:rsidRPr="00C978AB">
              <w:rPr>
                <w:rFonts w:asciiTheme="minorHAnsi" w:hAnsiTheme="minorHAnsi" w:cstheme="minorHAnsi"/>
                <w:sz w:val="24"/>
                <w:szCs w:val="24"/>
              </w:rPr>
              <w:t>Notice of Proposed Rulemaking Hearing</w:t>
            </w:r>
          </w:p>
        </w:tc>
        <w:tc>
          <w:tcPr>
            <w:tcW w:w="4554" w:type="dxa"/>
            <w:vMerge w:val="restart"/>
            <w:tcBorders>
              <w:right w:val="double" w:sz="4" w:space="0" w:color="auto"/>
            </w:tcBorders>
          </w:tcPr>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Provided at the end of this document, and also by contacting:</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DEQ Headquarters</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811 SW 6</w:t>
            </w:r>
            <w:r w:rsidRPr="00C978AB">
              <w:rPr>
                <w:rFonts w:asciiTheme="minorHAnsi" w:eastAsia="Times New Roman" w:hAnsiTheme="minorHAnsi" w:cstheme="minorHAnsi"/>
                <w:bCs/>
                <w:color w:val="000000" w:themeColor="text1"/>
                <w:vertAlign w:val="superscript"/>
              </w:rPr>
              <w:t>th</w:t>
            </w:r>
            <w:r w:rsidRPr="00C978AB">
              <w:rPr>
                <w:rFonts w:asciiTheme="minorHAnsi" w:eastAsia="Times New Roman" w:hAnsiTheme="minorHAnsi" w:cstheme="minorHAnsi"/>
                <w:bCs/>
                <w:color w:val="000000" w:themeColor="text1"/>
              </w:rPr>
              <w:t xml:space="preserve"> Ave.</w:t>
            </w:r>
          </w:p>
          <w:p w:rsidR="00482C7E" w:rsidRPr="00C978AB" w:rsidRDefault="00482C7E" w:rsidP="003C154E">
            <w:pPr>
              <w:ind w:left="72"/>
            </w:pPr>
            <w:r w:rsidRPr="00C978AB">
              <w:rPr>
                <w:rFonts w:asciiTheme="minorHAnsi" w:eastAsia="Times New Roman" w:hAnsiTheme="minorHAnsi" w:cstheme="minorHAnsi"/>
                <w:bCs/>
                <w:color w:val="000000" w:themeColor="text1"/>
              </w:rPr>
              <w:t>Portland, OR 97204</w:t>
            </w:r>
          </w:p>
        </w:tc>
      </w:tr>
      <w:tr w:rsidR="00482C7E" w:rsidRPr="00C978AB" w:rsidTr="003C154E">
        <w:tc>
          <w:tcPr>
            <w:tcW w:w="5130" w:type="dxa"/>
            <w:tcBorders>
              <w:left w:val="double" w:sz="4" w:space="0" w:color="auto"/>
            </w:tcBorders>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sz w:val="24"/>
                <w:szCs w:val="24"/>
              </w:rPr>
              <w:t>Statement of Need and Fiscal Impact</w:t>
            </w:r>
          </w:p>
        </w:tc>
        <w:tc>
          <w:tcPr>
            <w:tcW w:w="4554" w:type="dxa"/>
            <w:vMerge/>
            <w:tcBorders>
              <w:right w:val="double" w:sz="4" w:space="0" w:color="auto"/>
            </w:tcBorders>
          </w:tcPr>
          <w:p w:rsidR="00482C7E" w:rsidRPr="00C978AB" w:rsidRDefault="00482C7E" w:rsidP="003C154E">
            <w:pPr>
              <w:ind w:left="72" w:right="18"/>
              <w:rPr>
                <w:rFonts w:asciiTheme="minorHAnsi" w:eastAsia="Times New Roman" w:hAnsiTheme="minorHAnsi" w:cstheme="minorHAnsi"/>
                <w:bCs/>
                <w:color w:val="000000" w:themeColor="text1"/>
              </w:rPr>
            </w:pPr>
          </w:p>
        </w:tc>
      </w:tr>
      <w:tr w:rsidR="00482C7E" w:rsidRPr="00C978AB" w:rsidTr="003C154E">
        <w:tc>
          <w:tcPr>
            <w:tcW w:w="5130" w:type="dxa"/>
            <w:tcBorders>
              <w:left w:val="double" w:sz="4" w:space="0" w:color="auto"/>
            </w:tcBorders>
            <w:shd w:val="clear" w:color="auto" w:fill="BFBFBF" w:themeFill="background1" w:themeFillShade="BF"/>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sz w:val="24"/>
                <w:szCs w:val="24"/>
              </w:rPr>
              <w:t xml:space="preserve">Other ODF documents </w:t>
            </w:r>
          </w:p>
        </w:tc>
        <w:tc>
          <w:tcPr>
            <w:tcW w:w="4554" w:type="dxa"/>
            <w:tcBorders>
              <w:right w:val="double" w:sz="4" w:space="0" w:color="auto"/>
            </w:tcBorders>
            <w:shd w:val="clear" w:color="auto" w:fill="BFBFBF" w:themeFill="background1" w:themeFillShade="BF"/>
          </w:tcPr>
          <w:p w:rsidR="00482C7E" w:rsidRPr="00C978AB" w:rsidRDefault="00482C7E" w:rsidP="003C154E">
            <w:pPr>
              <w:ind w:left="72" w:right="18"/>
              <w:rPr>
                <w:rFonts w:asciiTheme="minorHAnsi" w:hAnsiTheme="minorHAnsi" w:cstheme="minorHAnsi"/>
              </w:rPr>
            </w:pPr>
          </w:p>
        </w:tc>
      </w:tr>
      <w:tr w:rsidR="00482C7E" w:rsidRPr="00C978AB" w:rsidTr="003C154E">
        <w:trPr>
          <w:trHeight w:val="521"/>
        </w:trPr>
        <w:tc>
          <w:tcPr>
            <w:tcW w:w="5130" w:type="dxa"/>
            <w:tcBorders>
              <w:left w:val="double" w:sz="4" w:space="0" w:color="auto"/>
            </w:tcBorders>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sz w:val="24"/>
                <w:szCs w:val="24"/>
              </w:rPr>
              <w:t>Draft 2013 Smoke Management Review Committee Report and Recommendations</w:t>
            </w:r>
          </w:p>
        </w:tc>
        <w:tc>
          <w:tcPr>
            <w:tcW w:w="4554" w:type="dxa"/>
            <w:tcBorders>
              <w:right w:val="double" w:sz="4" w:space="0" w:color="auto"/>
            </w:tcBorders>
          </w:tcPr>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DEQ Headquarters</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811 SW 6</w:t>
            </w:r>
            <w:r w:rsidRPr="00C978AB">
              <w:rPr>
                <w:rFonts w:asciiTheme="minorHAnsi" w:eastAsia="Times New Roman" w:hAnsiTheme="minorHAnsi" w:cstheme="minorHAnsi"/>
                <w:bCs/>
                <w:color w:val="000000" w:themeColor="text1"/>
                <w:vertAlign w:val="superscript"/>
              </w:rPr>
              <w:t>th</w:t>
            </w:r>
            <w:r w:rsidRPr="00C978AB">
              <w:rPr>
                <w:rFonts w:asciiTheme="minorHAnsi" w:eastAsia="Times New Roman" w:hAnsiTheme="minorHAnsi" w:cstheme="minorHAnsi"/>
                <w:bCs/>
                <w:color w:val="000000" w:themeColor="text1"/>
              </w:rPr>
              <w:t xml:space="preserve"> Ave.</w:t>
            </w:r>
          </w:p>
          <w:p w:rsidR="00482C7E" w:rsidRPr="00C978AB" w:rsidRDefault="00482C7E" w:rsidP="003C154E">
            <w:pPr>
              <w:ind w:left="72" w:right="18"/>
              <w:rPr>
                <w:rFonts w:asciiTheme="minorHAnsi" w:eastAsia="Times New Roman" w:hAnsiTheme="minorHAnsi" w:cstheme="minorHAnsi"/>
                <w:bCs/>
                <w:color w:val="000000" w:themeColor="text1"/>
              </w:rPr>
            </w:pPr>
            <w:r w:rsidRPr="00C978AB">
              <w:rPr>
                <w:rFonts w:asciiTheme="minorHAnsi" w:eastAsia="Times New Roman" w:hAnsiTheme="minorHAnsi" w:cstheme="minorHAnsi"/>
                <w:bCs/>
                <w:color w:val="000000" w:themeColor="text1"/>
              </w:rPr>
              <w:t>Portland, OR 97204</w:t>
            </w:r>
          </w:p>
        </w:tc>
      </w:tr>
      <w:tr w:rsidR="00482C7E" w:rsidRPr="00C978AB" w:rsidTr="003C154E">
        <w:tc>
          <w:tcPr>
            <w:tcW w:w="5130" w:type="dxa"/>
            <w:tcBorders>
              <w:left w:val="double" w:sz="4" w:space="0" w:color="auto"/>
              <w:bottom w:val="single" w:sz="4" w:space="0" w:color="auto"/>
            </w:tcBorders>
            <w:shd w:val="clear" w:color="auto" w:fill="BFBFBF" w:themeFill="background1" w:themeFillShade="BF"/>
          </w:tcPr>
          <w:p w:rsidR="00482C7E" w:rsidRPr="00C978AB" w:rsidRDefault="00482C7E" w:rsidP="003C154E">
            <w:pPr>
              <w:ind w:left="0" w:right="18"/>
              <w:rPr>
                <w:rFonts w:asciiTheme="minorHAnsi" w:eastAsia="Times New Roman" w:hAnsiTheme="minorHAnsi" w:cstheme="minorHAnsi"/>
                <w:bCs/>
                <w:color w:val="000000" w:themeColor="text1"/>
                <w:sz w:val="24"/>
                <w:szCs w:val="24"/>
              </w:rPr>
            </w:pPr>
            <w:r w:rsidRPr="00C978AB">
              <w:rPr>
                <w:rFonts w:asciiTheme="minorHAnsi" w:eastAsia="Times New Roman" w:hAnsiTheme="minorHAnsi" w:cstheme="minorHAnsi"/>
                <w:bCs/>
                <w:color w:val="000000" w:themeColor="text1"/>
                <w:sz w:val="24"/>
                <w:szCs w:val="24"/>
              </w:rPr>
              <w:t>OREGON REVISED STATUTES</w:t>
            </w:r>
          </w:p>
        </w:tc>
        <w:tc>
          <w:tcPr>
            <w:tcW w:w="4554" w:type="dxa"/>
            <w:tcBorders>
              <w:bottom w:val="single" w:sz="4" w:space="0" w:color="auto"/>
              <w:right w:val="double" w:sz="4" w:space="0" w:color="auto"/>
            </w:tcBorders>
            <w:shd w:val="clear" w:color="auto" w:fill="BFBFBF" w:themeFill="background1" w:themeFillShade="BF"/>
          </w:tcPr>
          <w:p w:rsidR="00482C7E" w:rsidRPr="00C978AB" w:rsidRDefault="00482C7E" w:rsidP="003C154E">
            <w:pPr>
              <w:ind w:left="72" w:right="18"/>
              <w:rPr>
                <w:rFonts w:asciiTheme="minorHAnsi" w:eastAsia="Times New Roman" w:hAnsiTheme="minorHAnsi" w:cstheme="minorHAnsi"/>
                <w:bCs/>
                <w:color w:val="000000" w:themeColor="text1"/>
                <w:sz w:val="24"/>
                <w:szCs w:val="24"/>
              </w:rPr>
            </w:pPr>
          </w:p>
        </w:tc>
      </w:tr>
      <w:tr w:rsidR="00482C7E" w:rsidRPr="00C978AB" w:rsidTr="003C154E">
        <w:trPr>
          <w:trHeight w:val="260"/>
        </w:trPr>
        <w:tc>
          <w:tcPr>
            <w:tcW w:w="5130" w:type="dxa"/>
            <w:tcBorders>
              <w:left w:val="double" w:sz="4" w:space="0" w:color="auto"/>
            </w:tcBorders>
            <w:shd w:val="clear" w:color="auto" w:fill="FFFFFF" w:themeFill="background1"/>
          </w:tcPr>
          <w:p w:rsidR="00482C7E" w:rsidRPr="00C978AB" w:rsidRDefault="00482C7E" w:rsidP="003C154E">
            <w:pPr>
              <w:keepNext/>
              <w:keepLines/>
              <w:ind w:left="0"/>
              <w:outlineLvl w:val="1"/>
              <w:rPr>
                <w:rFonts w:asciiTheme="minorHAnsi" w:hAnsiTheme="minorHAnsi" w:cstheme="minorHAnsi"/>
                <w:bCs/>
                <w:sz w:val="24"/>
                <w:szCs w:val="24"/>
              </w:rPr>
            </w:pPr>
            <w:r w:rsidRPr="00C978AB">
              <w:rPr>
                <w:rFonts w:asciiTheme="minorHAnsi" w:hAnsiTheme="minorHAnsi" w:cstheme="minorHAnsi"/>
                <w:bCs/>
                <w:sz w:val="24"/>
                <w:szCs w:val="24"/>
              </w:rPr>
              <w:t>Oregon State Legislature</w:t>
            </w:r>
          </w:p>
        </w:tc>
        <w:tc>
          <w:tcPr>
            <w:tcW w:w="4554" w:type="dxa"/>
            <w:tcBorders>
              <w:right w:val="double" w:sz="4" w:space="0" w:color="auto"/>
            </w:tcBorders>
            <w:shd w:val="clear" w:color="auto" w:fill="FFFFFF" w:themeFill="background1"/>
          </w:tcPr>
          <w:p w:rsidR="00482C7E" w:rsidRPr="00C978AB" w:rsidRDefault="00990854" w:rsidP="003C154E">
            <w:pPr>
              <w:ind w:left="72" w:right="18"/>
              <w:rPr>
                <w:sz w:val="24"/>
                <w:szCs w:val="24"/>
              </w:rPr>
            </w:pPr>
            <w:hyperlink r:id="rId13" w:history="1">
              <w:r w:rsidR="00482C7E" w:rsidRPr="00C978AB">
                <w:rPr>
                  <w:rStyle w:val="Hyperlink"/>
                  <w:rFonts w:asciiTheme="minorHAnsi" w:hAnsiTheme="minorHAnsi" w:cstheme="minorHAnsi"/>
                  <w:sz w:val="24"/>
                  <w:szCs w:val="24"/>
                </w:rPr>
                <w:t>http://www.deq.state.or.us/regulations/statutes.htm</w:t>
              </w:r>
            </w:hyperlink>
          </w:p>
        </w:tc>
      </w:tr>
      <w:tr w:rsidR="00482C7E" w:rsidRPr="00C978AB" w:rsidTr="003C154E">
        <w:trPr>
          <w:trHeight w:val="260"/>
        </w:trPr>
        <w:tc>
          <w:tcPr>
            <w:tcW w:w="5130" w:type="dxa"/>
            <w:tcBorders>
              <w:left w:val="double" w:sz="4" w:space="0" w:color="auto"/>
            </w:tcBorders>
            <w:shd w:val="clear" w:color="auto" w:fill="BFBFBF" w:themeFill="background1" w:themeFillShade="BF"/>
          </w:tcPr>
          <w:p w:rsidR="00482C7E" w:rsidRPr="00C978AB" w:rsidRDefault="00482C7E" w:rsidP="003C154E">
            <w:pPr>
              <w:keepNext/>
              <w:keepLines/>
              <w:ind w:left="0"/>
              <w:outlineLvl w:val="1"/>
              <w:rPr>
                <w:rFonts w:asciiTheme="minorHAnsi" w:hAnsiTheme="minorHAnsi" w:cstheme="minorHAnsi"/>
                <w:bCs/>
                <w:sz w:val="24"/>
                <w:szCs w:val="24"/>
              </w:rPr>
            </w:pPr>
            <w:r w:rsidRPr="00C978AB">
              <w:rPr>
                <w:rFonts w:asciiTheme="minorHAnsi" w:hAnsiTheme="minorHAnsi" w:cstheme="minorHAnsi"/>
                <w:bCs/>
                <w:sz w:val="24"/>
                <w:szCs w:val="24"/>
              </w:rPr>
              <w:t>DEQ SIP Rule</w:t>
            </w:r>
          </w:p>
        </w:tc>
        <w:tc>
          <w:tcPr>
            <w:tcW w:w="4554" w:type="dxa"/>
            <w:tcBorders>
              <w:right w:val="double" w:sz="4" w:space="0" w:color="auto"/>
            </w:tcBorders>
            <w:shd w:val="clear" w:color="auto" w:fill="BFBFBF" w:themeFill="background1" w:themeFillShade="BF"/>
          </w:tcPr>
          <w:p w:rsidR="00482C7E" w:rsidRPr="00C978AB" w:rsidRDefault="00482C7E" w:rsidP="003C154E">
            <w:pPr>
              <w:ind w:left="72" w:right="18"/>
              <w:rPr>
                <w:sz w:val="24"/>
                <w:szCs w:val="24"/>
              </w:rPr>
            </w:pPr>
          </w:p>
        </w:tc>
      </w:tr>
      <w:tr w:rsidR="00482C7E" w:rsidTr="003C154E">
        <w:trPr>
          <w:trHeight w:val="350"/>
        </w:trPr>
        <w:tc>
          <w:tcPr>
            <w:tcW w:w="5130" w:type="dxa"/>
            <w:tcBorders>
              <w:left w:val="double" w:sz="4" w:space="0" w:color="auto"/>
              <w:bottom w:val="single" w:sz="4" w:space="0" w:color="auto"/>
            </w:tcBorders>
          </w:tcPr>
          <w:p w:rsidR="00482C7E" w:rsidRPr="00AB74B9" w:rsidRDefault="00482C7E" w:rsidP="003C154E">
            <w:pPr>
              <w:keepNext/>
              <w:keepLines/>
              <w:tabs>
                <w:tab w:val="left" w:pos="2646"/>
              </w:tabs>
              <w:spacing w:after="240"/>
              <w:ind w:left="0"/>
              <w:outlineLvl w:val="1"/>
              <w:rPr>
                <w:rFonts w:asciiTheme="minorHAnsi" w:hAnsiTheme="minorHAnsi" w:cstheme="minorHAnsi"/>
                <w:sz w:val="24"/>
                <w:szCs w:val="24"/>
              </w:rPr>
            </w:pPr>
            <w:r w:rsidRPr="00AB74B9">
              <w:rPr>
                <w:rFonts w:asciiTheme="minorHAnsi" w:hAnsiTheme="minorHAnsi" w:cstheme="minorHAnsi"/>
                <w:sz w:val="24"/>
                <w:szCs w:val="24"/>
              </w:rPr>
              <w:t>OAR 340-340-200-0040</w:t>
            </w:r>
          </w:p>
        </w:tc>
        <w:tc>
          <w:tcPr>
            <w:tcW w:w="4554" w:type="dxa"/>
            <w:tcBorders>
              <w:bottom w:val="single" w:sz="4" w:space="0" w:color="auto"/>
              <w:right w:val="double" w:sz="4" w:space="0" w:color="auto"/>
            </w:tcBorders>
          </w:tcPr>
          <w:p w:rsidR="00482C7E" w:rsidRDefault="00990854" w:rsidP="003C154E">
            <w:pPr>
              <w:ind w:left="72" w:right="18"/>
              <w:rPr>
                <w:rFonts w:asciiTheme="minorHAnsi" w:eastAsia="Times New Roman" w:hAnsiTheme="minorHAnsi" w:cstheme="minorHAnsi"/>
                <w:bCs/>
                <w:color w:val="000000" w:themeColor="text1"/>
                <w:sz w:val="24"/>
                <w:szCs w:val="24"/>
              </w:rPr>
            </w:pPr>
            <w:hyperlink r:id="rId14" w:history="1">
              <w:r w:rsidR="00482C7E" w:rsidRPr="00B10721">
                <w:rPr>
                  <w:rStyle w:val="Hyperlink"/>
                  <w:rFonts w:asciiTheme="minorHAnsi" w:eastAsia="Times New Roman" w:hAnsiTheme="minorHAnsi" w:cstheme="minorHAnsi"/>
                  <w:bCs/>
                </w:rPr>
                <w:t>http://arcweb.sos.state.or.us/pages/rules/oars_300/oar_340/340_200.html</w:t>
              </w:r>
            </w:hyperlink>
          </w:p>
          <w:p w:rsidR="00482C7E" w:rsidRPr="00AB74B9" w:rsidRDefault="00482C7E" w:rsidP="003C154E">
            <w:pPr>
              <w:ind w:left="72" w:right="18"/>
              <w:rPr>
                <w:rFonts w:asciiTheme="minorHAnsi" w:eastAsia="Times New Roman" w:hAnsiTheme="minorHAnsi" w:cstheme="minorHAnsi"/>
                <w:bCs/>
                <w:color w:val="000000" w:themeColor="text1"/>
                <w:sz w:val="24"/>
                <w:szCs w:val="24"/>
                <w:highlight w:val="yellow"/>
              </w:rPr>
            </w:pPr>
          </w:p>
        </w:tc>
      </w:tr>
    </w:tbl>
    <w:p w:rsidR="00482C7E" w:rsidRDefault="00482C7E" w:rsidP="00482C7E">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82C7E" w:rsidRPr="00B15DF7" w:rsidTr="003C154E">
        <w:trPr>
          <w:trHeight w:val="613"/>
        </w:trPr>
        <w:tc>
          <w:tcPr>
            <w:tcW w:w="12240" w:type="dxa"/>
            <w:shd w:val="clear" w:color="000000" w:fill="E2DDDB" w:themeFill="text2" w:themeFillTint="33"/>
            <w:noWrap/>
            <w:vAlign w:val="bottom"/>
            <w:hideMark/>
          </w:tcPr>
          <w:p w:rsidR="00482C7E" w:rsidRPr="00680EF2" w:rsidRDefault="00482C7E" w:rsidP="003C154E">
            <w:pPr>
              <w:ind w:left="0" w:right="18"/>
              <w:outlineLvl w:val="0"/>
              <w:rPr>
                <w:rFonts w:eastAsia="Times New Roman"/>
                <w:bCs/>
                <w:color w:val="32525C"/>
                <w:sz w:val="28"/>
                <w:szCs w:val="28"/>
              </w:rPr>
            </w:pPr>
          </w:p>
          <w:p w:rsidR="00482C7E" w:rsidRPr="00680EF2" w:rsidRDefault="00482C7E" w:rsidP="003C154E">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B83A6C">
              <w:rPr>
                <w:rFonts w:eastAsia="Times New Roman"/>
                <w:bCs/>
                <w:color w:val="32525C"/>
                <w:sz w:val="28"/>
                <w:szCs w:val="28"/>
              </w:rPr>
              <w:t>Fee Analysis</w:t>
            </w:r>
            <w:r w:rsidRPr="00E175EB">
              <w:rPr>
                <w:rFonts w:eastAsia="Times New Roman"/>
                <w:b/>
                <w:bCs/>
                <w:color w:val="00494F"/>
                <w:sz w:val="28"/>
                <w:szCs w:val="28"/>
              </w:rPr>
              <w:tab/>
            </w:r>
            <w:r w:rsidRPr="00680EF2">
              <w:rPr>
                <w:rFonts w:eastAsia="Times New Roman"/>
                <w:bCs/>
                <w:color w:val="32525C"/>
                <w:sz w:val="28"/>
                <w:szCs w:val="28"/>
              </w:rPr>
              <w:t xml:space="preserve"> </w:t>
            </w:r>
          </w:p>
        </w:tc>
      </w:tr>
    </w:tbl>
    <w:p w:rsidR="00482C7E" w:rsidRDefault="00482C7E" w:rsidP="00482C7E">
      <w:pPr>
        <w:ind w:left="360" w:right="18"/>
      </w:pPr>
    </w:p>
    <w:p w:rsidR="00482C7E" w:rsidRDefault="00482C7E" w:rsidP="00482C7E">
      <w:pPr>
        <w:ind w:left="72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DEQ’s rulemaking does not involve fees.</w:t>
      </w:r>
      <w:r w:rsidR="009A4BDF">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ODF’s rulemaking makes a clarification to burn fees for different types of burn treatments.</w:t>
      </w:r>
      <w:r w:rsidR="009A4BDF">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See ODF proposed rule amendments at the end of this document.</w:t>
      </w:r>
      <w:r w:rsidR="009A4BDF">
        <w:rPr>
          <w:rFonts w:ascii="Times New Roman" w:eastAsia="Times New Roman" w:hAnsi="Times New Roman" w:cs="Times New Roman"/>
          <w:bCs/>
          <w:color w:val="000000" w:themeColor="text1"/>
        </w:rPr>
        <w:t xml:space="preserve"> </w:t>
      </w:r>
    </w:p>
    <w:p w:rsidR="00482C7E" w:rsidRPr="000D07CA" w:rsidRDefault="00482C7E" w:rsidP="00482C7E">
      <w:pPr>
        <w:ind w:left="72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482C7E" w:rsidRPr="00B15DF7" w:rsidTr="003C154E">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482C7E" w:rsidRPr="000977B4" w:rsidRDefault="00482C7E" w:rsidP="003C154E">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001924EC">
              <w:rPr>
                <w:rFonts w:eastAsia="Times New Roman"/>
                <w:bCs/>
                <w:color w:val="00494F"/>
                <w:sz w:val="28"/>
                <w:szCs w:val="28"/>
              </w:rPr>
              <w:t xml:space="preserve">DEQ </w:t>
            </w:r>
            <w:r w:rsidRPr="00B83A6C">
              <w:rPr>
                <w:rFonts w:eastAsia="Times New Roman"/>
                <w:bCs/>
                <w:color w:val="32525C"/>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15" w:history="1">
              <w:r w:rsidRPr="00E175EB">
                <w:rPr>
                  <w:rStyle w:val="Hyperlink"/>
                  <w:rFonts w:asciiTheme="minorHAnsi" w:eastAsia="Times New Roman" w:hAnsiTheme="minorHAnsi" w:cstheme="minorHAnsi"/>
                  <w:sz w:val="22"/>
                  <w:szCs w:val="22"/>
                </w:rPr>
                <w:t>ORS 183.335 (2)(b)(E)</w:t>
              </w:r>
            </w:hyperlink>
          </w:p>
        </w:tc>
      </w:tr>
    </w:tbl>
    <w:p w:rsidR="00482C7E" w:rsidRDefault="00482C7E" w:rsidP="00482C7E">
      <w:pPr>
        <w:ind w:left="360" w:right="18"/>
        <w:rPr>
          <w:rFonts w:asciiTheme="majorHAnsi" w:eastAsia="Times New Roman" w:hAnsiTheme="majorHAnsi" w:cstheme="majorHAnsi"/>
          <w:bCs/>
          <w:color w:val="504938"/>
          <w:sz w:val="22"/>
          <w:szCs w:val="22"/>
        </w:rPr>
      </w:pPr>
    </w:p>
    <w:p w:rsidR="00482C7E" w:rsidRPr="00B83A6C" w:rsidRDefault="00482C7E" w:rsidP="00B83A6C">
      <w:pPr>
        <w:spacing w:after="120"/>
        <w:ind w:left="360" w:right="14"/>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Fiscal and Economic Impact</w:t>
      </w:r>
    </w:p>
    <w:p w:rsidR="00482C7E" w:rsidRDefault="00482C7E" w:rsidP="00482C7E">
      <w:pPr>
        <w:pStyle w:val="CommentText"/>
        <w:ind w:left="810"/>
        <w:rPr>
          <w:rFonts w:asciiTheme="minorHAnsi" w:eastAsia="Times New Roman" w:hAnsiTheme="minorHAnsi" w:cstheme="minorHAnsi"/>
          <w:bCs/>
          <w:sz w:val="24"/>
          <w:szCs w:val="24"/>
        </w:rPr>
      </w:pPr>
    </w:p>
    <w:p w:rsidR="00482C7E" w:rsidRDefault="00482C7E" w:rsidP="00482C7E">
      <w:pPr>
        <w:pStyle w:val="CommentText"/>
        <w:ind w:left="720"/>
        <w:rPr>
          <w:rFonts w:asciiTheme="minorHAnsi" w:eastAsia="Times New Roman" w:hAnsiTheme="minorHAnsi" w:cstheme="minorHAnsi"/>
          <w:bCs/>
          <w:sz w:val="24"/>
          <w:szCs w:val="24"/>
        </w:rPr>
      </w:pPr>
      <w:r w:rsidRPr="000D443A">
        <w:rPr>
          <w:rFonts w:asciiTheme="minorHAnsi" w:eastAsia="Times New Roman" w:hAnsiTheme="minorHAnsi" w:cstheme="minorHAnsi"/>
          <w:bCs/>
          <w:sz w:val="24"/>
          <w:szCs w:val="24"/>
        </w:rPr>
        <w:t>This propos</w:t>
      </w:r>
      <w:r>
        <w:rPr>
          <w:rFonts w:asciiTheme="minorHAnsi" w:eastAsia="Times New Roman" w:hAnsiTheme="minorHAnsi" w:cstheme="minorHAnsi"/>
          <w:bCs/>
          <w:sz w:val="24"/>
          <w:szCs w:val="24"/>
        </w:rPr>
        <w:t xml:space="preserve">ed rulemaking </w:t>
      </w:r>
      <w:r w:rsidRPr="000D443A">
        <w:rPr>
          <w:rFonts w:asciiTheme="minorHAnsi" w:eastAsia="Times New Roman" w:hAnsiTheme="minorHAnsi" w:cstheme="minorHAnsi"/>
          <w:bCs/>
          <w:sz w:val="24"/>
          <w:szCs w:val="24"/>
        </w:rPr>
        <w:t>does not have a fiscal or economic impact</w:t>
      </w:r>
      <w:r>
        <w:rPr>
          <w:rFonts w:asciiTheme="minorHAnsi" w:eastAsia="Times New Roman" w:hAnsiTheme="minorHAnsi" w:cstheme="minorHAnsi"/>
          <w:bCs/>
          <w:sz w:val="24"/>
          <w:szCs w:val="24"/>
        </w:rPr>
        <w:t xml:space="preserve"> on the public, units of local government or state agencies</w:t>
      </w:r>
      <w:r w:rsidRPr="000D443A">
        <w:rPr>
          <w:rFonts w:asciiTheme="minorHAnsi" w:eastAsia="Times New Roman" w:hAnsiTheme="minorHAnsi" w:cstheme="minorHAnsi"/>
          <w:bCs/>
          <w:sz w:val="24"/>
          <w:szCs w:val="24"/>
        </w:rPr>
        <w:t>. Th</w:t>
      </w:r>
      <w:r>
        <w:rPr>
          <w:rFonts w:asciiTheme="minorHAnsi" w:eastAsia="Times New Roman" w:hAnsiTheme="minorHAnsi" w:cstheme="minorHAnsi"/>
          <w:bCs/>
          <w:sz w:val="24"/>
          <w:szCs w:val="24"/>
        </w:rPr>
        <w:t xml:space="preserve">is proposal </w:t>
      </w:r>
      <w:r w:rsidRPr="000D443A">
        <w:rPr>
          <w:rFonts w:asciiTheme="minorHAnsi" w:eastAsia="Times New Roman" w:hAnsiTheme="minorHAnsi" w:cstheme="minorHAnsi"/>
          <w:bCs/>
          <w:sz w:val="24"/>
          <w:szCs w:val="24"/>
        </w:rPr>
        <w:t xml:space="preserve">would </w:t>
      </w:r>
      <w:r>
        <w:rPr>
          <w:rFonts w:asciiTheme="minorHAnsi" w:eastAsia="Times New Roman" w:hAnsiTheme="minorHAnsi" w:cstheme="minorHAnsi"/>
          <w:bCs/>
          <w:sz w:val="24"/>
          <w:szCs w:val="24"/>
        </w:rPr>
        <w:t xml:space="preserve">adopt ODF amendments to the </w:t>
      </w:r>
      <w:r w:rsidRPr="00F35565">
        <w:rPr>
          <w:rFonts w:asciiTheme="minorHAnsi" w:eastAsia="Times New Roman" w:hAnsiTheme="minorHAnsi" w:cstheme="minorHAnsi"/>
          <w:bCs/>
          <w:sz w:val="24"/>
          <w:szCs w:val="24"/>
        </w:rPr>
        <w:t>Oregon Smoke Management Plan</w:t>
      </w:r>
      <w:r w:rsidRPr="000D443A">
        <w:rPr>
          <w:rFonts w:asciiTheme="minorHAnsi" w:eastAsia="Times New Roman" w:hAnsiTheme="minorHAnsi" w:cstheme="minorHAnsi"/>
          <w:bCs/>
          <w:sz w:val="24"/>
          <w:szCs w:val="24"/>
        </w:rPr>
        <w:t xml:space="preserve"> into </w:t>
      </w:r>
      <w:r w:rsidRPr="00F35565">
        <w:rPr>
          <w:rFonts w:asciiTheme="minorHAnsi" w:eastAsia="Times New Roman" w:hAnsiTheme="minorHAnsi" w:cstheme="minorHAnsi"/>
          <w:bCs/>
          <w:sz w:val="24"/>
          <w:szCs w:val="24"/>
        </w:rPr>
        <w:t xml:space="preserve">the </w:t>
      </w:r>
      <w:r w:rsidRPr="00B32994">
        <w:rPr>
          <w:rFonts w:asciiTheme="minorHAnsi" w:eastAsia="Times New Roman" w:hAnsiTheme="minorHAnsi" w:cstheme="minorHAnsi"/>
          <w:bCs/>
          <w:sz w:val="24"/>
          <w:szCs w:val="24"/>
        </w:rPr>
        <w:t>Oregon Clean Air Act State Implementation Plan, as referenced in DEQ rules under OAR 340-200-0040.</w:t>
      </w:r>
      <w:r w:rsidR="009A4BDF">
        <w:rPr>
          <w:rFonts w:asciiTheme="minorHAnsi" w:eastAsia="Times New Roman" w:hAnsiTheme="minorHAnsi" w:cstheme="minorHAnsi"/>
          <w:bCs/>
          <w:sz w:val="24"/>
          <w:szCs w:val="24"/>
        </w:rPr>
        <w:t xml:space="preserve"> </w:t>
      </w:r>
    </w:p>
    <w:p w:rsidR="00482C7E" w:rsidRDefault="00482C7E" w:rsidP="00482C7E">
      <w:pPr>
        <w:pStyle w:val="CommentText"/>
        <w:ind w:left="810"/>
        <w:rPr>
          <w:rFonts w:asciiTheme="minorHAnsi" w:eastAsia="Times New Roman" w:hAnsiTheme="minorHAnsi" w:cstheme="minorHAnsi"/>
          <w:bCs/>
          <w:sz w:val="24"/>
          <w:szCs w:val="24"/>
        </w:rPr>
      </w:pPr>
    </w:p>
    <w:p w:rsidR="00482C7E" w:rsidRDefault="00482C7E" w:rsidP="00482C7E">
      <w:pPr>
        <w:ind w:left="720" w:right="18"/>
        <w:rPr>
          <w:rFonts w:asciiTheme="minorHAnsi" w:eastAsia="Times New Roman" w:hAnsiTheme="minorHAnsi" w:cstheme="minorHAnsi"/>
          <w:bCs/>
        </w:rPr>
      </w:pPr>
      <w:r>
        <w:rPr>
          <w:rFonts w:asciiTheme="minorHAnsi" w:eastAsia="Times New Roman" w:hAnsiTheme="minorHAnsi" w:cstheme="minorHAnsi"/>
          <w:bCs/>
        </w:rPr>
        <w:t xml:space="preserve">This document addresses the fiscal and economic impact of the </w:t>
      </w:r>
      <w:r w:rsidR="008A36F1">
        <w:rPr>
          <w:rFonts w:asciiTheme="minorHAnsi" w:eastAsia="Times New Roman" w:hAnsiTheme="minorHAnsi" w:cstheme="minorHAnsi"/>
          <w:bCs/>
        </w:rPr>
        <w:t xml:space="preserve">commission </w:t>
      </w:r>
      <w:r>
        <w:rPr>
          <w:rFonts w:asciiTheme="minorHAnsi" w:eastAsia="Times New Roman" w:hAnsiTheme="minorHAnsi" w:cstheme="minorHAnsi"/>
          <w:bCs/>
        </w:rPr>
        <w:t xml:space="preserve">adopting into the SIP the plan amendments approved by ODF. ODF has prepared a similar document that addresses the fiscal and economic impact of the plan amendments they are proposing to adopt, as part of this joint rulemaking effort. The ODF fiscal impact statement is attached </w:t>
      </w:r>
      <w:r w:rsidR="001924EC">
        <w:rPr>
          <w:rFonts w:asciiTheme="minorHAnsi" w:eastAsia="Times New Roman" w:hAnsiTheme="minorHAnsi" w:cstheme="minorHAnsi"/>
          <w:bCs/>
        </w:rPr>
        <w:t>below</w:t>
      </w:r>
      <w:r>
        <w:rPr>
          <w:rFonts w:asciiTheme="minorHAnsi" w:eastAsia="Times New Roman" w:hAnsiTheme="minorHAnsi" w:cstheme="minorHAnsi"/>
          <w:bCs/>
        </w:rPr>
        <w:t xml:space="preserve">. </w:t>
      </w:r>
    </w:p>
    <w:p w:rsidR="00482C7E" w:rsidRPr="005E5DF7" w:rsidRDefault="009A4BDF" w:rsidP="00482C7E">
      <w:pPr>
        <w:ind w:left="720" w:right="18"/>
        <w:rPr>
          <w:rFonts w:ascii="Times New Roman" w:hAnsi="Times New Roman" w:cs="Times New Roman"/>
          <w:highlight w:val="lightGray"/>
        </w:rPr>
      </w:pPr>
      <w:r>
        <w:rPr>
          <w:rFonts w:asciiTheme="minorHAnsi" w:eastAsia="Times New Roman" w:hAnsiTheme="minorHAnsi" w:cstheme="minorHAnsi"/>
          <w:bCs/>
        </w:rPr>
        <w:t xml:space="preserve">  </w:t>
      </w:r>
      <w:r w:rsidR="00482C7E">
        <w:rPr>
          <w:rFonts w:asciiTheme="minorHAnsi" w:eastAsia="Times New Roman" w:hAnsiTheme="minorHAnsi" w:cstheme="minorHAnsi"/>
          <w:bCs/>
        </w:rPr>
        <w:t xml:space="preserve"> </w:t>
      </w:r>
    </w:p>
    <w:p w:rsidR="00482C7E" w:rsidRPr="00B83A6C" w:rsidRDefault="00482C7E" w:rsidP="00B83A6C">
      <w:pPr>
        <w:spacing w:after="120"/>
        <w:ind w:left="360" w:right="14"/>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Statement of Cost of Compliance</w:t>
      </w:r>
      <w:r w:rsidRPr="00B83A6C">
        <w:rPr>
          <w:rFonts w:asciiTheme="majorHAnsi" w:eastAsia="Times New Roman" w:hAnsiTheme="majorHAnsi" w:cstheme="majorHAnsi"/>
          <w:bCs/>
          <w:sz w:val="22"/>
          <w:szCs w:val="22"/>
        </w:rPr>
        <w:tab/>
        <w:t xml:space="preserve"> </w:t>
      </w:r>
    </w:p>
    <w:p w:rsidR="00482C7E" w:rsidRDefault="00482C7E" w:rsidP="00482C7E">
      <w:pPr>
        <w:ind w:left="360" w:right="18"/>
        <w:rPr>
          <w:rFonts w:ascii="Times New Roman" w:eastAsia="Times New Roman" w:hAnsi="Times New Roman" w:cs="Times New Roman"/>
          <w:bCs/>
          <w:color w:val="504938"/>
        </w:rPr>
      </w:pPr>
    </w:p>
    <w:p w:rsidR="00482C7E" w:rsidRDefault="00482C7E" w:rsidP="00482C7E">
      <w:pPr>
        <w:ind w:left="720" w:right="18"/>
        <w:rPr>
          <w:rFonts w:ascii="Times New Roman" w:eastAsia="Times New Roman" w:hAnsi="Times New Roman" w:cs="Times New Roman"/>
          <w:bCs/>
        </w:rPr>
      </w:pPr>
      <w:r w:rsidRPr="001D0679">
        <w:rPr>
          <w:rFonts w:ascii="Times New Roman" w:eastAsia="Times New Roman" w:hAnsi="Times New Roman" w:cs="Times New Roman"/>
          <w:bCs/>
        </w:rPr>
        <w:t>This proposed rulemaking does not have any significant economic effect on businesses nor will small businesses incur any costs of compliance because it is an administrative action whereby the EQC would adopt ODF plan amendments into the SIP.</w:t>
      </w:r>
      <w:r w:rsidR="009A4BDF">
        <w:rPr>
          <w:rFonts w:ascii="Times New Roman" w:eastAsia="Times New Roman" w:hAnsi="Times New Roman" w:cs="Times New Roman"/>
          <w:bCs/>
        </w:rPr>
        <w:t xml:space="preserve"> </w:t>
      </w:r>
      <w:r w:rsidRPr="001D0679">
        <w:rPr>
          <w:rFonts w:ascii="Times New Roman" w:eastAsia="Times New Roman" w:hAnsi="Times New Roman" w:cs="Times New Roman"/>
          <w:bCs/>
        </w:rPr>
        <w:t>For a description of the economic effects and costs of compliance of ODF’s rulemaking, see the ODF fiscal impact statement attached.</w:t>
      </w:r>
      <w:r w:rsidR="009A4BDF">
        <w:rPr>
          <w:rFonts w:ascii="Times New Roman" w:eastAsia="Times New Roman" w:hAnsi="Times New Roman" w:cs="Times New Roman"/>
          <w:bCs/>
        </w:rPr>
        <w:t xml:space="preserve"> </w:t>
      </w:r>
    </w:p>
    <w:p w:rsidR="00482C7E" w:rsidRPr="001D0679" w:rsidRDefault="009A4BDF" w:rsidP="00482C7E">
      <w:pPr>
        <w:ind w:left="720" w:right="18"/>
        <w:rPr>
          <w:rFonts w:ascii="Times New Roman" w:eastAsia="Times New Roman" w:hAnsi="Times New Roman" w:cs="Times New Roman"/>
          <w:bCs/>
        </w:rPr>
      </w:pPr>
      <w:r>
        <w:rPr>
          <w:rFonts w:ascii="Times New Roman" w:eastAsia="Times New Roman" w:hAnsi="Times New Roman" w:cs="Times New Roman"/>
          <w:bCs/>
        </w:rPr>
        <w:t xml:space="preserve">  </w:t>
      </w:r>
    </w:p>
    <w:p w:rsidR="00482C7E" w:rsidRPr="00B83A6C" w:rsidRDefault="00482C7E" w:rsidP="00B83A6C">
      <w:pPr>
        <w:spacing w:after="120"/>
        <w:ind w:left="0" w:right="14"/>
        <w:outlineLvl w:val="0"/>
        <w:rPr>
          <w:rFonts w:asciiTheme="majorHAnsi" w:eastAsia="Times New Roman" w:hAnsiTheme="majorHAnsi" w:cstheme="majorHAnsi"/>
          <w:bCs/>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B83A6C">
        <w:rPr>
          <w:rFonts w:asciiTheme="majorHAnsi" w:eastAsia="Times New Roman" w:hAnsiTheme="majorHAnsi" w:cstheme="majorHAnsi"/>
          <w:bCs/>
          <w:sz w:val="22"/>
          <w:szCs w:val="22"/>
        </w:rPr>
        <w:t xml:space="preserve">Impacts on public </w:t>
      </w:r>
    </w:p>
    <w:p w:rsidR="00482C7E" w:rsidRPr="006F02EB" w:rsidRDefault="00482C7E" w:rsidP="00482C7E">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the general public.</w:t>
      </w:r>
    </w:p>
    <w:p w:rsidR="00482C7E" w:rsidRDefault="00482C7E" w:rsidP="00482C7E">
      <w:pPr>
        <w:ind w:left="994" w:right="18"/>
        <w:outlineLvl w:val="0"/>
        <w:rPr>
          <w:rFonts w:asciiTheme="majorHAnsi" w:eastAsia="Times New Roman" w:hAnsiTheme="majorHAnsi" w:cstheme="majorHAnsi"/>
          <w:bCs/>
          <w:color w:val="504938"/>
          <w:sz w:val="22"/>
          <w:szCs w:val="22"/>
        </w:rPr>
      </w:pPr>
    </w:p>
    <w:p w:rsidR="00482C7E" w:rsidRPr="00B83A6C" w:rsidRDefault="00482C7E" w:rsidP="00B83A6C">
      <w:pPr>
        <w:spacing w:after="120"/>
        <w:ind w:left="720" w:right="14"/>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 xml:space="preserve">Impact on other government entities other than DEQ </w:t>
      </w:r>
    </w:p>
    <w:p w:rsidR="00482C7E" w:rsidRPr="00D210BC" w:rsidRDefault="00482C7E" w:rsidP="00482C7E">
      <w:pPr>
        <w:pStyle w:val="ListParagraph"/>
        <w:numPr>
          <w:ilvl w:val="0"/>
          <w:numId w:val="33"/>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No significant impact</w:t>
      </w:r>
    </w:p>
    <w:p w:rsidR="00482C7E" w:rsidRPr="00D210BC" w:rsidRDefault="00482C7E" w:rsidP="00482C7E">
      <w:pPr>
        <w:pStyle w:val="ListParagraph"/>
        <w:numPr>
          <w:ilvl w:val="0"/>
          <w:numId w:val="33"/>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No significant impact</w:t>
      </w:r>
    </w:p>
    <w:p w:rsidR="00482C7E" w:rsidRPr="00D210BC" w:rsidRDefault="00482C7E" w:rsidP="00482C7E">
      <w:pPr>
        <w:ind w:left="990" w:right="18"/>
        <w:outlineLvl w:val="0"/>
        <w:rPr>
          <w:rFonts w:ascii="Times New Roman" w:eastAsia="Times New Roman" w:hAnsi="Times New Roman" w:cs="Times New Roman"/>
          <w:bCs/>
          <w:color w:val="000000" w:themeColor="text1"/>
        </w:rPr>
      </w:pPr>
    </w:p>
    <w:p w:rsidR="00482C7E" w:rsidRPr="00B83A6C" w:rsidRDefault="00482C7E" w:rsidP="00B83A6C">
      <w:pPr>
        <w:spacing w:after="120"/>
        <w:ind w:left="720" w:right="14"/>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 xml:space="preserve">Impact on DEQ </w:t>
      </w:r>
      <w:hyperlink r:id="rId16" w:history="1">
        <w:r w:rsidRPr="00B83A6C">
          <w:rPr>
            <w:rStyle w:val="Hyperlink"/>
            <w:rFonts w:asciiTheme="majorHAnsi" w:eastAsia="Times New Roman" w:hAnsiTheme="majorHAnsi" w:cstheme="majorHAnsi"/>
            <w:bCs/>
            <w:sz w:val="22"/>
            <w:szCs w:val="22"/>
          </w:rPr>
          <w:t>ORS 183.335</w:t>
        </w:r>
      </w:hyperlink>
    </w:p>
    <w:p w:rsidR="00482C7E" w:rsidRPr="006F02EB" w:rsidRDefault="00482C7E" w:rsidP="00482C7E">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482C7E" w:rsidRDefault="00482C7E" w:rsidP="00482C7E">
      <w:pPr>
        <w:ind w:left="990" w:right="18"/>
        <w:outlineLvl w:val="0"/>
        <w:rPr>
          <w:rFonts w:ascii="Times New Roman" w:eastAsia="Times New Roman" w:hAnsi="Times New Roman" w:cs="Times New Roman"/>
          <w:bCs/>
          <w:color w:val="000000" w:themeColor="text1"/>
        </w:rPr>
      </w:pPr>
    </w:p>
    <w:p w:rsidR="00482C7E" w:rsidRPr="00B83A6C" w:rsidRDefault="00482C7E" w:rsidP="00482C7E">
      <w:pPr>
        <w:spacing w:after="120"/>
        <w:ind w:left="720" w:right="18"/>
        <w:outlineLvl w:val="0"/>
        <w:rPr>
          <w:rFonts w:ascii="Times New Roman" w:eastAsia="Times New Roman" w:hAnsi="Times New Roman" w:cs="Times New Roman"/>
          <w:bCs/>
        </w:rPr>
      </w:pPr>
      <w:r w:rsidRPr="00B83A6C">
        <w:rPr>
          <w:rFonts w:asciiTheme="majorHAnsi" w:eastAsia="Times New Roman" w:hAnsiTheme="majorHAnsi" w:cstheme="majorHAnsi"/>
          <w:bCs/>
          <w:sz w:val="22"/>
          <w:szCs w:val="22"/>
        </w:rPr>
        <w:t>Impact on large businesses (all businesses that are not small businesses below)</w:t>
      </w:r>
    </w:p>
    <w:p w:rsidR="00482C7E" w:rsidRPr="002D27E8" w:rsidRDefault="00482C7E" w:rsidP="00482C7E">
      <w:pPr>
        <w:ind w:left="1080"/>
        <w:outlineLvl w:val="0"/>
        <w:rPr>
          <w:rFonts w:ascii="Times New Roman" w:hAnsi="Times New Roman"/>
        </w:rPr>
      </w:pPr>
      <w:r w:rsidRPr="002D27E8">
        <w:rPr>
          <w:rFonts w:ascii="Times New Roman" w:hAnsi="Times New Roman"/>
        </w:rPr>
        <w:t>This proposal would have no significant fiscal</w:t>
      </w:r>
      <w:r>
        <w:rPr>
          <w:rFonts w:ascii="Times New Roman" w:hAnsi="Times New Roman"/>
        </w:rPr>
        <w:t xml:space="preserve"> </w:t>
      </w:r>
      <w:r w:rsidRPr="002D27E8">
        <w:rPr>
          <w:rFonts w:ascii="Times New Roman" w:hAnsi="Times New Roman"/>
        </w:rPr>
        <w:t>or economic impact on large businesses.</w:t>
      </w:r>
    </w:p>
    <w:p w:rsidR="00482C7E" w:rsidRDefault="00482C7E" w:rsidP="00482C7E">
      <w:pPr>
        <w:ind w:left="990" w:right="18"/>
        <w:outlineLvl w:val="0"/>
        <w:rPr>
          <w:rFonts w:ascii="Times New Roman" w:eastAsia="Times New Roman" w:hAnsi="Times New Roman" w:cs="Times New Roman"/>
          <w:bCs/>
          <w:color w:val="000000" w:themeColor="text1"/>
        </w:rPr>
      </w:pPr>
    </w:p>
    <w:p w:rsidR="00482C7E" w:rsidRDefault="00482C7E" w:rsidP="00482C7E">
      <w:pPr>
        <w:spacing w:after="120"/>
        <w:rPr>
          <w:rFonts w:asciiTheme="majorHAnsi" w:eastAsia="Times New Roman" w:hAnsiTheme="majorHAnsi" w:cstheme="majorHAnsi"/>
          <w:bCs/>
          <w:color w:val="504938"/>
          <w:sz w:val="22"/>
          <w:szCs w:val="22"/>
        </w:rPr>
      </w:pPr>
    </w:p>
    <w:p w:rsidR="00482C7E" w:rsidRPr="000110AF" w:rsidRDefault="00482C7E" w:rsidP="00482C7E">
      <w:pPr>
        <w:spacing w:after="120"/>
        <w:ind w:left="720" w:right="18"/>
        <w:outlineLvl w:val="0"/>
        <w:rPr>
          <w:rFonts w:asciiTheme="majorHAnsi" w:eastAsia="Times New Roman" w:hAnsiTheme="majorHAnsi" w:cstheme="majorHAnsi"/>
          <w:bCs/>
          <w:color w:val="786E54"/>
          <w:sz w:val="22"/>
          <w:szCs w:val="22"/>
        </w:rPr>
      </w:pPr>
      <w:r w:rsidRPr="00B83A6C">
        <w:rPr>
          <w:rFonts w:asciiTheme="majorHAnsi" w:eastAsia="Times New Roman" w:hAnsiTheme="majorHAnsi" w:cstheme="majorHAnsi"/>
          <w:bCs/>
          <w:sz w:val="22"/>
          <w:szCs w:val="22"/>
        </w:rPr>
        <w:t>Impact on small businesses (those with 50 or fewer employees)</w:t>
      </w:r>
      <w:r w:rsidRPr="00A00404">
        <w:t xml:space="preserve"> </w:t>
      </w:r>
      <w:hyperlink r:id="rId17" w:history="1">
        <w:r w:rsidRPr="000110AF">
          <w:rPr>
            <w:rStyle w:val="Hyperlink"/>
            <w:rFonts w:asciiTheme="majorHAnsi" w:eastAsia="Times New Roman" w:hAnsiTheme="majorHAnsi" w:cstheme="majorHAnsi"/>
            <w:bCs/>
            <w:sz w:val="22"/>
            <w:szCs w:val="22"/>
          </w:rPr>
          <w:t>ORS 183.336</w:t>
        </w:r>
      </w:hyperlink>
    </w:p>
    <w:p w:rsidR="00482C7E" w:rsidRPr="002D27E8" w:rsidRDefault="00482C7E" w:rsidP="00482C7E">
      <w:pPr>
        <w:ind w:left="1080"/>
        <w:outlineLvl w:val="0"/>
        <w:rPr>
          <w:rFonts w:ascii="Times New Roman" w:hAnsi="Times New Roman"/>
        </w:rPr>
      </w:pPr>
      <w:r w:rsidRPr="002D27E8">
        <w:rPr>
          <w:rFonts w:ascii="Times New Roman" w:hAnsi="Times New Roman"/>
        </w:rPr>
        <w:t>This proposal would have no significant fiscal</w:t>
      </w:r>
      <w:r>
        <w:rPr>
          <w:rFonts w:ascii="Times New Roman" w:hAnsi="Times New Roman"/>
        </w:rPr>
        <w:t xml:space="preserve"> </w:t>
      </w:r>
      <w:r w:rsidRPr="002D27E8">
        <w:rPr>
          <w:rFonts w:ascii="Times New Roman" w:hAnsi="Times New Roman"/>
        </w:rPr>
        <w:t xml:space="preserve">or economic impact on </w:t>
      </w:r>
      <w:r>
        <w:rPr>
          <w:rFonts w:ascii="Times New Roman" w:hAnsi="Times New Roman"/>
        </w:rPr>
        <w:t>small</w:t>
      </w:r>
      <w:r w:rsidRPr="002D27E8">
        <w:rPr>
          <w:rFonts w:ascii="Times New Roman" w:hAnsi="Times New Roman"/>
        </w:rPr>
        <w:t xml:space="preserve"> businesses.</w:t>
      </w:r>
    </w:p>
    <w:p w:rsidR="00482C7E" w:rsidRPr="006F02EB" w:rsidRDefault="00482C7E" w:rsidP="00482C7E">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482C7E" w:rsidRPr="00B83A6C" w:rsidTr="003C154E">
        <w:tc>
          <w:tcPr>
            <w:tcW w:w="4140" w:type="dxa"/>
          </w:tcPr>
          <w:p w:rsidR="00482C7E" w:rsidRPr="00B83A6C" w:rsidRDefault="00482C7E" w:rsidP="003C154E">
            <w:pPr>
              <w:ind w:left="0" w:right="18"/>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 xml:space="preserve">a) </w:t>
            </w:r>
            <w:r w:rsidRPr="00B83A6C">
              <w:rPr>
                <w:rFonts w:ascii="Times New Roman" w:eastAsia="Times New Roman" w:hAnsi="Times New Roman" w:cs="Times New Roman"/>
                <w:sz w:val="24"/>
                <w:szCs w:val="24"/>
              </w:rPr>
              <w:t>Estimated number of small businesses and types of businesses and industries with small businesses subject to proposed rule.</w:t>
            </w:r>
          </w:p>
          <w:p w:rsidR="00482C7E" w:rsidRPr="00B83A6C" w:rsidRDefault="00482C7E" w:rsidP="003C154E">
            <w:pPr>
              <w:ind w:left="0" w:right="18"/>
              <w:outlineLvl w:val="0"/>
              <w:rPr>
                <w:rFonts w:ascii="Times New Roman" w:eastAsia="Times New Roman" w:hAnsi="Times New Roman" w:cs="Times New Roman"/>
                <w:sz w:val="24"/>
                <w:szCs w:val="24"/>
              </w:rPr>
            </w:pPr>
            <w:r w:rsidRPr="00B83A6C">
              <w:rPr>
                <w:rFonts w:ascii="Times New Roman" w:eastAsia="Times New Roman" w:hAnsi="Times New Roman" w:cs="Times New Roman"/>
                <w:sz w:val="24"/>
                <w:szCs w:val="24"/>
              </w:rPr>
              <w:tab/>
            </w:r>
          </w:p>
        </w:tc>
        <w:tc>
          <w:tcPr>
            <w:tcW w:w="5310" w:type="dxa"/>
          </w:tcPr>
          <w:p w:rsidR="00482C7E" w:rsidRPr="00B83A6C" w:rsidRDefault="00482C7E" w:rsidP="003C154E">
            <w:pPr>
              <w:ind w:left="360"/>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This proposal does not affect small businesses.</w:t>
            </w:r>
          </w:p>
        </w:tc>
      </w:tr>
      <w:tr w:rsidR="00482C7E" w:rsidRPr="00B83A6C" w:rsidTr="003C154E">
        <w:tc>
          <w:tcPr>
            <w:tcW w:w="4140" w:type="dxa"/>
          </w:tcPr>
          <w:p w:rsidR="00482C7E" w:rsidRPr="00B83A6C" w:rsidRDefault="00482C7E" w:rsidP="003C154E">
            <w:pPr>
              <w:ind w:left="0" w:right="18"/>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b)</w:t>
            </w:r>
            <w:r w:rsidRPr="00B83A6C">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482C7E" w:rsidRPr="00B83A6C" w:rsidRDefault="00482C7E" w:rsidP="003C154E">
            <w:pPr>
              <w:ind w:left="0" w:right="18"/>
              <w:outlineLvl w:val="0"/>
              <w:rPr>
                <w:rFonts w:ascii="Times New Roman" w:eastAsia="Times New Roman" w:hAnsi="Times New Roman" w:cs="Times New Roman"/>
                <w:sz w:val="24"/>
                <w:szCs w:val="24"/>
              </w:rPr>
            </w:pPr>
          </w:p>
        </w:tc>
        <w:tc>
          <w:tcPr>
            <w:tcW w:w="5310" w:type="dxa"/>
          </w:tcPr>
          <w:p w:rsidR="00482C7E" w:rsidRPr="00B83A6C" w:rsidRDefault="00482C7E" w:rsidP="003C154E">
            <w:pPr>
              <w:ind w:left="360"/>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This proposal does not affect small businesses; therefore, no additional activities apply to small businesses.</w:t>
            </w:r>
          </w:p>
        </w:tc>
      </w:tr>
      <w:tr w:rsidR="00482C7E" w:rsidRPr="00B83A6C" w:rsidTr="003C154E">
        <w:tc>
          <w:tcPr>
            <w:tcW w:w="4140" w:type="dxa"/>
          </w:tcPr>
          <w:p w:rsidR="00482C7E" w:rsidRPr="00B83A6C" w:rsidRDefault="00482C7E" w:rsidP="003C154E">
            <w:pPr>
              <w:ind w:left="0" w:right="18"/>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c)</w:t>
            </w:r>
            <w:r w:rsidRPr="00B83A6C">
              <w:rPr>
                <w:rFonts w:ascii="Times New Roman" w:eastAsia="Times New Roman" w:hAnsi="Times New Roman" w:cs="Times New Roman"/>
                <w:sz w:val="24"/>
                <w:szCs w:val="24"/>
              </w:rPr>
              <w:t xml:space="preserve"> Projected equipment, supplies, labor and increased administration required for small businesses to comply with the proposed rule.</w:t>
            </w:r>
          </w:p>
          <w:p w:rsidR="00482C7E" w:rsidRPr="00B83A6C" w:rsidRDefault="00482C7E" w:rsidP="003C154E">
            <w:pPr>
              <w:ind w:left="0" w:right="18"/>
              <w:outlineLvl w:val="0"/>
              <w:rPr>
                <w:rFonts w:ascii="Times New Roman" w:eastAsia="Times New Roman" w:hAnsi="Times New Roman" w:cs="Times New Roman"/>
                <w:sz w:val="24"/>
                <w:szCs w:val="24"/>
              </w:rPr>
            </w:pPr>
          </w:p>
        </w:tc>
        <w:tc>
          <w:tcPr>
            <w:tcW w:w="5310" w:type="dxa"/>
          </w:tcPr>
          <w:p w:rsidR="00482C7E" w:rsidRPr="00B83A6C" w:rsidRDefault="00482C7E" w:rsidP="003C154E">
            <w:pPr>
              <w:ind w:left="360"/>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This proposal does not affect small businesses; therefore, small businesses do not need additional resources to comply.</w:t>
            </w:r>
          </w:p>
        </w:tc>
      </w:tr>
      <w:tr w:rsidR="00482C7E" w:rsidRPr="00B83A6C" w:rsidTr="003C154E">
        <w:tc>
          <w:tcPr>
            <w:tcW w:w="4140" w:type="dxa"/>
          </w:tcPr>
          <w:p w:rsidR="00482C7E" w:rsidRPr="00B83A6C" w:rsidRDefault="00482C7E" w:rsidP="003C154E">
            <w:pPr>
              <w:ind w:left="0" w:right="18"/>
              <w:outlineLvl w:val="0"/>
              <w:rPr>
                <w:rFonts w:ascii="Times New Roman" w:eastAsia="Times New Roman" w:hAnsi="Times New Roman" w:cs="Times New Roman"/>
                <w:sz w:val="24"/>
                <w:szCs w:val="24"/>
              </w:rPr>
            </w:pPr>
            <w:r w:rsidRPr="00B83A6C">
              <w:rPr>
                <w:rFonts w:ascii="Times New Roman" w:eastAsia="Times New Roman" w:hAnsi="Times New Roman" w:cs="Times New Roman"/>
                <w:bCs/>
                <w:sz w:val="24"/>
                <w:szCs w:val="24"/>
              </w:rPr>
              <w:t>d)</w:t>
            </w:r>
            <w:r w:rsidRPr="00B83A6C">
              <w:rPr>
                <w:rFonts w:ascii="Times New Roman" w:eastAsia="Times New Roman" w:hAnsi="Times New Roman" w:cs="Times New Roman"/>
                <w:sz w:val="24"/>
                <w:szCs w:val="24"/>
              </w:rPr>
              <w:t xml:space="preserve"> Describe how DEQ involved small businesses in developing this proposed rule.</w:t>
            </w:r>
          </w:p>
          <w:p w:rsidR="00482C7E" w:rsidRPr="00B83A6C" w:rsidRDefault="00482C7E" w:rsidP="003C154E">
            <w:pPr>
              <w:ind w:left="0" w:right="18"/>
              <w:outlineLvl w:val="0"/>
              <w:rPr>
                <w:rFonts w:ascii="Times New Roman" w:eastAsia="Times New Roman" w:hAnsi="Times New Roman" w:cs="Times New Roman"/>
                <w:sz w:val="24"/>
                <w:szCs w:val="24"/>
              </w:rPr>
            </w:pPr>
          </w:p>
        </w:tc>
        <w:tc>
          <w:tcPr>
            <w:tcW w:w="5310" w:type="dxa"/>
          </w:tcPr>
          <w:p w:rsidR="00482C7E" w:rsidRPr="00B83A6C" w:rsidRDefault="00482C7E" w:rsidP="003C154E">
            <w:pPr>
              <w:ind w:left="360"/>
              <w:outlineLvl w:val="0"/>
              <w:rPr>
                <w:rFonts w:ascii="Times New Roman" w:eastAsia="Times New Roman" w:hAnsi="Times New Roman" w:cs="Times New Roman"/>
                <w:bCs/>
                <w:sz w:val="24"/>
                <w:szCs w:val="24"/>
              </w:rPr>
            </w:pPr>
            <w:r w:rsidRPr="00B83A6C">
              <w:rPr>
                <w:rFonts w:ascii="Times New Roman" w:eastAsia="Times New Roman" w:hAnsi="Times New Roman" w:cs="Times New Roman"/>
                <w:bCs/>
                <w:sz w:val="24"/>
                <w:szCs w:val="24"/>
              </w:rPr>
              <w:t>This proposal does not affect small businesses; therefore, small businesses were not involved in developing this proposal.</w:t>
            </w:r>
          </w:p>
          <w:p w:rsidR="00482C7E" w:rsidRPr="00B83A6C" w:rsidRDefault="00482C7E" w:rsidP="003C154E">
            <w:pPr>
              <w:ind w:left="360"/>
              <w:outlineLvl w:val="0"/>
              <w:rPr>
                <w:rFonts w:ascii="Times New Roman" w:eastAsia="Times New Roman" w:hAnsi="Times New Roman" w:cs="Times New Roman"/>
                <w:sz w:val="24"/>
                <w:szCs w:val="24"/>
              </w:rPr>
            </w:pPr>
          </w:p>
        </w:tc>
      </w:tr>
    </w:tbl>
    <w:p w:rsidR="00482C7E" w:rsidRPr="00B83A6C" w:rsidRDefault="00482C7E" w:rsidP="00482C7E">
      <w:pPr>
        <w:spacing w:after="120"/>
        <w:ind w:left="720" w:right="18"/>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Documents relied on for fiscal and economic impact</w:t>
      </w:r>
    </w:p>
    <w:p w:rsidR="00482C7E" w:rsidRPr="00DE28D9" w:rsidRDefault="00482C7E" w:rsidP="00482C7E">
      <w:pPr>
        <w:widowControl w:val="0"/>
        <w:tabs>
          <w:tab w:val="left" w:pos="-1440"/>
          <w:tab w:val="left" w:pos="-720"/>
        </w:tabs>
        <w:suppressAutoHyphens/>
        <w:ind w:hanging="2070"/>
        <w:rPr>
          <w:rFonts w:ascii="Times New Roman" w:hAnsi="Times New Roman"/>
          <w:color w:val="000000" w:themeColor="text1"/>
        </w:rPr>
      </w:pPr>
      <w:r>
        <w:rPr>
          <w:rFonts w:ascii="Times New Roman" w:hAnsi="Times New Roman"/>
        </w:rPr>
        <w:t xml:space="preserve">DEQ did not rely on any documents to develop this </w:t>
      </w:r>
      <w:r w:rsidR="008A36F1">
        <w:rPr>
          <w:rFonts w:ascii="Times New Roman" w:hAnsi="Times New Roman"/>
        </w:rPr>
        <w:t>s</w:t>
      </w:r>
      <w:r>
        <w:rPr>
          <w:rFonts w:ascii="Times New Roman" w:hAnsi="Times New Roman"/>
        </w:rPr>
        <w:t>tatement of fiscal and economic impact.</w:t>
      </w:r>
      <w:r w:rsidR="009A4BDF">
        <w:rPr>
          <w:rFonts w:ascii="Times New Roman" w:hAnsi="Times New Roman"/>
        </w:rPr>
        <w:t xml:space="preserve"> </w:t>
      </w:r>
    </w:p>
    <w:p w:rsidR="00482C7E" w:rsidRPr="00DE28D9" w:rsidRDefault="00482C7E" w:rsidP="00482C7E">
      <w:pPr>
        <w:widowControl w:val="0"/>
        <w:tabs>
          <w:tab w:val="left" w:pos="-1440"/>
          <w:tab w:val="left" w:pos="-720"/>
        </w:tabs>
        <w:suppressAutoHyphens/>
        <w:ind w:left="3060"/>
        <w:rPr>
          <w:rFonts w:ascii="Times New Roman" w:hAnsi="Times New Roman"/>
          <w:color w:val="000000" w:themeColor="text1"/>
        </w:rPr>
      </w:pPr>
    </w:p>
    <w:p w:rsidR="00482C7E" w:rsidRPr="00B83A6C" w:rsidRDefault="00482C7E" w:rsidP="00482C7E">
      <w:pPr>
        <w:spacing w:after="120"/>
        <w:ind w:left="360" w:right="18"/>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Advisory committee</w:t>
      </w:r>
    </w:p>
    <w:p w:rsidR="00482C7E" w:rsidRDefault="00482C7E" w:rsidP="00482C7E">
      <w:pPr>
        <w:ind w:left="720" w:right="18"/>
        <w:outlineLvl w:val="0"/>
        <w:rPr>
          <w:rFonts w:asciiTheme="minorHAnsi" w:eastAsia="Times New Roman" w:hAnsiTheme="minorHAnsi" w:cstheme="minorHAnsi"/>
          <w:color w:val="000000" w:themeColor="text1"/>
        </w:rPr>
      </w:pPr>
      <w:r>
        <w:rPr>
          <w:rFonts w:asciiTheme="minorHAnsi" w:hAnsiTheme="minorHAnsi" w:cstheme="minorHAnsi"/>
          <w:iCs/>
          <w:color w:val="000000" w:themeColor="text1"/>
        </w:rPr>
        <w:t xml:space="preserve">DEQ did not appoint an advisory committee. </w:t>
      </w:r>
      <w:r w:rsidRPr="00474097">
        <w:rPr>
          <w:rFonts w:asciiTheme="minorHAnsi" w:eastAsia="Times New Roman" w:hAnsiTheme="minorHAnsi" w:cstheme="minorHAnsi"/>
          <w:color w:val="000000"/>
        </w:rPr>
        <w:t xml:space="preserve">ODF </w:t>
      </w:r>
      <w:r>
        <w:rPr>
          <w:rFonts w:asciiTheme="minorHAnsi" w:eastAsia="Times New Roman" w:hAnsiTheme="minorHAnsi" w:cstheme="minorHAnsi"/>
          <w:color w:val="000000"/>
        </w:rPr>
        <w:t>did convene the Smoke Management R</w:t>
      </w:r>
      <w:r w:rsidRPr="00474097">
        <w:rPr>
          <w:rFonts w:asciiTheme="minorHAnsi" w:eastAsia="Times New Roman" w:hAnsiTheme="minorHAnsi" w:cstheme="minorHAnsi"/>
          <w:color w:val="000000"/>
        </w:rPr>
        <w:t xml:space="preserve">eview </w:t>
      </w:r>
      <w:r>
        <w:rPr>
          <w:rFonts w:asciiTheme="minorHAnsi" w:eastAsia="Times New Roman" w:hAnsiTheme="minorHAnsi" w:cstheme="minorHAnsi"/>
          <w:color w:val="000000"/>
        </w:rPr>
        <w:t>C</w:t>
      </w:r>
      <w:r w:rsidRPr="00474097">
        <w:rPr>
          <w:rFonts w:asciiTheme="minorHAnsi" w:eastAsia="Times New Roman" w:hAnsiTheme="minorHAnsi" w:cstheme="minorHAnsi"/>
          <w:color w:val="000000"/>
        </w:rPr>
        <w:t>ommittee.</w:t>
      </w:r>
      <w:r w:rsidR="009A4BDF">
        <w:rPr>
          <w:rFonts w:asciiTheme="minorHAnsi" w:eastAsia="Times New Roman" w:hAnsiTheme="minorHAnsi" w:cstheme="minorHAnsi"/>
          <w:color w:val="000000"/>
        </w:rPr>
        <w:t xml:space="preserve"> </w:t>
      </w:r>
      <w:r w:rsidRPr="00474097">
        <w:rPr>
          <w:rFonts w:asciiTheme="minorHAnsi" w:eastAsia="Times New Roman" w:hAnsiTheme="minorHAnsi" w:cstheme="minorHAnsi"/>
          <w:color w:val="000000"/>
        </w:rPr>
        <w:t xml:space="preserve">ODF relied on this committee for evaluating </w:t>
      </w:r>
      <w:r>
        <w:rPr>
          <w:rFonts w:asciiTheme="minorHAnsi" w:eastAsia="Times New Roman" w:hAnsiTheme="minorHAnsi" w:cstheme="minorHAnsi"/>
          <w:color w:val="000000"/>
        </w:rPr>
        <w:t xml:space="preserve">economic impacts of its separate rulemaking. </w:t>
      </w:r>
      <w:r w:rsidRPr="00474097">
        <w:rPr>
          <w:rFonts w:asciiTheme="minorHAnsi" w:eastAsia="Times New Roman" w:hAnsiTheme="minorHAnsi" w:cstheme="minorHAnsi"/>
          <w:color w:val="000000"/>
        </w:rPr>
        <w:t>The amendments being proposed to the plan are based on recommendations developed by this committee.</w:t>
      </w:r>
      <w:r w:rsidR="009A4BDF">
        <w:rPr>
          <w:rFonts w:asciiTheme="minorHAnsi" w:eastAsia="Times New Roman" w:hAnsiTheme="minorHAnsi" w:cstheme="minorHAnsi"/>
          <w:color w:val="000000"/>
        </w:rPr>
        <w:t xml:space="preserve"> </w:t>
      </w:r>
    </w:p>
    <w:p w:rsidR="00482C7E" w:rsidRPr="00B15DF7" w:rsidRDefault="00482C7E" w:rsidP="00482C7E">
      <w:pPr>
        <w:ind w:left="810"/>
        <w:rPr>
          <w:rFonts w:ascii="Times New Roman" w:eastAsia="Times New Roman" w:hAnsi="Times New Roman" w:cs="Times New Roman"/>
        </w:rPr>
      </w:pPr>
    </w:p>
    <w:p w:rsidR="00482C7E" w:rsidRPr="00B83A6C" w:rsidRDefault="00482C7E" w:rsidP="00482C7E">
      <w:pPr>
        <w:spacing w:after="120"/>
        <w:ind w:left="360" w:right="18"/>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Housing cost</w:t>
      </w:r>
      <w:r w:rsidR="009A4BDF">
        <w:rPr>
          <w:rFonts w:asciiTheme="majorHAnsi" w:eastAsia="Times New Roman" w:hAnsiTheme="majorHAnsi" w:cstheme="majorHAnsi"/>
          <w:bCs/>
          <w:sz w:val="22"/>
          <w:szCs w:val="22"/>
        </w:rPr>
        <w:t xml:space="preserve"> </w:t>
      </w:r>
    </w:p>
    <w:p w:rsidR="00482C7E" w:rsidRDefault="00482C7E" w:rsidP="00482C7E">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18"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making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Pr>
          <w:rFonts w:ascii="Times New Roman" w:hAnsi="Times New Roman"/>
        </w:rPr>
        <w:t xml:space="preserve"> The proposed plan amendments and a</w:t>
      </w:r>
      <w:r>
        <w:rPr>
          <w:rFonts w:asciiTheme="minorHAnsi" w:eastAsia="Times New Roman" w:hAnsiTheme="minorHAnsi" w:cstheme="minorHAnsi"/>
          <w:bCs/>
        </w:rPr>
        <w:t xml:space="preserve">doption into the SIP does not affect housing or related costs. </w:t>
      </w:r>
    </w:p>
    <w:p w:rsidR="00482C7E" w:rsidRDefault="00482C7E" w:rsidP="00482C7E">
      <w:pPr>
        <w:spacing w:after="120"/>
        <w:rPr>
          <w:rFonts w:asciiTheme="minorHAnsi" w:eastAsia="Times New Roman" w:hAnsiTheme="minorHAnsi" w:cstheme="minorHAnsi"/>
          <w:bCs/>
        </w:rPr>
      </w:pPr>
    </w:p>
    <w:p w:rsidR="001924EC" w:rsidRDefault="001924EC" w:rsidP="00482C7E">
      <w:pPr>
        <w:spacing w:after="120"/>
        <w:rPr>
          <w:rFonts w:asciiTheme="minorHAnsi" w:eastAsia="Times New Roman" w:hAnsiTheme="minorHAnsi" w:cstheme="minorHAnsi"/>
          <w:bCs/>
        </w:rPr>
      </w:pPr>
    </w:p>
    <w:p w:rsidR="001924EC" w:rsidRDefault="001924EC" w:rsidP="00482C7E">
      <w:pPr>
        <w:spacing w:after="120"/>
        <w:rPr>
          <w:rFonts w:asciiTheme="minorHAnsi" w:eastAsia="Times New Roman" w:hAnsiTheme="minorHAnsi" w:cstheme="minorHAnsi"/>
          <w:bCs/>
        </w:rPr>
      </w:pPr>
    </w:p>
    <w:p w:rsidR="001924EC" w:rsidRPr="000B4079" w:rsidRDefault="001924EC" w:rsidP="001924EC">
      <w:pPr>
        <w:autoSpaceDE w:val="0"/>
        <w:autoSpaceDN w:val="0"/>
        <w:adjustRightInd w:val="0"/>
        <w:spacing w:after="120"/>
        <w:ind w:left="720" w:right="1008"/>
        <w:jc w:val="both"/>
        <w:rPr>
          <w:rFonts w:ascii="Times New Roman" w:eastAsia="Times New Roman" w:hAnsi="Times New Roman" w:cs="Times New Roman"/>
          <w:bCs/>
          <w:iCs/>
          <w:color w:val="5E636A"/>
          <w:sz w:val="32"/>
          <w:szCs w:val="32"/>
        </w:rPr>
      </w:pPr>
    </w:p>
    <w:p w:rsidR="001924EC" w:rsidRDefault="001924EC" w:rsidP="001924EC">
      <w:pPr>
        <w:rPr>
          <w:rFonts w:asciiTheme="minorHAnsi" w:eastAsia="Times New Roman" w:hAnsiTheme="minorHAnsi" w:cstheme="minorHAnsi"/>
          <w:bCs/>
        </w:rPr>
      </w:pPr>
    </w:p>
    <w:tbl>
      <w:tblPr>
        <w:tblW w:w="12240" w:type="dxa"/>
        <w:tblInd w:w="-702" w:type="dxa"/>
        <w:tblLook w:val="04A0"/>
      </w:tblPr>
      <w:tblGrid>
        <w:gridCol w:w="12240"/>
      </w:tblGrid>
      <w:tr w:rsidR="00345FB8" w:rsidRPr="00B15DF7" w:rsidTr="00345FB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345FB8" w:rsidRPr="000977B4" w:rsidRDefault="00345FB8" w:rsidP="00345FB8">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t xml:space="preserve">ODF </w:t>
            </w:r>
            <w:r w:rsidRPr="00B83A6C">
              <w:rPr>
                <w:rFonts w:eastAsia="Times New Roman"/>
                <w:bCs/>
                <w:color w:val="32525C"/>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p>
        </w:tc>
      </w:tr>
    </w:tbl>
    <w:p w:rsidR="00345FB8" w:rsidRDefault="00345FB8" w:rsidP="00345FB8">
      <w:pPr>
        <w:ind w:left="360" w:right="18"/>
        <w:rPr>
          <w:rFonts w:asciiTheme="majorHAnsi" w:eastAsia="Times New Roman" w:hAnsiTheme="majorHAnsi" w:cstheme="majorHAnsi"/>
          <w:bCs/>
          <w:color w:val="504938"/>
          <w:sz w:val="22"/>
          <w:szCs w:val="22"/>
        </w:rPr>
      </w:pPr>
    </w:p>
    <w:p w:rsidR="00345FB8" w:rsidRDefault="00345FB8" w:rsidP="001924EC">
      <w:pPr>
        <w:ind w:left="0"/>
        <w:jc w:val="center"/>
        <w:rPr>
          <w:rFonts w:ascii="Times New Roman" w:eastAsia="Times" w:hAnsi="Times New Roman" w:cs="Times New Roman"/>
          <w:sz w:val="22"/>
          <w:szCs w:val="22"/>
        </w:rPr>
      </w:pPr>
    </w:p>
    <w:p w:rsidR="001924EC" w:rsidRPr="00AE3D11" w:rsidRDefault="001924EC" w:rsidP="001924EC">
      <w:pPr>
        <w:ind w:left="0"/>
        <w:jc w:val="center"/>
        <w:rPr>
          <w:rFonts w:ascii="Times New Roman" w:eastAsia="Times" w:hAnsi="Times New Roman" w:cs="Times New Roman"/>
          <w:sz w:val="22"/>
          <w:szCs w:val="22"/>
        </w:rPr>
      </w:pPr>
      <w:r w:rsidRPr="00AE3D11">
        <w:rPr>
          <w:rFonts w:ascii="Times New Roman" w:eastAsia="Times" w:hAnsi="Times New Roman" w:cs="Times New Roman"/>
          <w:sz w:val="22"/>
          <w:szCs w:val="22"/>
        </w:rPr>
        <w:t>Secretary of State</w:t>
      </w:r>
    </w:p>
    <w:p w:rsidR="001924EC" w:rsidRPr="00AE3D11" w:rsidRDefault="001924EC" w:rsidP="001924EC">
      <w:pPr>
        <w:keepNext/>
        <w:ind w:left="0"/>
        <w:jc w:val="center"/>
        <w:outlineLvl w:val="0"/>
        <w:rPr>
          <w:rFonts w:ascii="Times New Roman" w:eastAsia="Times" w:hAnsi="Times New Roman" w:cs="Times New Roman"/>
          <w:b/>
          <w:sz w:val="22"/>
          <w:szCs w:val="22"/>
        </w:rPr>
      </w:pPr>
      <w:r w:rsidRPr="00AE3D11">
        <w:rPr>
          <w:rFonts w:ascii="Times New Roman" w:eastAsia="Times" w:hAnsi="Times New Roman" w:cs="Times New Roman"/>
          <w:b/>
          <w:sz w:val="22"/>
          <w:szCs w:val="22"/>
        </w:rPr>
        <w:t>STATEMENT OF NEED AND FISCAL IMPACT</w:t>
      </w:r>
    </w:p>
    <w:p w:rsidR="001924EC" w:rsidRPr="00AE3D11" w:rsidRDefault="001924EC" w:rsidP="001924EC">
      <w:pPr>
        <w:ind w:left="0"/>
        <w:jc w:val="center"/>
        <w:rPr>
          <w:rFonts w:ascii="Times New Roman" w:eastAsia="Times" w:hAnsi="Times New Roman" w:cs="Times New Roman"/>
          <w:sz w:val="22"/>
          <w:szCs w:val="22"/>
        </w:rPr>
      </w:pPr>
      <w:r w:rsidRPr="00AE3D11">
        <w:rPr>
          <w:rFonts w:ascii="Times New Roman" w:eastAsia="Times" w:hAnsi="Times New Roman" w:cs="Times New Roman"/>
          <w:sz w:val="22"/>
          <w:szCs w:val="22"/>
        </w:rPr>
        <w:t>A Notice of Proposed Rulemaking Hearing or a Notice of Proposed Rulemaking accompanies this form.</w:t>
      </w:r>
    </w:p>
    <w:p w:rsidR="001924EC" w:rsidRPr="00AE3D11" w:rsidRDefault="001924EC" w:rsidP="001924EC">
      <w:pPr>
        <w:ind w:left="0"/>
        <w:rPr>
          <w:rFonts w:ascii="Times New Roman" w:eastAsia="Times" w:hAnsi="Times New Roman" w:cs="Times New Roman"/>
          <w:sz w:val="22"/>
          <w:szCs w:val="22"/>
        </w:rPr>
      </w:pPr>
    </w:p>
    <w:p w:rsidR="001924EC" w:rsidRPr="00AE3D11" w:rsidRDefault="001924EC" w:rsidP="001924EC">
      <w:pPr>
        <w:pBdr>
          <w:bottom w:val="single" w:sz="6" w:space="1" w:color="auto"/>
        </w:pBdr>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Oregon Department of Forestry – Forest Protection Division</w:t>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Chapter 629</w:t>
      </w:r>
    </w:p>
    <w:p w:rsidR="001924EC" w:rsidRPr="00AE3D11" w:rsidRDefault="001924EC" w:rsidP="001924EC">
      <w:pPr>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 xml:space="preserve">Agency and Division </w:t>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009A4BDF">
        <w:rPr>
          <w:rFonts w:ascii="Times New Roman" w:eastAsia="Times" w:hAnsi="Times New Roman" w:cs="Times New Roman"/>
          <w:sz w:val="22"/>
          <w:szCs w:val="22"/>
        </w:rPr>
        <w:t xml:space="preserve">                 </w:t>
      </w:r>
      <w:r>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Administrative Rules Chapter Number</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pBdr>
          <w:bottom w:val="single" w:sz="6" w:space="1" w:color="auto"/>
        </w:pBdr>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Oregon Smoke Management Plan</w:t>
      </w:r>
      <w:r>
        <w:rPr>
          <w:rFonts w:ascii="Times New Roman" w:eastAsia="Times" w:hAnsi="Times New Roman" w:cs="Times New Roman"/>
          <w:sz w:val="22"/>
          <w:szCs w:val="22"/>
        </w:rPr>
        <w:t xml:space="preserve"> Revision and Update</w:t>
      </w:r>
    </w:p>
    <w:p w:rsidR="001924EC" w:rsidRPr="00AE3D11" w:rsidRDefault="001924EC" w:rsidP="001924EC">
      <w:pPr>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 xml:space="preserve">Rule Caption (Not more than 15 words that reasonably identifies the subject matter of the agency’s intended action.) </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In the Matter of:</w:t>
      </w:r>
      <w:r w:rsidRPr="00AE3D11">
        <w:rPr>
          <w:rFonts w:ascii="Times New Roman" w:eastAsia="Times" w:hAnsi="Times New Roman" w:cs="Times New Roman"/>
          <w:sz w:val="22"/>
          <w:szCs w:val="22"/>
        </w:rPr>
        <w:t xml:space="preserve"> Revision of the Oregon Smoke Management Plan</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Statutory Authority:</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ORS 477.013 and 477.562</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 xml:space="preserve">Other Authority: </w:t>
      </w:r>
      <w:r w:rsidRPr="00AE3D11">
        <w:rPr>
          <w:rFonts w:ascii="Times New Roman" w:eastAsia="Times" w:hAnsi="Times New Roman" w:cs="Times New Roman"/>
          <w:sz w:val="22"/>
          <w:szCs w:val="22"/>
        </w:rPr>
        <w:t>ORS 526.016 and 526.041</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Stats. Implemented:</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ORS 477.013, 477.515 and 477.552 to 477.562</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 xml:space="preserve">Need for the Rule(s): </w:t>
      </w:r>
      <w:r w:rsidRPr="00AE3D11">
        <w:rPr>
          <w:rFonts w:ascii="Times New Roman" w:eastAsia="Times" w:hAnsi="Times New Roman" w:cs="Times New Roman"/>
          <w:sz w:val="22"/>
          <w:szCs w:val="22"/>
        </w:rPr>
        <w:t>The federal Clean Air Act requires states to periodically update their state implementation plans to demonstrate continued progress toward meeting federal air quality standards.</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One part of the state’s implementation plan is the management of forestry prescribed burning through the Oregon Smoke Management Plan administered by the State Forester.</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The plan was recently reviewed and determined to need updating to ensure continued maintenance of air quality and public health while providing opportunities to conduct prescribed burning essential to restore and maintain forest health, reduce hazardous fuels buildup, reduce the opportunities for catastrophic air quality events from wildfire, and to promote reforestation after harvest.</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Changes to the rule include housekeeping measures, compliance with the Environmental Protection Agency’s Regional Haze Rule, and fixing inadvertent changes made during the last Smoke Management Review.</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Documents Relied Upon, and where they are available:</w:t>
      </w:r>
      <w:r w:rsidRPr="00AE3D11">
        <w:rPr>
          <w:rFonts w:ascii="Times New Roman" w:eastAsia="Times" w:hAnsi="Times New Roman" w:cs="Times New Roman"/>
          <w:sz w:val="22"/>
          <w:szCs w:val="22"/>
        </w:rPr>
        <w:t xml:space="preserve"> The rule changes are based on recommendations found in a report entitled, “Smoke Management Review Committee Report,” and through discussion at Board of Forestry meetings.</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 xml:space="preserve">Copies of the report and Board minutes can be viewed or made available by contacting Sabrina Perez, Rules Coordinator, 2600 State St. Salem, Oregon 97310; telephone (503) 945-7210; </w:t>
      </w:r>
      <w:r>
        <w:rPr>
          <w:rFonts w:ascii="Times New Roman" w:eastAsia="Times" w:hAnsi="Times New Roman" w:cs="Times New Roman"/>
          <w:sz w:val="22"/>
          <w:szCs w:val="22"/>
        </w:rPr>
        <w:t xml:space="preserve">or </w:t>
      </w:r>
      <w:r w:rsidRPr="00AE3D11">
        <w:rPr>
          <w:rFonts w:ascii="Times New Roman" w:eastAsia="Times" w:hAnsi="Times New Roman" w:cs="Times New Roman"/>
          <w:sz w:val="22"/>
          <w:szCs w:val="22"/>
        </w:rPr>
        <w:t xml:space="preserve">email at </w:t>
      </w:r>
      <w:hyperlink r:id="rId19" w:history="1">
        <w:r w:rsidRPr="00843557">
          <w:rPr>
            <w:rStyle w:val="Hyperlink"/>
            <w:rFonts w:ascii="Times New Roman" w:eastAsia="Times" w:hAnsi="Times New Roman" w:cs="Times New Roman"/>
            <w:sz w:val="22"/>
            <w:szCs w:val="22"/>
          </w:rPr>
          <w:t>sabrina.perez@state.or.us</w:t>
        </w:r>
      </w:hyperlink>
      <w:r w:rsidRPr="00AE3D11">
        <w:rPr>
          <w:rFonts w:ascii="Times New Roman" w:eastAsia="Times" w:hAnsi="Times New Roman" w:cs="Times New Roman"/>
          <w:sz w:val="22"/>
          <w:szCs w:val="22"/>
        </w:rPr>
        <w:t>.</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 xml:space="preserve">Fiscal and Economic Impact: </w:t>
      </w:r>
      <w:r w:rsidRPr="00AE3D11">
        <w:rPr>
          <w:rFonts w:ascii="Times New Roman" w:eastAsia="Times" w:hAnsi="Times New Roman" w:cs="Times New Roman"/>
          <w:sz w:val="22"/>
          <w:szCs w:val="22"/>
        </w:rPr>
        <w:t>While most rule changes are relatively minor housekeeping measures, four areas are likely to cause minor fiscal impact on landowners and federal land managers.</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These changes include:</w:t>
      </w:r>
    </w:p>
    <w:p w:rsidR="001924EC" w:rsidRPr="00AE3D11" w:rsidRDefault="001924EC" w:rsidP="001924EC">
      <w:pPr>
        <w:numPr>
          <w:ilvl w:val="0"/>
          <w:numId w:val="49"/>
        </w:numPr>
        <w:tabs>
          <w:tab w:val="left" w:pos="360"/>
          <w:tab w:val="right" w:pos="2700"/>
        </w:tabs>
        <w:rPr>
          <w:rFonts w:ascii="Times New Roman" w:eastAsia="Times" w:hAnsi="Times New Roman" w:cs="Times New Roman"/>
          <w:sz w:val="22"/>
          <w:szCs w:val="22"/>
        </w:rPr>
      </w:pPr>
      <w:r w:rsidRPr="00AE3D11">
        <w:rPr>
          <w:rFonts w:ascii="Times New Roman" w:eastAsia="Times" w:hAnsi="Times New Roman" w:cs="Times New Roman"/>
          <w:sz w:val="22"/>
          <w:szCs w:val="22"/>
        </w:rPr>
        <w:t xml:space="preserve">Monitoring of burning units near Class I Areas to avoid main smoke plume impact. </w:t>
      </w:r>
    </w:p>
    <w:p w:rsidR="001924EC" w:rsidRPr="00AE3D11" w:rsidRDefault="001924EC" w:rsidP="001924EC">
      <w:pPr>
        <w:numPr>
          <w:ilvl w:val="0"/>
          <w:numId w:val="49"/>
        </w:numPr>
        <w:tabs>
          <w:tab w:val="left" w:pos="360"/>
          <w:tab w:val="right" w:pos="2700"/>
        </w:tabs>
        <w:rPr>
          <w:rFonts w:ascii="Times New Roman" w:eastAsia="Times" w:hAnsi="Times New Roman" w:cs="Times New Roman"/>
          <w:sz w:val="22"/>
          <w:szCs w:val="22"/>
        </w:rPr>
      </w:pPr>
      <w:r w:rsidRPr="00AE3D11">
        <w:rPr>
          <w:rFonts w:ascii="Times New Roman" w:eastAsia="Times" w:hAnsi="Times New Roman" w:cs="Times New Roman"/>
          <w:sz w:val="22"/>
          <w:szCs w:val="22"/>
        </w:rPr>
        <w:t>Monitoring of burn units greater than 2000 tons.</w:t>
      </w:r>
    </w:p>
    <w:p w:rsidR="001924EC" w:rsidRPr="00AE3D11" w:rsidRDefault="001924EC" w:rsidP="001924EC">
      <w:pPr>
        <w:numPr>
          <w:ilvl w:val="0"/>
          <w:numId w:val="49"/>
        </w:numPr>
        <w:tabs>
          <w:tab w:val="left" w:pos="360"/>
          <w:tab w:val="right" w:pos="2700"/>
        </w:tabs>
        <w:rPr>
          <w:rFonts w:ascii="Times New Roman" w:eastAsia="Times" w:hAnsi="Times New Roman" w:cs="Times New Roman"/>
          <w:sz w:val="22"/>
          <w:szCs w:val="22"/>
        </w:rPr>
      </w:pPr>
      <w:r w:rsidRPr="00AE3D11">
        <w:rPr>
          <w:rFonts w:ascii="Times New Roman" w:eastAsia="Times" w:hAnsi="Times New Roman" w:cs="Times New Roman"/>
          <w:sz w:val="22"/>
          <w:szCs w:val="22"/>
        </w:rPr>
        <w:t>A fee change to account for each additional type of burn treatment as opposed to lumping together treatments.</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This will result in a fiscal benefit to some landowners.</w:t>
      </w:r>
    </w:p>
    <w:p w:rsidR="001924EC" w:rsidRPr="00AE3D11" w:rsidRDefault="001924EC" w:rsidP="001924EC">
      <w:pPr>
        <w:numPr>
          <w:ilvl w:val="0"/>
          <w:numId w:val="49"/>
        </w:numPr>
        <w:tabs>
          <w:tab w:val="left" w:pos="360"/>
          <w:tab w:val="right" w:pos="2700"/>
        </w:tabs>
        <w:rPr>
          <w:rFonts w:ascii="Times New Roman" w:eastAsia="Times" w:hAnsi="Times New Roman" w:cs="Times New Roman"/>
          <w:sz w:val="22"/>
          <w:szCs w:val="22"/>
        </w:rPr>
      </w:pPr>
      <w:r w:rsidRPr="00AE3D11">
        <w:rPr>
          <w:rFonts w:ascii="Times New Roman" w:eastAsia="Times" w:hAnsi="Times New Roman" w:cs="Times New Roman"/>
          <w:sz w:val="22"/>
          <w:szCs w:val="22"/>
        </w:rPr>
        <w:t xml:space="preserve">A regulatory boundary change to include forestland burning outside of forest protection districts. </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b/>
          <w:sz w:val="22"/>
          <w:szCs w:val="22"/>
        </w:rPr>
      </w:pPr>
      <w:r w:rsidRPr="00AE3D11">
        <w:rPr>
          <w:rFonts w:ascii="Times New Roman" w:eastAsia="Times" w:hAnsi="Times New Roman" w:cs="Times New Roman"/>
          <w:b/>
          <w:sz w:val="22"/>
          <w:szCs w:val="22"/>
        </w:rPr>
        <w:t xml:space="preserve">Statement of Cost of Compliance: </w:t>
      </w: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r w:rsidRPr="00AE3D11">
        <w:rPr>
          <w:rFonts w:ascii="Times New Roman" w:eastAsia="Times" w:hAnsi="Times New Roman" w:cs="Times New Roman"/>
          <w:sz w:val="22"/>
          <w:szCs w:val="22"/>
        </w:rPr>
        <w:tab/>
        <w:t>1. Impact on state agencies, units of local government and the public (ORS 183.335(2</w:t>
      </w:r>
      <w:proofErr w:type="gramStart"/>
      <w:r w:rsidRPr="00AE3D11">
        <w:rPr>
          <w:rFonts w:ascii="Times New Roman" w:eastAsia="Times" w:hAnsi="Times New Roman" w:cs="Times New Roman"/>
          <w:sz w:val="22"/>
          <w:szCs w:val="22"/>
        </w:rPr>
        <w:t>)(</w:t>
      </w:r>
      <w:proofErr w:type="gramEnd"/>
      <w:r w:rsidRPr="00AE3D11">
        <w:rPr>
          <w:rFonts w:ascii="Times New Roman" w:eastAsia="Times" w:hAnsi="Times New Roman" w:cs="Times New Roman"/>
          <w:sz w:val="22"/>
          <w:szCs w:val="22"/>
        </w:rPr>
        <w:t>b)(E)): Minor additional workload on forest districts who have forestlands adjacent to their boundaries and are not within another district boundary.</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 xml:space="preserve"> Additional workload would be absorbed by the affected district with little likelihood of fiscal impact.</w:t>
      </w: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r w:rsidRPr="00AE3D11">
        <w:rPr>
          <w:rFonts w:ascii="Times New Roman" w:eastAsia="Times" w:hAnsi="Times New Roman" w:cs="Times New Roman"/>
          <w:sz w:val="22"/>
          <w:szCs w:val="22"/>
        </w:rPr>
        <w:t>2. Cost of compliance effect on small business (ORS 183.336):</w:t>
      </w:r>
      <w:r w:rsidR="009A4BDF">
        <w:rPr>
          <w:rFonts w:ascii="Times New Roman" w:eastAsia="Times" w:hAnsi="Times New Roman" w:cs="Times New Roman"/>
          <w:sz w:val="22"/>
          <w:szCs w:val="22"/>
        </w:rPr>
        <w:t xml:space="preserve"> </w:t>
      </w: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r w:rsidRPr="00AE3D11">
        <w:rPr>
          <w:rFonts w:ascii="Times New Roman" w:eastAsia="Times" w:hAnsi="Times New Roman" w:cs="Times New Roman"/>
          <w:sz w:val="22"/>
          <w:szCs w:val="22"/>
        </w:rPr>
        <w:t>a. Estimate the number of small businesses and types of business and industries with small businesses subject to the rule: There are more than 2500 small landowners who have forestland and occasionally pay registration and burn fees.</w:t>
      </w: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r w:rsidRPr="00AE3D11">
        <w:rPr>
          <w:rFonts w:ascii="Times New Roman" w:eastAsia="Times" w:hAnsi="Times New Roman" w:cs="Times New Roman"/>
          <w:sz w:val="22"/>
          <w:szCs w:val="22"/>
        </w:rPr>
        <w:t>b. Projected reporting, recordkeeping and other administrative activities required for compliance, including costs of professional services: Most small businesses do</w:t>
      </w:r>
      <w:r>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n</w:t>
      </w:r>
      <w:r>
        <w:rPr>
          <w:rFonts w:ascii="Times New Roman" w:eastAsia="Times" w:hAnsi="Times New Roman" w:cs="Times New Roman"/>
          <w:sz w:val="22"/>
          <w:szCs w:val="22"/>
        </w:rPr>
        <w:t>o</w:t>
      </w:r>
      <w:r w:rsidRPr="00AE3D11">
        <w:rPr>
          <w:rFonts w:ascii="Times New Roman" w:eastAsia="Times" w:hAnsi="Times New Roman" w:cs="Times New Roman"/>
          <w:sz w:val="22"/>
          <w:szCs w:val="22"/>
        </w:rPr>
        <w:t>t have land near Class I Areas or burn units exceeding 2000 tons</w:t>
      </w:r>
      <w:r>
        <w:rPr>
          <w:rFonts w:ascii="Times New Roman" w:eastAsia="Times" w:hAnsi="Times New Roman" w:cs="Times New Roman"/>
          <w:sz w:val="22"/>
          <w:szCs w:val="22"/>
        </w:rPr>
        <w:t>;</w:t>
      </w:r>
      <w:r w:rsidRPr="00AE3D11">
        <w:rPr>
          <w:rFonts w:ascii="Times New Roman" w:eastAsia="Times" w:hAnsi="Times New Roman" w:cs="Times New Roman"/>
          <w:sz w:val="22"/>
          <w:szCs w:val="22"/>
        </w:rPr>
        <w:t xml:space="preserve"> </w:t>
      </w:r>
      <w:r>
        <w:rPr>
          <w:rFonts w:ascii="Times New Roman" w:eastAsia="Times" w:hAnsi="Times New Roman" w:cs="Times New Roman"/>
          <w:sz w:val="22"/>
          <w:szCs w:val="22"/>
        </w:rPr>
        <w:t>t</w:t>
      </w:r>
      <w:r w:rsidRPr="00AE3D11">
        <w:rPr>
          <w:rFonts w:ascii="Times New Roman" w:eastAsia="Times" w:hAnsi="Times New Roman" w:cs="Times New Roman"/>
          <w:sz w:val="22"/>
          <w:szCs w:val="22"/>
        </w:rPr>
        <w:t>hus</w:t>
      </w:r>
      <w:r>
        <w:rPr>
          <w:rFonts w:ascii="Times New Roman" w:eastAsia="Times" w:hAnsi="Times New Roman" w:cs="Times New Roman"/>
          <w:sz w:val="22"/>
          <w:szCs w:val="22"/>
        </w:rPr>
        <w:t>,</w:t>
      </w:r>
      <w:r w:rsidRPr="00AE3D11">
        <w:rPr>
          <w:rFonts w:ascii="Times New Roman" w:eastAsia="Times" w:hAnsi="Times New Roman" w:cs="Times New Roman"/>
          <w:sz w:val="22"/>
          <w:szCs w:val="22"/>
        </w:rPr>
        <w:t xml:space="preserve"> the cost of monitoring these types of units would be minor. On the other hand some businesses would gain by paying reduced fees due to fee changes noted in (3) under the Fiscal and Economic Impact section above.</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This benefit would be relatively minor as most would not be able to take advantage of the rule change</w:t>
      </w:r>
      <w:r>
        <w:rPr>
          <w:rFonts w:ascii="Times New Roman" w:eastAsia="Times" w:hAnsi="Times New Roman" w:cs="Times New Roman"/>
          <w:sz w:val="22"/>
          <w:szCs w:val="22"/>
        </w:rPr>
        <w:t>;</w:t>
      </w:r>
      <w:r w:rsidRPr="00AE3D11">
        <w:rPr>
          <w:rFonts w:ascii="Times New Roman" w:eastAsia="Times" w:hAnsi="Times New Roman" w:cs="Times New Roman"/>
          <w:sz w:val="22"/>
          <w:szCs w:val="22"/>
        </w:rPr>
        <w:t xml:space="preserve"> </w:t>
      </w:r>
      <w:r>
        <w:rPr>
          <w:rFonts w:ascii="Times New Roman" w:eastAsia="Times" w:hAnsi="Times New Roman" w:cs="Times New Roman"/>
          <w:sz w:val="22"/>
          <w:szCs w:val="22"/>
        </w:rPr>
        <w:t>h</w:t>
      </w:r>
      <w:r w:rsidRPr="00AE3D11">
        <w:rPr>
          <w:rFonts w:ascii="Times New Roman" w:eastAsia="Times" w:hAnsi="Times New Roman" w:cs="Times New Roman"/>
          <w:sz w:val="22"/>
          <w:szCs w:val="22"/>
        </w:rPr>
        <w:t>owever, overall cost savings could be up to $2,000 annually.</w:t>
      </w: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r w:rsidRPr="00AE3D11">
        <w:rPr>
          <w:rFonts w:ascii="Times New Roman" w:eastAsia="Times" w:hAnsi="Times New Roman" w:cs="Times New Roman"/>
          <w:sz w:val="22"/>
          <w:szCs w:val="22"/>
        </w:rPr>
        <w:t>c. Equipment, supplies, labor and increased administration required for compliance:</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As noted in (2b) above, most landowners would not be subject to monitoring rules thus costs would be minor.</w:t>
      </w:r>
    </w:p>
    <w:p w:rsidR="001924EC" w:rsidRPr="00AE3D11" w:rsidRDefault="001924EC" w:rsidP="001924EC">
      <w:pPr>
        <w:tabs>
          <w:tab w:val="left" w:pos="360"/>
          <w:tab w:val="right" w:pos="2700"/>
        </w:tabs>
        <w:ind w:left="36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How were small businesses involved in the development of this rule?</w:t>
      </w:r>
      <w:r w:rsidRPr="00AE3D11">
        <w:rPr>
          <w:rFonts w:ascii="Times New Roman" w:eastAsia="Times" w:hAnsi="Times New Roman" w:cs="Times New Roman"/>
          <w:sz w:val="22"/>
          <w:szCs w:val="22"/>
        </w:rPr>
        <w:t xml:space="preserve"> Rule development was discussed routinely with the Smoke Management Review Committee as well as receiving a final review by the Smoke Management Advisory Committee (required under ORS 477.556).</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Both the Review Committee and Advisory Committee included representatives from industrial forest landowners and non-industrial forest landowners.</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In addition, all meetings of both committees were open to the public with public comment periods available.</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b/>
          <w:sz w:val="22"/>
          <w:szCs w:val="22"/>
        </w:rPr>
        <w:t>Administrative Rule Advisory Committee consulted?</w:t>
      </w:r>
      <w:r w:rsidRPr="00AE3D11">
        <w:rPr>
          <w:rFonts w:ascii="Times New Roman" w:eastAsia="Times" w:hAnsi="Times New Roman" w:cs="Times New Roman"/>
          <w:sz w:val="22"/>
          <w:szCs w:val="22"/>
        </w:rPr>
        <w:t xml:space="preserve"> Yes. The Smoke Management Review Committee was established for the purpose of recommending changes and improvements to the Oregon Smoke Management Plan.</w:t>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Rule development was reviewed by the Smoke Management Advisory Committee.</w:t>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ab/>
      </w: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tabs>
          <w:tab w:val="left" w:pos="360"/>
          <w:tab w:val="right" w:pos="2700"/>
        </w:tabs>
        <w:ind w:left="0"/>
        <w:rPr>
          <w:rFonts w:ascii="Times New Roman" w:eastAsia="Times" w:hAnsi="Times New Roman" w:cs="Times New Roman"/>
          <w:sz w:val="22"/>
          <w:szCs w:val="22"/>
        </w:rPr>
      </w:pPr>
    </w:p>
    <w:p w:rsidR="001924EC" w:rsidRPr="00AE3D11" w:rsidRDefault="001924EC" w:rsidP="001924EC">
      <w:pPr>
        <w:pBdr>
          <w:bottom w:val="single" w:sz="6" w:space="1" w:color="auto"/>
        </w:pBdr>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p>
    <w:p w:rsidR="001924EC" w:rsidRPr="00AE3D11" w:rsidRDefault="001924EC" w:rsidP="001924EC">
      <w:pPr>
        <w:tabs>
          <w:tab w:val="center" w:pos="1700"/>
          <w:tab w:val="center" w:pos="7560"/>
        </w:tabs>
        <w:ind w:left="0"/>
        <w:rPr>
          <w:rFonts w:ascii="Times New Roman" w:eastAsia="Times" w:hAnsi="Times New Roman" w:cs="Times New Roman"/>
          <w:sz w:val="22"/>
          <w:szCs w:val="22"/>
        </w:rPr>
      </w:pPr>
      <w:r w:rsidRPr="00AE3D11">
        <w:rPr>
          <w:rFonts w:ascii="Times New Roman" w:eastAsia="Times" w:hAnsi="Times New Roman" w:cs="Times New Roman"/>
          <w:sz w:val="22"/>
          <w:szCs w:val="22"/>
        </w:rPr>
        <w:t>Signature</w:t>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t>Printed name</w:t>
      </w:r>
      <w:r w:rsidRPr="00AE3D11">
        <w:rPr>
          <w:rFonts w:ascii="Times New Roman" w:eastAsia="Times" w:hAnsi="Times New Roman" w:cs="Times New Roman"/>
          <w:sz w:val="22"/>
          <w:szCs w:val="22"/>
        </w:rPr>
        <w:tab/>
      </w:r>
      <w:r w:rsidRPr="00AE3D11">
        <w:rPr>
          <w:rFonts w:ascii="Times New Roman" w:eastAsia="Times" w:hAnsi="Times New Roman" w:cs="Times New Roman"/>
          <w:sz w:val="22"/>
          <w:szCs w:val="22"/>
        </w:rPr>
        <w:tab/>
      </w:r>
      <w:r w:rsidR="009A4BDF">
        <w:rPr>
          <w:rFonts w:ascii="Times New Roman" w:eastAsia="Times" w:hAnsi="Times New Roman" w:cs="Times New Roman"/>
          <w:sz w:val="22"/>
          <w:szCs w:val="22"/>
        </w:rPr>
        <w:t xml:space="preserve">   </w:t>
      </w:r>
      <w:r w:rsidRPr="00AE3D11">
        <w:rPr>
          <w:rFonts w:ascii="Times New Roman" w:eastAsia="Times" w:hAnsi="Times New Roman" w:cs="Times New Roman"/>
          <w:sz w:val="22"/>
          <w:szCs w:val="22"/>
        </w:rPr>
        <w:t xml:space="preserve"> Date</w:t>
      </w:r>
    </w:p>
    <w:p w:rsidR="001924EC" w:rsidRPr="00AE3D11" w:rsidRDefault="001924EC" w:rsidP="001924EC">
      <w:pPr>
        <w:ind w:left="0"/>
        <w:rPr>
          <w:rFonts w:ascii="Times New Roman" w:eastAsia="Times" w:hAnsi="Times New Roman" w:cs="Times New Roman"/>
          <w:sz w:val="22"/>
          <w:szCs w:val="22"/>
        </w:rPr>
      </w:pPr>
    </w:p>
    <w:p w:rsidR="001924EC" w:rsidRPr="00AE3D11" w:rsidRDefault="001924EC" w:rsidP="001924EC">
      <w:pPr>
        <w:ind w:left="0"/>
        <w:rPr>
          <w:rFonts w:ascii="Times" w:eastAsia="Times" w:hAnsi="Times" w:cs="Times New Roman"/>
          <w:sz w:val="22"/>
          <w:szCs w:val="22"/>
        </w:rPr>
      </w:pPr>
      <w:r w:rsidRPr="00AE3D11">
        <w:rPr>
          <w:rFonts w:ascii="Times New Roman" w:eastAsia="Times" w:hAnsi="Times New Roman" w:cs="Times New Roman"/>
          <w:sz w:val="22"/>
          <w:szCs w:val="22"/>
        </w:rPr>
        <w:t xml:space="preserve">Administrative Rules Unit, Archives Division, Secretary of State, 800 Summer Street NE, Salem, Oregon 97310. </w:t>
      </w:r>
    </w:p>
    <w:p w:rsidR="001924EC" w:rsidRPr="00AE3D11" w:rsidRDefault="001924EC" w:rsidP="001924EC">
      <w:pPr>
        <w:ind w:left="180"/>
        <w:rPr>
          <w:rFonts w:asciiTheme="minorHAnsi" w:eastAsia="Times New Roman" w:hAnsiTheme="minorHAnsi" w:cstheme="minorHAnsi"/>
          <w:bCs/>
          <w:sz w:val="22"/>
          <w:szCs w:val="22"/>
        </w:rPr>
      </w:pPr>
    </w:p>
    <w:p w:rsidR="00482C7E" w:rsidRDefault="00482C7E" w:rsidP="00482C7E">
      <w:r>
        <w:br w:type="page"/>
      </w:r>
    </w:p>
    <w:tbl>
      <w:tblPr>
        <w:tblW w:w="12240" w:type="dxa"/>
        <w:tblInd w:w="-702" w:type="dxa"/>
        <w:shd w:val="clear" w:color="auto" w:fill="E2DDDB" w:themeFill="text2" w:themeFillTint="33"/>
        <w:tblLook w:val="04A0"/>
      </w:tblPr>
      <w:tblGrid>
        <w:gridCol w:w="12240"/>
      </w:tblGrid>
      <w:tr w:rsidR="00482C7E" w:rsidRPr="00B15DF7" w:rsidTr="003C154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482C7E" w:rsidRPr="0085122C" w:rsidRDefault="00482C7E" w:rsidP="003C154E">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B83A6C">
              <w:rPr>
                <w:rFonts w:eastAsia="Times New Roman"/>
                <w:bCs/>
                <w:color w:val="32525C"/>
                <w:sz w:val="28"/>
                <w:szCs w:val="28"/>
              </w:rPr>
              <w:t xml:space="preserve">Federal relationship </w:t>
            </w:r>
            <w:r w:rsidRPr="00B83A6C">
              <w:rPr>
                <w:rFonts w:eastAsia="Times New Roman"/>
                <w:bCs/>
                <w:color w:val="32525C"/>
                <w:sz w:val="28"/>
                <w:szCs w:val="28"/>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482C7E" w:rsidRPr="00362542" w:rsidRDefault="00482C7E" w:rsidP="00482C7E">
      <w:pPr>
        <w:ind w:left="720" w:right="18"/>
        <w:rPr>
          <w:color w:val="702C1C" w:themeColor="accent1" w:themeShade="80"/>
        </w:rPr>
      </w:pPr>
    </w:p>
    <w:p w:rsidR="00482C7E" w:rsidRPr="00225AE8" w:rsidRDefault="00482C7E" w:rsidP="00482C7E">
      <w:pPr>
        <w:spacing w:after="120"/>
        <w:ind w:left="360" w:right="18"/>
        <w:outlineLvl w:val="0"/>
        <w:rPr>
          <w:rFonts w:eastAsia="Times New Roman"/>
          <w:bCs/>
          <w:color w:val="685C54" w:themeColor="accent4" w:themeShade="BF"/>
          <w:sz w:val="28"/>
          <w:szCs w:val="28"/>
        </w:rPr>
      </w:pPr>
      <w:r w:rsidRPr="00B83A6C">
        <w:rPr>
          <w:rFonts w:ascii="Times New Roman" w:eastAsia="Times New Roman" w:hAnsi="Times New Roman" w:cs="Times New Roman"/>
          <w:i/>
          <w:iCs/>
          <w:sz w:val="22"/>
          <w:szCs w:val="22"/>
        </w:rPr>
        <w:t xml:space="preserve">"It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w:t>
      </w:r>
      <w:hyperlink r:id="rId21" w:history="1">
        <w:r w:rsidRPr="00E02299">
          <w:rPr>
            <w:rStyle w:val="Hyperlink"/>
            <w:rFonts w:ascii="Times New Roman" w:eastAsia="Times New Roman" w:hAnsi="Times New Roman" w:cs="Times New Roman"/>
            <w:iCs/>
            <w:sz w:val="22"/>
            <w:szCs w:val="22"/>
          </w:rPr>
          <w:t>ORS 183.332</w:t>
        </w:r>
      </w:hyperlink>
    </w:p>
    <w:p w:rsidR="00482C7E" w:rsidRPr="00225AE8" w:rsidRDefault="00482C7E" w:rsidP="00482C7E">
      <w:pPr>
        <w:ind w:right="18"/>
        <w:jc w:val="center"/>
        <w:outlineLvl w:val="0"/>
        <w:rPr>
          <w:color w:val="685C54" w:themeColor="accent4" w:themeShade="BF"/>
          <w:sz w:val="16"/>
          <w:szCs w:val="16"/>
          <w:u w:val="single"/>
        </w:rPr>
      </w:pPr>
    </w:p>
    <w:p w:rsidR="00482C7E" w:rsidRPr="00B83A6C" w:rsidRDefault="00482C7E" w:rsidP="00482C7E">
      <w:pPr>
        <w:spacing w:after="120"/>
        <w:ind w:left="720" w:right="18"/>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 xml:space="preserve">Relationship to federal requirements </w:t>
      </w:r>
    </w:p>
    <w:p w:rsidR="00482C7E" w:rsidRPr="00903807" w:rsidRDefault="00482C7E" w:rsidP="00482C7E">
      <w:pPr>
        <w:ind w:left="720" w:right="14"/>
        <w:rPr>
          <w:rFonts w:asciiTheme="minorHAnsi" w:hAnsiTheme="minorHAnsi" w:cstheme="minorHAnsi"/>
          <w:color w:val="000000"/>
        </w:rPr>
      </w:pPr>
      <w:r>
        <w:rPr>
          <w:rFonts w:asciiTheme="minorHAnsi" w:hAnsiTheme="minorHAnsi" w:cstheme="minorHAnsi"/>
          <w:color w:val="000000"/>
        </w:rPr>
        <w:t xml:space="preserve">This section complies with </w:t>
      </w:r>
      <w:hyperlink r:id="rId22" w:history="1">
        <w:r w:rsidRPr="00903807">
          <w:rPr>
            <w:rFonts w:asciiTheme="minorHAnsi" w:hAnsiTheme="minorHAnsi" w:cstheme="minorHAnsi"/>
            <w:color w:val="000000"/>
          </w:rPr>
          <w:t>OAR 340-011-0029</w:t>
        </w:r>
      </w:hyperlink>
      <w:r w:rsidRPr="00903807">
        <w:rPr>
          <w:rFonts w:asciiTheme="minorHAnsi" w:hAnsiTheme="minorHAnsi" w:cstheme="minorHAnsi"/>
          <w:color w:val="000000"/>
        </w:rPr>
        <w:t xml:space="preserve"> and </w:t>
      </w:r>
      <w:hyperlink r:id="rId23" w:history="1">
        <w:r w:rsidRPr="00903807">
          <w:rPr>
            <w:rFonts w:asciiTheme="minorHAnsi" w:hAnsiTheme="minorHAnsi" w:cstheme="minorHAnsi"/>
            <w:color w:val="000000"/>
          </w:rPr>
          <w:t>ORS 468A.327</w:t>
        </w:r>
      </w:hyperlink>
      <w:r w:rsidRPr="00903807">
        <w:rPr>
          <w:rFonts w:asciiTheme="minorHAnsi" w:hAnsiTheme="minorHAnsi" w:cstheme="minorHAnsi"/>
          <w:color w:val="000000"/>
        </w:rPr>
        <w:t xml:space="preserve"> </w:t>
      </w:r>
      <w:r w:rsidRPr="00E02299">
        <w:rPr>
          <w:rFonts w:asciiTheme="minorHAnsi" w:hAnsiTheme="minorHAnsi" w:cstheme="minorHAnsi"/>
          <w:color w:val="000000"/>
        </w:rPr>
        <w:t>to clearly identify the relationship between the proposed rule and applicable federal requirements</w:t>
      </w:r>
      <w:r>
        <w:rPr>
          <w:rFonts w:asciiTheme="minorHAnsi" w:hAnsiTheme="minorHAnsi" w:cstheme="minorHAnsi"/>
          <w:color w:val="000000"/>
        </w:rPr>
        <w:t xml:space="preserve">. </w:t>
      </w:r>
    </w:p>
    <w:p w:rsidR="00482C7E" w:rsidRDefault="00482C7E" w:rsidP="00482C7E">
      <w:pPr>
        <w:spacing w:after="120"/>
        <w:ind w:left="720" w:right="18"/>
        <w:rPr>
          <w:rFonts w:asciiTheme="majorHAnsi" w:eastAsia="Times New Roman" w:hAnsiTheme="majorHAnsi" w:cstheme="majorHAnsi"/>
          <w:bCs/>
          <w:color w:val="685C54" w:themeColor="accent4" w:themeShade="BF"/>
          <w:sz w:val="22"/>
          <w:szCs w:val="22"/>
        </w:rPr>
      </w:pPr>
    </w:p>
    <w:p w:rsidR="00482C7E" w:rsidRDefault="00482C7E" w:rsidP="00482C7E">
      <w:pPr>
        <w:ind w:left="1080" w:right="18"/>
        <w:rPr>
          <w:rFonts w:ascii="Times New Roman" w:hAnsi="Times New Roman" w:cs="Times New Roman"/>
        </w:rPr>
      </w:pPr>
      <w:r>
        <w:rPr>
          <w:rFonts w:ascii="Times New Roman" w:eastAsia="Times New Roman" w:hAnsi="Times New Roman" w:cs="Times New Roman"/>
          <w:bCs/>
        </w:rPr>
        <w:t xml:space="preserve">By adopting ODF’s plan amendments into the SIP,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xml:space="preserve">. This action would ensure the Oregon Smoke Management Plan continues to comply with federal requirements in the Clean Air Act and is federally enforceable. </w:t>
      </w:r>
    </w:p>
    <w:p w:rsidR="00482C7E" w:rsidRDefault="00482C7E" w:rsidP="00482C7E">
      <w:pPr>
        <w:pStyle w:val="ListParagraph"/>
        <w:ind w:left="1800" w:right="18"/>
        <w:rPr>
          <w:rFonts w:ascii="Times New Roman" w:hAnsi="Times New Roman" w:cs="Times New Roman"/>
        </w:rPr>
      </w:pPr>
    </w:p>
    <w:p w:rsidR="00482C7E" w:rsidRPr="00B83A6C" w:rsidRDefault="00482C7E" w:rsidP="00482C7E">
      <w:pPr>
        <w:spacing w:after="120"/>
        <w:ind w:left="720" w:right="18"/>
        <w:rPr>
          <w:rFonts w:asciiTheme="majorHAnsi" w:hAnsiTheme="majorHAnsi" w:cstheme="majorHAnsi"/>
          <w:sz w:val="22"/>
          <w:szCs w:val="22"/>
        </w:rPr>
      </w:pPr>
      <w:r w:rsidRPr="00B83A6C">
        <w:rPr>
          <w:rFonts w:asciiTheme="majorHAnsi" w:hAnsiTheme="majorHAnsi" w:cstheme="majorHAnsi"/>
          <w:sz w:val="22"/>
          <w:szCs w:val="22"/>
        </w:rPr>
        <w:t xml:space="preserve">What alternatives did DEQ consider if any? </w:t>
      </w:r>
    </w:p>
    <w:p w:rsidR="00482C7E" w:rsidRDefault="00482C7E" w:rsidP="00482C7E">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Since this action is necessary to comply with the requirements of the Clean Air Act, DEQ did not consider other options for this proposal. </w:t>
      </w:r>
    </w:p>
    <w:p w:rsidR="00482C7E" w:rsidRDefault="00482C7E" w:rsidP="00482C7E">
      <w:pPr>
        <w:spacing w:after="120"/>
        <w:rPr>
          <w:rFonts w:ascii="Times New Roman" w:eastAsia="Times New Roman" w:hAnsi="Times New Roman" w:cs="Times New Roman"/>
          <w:bCs/>
        </w:rPr>
      </w:pPr>
    </w:p>
    <w:p w:rsidR="00482C7E" w:rsidRDefault="00482C7E" w:rsidP="00482C7E">
      <w:r>
        <w:br w:type="page"/>
      </w:r>
    </w:p>
    <w:tbl>
      <w:tblPr>
        <w:tblW w:w="12240" w:type="dxa"/>
        <w:tblInd w:w="-702" w:type="dxa"/>
        <w:tblBorders>
          <w:bottom w:val="double" w:sz="6" w:space="0" w:color="7F7F7F"/>
        </w:tblBorders>
        <w:shd w:val="clear" w:color="auto" w:fill="E2DDDB" w:themeFill="text2" w:themeFillTint="33"/>
        <w:tblLook w:val="04A0"/>
      </w:tblPr>
      <w:tblGrid>
        <w:gridCol w:w="12240"/>
      </w:tblGrid>
      <w:tr w:rsidR="00482C7E" w:rsidRPr="00B15DF7" w:rsidTr="003C154E">
        <w:trPr>
          <w:trHeight w:val="540"/>
        </w:trPr>
        <w:tc>
          <w:tcPr>
            <w:tcW w:w="12240" w:type="dxa"/>
            <w:shd w:val="clear" w:color="auto" w:fill="E2DDDB" w:themeFill="text2" w:themeFillTint="33"/>
            <w:noWrap/>
            <w:vAlign w:val="bottom"/>
            <w:hideMark/>
          </w:tcPr>
          <w:p w:rsidR="00482C7E" w:rsidRPr="00B83A6C" w:rsidRDefault="00482C7E" w:rsidP="003C154E">
            <w:pPr>
              <w:ind w:left="0" w:right="1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ab/>
              <w:t xml:space="preserve">Land use </w:t>
            </w:r>
          </w:p>
        </w:tc>
      </w:tr>
    </w:tbl>
    <w:p w:rsidR="00482C7E" w:rsidRPr="00A17802" w:rsidRDefault="00482C7E" w:rsidP="00482C7E">
      <w:pPr>
        <w:ind w:left="720" w:right="18"/>
        <w:rPr>
          <w:rFonts w:ascii="Times New Roman" w:eastAsia="Times New Roman" w:hAnsi="Times New Roman" w:cs="Times New Roman"/>
          <w:i/>
          <w:iCs/>
          <w:color w:val="1D1D1D"/>
          <w:sz w:val="28"/>
          <w:szCs w:val="28"/>
        </w:rPr>
      </w:pPr>
    </w:p>
    <w:p w:rsidR="00482C7E" w:rsidRPr="00B15DF7" w:rsidRDefault="00482C7E" w:rsidP="00482C7E">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A4BDF">
        <w:rPr>
          <w:rFonts w:ascii="Times New Roman" w:eastAsia="Times New Roman" w:hAnsi="Times New Roman" w:cs="Times New Roman"/>
          <w:i/>
          <w:iCs/>
          <w:color w:val="1D1D1D"/>
        </w:rPr>
        <w:t xml:space="preserve"> </w:t>
      </w:r>
      <w:hyperlink r:id="rId24" w:history="1">
        <w:r w:rsidRPr="00DC74C6">
          <w:rPr>
            <w:rStyle w:val="Hyperlink"/>
            <w:rFonts w:asciiTheme="minorHAnsi" w:eastAsia="Times New Roman" w:hAnsiTheme="minorHAnsi" w:cstheme="minorHAnsi"/>
            <w:sz w:val="20"/>
            <w:szCs w:val="20"/>
          </w:rPr>
          <w:t xml:space="preserve">OAR </w:t>
        </w:r>
        <w:r>
          <w:rPr>
            <w:rStyle w:val="Hyperlink"/>
            <w:rFonts w:asciiTheme="minorHAnsi" w:eastAsia="Times New Roman" w:hAnsiTheme="minorHAnsi" w:cstheme="minorHAnsi"/>
            <w:sz w:val="20"/>
            <w:szCs w:val="20"/>
          </w:rPr>
          <w:t>340-</w:t>
        </w:r>
        <w:r w:rsidRPr="00DC74C6">
          <w:rPr>
            <w:rStyle w:val="Hyperlink"/>
            <w:rFonts w:asciiTheme="minorHAnsi" w:eastAsia="Times New Roman" w:hAnsiTheme="minorHAnsi" w:cstheme="minorHAnsi"/>
            <w:sz w:val="20"/>
            <w:szCs w:val="20"/>
          </w:rPr>
          <w:t>018-0010</w:t>
        </w:r>
      </w:hyperlink>
    </w:p>
    <w:p w:rsidR="00482C7E" w:rsidRDefault="00482C7E" w:rsidP="00482C7E">
      <w:pPr>
        <w:spacing w:after="120"/>
        <w:ind w:left="360" w:right="18"/>
        <w:rPr>
          <w:rFonts w:asciiTheme="majorHAnsi" w:eastAsia="Times New Roman" w:hAnsiTheme="majorHAnsi" w:cstheme="majorHAnsi"/>
          <w:bCs/>
          <w:color w:val="504938"/>
          <w:sz w:val="22"/>
          <w:szCs w:val="22"/>
        </w:rPr>
      </w:pPr>
    </w:p>
    <w:p w:rsidR="00482C7E" w:rsidRPr="006807BF" w:rsidRDefault="00482C7E" w:rsidP="00482C7E">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Land-use considerations</w:t>
      </w:r>
    </w:p>
    <w:p w:rsidR="00482C7E" w:rsidRPr="00B82764" w:rsidRDefault="00482C7E" w:rsidP="00482C7E">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482C7E" w:rsidRPr="00B82764" w:rsidRDefault="00482C7E" w:rsidP="00482C7E">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482C7E" w:rsidRPr="00B82764" w:rsidRDefault="00482C7E" w:rsidP="00482C7E">
      <w:pPr>
        <w:ind w:left="450" w:right="18"/>
        <w:rPr>
          <w:rFonts w:ascii="Cambria" w:eastAsia="Times New Roman" w:hAnsi="Cambria" w:cs="Times New Roman"/>
          <w:color w:val="000000" w:themeColor="text1"/>
        </w:rPr>
      </w:pPr>
    </w:p>
    <w:p w:rsidR="00482C7E" w:rsidRPr="00680EF2" w:rsidRDefault="00482C7E" w:rsidP="00482C7E">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482C7E" w:rsidRDefault="00482C7E" w:rsidP="00482C7E">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482C7E" w:rsidRPr="00680EF2" w:rsidRDefault="00482C7E" w:rsidP="00482C7E">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482C7E" w:rsidRPr="00680EF2" w:rsidRDefault="00482C7E" w:rsidP="00482C7E">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482C7E" w:rsidRPr="00680EF2" w:rsidRDefault="00482C7E" w:rsidP="00482C7E">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482C7E" w:rsidRPr="00680EF2" w:rsidRDefault="00482C7E" w:rsidP="00482C7E">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482C7E" w:rsidRPr="00B82764" w:rsidRDefault="00482C7E" w:rsidP="00482C7E">
      <w:pPr>
        <w:ind w:left="1062" w:right="18"/>
        <w:rPr>
          <w:rFonts w:ascii="Cambria" w:eastAsia="Times New Roman" w:hAnsi="Cambria" w:cs="Times New Roman"/>
          <w:color w:val="000000" w:themeColor="text1"/>
        </w:rPr>
      </w:pPr>
    </w:p>
    <w:p w:rsidR="00482C7E" w:rsidRPr="004B692D" w:rsidRDefault="00990854" w:rsidP="00482C7E">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5" w:history="1">
        <w:r w:rsidR="00482C7E" w:rsidRPr="004B692D">
          <w:rPr>
            <w:rStyle w:val="Hyperlink"/>
            <w:rFonts w:ascii="Times New Roman" w:eastAsia="Times New Roman" w:hAnsi="Times New Roman" w:cs="Times New Roman"/>
          </w:rPr>
          <w:t>OAR 340-018-0030</w:t>
        </w:r>
      </w:hyperlink>
      <w:r w:rsidR="00482C7E" w:rsidRPr="004B692D">
        <w:rPr>
          <w:rFonts w:ascii="Times New Roman" w:eastAsia="Times New Roman" w:hAnsi="Times New Roman" w:cs="Times New Roman"/>
        </w:rPr>
        <w:t xml:space="preserve"> </w:t>
      </w:r>
      <w:r w:rsidR="00482C7E" w:rsidRPr="004B692D">
        <w:rPr>
          <w:rFonts w:asciiTheme="minorHAnsi" w:eastAsia="Times New Roman" w:hAnsiTheme="minorHAnsi" w:cstheme="minorHAnsi"/>
        </w:rPr>
        <w:t xml:space="preserve">for </w:t>
      </w:r>
      <w:r w:rsidR="00482C7E" w:rsidRPr="004B692D">
        <w:rPr>
          <w:rFonts w:asciiTheme="minorHAnsi" w:hAnsiTheme="minorHAnsi" w:cstheme="minorHAnsi"/>
        </w:rPr>
        <w:t>EQC rules on land</w:t>
      </w:r>
      <w:r w:rsidR="00482C7E">
        <w:rPr>
          <w:rFonts w:asciiTheme="minorHAnsi" w:hAnsiTheme="minorHAnsi" w:cstheme="minorHAnsi"/>
        </w:rPr>
        <w:t>-</w:t>
      </w:r>
      <w:r w:rsidR="00482C7E" w:rsidRPr="004B692D">
        <w:rPr>
          <w:rFonts w:asciiTheme="minorHAnsi" w:hAnsiTheme="minorHAnsi" w:cstheme="minorHAnsi"/>
        </w:rPr>
        <w:t>use coordination</w:t>
      </w:r>
      <w:r w:rsidR="00482C7E">
        <w:rPr>
          <w:rFonts w:asciiTheme="minorHAnsi" w:hAnsiTheme="minorHAnsi" w:cstheme="minorHAnsi"/>
        </w:rPr>
        <w:t>.</w:t>
      </w:r>
      <w:r w:rsidR="00482C7E" w:rsidRPr="004B692D">
        <w:rPr>
          <w:rFonts w:ascii="Times New Roman" w:eastAsia="Times New Roman" w:hAnsi="Times New Roman" w:cs="Times New Roman"/>
        </w:rPr>
        <w:t xml:space="preserve"> </w:t>
      </w:r>
      <w:r w:rsidR="00482C7E" w:rsidRPr="008173BD">
        <w:rPr>
          <w:rFonts w:asciiTheme="minorHAnsi" w:eastAsia="Times New Roman" w:hAnsiTheme="minorHAnsi" w:cstheme="minorHAnsi"/>
        </w:rPr>
        <w:t>Division 18</w:t>
      </w:r>
      <w:r w:rsidR="00482C7E" w:rsidRPr="008173BD">
        <w:rPr>
          <w:rFonts w:asciiTheme="minorHAnsi" w:hAnsiTheme="minorHAnsi" w:cstheme="minorHAnsi"/>
        </w:rPr>
        <w:t xml:space="preserve"> requires DEQ to determine whether proposed rules will significantly affect land use</w:t>
      </w:r>
      <w:r w:rsidR="00482C7E">
        <w:rPr>
          <w:rFonts w:asciiTheme="minorHAnsi" w:hAnsiTheme="minorHAnsi" w:cstheme="minorHAnsi"/>
        </w:rPr>
        <w:t xml:space="preserve">. If </w:t>
      </w:r>
      <w:r w:rsidR="00482C7E" w:rsidRPr="008173BD">
        <w:rPr>
          <w:rFonts w:asciiTheme="minorHAnsi" w:hAnsiTheme="minorHAnsi" w:cstheme="minorHAnsi"/>
        </w:rPr>
        <w:t>yes</w:t>
      </w:r>
      <w:r w:rsidR="00482C7E">
        <w:rPr>
          <w:rFonts w:asciiTheme="minorHAnsi" w:hAnsiTheme="minorHAnsi" w:cstheme="minorHAnsi"/>
        </w:rPr>
        <w:t>, how will DEQ:</w:t>
      </w:r>
    </w:p>
    <w:p w:rsidR="00482C7E" w:rsidRPr="004B692D" w:rsidRDefault="00482C7E" w:rsidP="00482C7E">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82C7E" w:rsidRPr="004B692D" w:rsidRDefault="00482C7E" w:rsidP="00482C7E">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82C7E" w:rsidRPr="004B692D" w:rsidRDefault="00482C7E" w:rsidP="00482C7E">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w:t>
      </w:r>
      <w:r>
        <w:rPr>
          <w:rFonts w:ascii="Times New Roman" w:eastAsia="Times New Roman" w:hAnsi="Times New Roman" w:cs="Times New Roman"/>
          <w:bCs/>
        </w:rPr>
        <w:t>,</w:t>
      </w:r>
      <w:r w:rsidRPr="004B692D">
        <w:rPr>
          <w:rFonts w:ascii="Times New Roman" w:eastAsia="Times New Roman" w:hAnsi="Times New Roman" w:cs="Times New Roman"/>
          <w:bCs/>
        </w:rPr>
        <w:t xml:space="preserve"> and the environment.</w:t>
      </w:r>
    </w:p>
    <w:p w:rsidR="00482C7E" w:rsidRPr="000B685A" w:rsidRDefault="00482C7E" w:rsidP="00482C7E">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482C7E" w:rsidRPr="000B685A" w:rsidRDefault="00482C7E" w:rsidP="00482C7E">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482C7E" w:rsidRDefault="00482C7E" w:rsidP="00482C7E">
      <w:pPr>
        <w:spacing w:after="120"/>
        <w:ind w:left="360" w:right="18"/>
        <w:rPr>
          <w:rFonts w:asciiTheme="majorHAnsi" w:eastAsia="Times New Roman" w:hAnsiTheme="majorHAnsi" w:cstheme="majorHAnsi"/>
          <w:bCs/>
          <w:color w:val="504938"/>
          <w:sz w:val="22"/>
          <w:szCs w:val="22"/>
        </w:rPr>
      </w:pPr>
    </w:p>
    <w:p w:rsidR="00482C7E" w:rsidRPr="006807BF" w:rsidRDefault="00482C7E" w:rsidP="00482C7E">
      <w:pPr>
        <w:spacing w:after="120"/>
        <w:ind w:left="360" w:right="18"/>
        <w:rPr>
          <w:rFonts w:asciiTheme="majorHAnsi" w:eastAsia="Times New Roman" w:hAnsiTheme="majorHAnsi" w:cstheme="majorHAnsi"/>
          <w:bCs/>
          <w:color w:val="000000" w:themeColor="text1"/>
          <w:sz w:val="22"/>
          <w:szCs w:val="22"/>
        </w:rPr>
      </w:pPr>
      <w:r w:rsidRPr="006807BF">
        <w:rPr>
          <w:rFonts w:asciiTheme="majorHAnsi" w:eastAsia="Times New Roman" w:hAnsiTheme="majorHAnsi" w:cstheme="majorHAnsi"/>
          <w:bCs/>
          <w:color w:val="000000" w:themeColor="text1"/>
          <w:sz w:val="22"/>
          <w:szCs w:val="22"/>
        </w:rPr>
        <w:t>Determination</w:t>
      </w:r>
      <w:r w:rsidR="009A4BDF">
        <w:rPr>
          <w:rFonts w:asciiTheme="majorHAnsi" w:eastAsia="Times New Roman" w:hAnsiTheme="majorHAnsi" w:cstheme="majorHAnsi"/>
          <w:bCs/>
          <w:color w:val="000000" w:themeColor="text1"/>
          <w:sz w:val="22"/>
          <w:szCs w:val="22"/>
        </w:rPr>
        <w:t xml:space="preserve"> </w:t>
      </w:r>
    </w:p>
    <w:p w:rsidR="00482C7E" w:rsidRDefault="00482C7E" w:rsidP="00482C7E">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this rulemaking and the </w:t>
      </w:r>
      <w:r>
        <w:rPr>
          <w:rFonts w:ascii="Times New Roman" w:eastAsia="Times New Roman" w:hAnsi="Times New Roman" w:cs="Times New Roman"/>
          <w:color w:val="000000"/>
        </w:rPr>
        <w:t xml:space="preserve">proposed revisions to the SIP under OAR 340-200-0040 </w:t>
      </w:r>
      <w:r w:rsidRPr="00B041EC">
        <w:rPr>
          <w:rFonts w:ascii="Times New Roman" w:eastAsia="Times New Roman" w:hAnsi="Times New Roman" w:cs="Times New Roman"/>
          <w:b/>
          <w:color w:val="000000"/>
        </w:rPr>
        <w:t>do</w:t>
      </w:r>
      <w:r>
        <w:rPr>
          <w:rFonts w:ascii="Times New Roman" w:eastAsia="Times New Roman" w:hAnsi="Times New Roman" w:cs="Times New Roman"/>
          <w:b/>
          <w:color w:val="000000"/>
        </w:rPr>
        <w:t>es</w:t>
      </w:r>
      <w:r w:rsidRPr="00B041EC">
        <w:rPr>
          <w:rFonts w:ascii="Times New Roman" w:eastAsia="Times New Roman" w:hAnsi="Times New Roman" w:cs="Times New Roman"/>
          <w:b/>
          <w:color w:val="000000"/>
        </w:rPr>
        <w:t xml:space="preserve">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Pr>
          <w:rFonts w:ascii="Times New Roman" w:eastAsia="Times New Roman" w:hAnsi="Times New Roman" w:cs="Times New Roman"/>
          <w:color w:val="000000"/>
        </w:rPr>
        <w:t xml:space="preserve">. </w:t>
      </w:r>
    </w:p>
    <w:p w:rsidR="00482C7E" w:rsidRDefault="00482C7E" w:rsidP="00482C7E">
      <w:pPr>
        <w:spacing w:after="120"/>
        <w:ind w:left="720" w:right="18"/>
      </w:pPr>
    </w:p>
    <w:p w:rsidR="00482C7E" w:rsidRDefault="00482C7E" w:rsidP="00482C7E">
      <w:pPr>
        <w:outlineLvl w:val="0"/>
        <w:rPr>
          <w:rFonts w:eastAsia="Times New Roman"/>
          <w:bCs/>
          <w:color w:val="504938"/>
          <w:sz w:val="22"/>
          <w:szCs w:val="22"/>
        </w:rPr>
        <w:sectPr w:rsidR="00482C7E" w:rsidSect="003C154E">
          <w:footerReference w:type="default" r:id="rId27"/>
          <w:pgSz w:w="12240" w:h="15840"/>
          <w:pgMar w:top="1440" w:right="1152" w:bottom="63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482C7E" w:rsidRPr="00B15DF7" w:rsidTr="003C154E">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482C7E" w:rsidRPr="00823C9D" w:rsidRDefault="00482C7E" w:rsidP="003C154E">
            <w:pPr>
              <w:outlineLvl w:val="0"/>
              <w:rPr>
                <w:rFonts w:eastAsia="Times New Roman"/>
                <w:b/>
                <w:bCs/>
                <w:color w:val="32525C"/>
                <w:sz w:val="28"/>
                <w:szCs w:val="28"/>
              </w:rPr>
            </w:pPr>
            <w:r w:rsidRPr="00B15DF7">
              <w:rPr>
                <w:rFonts w:eastAsia="Times New Roman"/>
                <w:bCs/>
                <w:color w:val="504938"/>
                <w:sz w:val="22"/>
                <w:szCs w:val="22"/>
              </w:rPr>
              <w:t> </w:t>
            </w:r>
          </w:p>
          <w:p w:rsidR="00482C7E" w:rsidRPr="004F673A" w:rsidRDefault="00482C7E" w:rsidP="00B83A6C">
            <w:pPr>
              <w:shd w:val="clear" w:color="auto" w:fill="E2DDDB" w:themeFill="text2" w:themeFillTint="33"/>
              <w:ind w:left="0" w:right="1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Stakeholder and public involvement</w:t>
            </w:r>
          </w:p>
        </w:tc>
      </w:tr>
    </w:tbl>
    <w:p w:rsidR="00482C7E" w:rsidRPr="00B15DF7" w:rsidRDefault="00482C7E" w:rsidP="00482C7E">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482C7E" w:rsidRPr="00B83A6C" w:rsidRDefault="00482C7E" w:rsidP="00482C7E">
      <w:pPr>
        <w:spacing w:after="120"/>
        <w:ind w:left="360"/>
        <w:outlineLvl w:val="0"/>
        <w:rPr>
          <w:rFonts w:asciiTheme="minorHAnsi" w:eastAsia="Times New Roman" w:hAnsiTheme="minorHAnsi" w:cstheme="minorHAnsi"/>
          <w:bCs/>
        </w:rPr>
      </w:pPr>
      <w:r w:rsidRPr="00B83A6C">
        <w:rPr>
          <w:rFonts w:ascii="Times New Roman" w:eastAsia="Times New Roman" w:hAnsi="Times New Roman" w:cs="Times New Roman"/>
        </w:rPr>
        <w:t> </w:t>
      </w:r>
      <w:r w:rsidRPr="00B83A6C">
        <w:rPr>
          <w:rFonts w:asciiTheme="majorHAnsi" w:eastAsia="Times New Roman" w:hAnsiTheme="majorHAnsi" w:cstheme="majorHAnsi"/>
          <w:bCs/>
          <w:sz w:val="22"/>
          <w:szCs w:val="22"/>
        </w:rPr>
        <w:t>Advisory committee</w:t>
      </w:r>
    </w:p>
    <w:p w:rsidR="00482C7E" w:rsidRPr="00B83A6C" w:rsidRDefault="00482C7E" w:rsidP="00482C7E">
      <w:pPr>
        <w:ind w:left="720" w:right="18"/>
        <w:outlineLvl w:val="0"/>
        <w:rPr>
          <w:rFonts w:asciiTheme="minorHAnsi" w:eastAsia="Times New Roman" w:hAnsiTheme="minorHAnsi" w:cstheme="minorHAnsi"/>
        </w:rPr>
      </w:pPr>
      <w:r w:rsidRPr="00B83A6C">
        <w:rPr>
          <w:rFonts w:asciiTheme="minorHAnsi" w:eastAsia="Times New Roman" w:hAnsiTheme="minorHAnsi" w:cstheme="minorHAnsi"/>
        </w:rPr>
        <w:t xml:space="preserve">DEQ did not convene an advisory committee. However, ODF convened the Smoke Management Review Committee. The committee met eight times in 2012 and 2013. Both ODF and DEQ relied on this committee for evaluating the smoke management program. Committee recommendations are the basis for the proposed plan amendments. </w:t>
      </w:r>
    </w:p>
    <w:p w:rsidR="00482C7E" w:rsidRPr="00B83A6C" w:rsidRDefault="00482C7E" w:rsidP="00482C7E">
      <w:pPr>
        <w:ind w:left="720"/>
        <w:outlineLvl w:val="0"/>
        <w:rPr>
          <w:rFonts w:asciiTheme="minorHAnsi" w:eastAsia="Times New Roman" w:hAnsiTheme="minorHAnsi" w:cstheme="minorHAnsi"/>
        </w:rPr>
      </w:pPr>
    </w:p>
    <w:p w:rsidR="00482C7E" w:rsidRPr="00B83A6C" w:rsidRDefault="00482C7E" w:rsidP="00482C7E">
      <w:pPr>
        <w:spacing w:after="120"/>
        <w:ind w:left="360" w:right="18"/>
        <w:outlineLvl w:val="0"/>
        <w:rPr>
          <w:rFonts w:asciiTheme="minorHAnsi" w:eastAsia="Times New Roman" w:hAnsiTheme="minorHAnsi" w:cstheme="minorHAnsi"/>
          <w:bCs/>
        </w:rPr>
      </w:pPr>
      <w:r w:rsidRPr="00B83A6C">
        <w:rPr>
          <w:rFonts w:asciiTheme="majorHAnsi" w:eastAsia="Times New Roman" w:hAnsiTheme="majorHAnsi" w:cstheme="majorHAnsi"/>
          <w:bCs/>
          <w:sz w:val="22"/>
          <w:szCs w:val="22"/>
        </w:rPr>
        <w:t>EQC prior involvement</w:t>
      </w:r>
    </w:p>
    <w:p w:rsidR="00482C7E" w:rsidRPr="00B83A6C" w:rsidRDefault="00164595" w:rsidP="00482C7E">
      <w:pPr>
        <w:ind w:left="810" w:right="18"/>
        <w:outlineLvl w:val="0"/>
        <w:rPr>
          <w:rFonts w:asciiTheme="minorHAnsi" w:eastAsia="Times New Roman" w:hAnsiTheme="minorHAnsi" w:cstheme="minorHAnsi"/>
          <w:bCs/>
        </w:rPr>
      </w:pPr>
      <w:r w:rsidRPr="00B83A6C">
        <w:rPr>
          <w:rFonts w:asciiTheme="minorHAnsi" w:eastAsia="Times New Roman" w:hAnsiTheme="minorHAnsi" w:cstheme="minorHAnsi"/>
          <w:bCs/>
        </w:rPr>
        <w:t xml:space="preserve">EQC was </w:t>
      </w:r>
      <w:r w:rsidR="00F77C57">
        <w:rPr>
          <w:rFonts w:asciiTheme="minorHAnsi" w:eastAsia="Times New Roman" w:hAnsiTheme="minorHAnsi" w:cstheme="minorHAnsi"/>
          <w:bCs/>
        </w:rPr>
        <w:t xml:space="preserve">made </w:t>
      </w:r>
      <w:r w:rsidRPr="00B83A6C">
        <w:rPr>
          <w:rFonts w:asciiTheme="minorHAnsi" w:eastAsia="Times New Roman" w:hAnsiTheme="minorHAnsi" w:cstheme="minorHAnsi"/>
          <w:bCs/>
        </w:rPr>
        <w:t xml:space="preserve">aware of this rulemaking though </w:t>
      </w:r>
      <w:r w:rsidR="00482C7E" w:rsidRPr="00B83A6C">
        <w:rPr>
          <w:rFonts w:asciiTheme="minorHAnsi" w:eastAsia="Times New Roman" w:hAnsiTheme="minorHAnsi" w:cstheme="minorHAnsi"/>
          <w:bCs/>
        </w:rPr>
        <w:t xml:space="preserve">Agenda Item H, </w:t>
      </w:r>
      <w:r w:rsidRPr="00B83A6C">
        <w:rPr>
          <w:rFonts w:asciiTheme="minorHAnsi" w:eastAsia="Times New Roman" w:hAnsiTheme="minorHAnsi" w:cstheme="minorHAnsi"/>
          <w:bCs/>
        </w:rPr>
        <w:t>at the Dec. 11, 2013</w:t>
      </w:r>
      <w:r w:rsidR="009A4BDF">
        <w:rPr>
          <w:rFonts w:asciiTheme="minorHAnsi" w:eastAsia="Times New Roman" w:hAnsiTheme="minorHAnsi" w:cstheme="minorHAnsi"/>
          <w:bCs/>
        </w:rPr>
        <w:t>,</w:t>
      </w:r>
      <w:r w:rsidRPr="00B83A6C">
        <w:rPr>
          <w:rFonts w:asciiTheme="minorHAnsi" w:eastAsia="Times New Roman" w:hAnsiTheme="minorHAnsi" w:cstheme="minorHAnsi"/>
          <w:bCs/>
        </w:rPr>
        <w:t xml:space="preserve"> EQC meeting in Portland.</w:t>
      </w:r>
      <w:r w:rsidR="009A4BDF">
        <w:rPr>
          <w:rFonts w:asciiTheme="minorHAnsi" w:eastAsia="Times New Roman" w:hAnsiTheme="minorHAnsi" w:cstheme="minorHAnsi"/>
          <w:bCs/>
        </w:rPr>
        <w:t xml:space="preserve"> </w:t>
      </w:r>
      <w:r w:rsidRPr="00B83A6C">
        <w:rPr>
          <w:rFonts w:asciiTheme="minorHAnsi" w:eastAsia="Times New Roman" w:hAnsiTheme="minorHAnsi" w:cstheme="minorHAnsi"/>
          <w:bCs/>
        </w:rPr>
        <w:t xml:space="preserve">In this informational item, </w:t>
      </w:r>
      <w:r w:rsidR="00482C7E" w:rsidRPr="00B83A6C">
        <w:rPr>
          <w:rFonts w:asciiTheme="minorHAnsi" w:eastAsia="Times New Roman" w:hAnsiTheme="minorHAnsi" w:cstheme="minorHAnsi"/>
          <w:bCs/>
        </w:rPr>
        <w:t>DEQ summarized the proposed rulemaking and the Oregon Smoke Management Plan amendments</w:t>
      </w:r>
      <w:r w:rsidRPr="00B83A6C">
        <w:rPr>
          <w:rFonts w:asciiTheme="minorHAnsi" w:eastAsia="Times New Roman" w:hAnsiTheme="minorHAnsi" w:cstheme="minorHAnsi"/>
          <w:bCs/>
        </w:rPr>
        <w:t>.</w:t>
      </w:r>
      <w:r w:rsidR="00482C7E" w:rsidRPr="00B83A6C">
        <w:rPr>
          <w:rFonts w:asciiTheme="minorHAnsi" w:eastAsia="Times New Roman" w:hAnsiTheme="minorHAnsi" w:cstheme="minorHAnsi"/>
          <w:bCs/>
        </w:rPr>
        <w:t xml:space="preserve"> </w:t>
      </w:r>
    </w:p>
    <w:p w:rsidR="00482C7E" w:rsidRPr="00B83A6C" w:rsidRDefault="00482C7E" w:rsidP="00482C7E">
      <w:pPr>
        <w:ind w:left="810" w:right="18"/>
        <w:outlineLvl w:val="0"/>
        <w:rPr>
          <w:rFonts w:asciiTheme="minorHAnsi" w:eastAsia="Times New Roman" w:hAnsiTheme="minorHAnsi" w:cstheme="minorHAnsi"/>
          <w:bCs/>
        </w:rPr>
      </w:pPr>
    </w:p>
    <w:p w:rsidR="00482C7E" w:rsidRPr="00B83A6C" w:rsidRDefault="00482C7E" w:rsidP="00482C7E">
      <w:pPr>
        <w:spacing w:after="120"/>
        <w:ind w:left="360" w:right="18"/>
        <w:outlineLvl w:val="0"/>
        <w:rPr>
          <w:rFonts w:asciiTheme="minorHAnsi" w:eastAsia="Times New Roman" w:hAnsiTheme="minorHAnsi" w:cstheme="minorHAnsi"/>
          <w:bCs/>
        </w:rPr>
      </w:pPr>
      <w:r w:rsidRPr="00B83A6C">
        <w:rPr>
          <w:rFonts w:asciiTheme="majorHAnsi" w:eastAsia="Times New Roman" w:hAnsiTheme="majorHAnsi" w:cstheme="majorHAnsi"/>
          <w:bCs/>
          <w:sz w:val="22"/>
          <w:szCs w:val="22"/>
        </w:rPr>
        <w:t>Public notice</w:t>
      </w:r>
    </w:p>
    <w:p w:rsidR="00482C7E" w:rsidRDefault="00482C7E" w:rsidP="00482C7E">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February </w:t>
      </w:r>
      <w:r w:rsidRPr="00D6674D">
        <w:rPr>
          <w:rFonts w:asciiTheme="minorHAnsi" w:eastAsia="Times New Roman" w:hAnsiTheme="minorHAnsi" w:cstheme="minorHAnsi"/>
          <w:bCs/>
          <w:color w:val="000000" w:themeColor="text1"/>
        </w:rPr>
        <w:t>201</w:t>
      </w:r>
      <w:r>
        <w:rPr>
          <w:rFonts w:asciiTheme="minorHAnsi" w:eastAsia="Times New Roman" w:hAnsiTheme="minorHAnsi" w:cstheme="minorHAnsi"/>
          <w:bCs/>
          <w:color w:val="000000" w:themeColor="text1"/>
        </w:rPr>
        <w:t>4</w:t>
      </w:r>
      <w:r w:rsidRPr="00CB2EED">
        <w:rPr>
          <w:rFonts w:asciiTheme="minorHAnsi" w:eastAsia="Times New Roman" w:hAnsiTheme="minorHAnsi" w:cstheme="minorHAnsi"/>
          <w:bCs/>
          <w:i/>
          <w:color w:val="000000" w:themeColor="text1"/>
        </w:rPr>
        <w:t xml:space="preserve"> </w:t>
      </w:r>
      <w:hyperlink r:id="rId28"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published the Notice of Proposed Rulemaking with Hearing </w:t>
      </w:r>
    </w:p>
    <w:p w:rsidR="00482C7E" w:rsidRPr="00D27525" w:rsidRDefault="00482C7E" w:rsidP="00482C7E">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482C7E" w:rsidRDefault="00482C7E" w:rsidP="00482C7E">
      <w:pPr>
        <w:pStyle w:val="ListParagraph"/>
        <w:numPr>
          <w:ilvl w:val="0"/>
          <w:numId w:val="1"/>
        </w:numPr>
        <w:spacing w:after="120"/>
        <w:ind w:left="1440" w:right="1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w:t>
      </w:r>
      <w:r w:rsidRPr="002F697C">
        <w:rPr>
          <w:rFonts w:asciiTheme="minorHAnsi" w:eastAsia="Times New Roman" w:hAnsiTheme="minorHAnsi" w:cstheme="minorHAnsi"/>
          <w:bCs/>
          <w:color w:val="000000" w:themeColor="text1"/>
        </w:rPr>
        <w:t>J</w:t>
      </w:r>
      <w:r>
        <w:rPr>
          <w:rFonts w:asciiTheme="minorHAnsi" w:eastAsia="Times New Roman" w:hAnsiTheme="minorHAnsi" w:cstheme="minorHAnsi"/>
          <w:bCs/>
          <w:color w:val="000000" w:themeColor="text1"/>
        </w:rPr>
        <w:t>an. 6</w:t>
      </w:r>
      <w:r w:rsidRPr="002F697C">
        <w:rPr>
          <w:rFonts w:asciiTheme="minorHAnsi" w:eastAsia="Times New Roman" w:hAnsiTheme="minorHAnsi" w:cstheme="minorHAnsi"/>
          <w:bCs/>
          <w:color w:val="000000" w:themeColor="text1"/>
        </w:rPr>
        <w:t>, 201</w:t>
      </w:r>
      <w:r>
        <w:rPr>
          <w:rFonts w:asciiTheme="minorHAnsi" w:eastAsia="Times New Roman" w:hAnsiTheme="minorHAnsi" w:cstheme="minorHAnsi"/>
          <w:bCs/>
          <w:color w:val="000000" w:themeColor="text1"/>
        </w:rPr>
        <w:t>4</w:t>
      </w:r>
    </w:p>
    <w:p w:rsidR="00482C7E" w:rsidRDefault="00482C7E" w:rsidP="00482C7E">
      <w:pPr>
        <w:pStyle w:val="ListParagraph"/>
        <w:numPr>
          <w:ilvl w:val="0"/>
          <w:numId w:val="1"/>
        </w:numPr>
        <w:spacing w:after="120"/>
        <w:ind w:left="1440" w:right="14"/>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Provided notice on </w:t>
      </w:r>
      <w:r w:rsidRPr="002950FB">
        <w:rPr>
          <w:rFonts w:asciiTheme="minorHAnsi" w:eastAsia="Times New Roman" w:hAnsiTheme="minorHAnsi" w:cstheme="minorHAnsi"/>
          <w:bCs/>
          <w:color w:val="000000" w:themeColor="text1"/>
        </w:rPr>
        <w:t>J</w:t>
      </w:r>
      <w:r>
        <w:rPr>
          <w:rFonts w:asciiTheme="minorHAnsi" w:eastAsia="Times New Roman" w:hAnsiTheme="minorHAnsi" w:cstheme="minorHAnsi"/>
          <w:bCs/>
          <w:color w:val="000000" w:themeColor="text1"/>
        </w:rPr>
        <w:t>an. 24</w:t>
      </w:r>
      <w:r w:rsidRPr="002950FB">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2014 by:</w:t>
      </w:r>
    </w:p>
    <w:p w:rsidR="00482C7E" w:rsidRPr="005E5678" w:rsidRDefault="00482C7E" w:rsidP="00482C7E">
      <w:pPr>
        <w:pStyle w:val="ListParagraph"/>
        <w:numPr>
          <w:ilvl w:val="0"/>
          <w:numId w:val="36"/>
        </w:numPr>
        <w:spacing w:after="120"/>
        <w:ind w:left="207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Post</w:t>
      </w:r>
      <w:r w:rsidR="00D77525">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r>
        <w:rPr>
          <w:rFonts w:asciiTheme="minorHAnsi" w:eastAsia="Times New Roman" w:hAnsiTheme="minorHAnsi" w:cstheme="minorHAnsi"/>
          <w:color w:val="000000" w:themeColor="text1"/>
        </w:rPr>
        <w:t xml:space="preserve">at </w:t>
      </w:r>
      <w:hyperlink r:id="rId29" w:history="1">
        <w:r>
          <w:rPr>
            <w:rStyle w:val="Hyperlink"/>
            <w:rFonts w:asciiTheme="minorHAnsi" w:hAnsiTheme="minorHAnsi" w:cstheme="minorHAnsi"/>
          </w:rPr>
          <w:t>http://www.oregon.gov/deq/RulesandRegulations/Pages/proposedrule.aspx</w:t>
        </w:r>
      </w:hyperlink>
    </w:p>
    <w:p w:rsidR="00482C7E" w:rsidRDefault="00482C7E" w:rsidP="00482C7E">
      <w:pPr>
        <w:pStyle w:val="ListParagraph"/>
        <w:numPr>
          <w:ilvl w:val="0"/>
          <w:numId w:val="36"/>
        </w:numPr>
        <w:spacing w:after="120"/>
        <w:ind w:left="2070"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 </w:t>
      </w:r>
      <w:r w:rsidRPr="005E5DF7">
        <w:rPr>
          <w:rFonts w:asciiTheme="minorHAnsi" w:eastAsia="Times New Roman" w:hAnsiTheme="minorHAnsi" w:cstheme="minorHAnsi"/>
          <w:color w:val="000000" w:themeColor="text1"/>
        </w:rPr>
        <w:t>E-mail</w:t>
      </w:r>
      <w:r w:rsidR="00D77525">
        <w:rPr>
          <w:rFonts w:asciiTheme="minorHAnsi" w:eastAsia="Times New Roman" w:hAnsiTheme="minorHAnsi" w:cstheme="minorHAnsi"/>
          <w:color w:val="000000" w:themeColor="text1"/>
        </w:rPr>
        <w:t>ed</w:t>
      </w:r>
      <w:r w:rsidRPr="005E5DF7">
        <w:rPr>
          <w:rFonts w:asciiTheme="minorHAnsi" w:eastAsia="Times New Roman" w:hAnsiTheme="minorHAnsi" w:cstheme="minorHAnsi"/>
          <w:color w:val="000000" w:themeColor="text1"/>
        </w:rPr>
        <w:t xml:space="preserve"> notice to:</w:t>
      </w:r>
    </w:p>
    <w:p w:rsidR="00482C7E" w:rsidRDefault="00482C7E" w:rsidP="00482C7E">
      <w:pPr>
        <w:pStyle w:val="ListParagraph"/>
        <w:numPr>
          <w:ilvl w:val="3"/>
          <w:numId w:val="37"/>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7,800 i</w:t>
      </w:r>
      <w:r w:rsidRPr="00061522">
        <w:rPr>
          <w:rFonts w:asciiTheme="minorHAnsi" w:eastAsia="Times New Roman" w:hAnsiTheme="minorHAnsi" w:cstheme="minorHAnsi"/>
          <w:color w:val="000000" w:themeColor="text1"/>
        </w:rPr>
        <w:t>nterested parties through GovDelivery</w:t>
      </w:r>
      <w:r>
        <w:rPr>
          <w:rFonts w:asciiTheme="minorHAnsi" w:eastAsia="Times New Roman" w:hAnsiTheme="minorHAnsi" w:cstheme="minorHAnsi"/>
          <w:color w:val="000000" w:themeColor="text1"/>
        </w:rPr>
        <w:t xml:space="preserve">, including the subscription groups </w:t>
      </w:r>
      <w:r w:rsidRPr="006C4956">
        <w:rPr>
          <w:rFonts w:asciiTheme="minorHAnsi" w:eastAsia="Times New Roman" w:hAnsiTheme="minorHAnsi" w:cstheme="minorHAnsi"/>
          <w:color w:val="000000" w:themeColor="text1"/>
        </w:rPr>
        <w:t>Rulemaking, Air Quality maintenance plans, Klamath Falls Air Pollution, and Medford-Ashland Air Quality</w:t>
      </w:r>
      <w:r w:rsidRPr="00061522">
        <w:rPr>
          <w:rFonts w:asciiTheme="minorHAnsi" w:eastAsia="Times New Roman" w:hAnsiTheme="minorHAnsi" w:cstheme="minorHAnsi"/>
          <w:color w:val="000000" w:themeColor="text1"/>
        </w:rPr>
        <w:t>.</w:t>
      </w:r>
    </w:p>
    <w:p w:rsidR="00482C7E" w:rsidRDefault="00482C7E" w:rsidP="00482C7E">
      <w:pPr>
        <w:pStyle w:val="ListParagraph"/>
        <w:numPr>
          <w:ilvl w:val="3"/>
          <w:numId w:val="37"/>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League of Oregon Cities</w:t>
      </w:r>
    </w:p>
    <w:p w:rsidR="00482C7E" w:rsidRDefault="00482C7E" w:rsidP="00482C7E">
      <w:pPr>
        <w:pStyle w:val="ListParagraph"/>
        <w:numPr>
          <w:ilvl w:val="3"/>
          <w:numId w:val="37"/>
        </w:numPr>
        <w:spacing w:after="120"/>
        <w:ind w:right="18"/>
        <w:contextualSpacing w:val="0"/>
        <w:outlineLvl w:val="0"/>
        <w:rPr>
          <w:rFonts w:asciiTheme="minorHAnsi" w:eastAsia="Times New Roman" w:hAnsiTheme="minorHAnsi" w:cstheme="minorHAnsi"/>
          <w:color w:val="000000" w:themeColor="text1"/>
        </w:rPr>
      </w:pPr>
      <w:r w:rsidRPr="008D4F96">
        <w:rPr>
          <w:rFonts w:asciiTheme="minorHAnsi" w:eastAsia="Times New Roman" w:hAnsiTheme="minorHAnsi" w:cstheme="minorHAnsi"/>
          <w:color w:val="000000" w:themeColor="text1"/>
        </w:rPr>
        <w:t>Association of Oregon Counties</w:t>
      </w:r>
    </w:p>
    <w:p w:rsidR="00482C7E" w:rsidRDefault="00482C7E" w:rsidP="00482C7E">
      <w:pPr>
        <w:pStyle w:val="ListParagraph"/>
        <w:numPr>
          <w:ilvl w:val="3"/>
          <w:numId w:val="37"/>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0" w:history="1">
        <w:r w:rsidRPr="005E5DF7">
          <w:rPr>
            <w:rFonts w:asciiTheme="minorHAnsi" w:eastAsia="Times New Roman" w:hAnsiTheme="minorHAnsi" w:cstheme="minorHAnsi"/>
            <w:color w:val="000000" w:themeColor="text1"/>
            <w:u w:val="single"/>
          </w:rPr>
          <w:t>ORS 183.335</w:t>
        </w:r>
      </w:hyperlink>
      <w:r w:rsidRPr="009574F3">
        <w:rPr>
          <w:rFonts w:asciiTheme="minorHAnsi" w:eastAsia="Times New Roman" w:hAnsiTheme="minorHAnsi" w:cstheme="minorHAnsi"/>
        </w:rPr>
        <w:t>:</w:t>
      </w:r>
    </w:p>
    <w:p w:rsidR="00482C7E" w:rsidRDefault="00482C7E" w:rsidP="00482C7E">
      <w:pPr>
        <w:pStyle w:val="ListParagraph"/>
        <w:numPr>
          <w:ilvl w:val="4"/>
          <w:numId w:val="38"/>
        </w:numPr>
        <w:spacing w:after="120"/>
        <w:contextualSpacing w:val="0"/>
        <w:outlineLvl w:val="0"/>
        <w:rPr>
          <w:rFonts w:asciiTheme="minorHAnsi" w:eastAsia="Times New Roman" w:hAnsiTheme="minorHAnsi" w:cstheme="minorHAnsi"/>
          <w:color w:val="000000" w:themeColor="text1"/>
        </w:rPr>
      </w:pPr>
      <w:r w:rsidRPr="005E5DF7">
        <w:rPr>
          <w:rFonts w:asciiTheme="minorHAnsi" w:eastAsia="Times New Roman" w:hAnsiTheme="minorHAnsi" w:cstheme="minorHAnsi"/>
          <w:color w:val="000000" w:themeColor="text1"/>
        </w:rPr>
        <w:t>Jules Bailey, Chair, House Energy and Environment Committee</w:t>
      </w:r>
    </w:p>
    <w:p w:rsidR="00482C7E" w:rsidRDefault="00482C7E" w:rsidP="00482C7E">
      <w:pPr>
        <w:pStyle w:val="ListParagraph"/>
        <w:numPr>
          <w:ilvl w:val="4"/>
          <w:numId w:val="38"/>
        </w:numPr>
        <w:ind w:right="14"/>
        <w:contextualSpacing w:val="0"/>
        <w:outlineLvl w:val="0"/>
        <w:rPr>
          <w:rFonts w:asciiTheme="minorHAnsi" w:eastAsia="Times New Roman" w:hAnsiTheme="minorHAnsi" w:cstheme="minorHAnsi"/>
          <w:bCs/>
          <w:color w:val="000000" w:themeColor="text1"/>
        </w:rPr>
      </w:pPr>
      <w:r w:rsidRPr="005E5DF7">
        <w:rPr>
          <w:rFonts w:asciiTheme="minorHAnsi" w:eastAsia="Times New Roman" w:hAnsiTheme="minorHAnsi" w:cstheme="minorHAnsi"/>
          <w:color w:val="000000" w:themeColor="text1"/>
        </w:rPr>
        <w:t>Michael Dembrow, Chair, Senate Environment and Nat</w:t>
      </w:r>
      <w:r w:rsidRPr="00311844">
        <w:rPr>
          <w:rFonts w:asciiTheme="minorHAnsi" w:eastAsia="Times New Roman" w:hAnsiTheme="minorHAnsi" w:cstheme="minorHAnsi"/>
          <w:color w:val="000000" w:themeColor="text1"/>
        </w:rPr>
        <w:t>u</w:t>
      </w:r>
      <w:r w:rsidRPr="005E5DF7">
        <w:rPr>
          <w:rFonts w:asciiTheme="minorHAnsi" w:eastAsia="Times New Roman" w:hAnsiTheme="minorHAnsi" w:cstheme="minorHAnsi"/>
          <w:color w:val="000000" w:themeColor="text1"/>
        </w:rPr>
        <w:t>ral Resources Com</w:t>
      </w:r>
      <w:r w:rsidRPr="005E5DF7">
        <w:rPr>
          <w:rFonts w:asciiTheme="minorHAnsi" w:eastAsia="Times New Roman" w:hAnsiTheme="minorHAnsi" w:cstheme="minorHAnsi"/>
          <w:bCs/>
          <w:color w:val="000000" w:themeColor="text1"/>
        </w:rPr>
        <w:t>mittee</w:t>
      </w:r>
    </w:p>
    <w:p w:rsidR="00482C7E" w:rsidRDefault="00482C7E" w:rsidP="00482C7E">
      <w:pPr>
        <w:ind w:left="2070" w:right="18" w:firstLine="45"/>
        <w:outlineLvl w:val="0"/>
        <w:rPr>
          <w:rFonts w:asciiTheme="minorHAnsi" w:eastAsia="Times New Roman" w:hAnsiTheme="minorHAnsi" w:cstheme="minorHAnsi"/>
          <w:color w:val="504938"/>
        </w:rPr>
      </w:pPr>
    </w:p>
    <w:p w:rsidR="00482C7E" w:rsidRDefault="00482C7E" w:rsidP="00482C7E">
      <w:pPr>
        <w:pStyle w:val="ListParagraph"/>
        <w:numPr>
          <w:ilvl w:val="0"/>
          <w:numId w:val="36"/>
        </w:numPr>
        <w:spacing w:after="120"/>
        <w:ind w:left="2070" w:right="14"/>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w:t>
      </w:r>
      <w:r w:rsidR="00D77525">
        <w:rPr>
          <w:rFonts w:asciiTheme="minorHAnsi" w:eastAsia="Times New Roman" w:hAnsiTheme="minorHAnsi" w:cstheme="minorHAnsi"/>
        </w:rPr>
        <w:t>ed</w:t>
      </w:r>
      <w:r w:rsidRPr="00185218">
        <w:rPr>
          <w:rFonts w:asciiTheme="minorHAnsi" w:eastAsia="Times New Roman" w:hAnsiTheme="minorHAnsi" w:cstheme="minorHAnsi"/>
        </w:rPr>
        <w:t xml:space="preserve"> legal </w:t>
      </w:r>
      <w:r>
        <w:rPr>
          <w:rFonts w:asciiTheme="minorHAnsi" w:eastAsia="Times New Roman" w:hAnsiTheme="minorHAnsi" w:cstheme="minorHAnsi"/>
        </w:rPr>
        <w:t>notice</w:t>
      </w:r>
      <w:r w:rsidRPr="00185218">
        <w:rPr>
          <w:rFonts w:asciiTheme="minorHAnsi" w:eastAsia="Times New Roman" w:hAnsiTheme="minorHAnsi" w:cstheme="minorHAnsi"/>
        </w:rPr>
        <w:t xml:space="preserve"> </w:t>
      </w:r>
      <w:r>
        <w:rPr>
          <w:rFonts w:asciiTheme="minorHAnsi" w:eastAsia="Times New Roman" w:hAnsiTheme="minorHAnsi" w:cstheme="minorHAnsi"/>
        </w:rPr>
        <w:t>in the following newspapers:</w:t>
      </w:r>
    </w:p>
    <w:p w:rsidR="00482C7E" w:rsidRPr="00DB6C12" w:rsidRDefault="00482C7E" w:rsidP="00482C7E">
      <w:pPr>
        <w:pStyle w:val="ListParagraph"/>
        <w:numPr>
          <w:ilvl w:val="0"/>
          <w:numId w:val="39"/>
        </w:numPr>
        <w:ind w:left="2880"/>
        <w:rPr>
          <w:rFonts w:asciiTheme="minorHAnsi" w:hAnsiTheme="minorHAnsi" w:cstheme="minorHAnsi"/>
          <w:i/>
        </w:rPr>
      </w:pPr>
      <w:r w:rsidRPr="00DB6C12">
        <w:rPr>
          <w:rFonts w:asciiTheme="minorHAnsi" w:hAnsiTheme="minorHAnsi" w:cstheme="minorHAnsi"/>
          <w:i/>
        </w:rPr>
        <w:t>The Oregonian</w:t>
      </w:r>
      <w:r w:rsidR="00B83A6C">
        <w:rPr>
          <w:rFonts w:asciiTheme="minorHAnsi" w:hAnsiTheme="minorHAnsi" w:cstheme="minorHAnsi"/>
          <w:i/>
        </w:rPr>
        <w:t xml:space="preserve"> </w:t>
      </w:r>
    </w:p>
    <w:p w:rsidR="00482C7E" w:rsidRPr="00DB6C12" w:rsidRDefault="00482C7E" w:rsidP="00482C7E">
      <w:pPr>
        <w:pStyle w:val="ListParagraph"/>
        <w:numPr>
          <w:ilvl w:val="0"/>
          <w:numId w:val="39"/>
        </w:numPr>
        <w:ind w:left="2880"/>
        <w:rPr>
          <w:rFonts w:asciiTheme="minorHAnsi" w:hAnsiTheme="minorHAnsi" w:cstheme="minorHAnsi"/>
          <w:i/>
        </w:rPr>
      </w:pPr>
      <w:r w:rsidRPr="00DB6C12">
        <w:rPr>
          <w:rFonts w:asciiTheme="minorHAnsi" w:hAnsiTheme="minorHAnsi" w:cstheme="minorHAnsi"/>
          <w:i/>
        </w:rPr>
        <w:t>East Oregon (Pendleton)</w:t>
      </w:r>
    </w:p>
    <w:p w:rsidR="00482C7E" w:rsidRPr="00DB6C12" w:rsidRDefault="00482C7E" w:rsidP="00482C7E">
      <w:pPr>
        <w:pStyle w:val="ListParagraph"/>
        <w:numPr>
          <w:ilvl w:val="0"/>
          <w:numId w:val="39"/>
        </w:numPr>
        <w:ind w:left="2880"/>
        <w:rPr>
          <w:rFonts w:asciiTheme="minorHAnsi" w:hAnsiTheme="minorHAnsi" w:cstheme="minorHAnsi"/>
          <w:i/>
        </w:rPr>
      </w:pPr>
      <w:r w:rsidRPr="00DB6C12">
        <w:rPr>
          <w:rFonts w:asciiTheme="minorHAnsi" w:hAnsiTheme="minorHAnsi" w:cstheme="minorHAnsi"/>
          <w:i/>
        </w:rPr>
        <w:t>Register Guard (Eugene)</w:t>
      </w:r>
    </w:p>
    <w:p w:rsidR="00482C7E" w:rsidRPr="00DB6C12" w:rsidRDefault="00482C7E" w:rsidP="00482C7E">
      <w:pPr>
        <w:pStyle w:val="ListParagraph"/>
        <w:numPr>
          <w:ilvl w:val="0"/>
          <w:numId w:val="39"/>
        </w:numPr>
        <w:ind w:left="2880"/>
        <w:rPr>
          <w:rFonts w:asciiTheme="minorHAnsi" w:hAnsiTheme="minorHAnsi" w:cstheme="minorHAnsi"/>
          <w:i/>
        </w:rPr>
      </w:pPr>
      <w:r w:rsidRPr="00DB6C12">
        <w:rPr>
          <w:rFonts w:asciiTheme="minorHAnsi" w:hAnsiTheme="minorHAnsi" w:cstheme="minorHAnsi"/>
          <w:i/>
        </w:rPr>
        <w:t>Mail Tribune (Medford)</w:t>
      </w:r>
    </w:p>
    <w:p w:rsidR="00482C7E" w:rsidRPr="00DB6C12" w:rsidRDefault="00482C7E" w:rsidP="00482C7E">
      <w:pPr>
        <w:pStyle w:val="ListParagraph"/>
        <w:numPr>
          <w:ilvl w:val="0"/>
          <w:numId w:val="39"/>
        </w:numPr>
        <w:ind w:left="2880"/>
        <w:rPr>
          <w:rFonts w:asciiTheme="minorHAnsi" w:hAnsiTheme="minorHAnsi" w:cstheme="minorHAnsi"/>
          <w:i/>
        </w:rPr>
      </w:pPr>
      <w:r w:rsidRPr="00DB6C12">
        <w:rPr>
          <w:rFonts w:asciiTheme="minorHAnsi" w:hAnsiTheme="minorHAnsi" w:cstheme="minorHAnsi"/>
          <w:i/>
        </w:rPr>
        <w:t>Klamath Herald &amp; News (Klamath Falls)</w:t>
      </w:r>
    </w:p>
    <w:p w:rsidR="00482C7E" w:rsidRDefault="00482C7E" w:rsidP="00482C7E">
      <w:pPr>
        <w:pStyle w:val="ListParagraph"/>
        <w:numPr>
          <w:ilvl w:val="0"/>
          <w:numId w:val="39"/>
        </w:numPr>
        <w:ind w:left="2880"/>
        <w:rPr>
          <w:rFonts w:asciiTheme="minorHAnsi" w:hAnsiTheme="minorHAnsi" w:cstheme="minorHAnsi"/>
          <w:i/>
        </w:rPr>
      </w:pPr>
      <w:r w:rsidRPr="00DB6C12">
        <w:rPr>
          <w:rFonts w:asciiTheme="minorHAnsi" w:hAnsiTheme="minorHAnsi" w:cstheme="minorHAnsi"/>
          <w:i/>
        </w:rPr>
        <w:t>La Grande Observer (La Grande)</w:t>
      </w:r>
    </w:p>
    <w:p w:rsidR="00482C7E" w:rsidRPr="00DB6C12" w:rsidRDefault="00482C7E" w:rsidP="00482C7E">
      <w:pPr>
        <w:pStyle w:val="ListParagraph"/>
        <w:numPr>
          <w:ilvl w:val="0"/>
          <w:numId w:val="39"/>
        </w:numPr>
        <w:ind w:left="2880"/>
        <w:rPr>
          <w:rFonts w:asciiTheme="minorHAnsi" w:hAnsiTheme="minorHAnsi" w:cstheme="minorHAnsi"/>
          <w:i/>
        </w:rPr>
      </w:pPr>
      <w:r>
        <w:rPr>
          <w:rFonts w:asciiTheme="minorHAnsi" w:hAnsiTheme="minorHAnsi" w:cstheme="minorHAnsi"/>
          <w:i/>
        </w:rPr>
        <w:t>Bend Bulletin (Bend)</w:t>
      </w:r>
    </w:p>
    <w:p w:rsidR="00482C7E" w:rsidRDefault="00482C7E" w:rsidP="00482C7E">
      <w:pPr>
        <w:ind w:left="360"/>
        <w:outlineLvl w:val="0"/>
        <w:rPr>
          <w:rFonts w:asciiTheme="majorHAnsi" w:eastAsia="Times New Roman" w:hAnsiTheme="majorHAnsi" w:cstheme="majorHAnsi"/>
          <w:bCs/>
          <w:color w:val="504938"/>
          <w:sz w:val="22"/>
          <w:szCs w:val="22"/>
        </w:rPr>
        <w:sectPr w:rsidR="00482C7E" w:rsidSect="003C154E">
          <w:pgSz w:w="12240" w:h="15840"/>
          <w:pgMar w:top="1440" w:right="1152" w:bottom="630" w:left="360" w:header="720" w:footer="720" w:gutter="432"/>
          <w:cols w:space="720"/>
          <w:docGrid w:linePitch="360"/>
        </w:sectPr>
      </w:pPr>
    </w:p>
    <w:p w:rsidR="00482C7E" w:rsidRPr="00B83A6C" w:rsidRDefault="00482C7E" w:rsidP="005E7F89">
      <w:pPr>
        <w:spacing w:after="120"/>
        <w:ind w:left="360" w:right="828"/>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Public hearings and comment</w:t>
      </w:r>
    </w:p>
    <w:p w:rsidR="005E769F" w:rsidRDefault="005E769F" w:rsidP="006B76FC">
      <w:pPr>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five public hearings on this rulemaking proposal. </w:t>
      </w:r>
      <w:r w:rsidR="005E66B5">
        <w:rPr>
          <w:rFonts w:asciiTheme="minorHAnsi" w:eastAsia="Times New Roman" w:hAnsiTheme="minorHAnsi" w:cstheme="minorHAnsi"/>
          <w:bCs/>
          <w:color w:val="000000" w:themeColor="text1"/>
        </w:rPr>
        <w:t>Four of the</w:t>
      </w:r>
      <w:r w:rsidR="006B76FC">
        <w:rPr>
          <w:rFonts w:asciiTheme="minorHAnsi" w:eastAsia="Times New Roman" w:hAnsiTheme="minorHAnsi" w:cstheme="minorHAnsi"/>
          <w:bCs/>
          <w:color w:val="000000" w:themeColor="text1"/>
        </w:rPr>
        <w:t xml:space="preserve"> five</w:t>
      </w:r>
      <w:r w:rsidR="005E66B5">
        <w:rPr>
          <w:rFonts w:asciiTheme="minorHAnsi" w:eastAsia="Times New Roman" w:hAnsiTheme="minorHAnsi" w:cstheme="minorHAnsi"/>
          <w:bCs/>
          <w:color w:val="000000" w:themeColor="text1"/>
        </w:rPr>
        <w:t xml:space="preserve"> hearings were held jointly with the Oregon Department of Forestry</w:t>
      </w:r>
      <w:r w:rsidR="006B76FC">
        <w:rPr>
          <w:rFonts w:asciiTheme="minorHAnsi" w:eastAsia="Times New Roman" w:hAnsiTheme="minorHAnsi" w:cstheme="minorHAnsi"/>
          <w:bCs/>
          <w:color w:val="000000" w:themeColor="text1"/>
        </w:rPr>
        <w:t>, including the hearings in La Grande, Veneta, White City and Klamath Falls. D</w:t>
      </w:r>
      <w:r>
        <w:rPr>
          <w:rFonts w:asciiTheme="minorHAnsi" w:eastAsia="Times New Roman" w:hAnsiTheme="minorHAnsi" w:cstheme="minorHAnsi"/>
          <w:bCs/>
          <w:color w:val="000000" w:themeColor="text1"/>
        </w:rPr>
        <w:t xml:space="preserve">EQ received eight public comments. </w:t>
      </w:r>
      <w:r w:rsidR="00D65ABE">
        <w:rPr>
          <w:rFonts w:asciiTheme="minorHAnsi" w:eastAsia="Times New Roman" w:hAnsiTheme="minorHAnsi" w:cstheme="minorHAnsi"/>
          <w:bCs/>
          <w:color w:val="000000" w:themeColor="text1"/>
        </w:rPr>
        <w:t xml:space="preserve">The comment period opened </w:t>
      </w:r>
      <w:r w:rsidR="009A4BDF">
        <w:rPr>
          <w:rFonts w:asciiTheme="minorHAnsi" w:eastAsia="Times New Roman" w:hAnsiTheme="minorHAnsi" w:cstheme="minorHAnsi"/>
          <w:bCs/>
          <w:color w:val="000000" w:themeColor="text1"/>
        </w:rPr>
        <w:t xml:space="preserve">Jan. </w:t>
      </w:r>
      <w:r w:rsidR="00D65ABE">
        <w:rPr>
          <w:rFonts w:asciiTheme="minorHAnsi" w:eastAsia="Times New Roman" w:hAnsiTheme="minorHAnsi" w:cstheme="minorHAnsi"/>
          <w:bCs/>
          <w:color w:val="000000" w:themeColor="text1"/>
        </w:rPr>
        <w:t>24, 2014</w:t>
      </w:r>
      <w:r w:rsidR="009A4BDF">
        <w:rPr>
          <w:rFonts w:asciiTheme="minorHAnsi" w:eastAsia="Times New Roman" w:hAnsiTheme="minorHAnsi" w:cstheme="minorHAnsi"/>
          <w:bCs/>
          <w:color w:val="000000" w:themeColor="text1"/>
        </w:rPr>
        <w:t>,</w:t>
      </w:r>
      <w:r w:rsidR="00D65ABE">
        <w:rPr>
          <w:rFonts w:asciiTheme="minorHAnsi" w:eastAsia="Times New Roman" w:hAnsiTheme="minorHAnsi" w:cstheme="minorHAnsi"/>
          <w:bCs/>
          <w:color w:val="000000" w:themeColor="text1"/>
        </w:rPr>
        <w:t xml:space="preserve"> and closed March 12, </w:t>
      </w:r>
      <w:r w:rsidR="00D65ABE" w:rsidRPr="00B37766">
        <w:rPr>
          <w:rFonts w:asciiTheme="minorHAnsi" w:eastAsia="Times New Roman" w:hAnsiTheme="minorHAnsi" w:cstheme="minorHAnsi"/>
          <w:bCs/>
          <w:color w:val="000000" w:themeColor="text1"/>
        </w:rPr>
        <w:t>201</w:t>
      </w:r>
      <w:r w:rsidR="00D65ABE">
        <w:rPr>
          <w:rFonts w:asciiTheme="minorHAnsi" w:eastAsia="Times New Roman" w:hAnsiTheme="minorHAnsi" w:cstheme="minorHAnsi"/>
          <w:bCs/>
          <w:color w:val="000000" w:themeColor="text1"/>
        </w:rPr>
        <w:t>4,</w:t>
      </w:r>
      <w:r w:rsidR="00D65ABE" w:rsidRPr="00B37766">
        <w:rPr>
          <w:rFonts w:asciiTheme="minorHAnsi" w:eastAsia="Times New Roman" w:hAnsiTheme="minorHAnsi" w:cstheme="minorHAnsi"/>
          <w:bCs/>
          <w:color w:val="000000" w:themeColor="text1"/>
        </w:rPr>
        <w:t xml:space="preserve"> at 5</w:t>
      </w:r>
      <w:r w:rsidR="00D65ABE">
        <w:rPr>
          <w:rFonts w:asciiTheme="minorHAnsi" w:eastAsia="Times New Roman" w:hAnsiTheme="minorHAnsi" w:cstheme="minorHAnsi"/>
          <w:bCs/>
          <w:color w:val="000000" w:themeColor="text1"/>
        </w:rPr>
        <w:t xml:space="preserve"> p.m. </w:t>
      </w:r>
      <w:r>
        <w:rPr>
          <w:rFonts w:asciiTheme="minorHAnsi" w:eastAsia="Times New Roman" w:hAnsiTheme="minorHAnsi" w:cstheme="minorHAnsi"/>
          <w:bCs/>
          <w:color w:val="000000" w:themeColor="text1"/>
        </w:rPr>
        <w:t xml:space="preserve">The </w:t>
      </w:r>
      <w:r w:rsidR="009A4BDF">
        <w:rPr>
          <w:rFonts w:asciiTheme="minorHAnsi" w:eastAsia="Times New Roman" w:hAnsiTheme="minorHAnsi" w:cstheme="minorHAnsi"/>
          <w:bCs/>
          <w:color w:val="000000" w:themeColor="text1"/>
        </w:rPr>
        <w:t>s</w:t>
      </w:r>
      <w:r w:rsidRPr="00D63F11">
        <w:rPr>
          <w:rFonts w:asciiTheme="minorHAnsi" w:eastAsia="Times New Roman" w:hAnsiTheme="minorHAnsi" w:cstheme="minorHAnsi"/>
          <w:bCs/>
          <w:color w:val="000000" w:themeColor="text1"/>
        </w:rPr>
        <w:t xml:space="preserve">ummary of comments and DEQ responses </w:t>
      </w:r>
      <w:r>
        <w:rPr>
          <w:rFonts w:asciiTheme="minorHAnsi" w:eastAsia="Times New Roman" w:hAnsiTheme="minorHAnsi" w:cstheme="minorHAnsi"/>
          <w:bCs/>
          <w:color w:val="000000" w:themeColor="text1"/>
        </w:rPr>
        <w:t xml:space="preserve">section below addresses each public comment. The </w:t>
      </w:r>
      <w:r w:rsidR="009A4BDF">
        <w:rPr>
          <w:rFonts w:asciiTheme="minorHAnsi" w:eastAsia="Times New Roman" w:hAnsiTheme="minorHAnsi" w:cstheme="minorHAnsi"/>
          <w:bCs/>
          <w:color w:val="000000" w:themeColor="text1"/>
        </w:rPr>
        <w:t>c</w:t>
      </w:r>
      <w:r w:rsidRPr="00D63F11">
        <w:rPr>
          <w:rFonts w:asciiTheme="minorHAnsi" w:eastAsia="Times New Roman" w:hAnsiTheme="minorHAnsi" w:cstheme="minorHAnsi"/>
          <w:bCs/>
          <w:color w:val="000000" w:themeColor="text1"/>
        </w:rPr>
        <w:t xml:space="preserve">ommenter </w:t>
      </w:r>
      <w:r>
        <w:rPr>
          <w:rFonts w:asciiTheme="minorHAnsi" w:eastAsia="Times New Roman" w:hAnsiTheme="minorHAnsi" w:cstheme="minorHAnsi"/>
          <w:bCs/>
          <w:color w:val="000000" w:themeColor="text1"/>
        </w:rPr>
        <w:t>section below lists all people who provided comments on this proposal.</w:t>
      </w:r>
    </w:p>
    <w:p w:rsidR="00482C7E" w:rsidRDefault="00482C7E" w:rsidP="00482C7E">
      <w:pPr>
        <w:ind w:left="360"/>
        <w:outlineLvl w:val="0"/>
        <w:rPr>
          <w:rFonts w:asciiTheme="majorHAnsi" w:eastAsia="Times New Roman" w:hAnsiTheme="majorHAnsi" w:cstheme="majorHAnsi"/>
          <w:bCs/>
          <w:color w:val="504938"/>
          <w:sz w:val="22"/>
          <w:szCs w:val="22"/>
        </w:rPr>
      </w:pPr>
    </w:p>
    <w:p w:rsidR="005E769F" w:rsidRPr="00D13EA4" w:rsidRDefault="005E769F" w:rsidP="005E769F">
      <w:pPr>
        <w:spacing w:after="120"/>
        <w:ind w:left="360" w:right="82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Officers’ Record</w:t>
      </w:r>
    </w:p>
    <w:p w:rsidR="005E66B5" w:rsidRPr="0076031D" w:rsidRDefault="005E66B5" w:rsidP="005E66B5">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April </w:t>
      </w:r>
      <w:r w:rsidR="00676A30">
        <w:rPr>
          <w:rFonts w:asciiTheme="minorHAnsi" w:hAnsiTheme="minorHAnsi" w:cstheme="minorHAnsi"/>
          <w:bCs/>
          <w:color w:val="000000" w:themeColor="text1"/>
        </w:rPr>
        <w:t>16</w:t>
      </w:r>
      <w:r w:rsidRPr="0076031D">
        <w:rPr>
          <w:rFonts w:asciiTheme="minorHAnsi" w:hAnsiTheme="minorHAnsi" w:cstheme="minorHAnsi"/>
          <w:bCs/>
          <w:color w:val="000000" w:themeColor="text1"/>
        </w:rPr>
        <w:t>, 2014</w:t>
      </w:r>
    </w:p>
    <w:p w:rsidR="005E769F" w:rsidRDefault="005E769F" w:rsidP="005E769F">
      <w:pPr>
        <w:spacing w:after="120"/>
        <w:ind w:left="720" w:right="828"/>
        <w:outlineLvl w:val="0"/>
        <w:rPr>
          <w:rFonts w:asciiTheme="majorHAnsi" w:eastAsia="Times New Roman" w:hAnsiTheme="majorHAnsi" w:cstheme="majorHAnsi"/>
          <w:bCs/>
          <w:color w:val="504938"/>
          <w:sz w:val="22"/>
          <w:szCs w:val="22"/>
        </w:rPr>
      </w:pPr>
      <w:r>
        <w:rPr>
          <w:rFonts w:ascii="Times New Roman" w:hAnsi="Times New Roman" w:cs="Times New Roman"/>
        </w:rPr>
        <w:t>The following table lists the five public hearings, locations, and dates</w:t>
      </w:r>
      <w:r w:rsidR="006B76FC">
        <w:rPr>
          <w:rFonts w:ascii="Times New Roman" w:hAnsi="Times New Roman" w:cs="Times New Roman"/>
        </w:rPr>
        <w:t xml:space="preserve">. </w:t>
      </w:r>
    </w:p>
    <w:p w:rsidR="005E769F" w:rsidRDefault="005E769F" w:rsidP="005E769F">
      <w:pPr>
        <w:tabs>
          <w:tab w:val="left" w:pos="-1440"/>
          <w:tab w:val="left" w:pos="-720"/>
        </w:tabs>
        <w:suppressAutoHyphens/>
        <w:ind w:left="720" w:right="558"/>
        <w:rPr>
          <w:rFonts w:ascii="Times New Roman" w:hAnsi="Times New Roman" w:cs="Times New Roman"/>
        </w:rPr>
      </w:pPr>
    </w:p>
    <w:bookmarkStart w:id="4" w:name="_MON_1459927842"/>
    <w:bookmarkEnd w:id="4"/>
    <w:p w:rsidR="005E769F" w:rsidRDefault="001C1E01" w:rsidP="005E769F">
      <w:pPr>
        <w:spacing w:after="120"/>
        <w:ind w:left="720"/>
        <w:outlineLvl w:val="0"/>
        <w:rPr>
          <w:b/>
          <w:bCs/>
          <w:color w:val="1F497D"/>
          <w:sz w:val="28"/>
          <w:szCs w:val="28"/>
        </w:rPr>
      </w:pPr>
      <w:r w:rsidRPr="00CB7D27">
        <w:rPr>
          <w:b/>
          <w:bCs/>
          <w:color w:val="1F497D"/>
          <w:sz w:val="28"/>
          <w:szCs w:val="28"/>
        </w:rPr>
        <w:object w:dxaOrig="9025" w:dyaOrig="2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08pt" o:ole="">
            <v:imagedata r:id="rId31" o:title=""/>
          </v:shape>
          <o:OLEObject Type="Embed" ProgID="Excel.Sheet.12" ShapeID="_x0000_i1025" DrawAspect="Content" ObjectID="_1473174850" r:id="rId32"/>
        </w:object>
      </w:r>
    </w:p>
    <w:p w:rsidR="005E769F" w:rsidRDefault="005E769F" w:rsidP="005E769F">
      <w:pPr>
        <w:spacing w:after="120"/>
        <w:ind w:left="720"/>
        <w:outlineLvl w:val="0"/>
        <w:rPr>
          <w:b/>
          <w:bCs/>
          <w:color w:val="1F497D"/>
          <w:sz w:val="28"/>
          <w:szCs w:val="28"/>
        </w:rPr>
      </w:pPr>
    </w:p>
    <w:bookmarkStart w:id="5" w:name="_MON_1459927865"/>
    <w:bookmarkEnd w:id="5"/>
    <w:p w:rsidR="005E769F" w:rsidRDefault="001C1E01" w:rsidP="005E769F">
      <w:pPr>
        <w:spacing w:after="120"/>
        <w:ind w:left="720"/>
        <w:outlineLvl w:val="0"/>
        <w:rPr>
          <w:b/>
          <w:bCs/>
          <w:color w:val="1F497D"/>
          <w:sz w:val="28"/>
          <w:szCs w:val="28"/>
        </w:rPr>
      </w:pPr>
      <w:r w:rsidRPr="00CB7D27">
        <w:rPr>
          <w:b/>
          <w:bCs/>
          <w:color w:val="1F497D"/>
          <w:sz w:val="28"/>
          <w:szCs w:val="28"/>
        </w:rPr>
        <w:object w:dxaOrig="9025" w:dyaOrig="2154">
          <v:shape id="_x0000_i1026" type="#_x0000_t75" style="width:442.5pt;height:108pt" o:ole="">
            <v:imagedata r:id="rId33" o:title=""/>
          </v:shape>
          <o:OLEObject Type="Embed" ProgID="Excel.Sheet.12" ShapeID="_x0000_i1026" DrawAspect="Content" ObjectID="_1473174851" r:id="rId34"/>
        </w:object>
      </w:r>
    </w:p>
    <w:p w:rsidR="005E769F" w:rsidRDefault="005E769F" w:rsidP="005E769F">
      <w:pPr>
        <w:spacing w:after="120"/>
        <w:ind w:left="720"/>
        <w:outlineLvl w:val="0"/>
        <w:rPr>
          <w:b/>
          <w:bCs/>
          <w:color w:val="1F497D"/>
          <w:sz w:val="28"/>
          <w:szCs w:val="28"/>
        </w:rPr>
      </w:pPr>
    </w:p>
    <w:bookmarkStart w:id="6" w:name="_MON_1459927874"/>
    <w:bookmarkEnd w:id="6"/>
    <w:p w:rsidR="005E769F" w:rsidRDefault="001C1E01" w:rsidP="005E769F">
      <w:pPr>
        <w:spacing w:after="120"/>
        <w:ind w:left="720"/>
        <w:outlineLvl w:val="0"/>
        <w:rPr>
          <w:b/>
          <w:bCs/>
          <w:color w:val="1F497D"/>
          <w:sz w:val="28"/>
          <w:szCs w:val="28"/>
        </w:rPr>
      </w:pPr>
      <w:r w:rsidRPr="00CB7D27">
        <w:rPr>
          <w:b/>
          <w:bCs/>
          <w:color w:val="1F497D"/>
          <w:sz w:val="28"/>
          <w:szCs w:val="28"/>
        </w:rPr>
        <w:object w:dxaOrig="9025" w:dyaOrig="2154">
          <v:shape id="_x0000_i1027" type="#_x0000_t75" style="width:442.5pt;height:108pt" o:ole="">
            <v:imagedata r:id="rId35" o:title=""/>
          </v:shape>
          <o:OLEObject Type="Embed" ProgID="Excel.Sheet.12" ShapeID="_x0000_i1027" DrawAspect="Content" ObjectID="_1473174852" r:id="rId36"/>
        </w:object>
      </w:r>
    </w:p>
    <w:p w:rsidR="005E769F" w:rsidRDefault="005E769F" w:rsidP="005E769F">
      <w:pPr>
        <w:spacing w:after="120"/>
        <w:ind w:left="720"/>
        <w:outlineLvl w:val="0"/>
        <w:rPr>
          <w:b/>
          <w:bCs/>
          <w:color w:val="1F497D"/>
          <w:sz w:val="28"/>
          <w:szCs w:val="28"/>
        </w:rPr>
      </w:pPr>
    </w:p>
    <w:bookmarkStart w:id="7" w:name="_MON_1459927889"/>
    <w:bookmarkEnd w:id="7"/>
    <w:p w:rsidR="005E769F" w:rsidRDefault="001C1E01" w:rsidP="005E769F">
      <w:pPr>
        <w:spacing w:after="120"/>
        <w:ind w:left="720"/>
        <w:outlineLvl w:val="0"/>
        <w:rPr>
          <w:b/>
          <w:bCs/>
          <w:color w:val="1F497D"/>
          <w:sz w:val="28"/>
          <w:szCs w:val="28"/>
        </w:rPr>
      </w:pPr>
      <w:r w:rsidRPr="00CB7D27">
        <w:rPr>
          <w:b/>
          <w:bCs/>
          <w:color w:val="1F497D"/>
          <w:sz w:val="28"/>
          <w:szCs w:val="28"/>
        </w:rPr>
        <w:object w:dxaOrig="9025" w:dyaOrig="2154">
          <v:shape id="_x0000_i1028" type="#_x0000_t75" style="width:442.5pt;height:108pt" o:ole="">
            <v:imagedata r:id="rId37" o:title=""/>
          </v:shape>
          <o:OLEObject Type="Embed" ProgID="Excel.Sheet.12" ShapeID="_x0000_i1028" DrawAspect="Content" ObjectID="_1473174853" r:id="rId38"/>
        </w:object>
      </w:r>
    </w:p>
    <w:p w:rsidR="005E769F" w:rsidRDefault="005E769F" w:rsidP="005E769F">
      <w:pPr>
        <w:spacing w:after="120"/>
        <w:ind w:left="720"/>
        <w:outlineLvl w:val="0"/>
        <w:rPr>
          <w:b/>
          <w:bCs/>
          <w:color w:val="1F497D"/>
          <w:sz w:val="28"/>
          <w:szCs w:val="28"/>
        </w:rPr>
      </w:pPr>
    </w:p>
    <w:bookmarkStart w:id="8" w:name="_MON_1459927896"/>
    <w:bookmarkEnd w:id="8"/>
    <w:p w:rsidR="005E769F" w:rsidRDefault="001C1E01" w:rsidP="005E769F">
      <w:pPr>
        <w:spacing w:after="120"/>
        <w:ind w:left="720"/>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154">
          <v:shape id="_x0000_i1029" type="#_x0000_t75" style="width:442.5pt;height:108pt" o:ole="">
            <v:imagedata r:id="rId39" o:title=""/>
          </v:shape>
          <o:OLEObject Type="Embed" ProgID="Excel.Sheet.12" ShapeID="_x0000_i1029" DrawAspect="Content" ObjectID="_1473174854" r:id="rId40"/>
        </w:object>
      </w:r>
    </w:p>
    <w:p w:rsidR="0066702D" w:rsidRDefault="0066702D" w:rsidP="005E7F89">
      <w:pPr>
        <w:ind w:left="720" w:right="828"/>
        <w:outlineLvl w:val="0"/>
        <w:rPr>
          <w:rFonts w:asciiTheme="minorHAnsi" w:eastAsia="Times New Roman" w:hAnsiTheme="minorHAnsi" w:cstheme="minorHAnsi"/>
          <w:bCs/>
          <w:color w:val="000000" w:themeColor="text1"/>
        </w:rPr>
      </w:pPr>
    </w:p>
    <w:p w:rsidR="00676A30" w:rsidRDefault="008062D7" w:rsidP="005E7F89">
      <w:pPr>
        <w:tabs>
          <w:tab w:val="left" w:pos="-1440"/>
          <w:tab w:val="left" w:pos="-720"/>
        </w:tabs>
        <w:suppressAutoHyphens/>
        <w:spacing w:after="120"/>
        <w:ind w:left="720" w:right="828"/>
        <w:rPr>
          <w:rFonts w:asciiTheme="minorHAnsi" w:eastAsia="Times New Roman" w:hAnsiTheme="minorHAnsi" w:cstheme="minorHAnsi"/>
        </w:rPr>
      </w:pPr>
      <w:r w:rsidRPr="008062D7">
        <w:rPr>
          <w:rFonts w:asciiTheme="minorHAnsi" w:eastAsia="Times New Roman" w:hAnsiTheme="minorHAnsi" w:cstheme="minorHAnsi"/>
        </w:rPr>
        <w:t xml:space="preserve">The presiding officer </w:t>
      </w:r>
      <w:r w:rsidR="00900A64">
        <w:rPr>
          <w:rFonts w:asciiTheme="minorHAnsi" w:eastAsia="Times New Roman" w:hAnsiTheme="minorHAnsi" w:cstheme="minorHAnsi"/>
        </w:rPr>
        <w:t xml:space="preserve">for all five public hearings was Brian Finneran of DEQ’s Air Program. </w:t>
      </w:r>
      <w:r w:rsidR="009A4BDF">
        <w:rPr>
          <w:rFonts w:asciiTheme="minorHAnsi" w:eastAsia="Times New Roman" w:hAnsiTheme="minorHAnsi" w:cstheme="minorHAnsi"/>
        </w:rPr>
        <w:t>Finneran</w:t>
      </w:r>
      <w:r w:rsidR="00900A64">
        <w:rPr>
          <w:rFonts w:asciiTheme="minorHAnsi" w:eastAsia="Times New Roman" w:hAnsiTheme="minorHAnsi" w:cstheme="minorHAnsi"/>
        </w:rPr>
        <w:t xml:space="preserve"> </w:t>
      </w:r>
      <w:r w:rsidRPr="008062D7">
        <w:rPr>
          <w:rFonts w:asciiTheme="minorHAnsi" w:eastAsia="Times New Roman" w:hAnsiTheme="minorHAnsi" w:cstheme="minorHAnsi"/>
        </w:rPr>
        <w:t xml:space="preserve">summarized </w:t>
      </w:r>
      <w:r w:rsidR="00900A64">
        <w:rPr>
          <w:rFonts w:asciiTheme="minorHAnsi" w:eastAsia="Times New Roman" w:hAnsiTheme="minorHAnsi" w:cstheme="minorHAnsi"/>
        </w:rPr>
        <w:t xml:space="preserve">the </w:t>
      </w:r>
      <w:r w:rsidRPr="008062D7">
        <w:rPr>
          <w:rFonts w:asciiTheme="minorHAnsi" w:eastAsia="Times New Roman" w:hAnsiTheme="minorHAnsi" w:cstheme="minorHAnsi"/>
        </w:rPr>
        <w:t xml:space="preserve">procedures </w:t>
      </w:r>
      <w:r w:rsidR="00900A64">
        <w:rPr>
          <w:rFonts w:asciiTheme="minorHAnsi" w:eastAsia="Times New Roman" w:hAnsiTheme="minorHAnsi" w:cstheme="minorHAnsi"/>
        </w:rPr>
        <w:t xml:space="preserve">at each </w:t>
      </w:r>
      <w:r w:rsidRPr="008062D7">
        <w:rPr>
          <w:rFonts w:asciiTheme="minorHAnsi" w:eastAsia="Times New Roman" w:hAnsiTheme="minorHAnsi" w:cstheme="minorHAnsi"/>
        </w:rPr>
        <w:t>hearing</w:t>
      </w:r>
      <w:r w:rsidR="00900A64">
        <w:rPr>
          <w:rFonts w:asciiTheme="minorHAnsi" w:eastAsia="Times New Roman" w:hAnsiTheme="minorHAnsi" w:cstheme="minorHAnsi"/>
        </w:rPr>
        <w:t>,</w:t>
      </w:r>
      <w:r w:rsidRPr="008062D7">
        <w:rPr>
          <w:rFonts w:asciiTheme="minorHAnsi" w:eastAsia="Times New Roman" w:hAnsiTheme="minorHAnsi" w:cstheme="minorHAnsi"/>
        </w:rPr>
        <w:t xml:space="preserve"> including notification that DEQ was recording the hearing. </w:t>
      </w:r>
      <w:r w:rsidR="00676A30">
        <w:rPr>
          <w:rFonts w:asciiTheme="minorHAnsi" w:eastAsia="Times New Roman" w:hAnsiTheme="minorHAnsi" w:cstheme="minorHAnsi"/>
        </w:rPr>
        <w:t xml:space="preserve">He </w:t>
      </w:r>
      <w:r w:rsidR="00676A30" w:rsidRPr="008062D7">
        <w:rPr>
          <w:rFonts w:asciiTheme="minorHAnsi" w:eastAsia="Times New Roman" w:hAnsiTheme="minorHAnsi" w:cstheme="minorHAnsi"/>
        </w:rPr>
        <w:t xml:space="preserve">asked </w:t>
      </w:r>
      <w:r w:rsidR="00676A30">
        <w:rPr>
          <w:rFonts w:asciiTheme="minorHAnsi" w:eastAsia="Times New Roman" w:hAnsiTheme="minorHAnsi" w:cstheme="minorHAnsi"/>
        </w:rPr>
        <w:t xml:space="preserve">those in attendance </w:t>
      </w:r>
      <w:r w:rsidR="00676A30" w:rsidRPr="008062D7">
        <w:rPr>
          <w:rFonts w:asciiTheme="minorHAnsi" w:eastAsia="Times New Roman" w:hAnsiTheme="minorHAnsi" w:cstheme="minorHAnsi"/>
        </w:rPr>
        <w:t>who wanted to present verbal comments to complete, sign and submit a registration form to indicate their intent to present comments.</w:t>
      </w:r>
      <w:r w:rsidR="00676A30">
        <w:rPr>
          <w:rFonts w:asciiTheme="minorHAnsi" w:eastAsia="Times New Roman" w:hAnsiTheme="minorHAnsi" w:cstheme="minorHAnsi"/>
        </w:rPr>
        <w:t xml:space="preserve"> </w:t>
      </w:r>
    </w:p>
    <w:p w:rsidR="008062D7" w:rsidRPr="008062D7" w:rsidRDefault="00534031" w:rsidP="005E7F89">
      <w:pPr>
        <w:tabs>
          <w:tab w:val="left" w:pos="-1440"/>
          <w:tab w:val="left" w:pos="-720"/>
        </w:tabs>
        <w:suppressAutoHyphens/>
        <w:spacing w:after="120"/>
        <w:ind w:left="720" w:right="828"/>
        <w:rPr>
          <w:rFonts w:asciiTheme="minorHAnsi" w:eastAsia="Times New Roman" w:hAnsiTheme="minorHAnsi" w:cstheme="minorHAnsi"/>
        </w:rPr>
      </w:pPr>
      <w:r w:rsidRPr="008B7C03">
        <w:rPr>
          <w:rFonts w:ascii="Times New Roman" w:hAnsi="Times New Roman" w:cs="Times New Roman"/>
        </w:rPr>
        <w:t xml:space="preserve">According to </w:t>
      </w:r>
      <w:hyperlink r:id="rId41" w:history="1">
        <w:r w:rsidRPr="008B7C03">
          <w:rPr>
            <w:rStyle w:val="Hyperlink"/>
            <w:rFonts w:ascii="Times New Roman" w:hAnsi="Times New Roman" w:cs="Times New Roman"/>
          </w:rPr>
          <w:t>Oregon Administrative Rule 137-001-0030</w:t>
        </w:r>
      </w:hyperlink>
      <w:r w:rsidRPr="00B83A6C">
        <w:rPr>
          <w:rFonts w:ascii="Times New Roman" w:hAnsi="Times New Roman" w:cs="Times New Roman"/>
        </w:rPr>
        <w:t xml:space="preserve">, </w:t>
      </w:r>
      <w:r w:rsidR="00956E50" w:rsidRPr="00956E50">
        <w:rPr>
          <w:rFonts w:ascii="Times New Roman" w:hAnsi="Times New Roman" w:cs="Times New Roman"/>
        </w:rPr>
        <w:t xml:space="preserve">the presiding officer </w:t>
      </w:r>
      <w:r w:rsidRPr="00B83A6C">
        <w:rPr>
          <w:rFonts w:ascii="Times New Roman" w:hAnsi="Times New Roman" w:cs="Times New Roman"/>
        </w:rPr>
        <w:t>su</w:t>
      </w:r>
      <w:r w:rsidRPr="008B7C03">
        <w:rPr>
          <w:rFonts w:ascii="Times New Roman" w:hAnsi="Times New Roman" w:cs="Times New Roman"/>
        </w:rPr>
        <w:t xml:space="preserve">mmarized the content of the notice given under </w:t>
      </w:r>
      <w:hyperlink r:id="rId42"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r w:rsidR="00676A30">
        <w:rPr>
          <w:rFonts w:ascii="Times New Roman" w:hAnsi="Times New Roman" w:cs="Times New Roman"/>
        </w:rPr>
        <w:t xml:space="preserve">He also responded to questions </w:t>
      </w:r>
      <w:r w:rsidR="00676A30" w:rsidRPr="008B7C03">
        <w:rPr>
          <w:rFonts w:ascii="Times New Roman" w:hAnsi="Times New Roman" w:cs="Times New Roman"/>
        </w:rPr>
        <w:t>about the rulemaking.</w:t>
      </w:r>
      <w:r w:rsidR="009A4BDF">
        <w:rPr>
          <w:rFonts w:ascii="Times New Roman" w:hAnsi="Times New Roman" w:cs="Times New Roman"/>
        </w:rPr>
        <w:t xml:space="preserve"> </w:t>
      </w:r>
    </w:p>
    <w:p w:rsidR="00534031" w:rsidRDefault="00676A30" w:rsidP="005E7F89">
      <w:pPr>
        <w:tabs>
          <w:tab w:val="left" w:pos="-1440"/>
          <w:tab w:val="left" w:pos="-720"/>
        </w:tabs>
        <w:suppressAutoHyphens/>
        <w:ind w:left="720" w:right="828"/>
        <w:rPr>
          <w:rFonts w:asciiTheme="minorHAnsi" w:eastAsia="Times New Roman" w:hAnsiTheme="minorHAnsi" w:cstheme="minorHAnsi"/>
        </w:rPr>
      </w:pPr>
      <w:r w:rsidRPr="0066702D">
        <w:rPr>
          <w:rFonts w:asciiTheme="minorHAnsi" w:eastAsia="Times New Roman" w:hAnsiTheme="minorHAnsi" w:cstheme="minorHAnsi"/>
          <w:bCs/>
          <w:color w:val="000000" w:themeColor="text1"/>
        </w:rPr>
        <w:t>A total of 4</w:t>
      </w:r>
      <w:r>
        <w:rPr>
          <w:rFonts w:asciiTheme="minorHAnsi" w:eastAsia="Times New Roman" w:hAnsiTheme="minorHAnsi" w:cstheme="minorHAnsi"/>
          <w:bCs/>
          <w:color w:val="000000" w:themeColor="text1"/>
        </w:rPr>
        <w:t>0</w:t>
      </w:r>
      <w:r w:rsidRPr="0066702D">
        <w:rPr>
          <w:rFonts w:asciiTheme="minorHAnsi" w:eastAsia="Times New Roman" w:hAnsiTheme="minorHAnsi" w:cstheme="minorHAnsi"/>
          <w:bCs/>
          <w:color w:val="000000" w:themeColor="text1"/>
        </w:rPr>
        <w:t xml:space="preserve"> persons attended the five hearings.</w:t>
      </w:r>
      <w:r w:rsidR="009A4BDF">
        <w:rPr>
          <w:rFonts w:asciiTheme="minorHAnsi" w:eastAsia="Times New Roman" w:hAnsiTheme="minorHAnsi" w:cstheme="minorHAnsi"/>
          <w:bCs/>
          <w:color w:val="000000" w:themeColor="text1"/>
        </w:rPr>
        <w:t xml:space="preserve"> </w:t>
      </w:r>
      <w:r w:rsidRPr="0066702D">
        <w:rPr>
          <w:rFonts w:asciiTheme="minorHAnsi" w:eastAsia="Times New Roman" w:hAnsiTheme="minorHAnsi" w:cstheme="minorHAnsi"/>
          <w:bCs/>
          <w:color w:val="000000" w:themeColor="text1"/>
        </w:rPr>
        <w:t>Two persons provided oral testimony – one in Bend, and one in White City.</w:t>
      </w:r>
      <w:r w:rsidR="009A4BDF">
        <w:rPr>
          <w:rFonts w:asciiTheme="minorHAnsi" w:eastAsia="Times New Roman" w:hAnsiTheme="minorHAnsi" w:cstheme="minorHAnsi"/>
          <w:bCs/>
          <w:color w:val="000000" w:themeColor="text1"/>
        </w:rPr>
        <w:t xml:space="preserve"> </w:t>
      </w:r>
      <w:r w:rsidRPr="0066702D">
        <w:rPr>
          <w:rFonts w:asciiTheme="minorHAnsi" w:eastAsia="Times New Roman" w:hAnsiTheme="minorHAnsi" w:cstheme="minorHAnsi"/>
          <w:bCs/>
          <w:color w:val="000000" w:themeColor="text1"/>
        </w:rPr>
        <w:t>No other oral or written testimony was provided at the hearings.</w:t>
      </w:r>
      <w:r w:rsidR="009A4BDF">
        <w:rPr>
          <w:rFonts w:asciiTheme="minorHAnsi" w:eastAsia="Times New Roman" w:hAnsiTheme="minorHAnsi" w:cstheme="minorHAnsi"/>
          <w:bCs/>
          <w:color w:val="000000" w:themeColor="text1"/>
        </w:rPr>
        <w:t xml:space="preserve"> </w:t>
      </w:r>
      <w:r w:rsidR="008062D7" w:rsidRPr="008062D7">
        <w:rPr>
          <w:rFonts w:asciiTheme="minorHAnsi" w:eastAsia="Times New Roman" w:hAnsiTheme="minorHAnsi" w:cstheme="minorHAnsi"/>
        </w:rPr>
        <w:t>DEQ added all names, addresses and affiliations provided on the registration form and attendee list to DEQ’s interested parties list for this rule and to the commenter section of this staff report. The commenter list includes a cross reference to the hearing number. DEQ added all written and oral comments presented at each hearing to the summary of comments and agency responses section of this staff report.</w:t>
      </w:r>
    </w:p>
    <w:p w:rsidR="00534031" w:rsidRDefault="00534031" w:rsidP="005E7F89">
      <w:pPr>
        <w:tabs>
          <w:tab w:val="left" w:pos="-1440"/>
          <w:tab w:val="left" w:pos="-720"/>
        </w:tabs>
        <w:suppressAutoHyphens/>
        <w:ind w:left="720" w:right="828"/>
        <w:rPr>
          <w:rFonts w:asciiTheme="minorHAnsi" w:eastAsia="Times New Roman" w:hAnsiTheme="minorHAnsi" w:cstheme="minorHAnsi"/>
        </w:rPr>
      </w:pPr>
    </w:p>
    <w:p w:rsidR="00534031" w:rsidRPr="00B83A6C" w:rsidRDefault="00534031" w:rsidP="005E7F89">
      <w:pPr>
        <w:spacing w:after="120"/>
        <w:ind w:left="360" w:right="828"/>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Close of public comment period</w:t>
      </w:r>
    </w:p>
    <w:p w:rsidR="00534031" w:rsidRDefault="00534031" w:rsidP="005E7F89">
      <w:pPr>
        <w:spacing w:after="120"/>
        <w:ind w:left="720" w:right="828"/>
        <w:rPr>
          <w:rFonts w:asciiTheme="minorHAnsi" w:eastAsia="Times New Roman" w:hAnsiTheme="minorHAnsi" w:cstheme="minorHAnsi"/>
          <w:bCs/>
        </w:rPr>
      </w:pPr>
      <w:r>
        <w:rPr>
          <w:rFonts w:asciiTheme="minorHAnsi" w:eastAsia="Times New Roman" w:hAnsiTheme="minorHAnsi" w:cstheme="minorHAnsi"/>
          <w:bCs/>
          <w:color w:val="000000" w:themeColor="text1"/>
        </w:rPr>
        <w:t xml:space="preserve">The </w:t>
      </w:r>
      <w:r w:rsidRPr="002C0399">
        <w:rPr>
          <w:rFonts w:asciiTheme="minorHAnsi" w:eastAsia="Times New Roman" w:hAnsiTheme="minorHAnsi" w:cstheme="minorHAnsi"/>
          <w:bCs/>
        </w:rPr>
        <w:t>comment period close</w:t>
      </w:r>
      <w:r>
        <w:rPr>
          <w:rFonts w:asciiTheme="minorHAnsi" w:eastAsia="Times New Roman" w:hAnsiTheme="minorHAnsi" w:cstheme="minorHAnsi"/>
          <w:bCs/>
        </w:rPr>
        <w:t xml:space="preserve">d March 12, </w:t>
      </w:r>
      <w:r w:rsidRPr="002C0399">
        <w:rPr>
          <w:rFonts w:asciiTheme="minorHAnsi" w:eastAsia="Times New Roman" w:hAnsiTheme="minorHAnsi" w:cstheme="minorHAnsi"/>
          <w:bCs/>
        </w:rPr>
        <w:t>201</w:t>
      </w:r>
      <w:r>
        <w:rPr>
          <w:rFonts w:asciiTheme="minorHAnsi" w:eastAsia="Times New Roman" w:hAnsiTheme="minorHAnsi" w:cstheme="minorHAnsi"/>
          <w:bCs/>
        </w:rPr>
        <w:t>4</w:t>
      </w:r>
      <w:r w:rsidRPr="002C0399">
        <w:rPr>
          <w:rFonts w:asciiTheme="minorHAnsi" w:eastAsia="Times New Roman" w:hAnsiTheme="minorHAnsi" w:cstheme="minorHAnsi"/>
          <w:bCs/>
        </w:rPr>
        <w:t>,</w:t>
      </w:r>
      <w:r w:rsidRPr="002C0399">
        <w:rPr>
          <w:rFonts w:ascii="Times New Roman" w:eastAsia="Times New Roman" w:hAnsi="Times New Roman" w:cs="Times New Roman"/>
          <w:sz w:val="22"/>
          <w:szCs w:val="22"/>
        </w:rPr>
        <w:t xml:space="preserve"> </w:t>
      </w:r>
      <w:r w:rsidRPr="002C0399">
        <w:rPr>
          <w:rFonts w:asciiTheme="minorHAnsi" w:eastAsia="Times New Roman" w:hAnsiTheme="minorHAnsi" w:cstheme="minorHAnsi"/>
          <w:bCs/>
        </w:rPr>
        <w:t>at 5 p.m.</w:t>
      </w:r>
    </w:p>
    <w:p w:rsidR="00B83A6C" w:rsidRDefault="00B83A6C" w:rsidP="00B83A6C">
      <w:r>
        <w:br w:type="page"/>
      </w:r>
    </w:p>
    <w:tbl>
      <w:tblPr>
        <w:tblW w:w="12240" w:type="dxa"/>
        <w:tblInd w:w="-702" w:type="dxa"/>
        <w:tblBorders>
          <w:bottom w:val="double" w:sz="6" w:space="0" w:color="7F7F7F"/>
        </w:tblBorders>
        <w:shd w:val="clear" w:color="auto" w:fill="E2DDDB" w:themeFill="text2" w:themeFillTint="33"/>
        <w:tblLook w:val="04A0"/>
      </w:tblPr>
      <w:tblGrid>
        <w:gridCol w:w="12240"/>
      </w:tblGrid>
      <w:tr w:rsidR="00B83A6C" w:rsidRPr="00B15DF7" w:rsidTr="00CF2F85">
        <w:trPr>
          <w:trHeight w:val="540"/>
        </w:trPr>
        <w:tc>
          <w:tcPr>
            <w:tcW w:w="12240" w:type="dxa"/>
            <w:shd w:val="clear" w:color="auto" w:fill="E2DDDB" w:themeFill="text2" w:themeFillTint="33"/>
            <w:noWrap/>
            <w:vAlign w:val="bottom"/>
            <w:hideMark/>
          </w:tcPr>
          <w:p w:rsidR="00B83A6C" w:rsidRPr="00B83A6C" w:rsidRDefault="00B83A6C" w:rsidP="00B83A6C">
            <w:pPr>
              <w:ind w:left="0" w:right="1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ab/>
            </w:r>
            <w:r>
              <w:rPr>
                <w:rFonts w:eastAsia="Times New Roman"/>
                <w:bCs/>
                <w:color w:val="32525C"/>
                <w:sz w:val="28"/>
                <w:szCs w:val="28"/>
              </w:rPr>
              <w:t>Summary of comments and DEQ responses</w:t>
            </w:r>
          </w:p>
        </w:tc>
      </w:tr>
    </w:tbl>
    <w:p w:rsidR="005E3645" w:rsidRPr="00B15DF7" w:rsidRDefault="005E3645" w:rsidP="00B83A6C">
      <w:pPr>
        <w:ind w:left="0"/>
        <w:rPr>
          <w:rFonts w:ascii="Times New Roman" w:eastAsia="Times New Roman" w:hAnsi="Times New Roman" w:cs="Times New Roman"/>
          <w:color w:val="32525C"/>
        </w:rPr>
      </w:pPr>
    </w:p>
    <w:p w:rsidR="00782FAA" w:rsidRDefault="00B831C9" w:rsidP="005E7F89">
      <w:pPr>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5E3645" w:rsidRPr="00BD3CBE">
        <w:rPr>
          <w:rFonts w:ascii="Times New Roman" w:eastAsia="Times New Roman" w:hAnsi="Times New Roman" w:cs="Times New Roman"/>
          <w:color w:val="000000" w:themeColor="text1"/>
        </w:rPr>
        <w:t xml:space="preserve">he </w:t>
      </w:r>
      <w:r w:rsidR="005E3645">
        <w:rPr>
          <w:rFonts w:ascii="Times New Roman" w:eastAsia="Times New Roman" w:hAnsi="Times New Roman" w:cs="Times New Roman"/>
          <w:color w:val="000000" w:themeColor="text1"/>
        </w:rPr>
        <w:t xml:space="preserve">following </w:t>
      </w:r>
      <w:r w:rsidR="003B20C5">
        <w:rPr>
          <w:rFonts w:ascii="Times New Roman" w:eastAsia="Times New Roman" w:hAnsi="Times New Roman" w:cs="Times New Roman"/>
          <w:color w:val="000000" w:themeColor="text1"/>
        </w:rPr>
        <w:t>is a summary of comments DEQ received</w:t>
      </w:r>
      <w:r>
        <w:rPr>
          <w:rFonts w:ascii="Times New Roman" w:eastAsia="Times New Roman" w:hAnsi="Times New Roman" w:cs="Times New Roman"/>
          <w:color w:val="000000" w:themeColor="text1"/>
        </w:rPr>
        <w:t xml:space="preserve"> during the public comment period</w:t>
      </w:r>
      <w:r w:rsidR="005E3645">
        <w:rPr>
          <w:rFonts w:asciiTheme="minorHAnsi" w:eastAsia="Times New Roman" w:hAnsiTheme="minorHAnsi" w:cstheme="minorHAnsi"/>
          <w:bCs/>
          <w:color w:val="000000" w:themeColor="text1"/>
        </w:rPr>
        <w:t xml:space="preserve"> with </w:t>
      </w:r>
      <w:r w:rsidR="005E3645" w:rsidRPr="00BD3CBE">
        <w:rPr>
          <w:rFonts w:asciiTheme="minorHAnsi" w:eastAsia="Times New Roman" w:hAnsiTheme="minorHAnsi" w:cstheme="minorHAnsi"/>
          <w:bCs/>
          <w:color w:val="000000" w:themeColor="text1"/>
        </w:rPr>
        <w:t>cross reference</w:t>
      </w:r>
      <w:r w:rsidR="005E3645">
        <w:rPr>
          <w:rFonts w:asciiTheme="minorHAnsi" w:eastAsia="Times New Roman" w:hAnsiTheme="minorHAnsi" w:cstheme="minorHAnsi"/>
          <w:bCs/>
          <w:color w:val="000000" w:themeColor="text1"/>
        </w:rPr>
        <w:t>s</w:t>
      </w:r>
      <w:r w:rsidR="005E3645" w:rsidRPr="00BD3CBE">
        <w:rPr>
          <w:rFonts w:asciiTheme="minorHAnsi" w:eastAsia="Times New Roman" w:hAnsiTheme="minorHAnsi" w:cstheme="minorHAnsi"/>
          <w:bCs/>
          <w:color w:val="000000" w:themeColor="text1"/>
        </w:rPr>
        <w:t xml:space="preserve"> to the commenter </w:t>
      </w:r>
      <w:r w:rsidR="005E3645">
        <w:rPr>
          <w:rFonts w:asciiTheme="minorHAnsi" w:eastAsia="Times New Roman" w:hAnsiTheme="minorHAnsi" w:cstheme="minorHAnsi"/>
          <w:bCs/>
          <w:color w:val="000000" w:themeColor="text1"/>
        </w:rPr>
        <w:t>number.</w:t>
      </w:r>
      <w:r w:rsidR="009A4BDF">
        <w:rPr>
          <w:rFonts w:asciiTheme="minorHAnsi" w:eastAsia="Times New Roman" w:hAnsiTheme="minorHAnsi" w:cstheme="minorHAnsi"/>
          <w:bCs/>
          <w:color w:val="000000" w:themeColor="text1"/>
        </w:rPr>
        <w:t xml:space="preserve"> </w:t>
      </w:r>
      <w:r w:rsidR="005E3645" w:rsidRPr="00BD3CBE">
        <w:rPr>
          <w:rFonts w:asciiTheme="minorHAnsi" w:eastAsia="Times New Roman" w:hAnsiTheme="minorHAnsi" w:cstheme="minorHAnsi"/>
          <w:bCs/>
          <w:color w:val="000000" w:themeColor="text1"/>
        </w:rPr>
        <w:t xml:space="preserve">DEQ’s response </w:t>
      </w:r>
      <w:r w:rsidR="005E3645">
        <w:rPr>
          <w:rFonts w:asciiTheme="minorHAnsi" w:eastAsia="Times New Roman" w:hAnsiTheme="minorHAnsi" w:cstheme="minorHAnsi"/>
          <w:bCs/>
          <w:color w:val="000000" w:themeColor="text1"/>
        </w:rPr>
        <w:t>follows the summary.</w:t>
      </w:r>
      <w:r w:rsidR="009A4BDF">
        <w:rPr>
          <w:rFonts w:asciiTheme="minorHAnsi" w:eastAsia="Times New Roman" w:hAnsiTheme="minorHAnsi" w:cstheme="minorHAnsi"/>
          <w:bCs/>
          <w:color w:val="000000" w:themeColor="text1"/>
        </w:rPr>
        <w:t xml:space="preserve"> </w:t>
      </w:r>
      <w:r w:rsidR="005E3645">
        <w:rPr>
          <w:rFonts w:asciiTheme="minorHAnsi" w:eastAsia="Times New Roman" w:hAnsiTheme="minorHAnsi" w:cstheme="minorHAnsi"/>
          <w:bCs/>
          <w:color w:val="000000" w:themeColor="text1"/>
        </w:rPr>
        <w:t>Original comments are on file with DEQ.</w:t>
      </w:r>
      <w:r w:rsidR="009A4BDF">
        <w:rPr>
          <w:rFonts w:asciiTheme="minorHAnsi" w:eastAsia="Times New Roman" w:hAnsiTheme="minorHAnsi" w:cstheme="minorHAnsi"/>
          <w:bCs/>
          <w:color w:val="000000" w:themeColor="text1"/>
        </w:rPr>
        <w:t xml:space="preserve"> </w:t>
      </w:r>
    </w:p>
    <w:p w:rsidR="00782FAA" w:rsidRDefault="00782FAA" w:rsidP="005E7F89">
      <w:pPr>
        <w:ind w:left="720" w:right="828"/>
        <w:outlineLvl w:val="0"/>
        <w:rPr>
          <w:rFonts w:asciiTheme="minorHAnsi" w:eastAsia="Times New Roman" w:hAnsiTheme="minorHAnsi" w:cstheme="minorHAnsi"/>
        </w:rPr>
      </w:pPr>
    </w:p>
    <w:p w:rsidR="005E3645" w:rsidRDefault="00782FAA" w:rsidP="005E7F89">
      <w:pPr>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rPr>
        <w:t>DEQ is proposing no changes in response to the comments received.</w:t>
      </w:r>
      <w:r w:rsidR="009A4BDF">
        <w:rPr>
          <w:rFonts w:asciiTheme="minorHAnsi" w:eastAsia="Times New Roman" w:hAnsiTheme="minorHAnsi" w:cstheme="minorHAnsi"/>
        </w:rPr>
        <w:t xml:space="preserve"> </w:t>
      </w:r>
    </w:p>
    <w:p w:rsidR="005E3645" w:rsidRDefault="005E3645" w:rsidP="005E7F89">
      <w:pPr>
        <w:spacing w:after="120"/>
        <w:ind w:left="720" w:right="828"/>
        <w:outlineLvl w:val="0"/>
        <w:rPr>
          <w:rFonts w:asciiTheme="minorHAnsi" w:eastAsia="Times New Roman" w:hAnsiTheme="minorHAnsi" w:cstheme="minorHAnsi"/>
          <w:color w:val="70481C" w:themeColor="accent6" w:themeShade="80"/>
        </w:rPr>
      </w:pPr>
    </w:p>
    <w:p w:rsidR="005E3645" w:rsidRPr="00A44429" w:rsidRDefault="005E3645"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967BC6">
        <w:rPr>
          <w:rFonts w:asciiTheme="minorHAnsi" w:eastAsia="Times New Roman" w:hAnsiTheme="minorHAnsi" w:cstheme="minorHAnsi"/>
          <w:bCs/>
          <w:color w:val="000000" w:themeColor="text1"/>
        </w:rPr>
        <w:t xml:space="preserve">The proposed changes to the Oregon Smoke Management Plan that remove the summer visibility protection and replace it with year-round protection for the </w:t>
      </w:r>
      <w:r w:rsidR="00967BC6" w:rsidRPr="00967BC6">
        <w:rPr>
          <w:rFonts w:asciiTheme="minorHAnsi" w:eastAsia="Times New Roman" w:hAnsiTheme="minorHAnsi" w:cstheme="minorHAnsi"/>
          <w:bCs/>
          <w:color w:val="000000" w:themeColor="text1"/>
        </w:rPr>
        <w:t xml:space="preserve">Eagle Cap Wilderness and Hells Canyon Wilderness as Class 1 </w:t>
      </w:r>
      <w:r w:rsidR="00542896">
        <w:rPr>
          <w:rFonts w:asciiTheme="minorHAnsi" w:eastAsia="Times New Roman" w:hAnsiTheme="minorHAnsi" w:cstheme="minorHAnsi"/>
          <w:bCs/>
          <w:color w:val="000000" w:themeColor="text1"/>
        </w:rPr>
        <w:t>a</w:t>
      </w:r>
      <w:r w:rsidR="00967BC6" w:rsidRPr="00967BC6">
        <w:rPr>
          <w:rFonts w:asciiTheme="minorHAnsi" w:eastAsia="Times New Roman" w:hAnsiTheme="minorHAnsi" w:cstheme="minorHAnsi"/>
          <w:bCs/>
          <w:color w:val="000000" w:themeColor="text1"/>
        </w:rPr>
        <w:t>reas</w:t>
      </w:r>
      <w:r w:rsidR="00967BC6">
        <w:rPr>
          <w:rFonts w:asciiTheme="minorHAnsi" w:eastAsia="Times New Roman" w:hAnsiTheme="minorHAnsi" w:cstheme="minorHAnsi"/>
          <w:bCs/>
          <w:color w:val="000000" w:themeColor="text1"/>
        </w:rPr>
        <w:t xml:space="preserve"> will hamper the current prescribed burning program in Eastern Oregon</w:t>
      </w:r>
      <w:r w:rsidR="00967BC6" w:rsidRPr="00967BC6">
        <w:rPr>
          <w:rFonts w:asciiTheme="minorHAnsi" w:eastAsia="Times New Roman" w:hAnsiTheme="minorHAnsi" w:cstheme="minorHAnsi"/>
          <w:bCs/>
          <w:color w:val="000000" w:themeColor="text1"/>
        </w:rPr>
        <w:t>.</w:t>
      </w:r>
      <w:r w:rsidR="009A4BDF">
        <w:rPr>
          <w:rFonts w:asciiTheme="minorHAnsi" w:eastAsia="Times New Roman" w:hAnsiTheme="minorHAnsi" w:cstheme="minorHAnsi"/>
          <w:bCs/>
          <w:color w:val="000000" w:themeColor="text1"/>
        </w:rPr>
        <w:t xml:space="preserve"> </w:t>
      </w:r>
      <w:r w:rsidR="00967BC6">
        <w:rPr>
          <w:rFonts w:asciiTheme="minorHAnsi" w:eastAsia="Times New Roman" w:hAnsiTheme="minorHAnsi" w:cstheme="minorHAnsi"/>
          <w:bCs/>
          <w:color w:val="000000" w:themeColor="text1"/>
        </w:rPr>
        <w:t>P</w:t>
      </w:r>
      <w:r w:rsidR="00A44429" w:rsidRPr="00A44429">
        <w:rPr>
          <w:rFonts w:asciiTheme="minorHAnsi" w:eastAsia="Times New Roman" w:hAnsiTheme="minorHAnsi" w:cstheme="minorHAnsi"/>
          <w:bCs/>
          <w:color w:val="000000" w:themeColor="text1"/>
        </w:rPr>
        <w:t xml:space="preserve">rescribed burning is </w:t>
      </w:r>
      <w:r w:rsidR="00967BC6">
        <w:rPr>
          <w:rFonts w:asciiTheme="minorHAnsi" w:eastAsia="Times New Roman" w:hAnsiTheme="minorHAnsi" w:cstheme="minorHAnsi"/>
          <w:bCs/>
          <w:color w:val="000000" w:themeColor="text1"/>
        </w:rPr>
        <w:t xml:space="preserve">important in this part of the state to restore and maintain forest ecosystems, </w:t>
      </w:r>
      <w:r w:rsidR="00A44429" w:rsidRPr="00A44429">
        <w:rPr>
          <w:rFonts w:asciiTheme="minorHAnsi" w:eastAsia="Times New Roman" w:hAnsiTheme="minorHAnsi" w:cstheme="minorHAnsi"/>
          <w:bCs/>
          <w:color w:val="000000" w:themeColor="text1"/>
        </w:rPr>
        <w:t>creat</w:t>
      </w:r>
      <w:r w:rsidR="00967BC6">
        <w:rPr>
          <w:rFonts w:asciiTheme="minorHAnsi" w:eastAsia="Times New Roman" w:hAnsiTheme="minorHAnsi" w:cstheme="minorHAnsi"/>
          <w:bCs/>
          <w:color w:val="000000" w:themeColor="text1"/>
        </w:rPr>
        <w:t>e</w:t>
      </w:r>
      <w:r w:rsidR="00A44429" w:rsidRPr="00A44429">
        <w:rPr>
          <w:rFonts w:asciiTheme="minorHAnsi" w:eastAsia="Times New Roman" w:hAnsiTheme="minorHAnsi" w:cstheme="minorHAnsi"/>
          <w:bCs/>
          <w:color w:val="000000" w:themeColor="text1"/>
        </w:rPr>
        <w:t xml:space="preserve"> fire adapted communities</w:t>
      </w:r>
      <w:r w:rsidR="00A44429">
        <w:rPr>
          <w:rFonts w:asciiTheme="minorHAnsi" w:eastAsia="Times New Roman" w:hAnsiTheme="minorHAnsi" w:cstheme="minorHAnsi"/>
          <w:bCs/>
          <w:color w:val="000000" w:themeColor="text1"/>
        </w:rPr>
        <w:t>,</w:t>
      </w:r>
      <w:r w:rsidR="00A44429" w:rsidRPr="00A44429">
        <w:rPr>
          <w:rFonts w:asciiTheme="minorHAnsi" w:eastAsia="Times New Roman" w:hAnsiTheme="minorHAnsi" w:cstheme="minorHAnsi"/>
          <w:bCs/>
          <w:color w:val="000000" w:themeColor="text1"/>
        </w:rPr>
        <w:t xml:space="preserve"> and improv</w:t>
      </w:r>
      <w:r w:rsidR="00967BC6">
        <w:rPr>
          <w:rFonts w:asciiTheme="minorHAnsi" w:eastAsia="Times New Roman" w:hAnsiTheme="minorHAnsi" w:cstheme="minorHAnsi"/>
          <w:bCs/>
          <w:color w:val="000000" w:themeColor="text1"/>
        </w:rPr>
        <w:t>e</w:t>
      </w:r>
      <w:r w:rsidR="00A44429" w:rsidRPr="00A44429">
        <w:rPr>
          <w:rFonts w:asciiTheme="minorHAnsi" w:eastAsia="Times New Roman" w:hAnsiTheme="minorHAnsi" w:cstheme="minorHAnsi"/>
          <w:bCs/>
          <w:color w:val="000000" w:themeColor="text1"/>
        </w:rPr>
        <w:t xml:space="preserve"> wildfire response.</w:t>
      </w:r>
      <w:r w:rsidR="009A4BDF">
        <w:rPr>
          <w:rFonts w:asciiTheme="minorHAnsi" w:eastAsia="Times New Roman" w:hAnsiTheme="minorHAnsi" w:cstheme="minorHAnsi"/>
          <w:bCs/>
          <w:color w:val="000000" w:themeColor="text1"/>
        </w:rPr>
        <w:t xml:space="preserve"> </w:t>
      </w:r>
      <w:r w:rsidR="008F4928">
        <w:rPr>
          <w:rFonts w:asciiTheme="minorHAnsi" w:eastAsia="Times New Roman" w:hAnsiTheme="minorHAnsi" w:cstheme="minorHAnsi"/>
          <w:bCs/>
          <w:color w:val="000000" w:themeColor="text1"/>
        </w:rPr>
        <w:t>(Commenter 4</w:t>
      </w:r>
      <w:r w:rsidR="00967BC6">
        <w:rPr>
          <w:rFonts w:asciiTheme="minorHAnsi" w:eastAsia="Times New Roman" w:hAnsiTheme="minorHAnsi" w:cstheme="minorHAnsi"/>
          <w:bCs/>
          <w:color w:val="000000" w:themeColor="text1"/>
        </w:rPr>
        <w:t>).</w:t>
      </w:r>
    </w:p>
    <w:p w:rsidR="005E3645" w:rsidRPr="00E12370" w:rsidRDefault="005E3645" w:rsidP="005E7F89">
      <w:pPr>
        <w:spacing w:after="120"/>
        <w:ind w:left="2430" w:right="828" w:hanging="1350"/>
        <w:outlineLvl w:val="0"/>
        <w:rPr>
          <w:rFonts w:asciiTheme="minorHAnsi" w:eastAsia="Times New Roman" w:hAnsiTheme="minorHAnsi" w:cstheme="minorHAnsi"/>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42896" w:rsidRPr="00E12370">
        <w:rPr>
          <w:rFonts w:asciiTheme="minorHAnsi" w:eastAsia="Times New Roman" w:hAnsiTheme="minorHAnsi" w:cstheme="minorHAnsi"/>
          <w:bCs/>
        </w:rPr>
        <w:t xml:space="preserve">EPA’s adoption of the Regional Haze Rule in 1999 required States to protect Class I area visibility on a year-round basis, rather than </w:t>
      </w:r>
      <w:r w:rsidR="006E75A5">
        <w:rPr>
          <w:rFonts w:asciiTheme="minorHAnsi" w:eastAsia="Times New Roman" w:hAnsiTheme="minorHAnsi" w:cstheme="minorHAnsi"/>
          <w:bCs/>
        </w:rPr>
        <w:t xml:space="preserve">a </w:t>
      </w:r>
      <w:r w:rsidR="00542896" w:rsidRPr="00E12370">
        <w:rPr>
          <w:rFonts w:asciiTheme="minorHAnsi" w:eastAsia="Times New Roman" w:hAnsiTheme="minorHAnsi" w:cstheme="minorHAnsi"/>
          <w:bCs/>
        </w:rPr>
        <w:t xml:space="preserve">seasonal (summer) </w:t>
      </w:r>
      <w:r w:rsidR="006E75A5">
        <w:rPr>
          <w:rFonts w:asciiTheme="minorHAnsi" w:eastAsia="Times New Roman" w:hAnsiTheme="minorHAnsi" w:cstheme="minorHAnsi"/>
          <w:bCs/>
        </w:rPr>
        <w:t xml:space="preserve">basis </w:t>
      </w:r>
      <w:r w:rsidR="00542896" w:rsidRPr="00E12370">
        <w:rPr>
          <w:rFonts w:asciiTheme="minorHAnsi" w:eastAsia="Times New Roman" w:hAnsiTheme="minorHAnsi" w:cstheme="minorHAnsi"/>
          <w:bCs/>
        </w:rPr>
        <w:t xml:space="preserve">like in Oregon. </w:t>
      </w:r>
      <w:r w:rsidR="00E12370">
        <w:rPr>
          <w:rFonts w:asciiTheme="minorHAnsi" w:eastAsia="Times New Roman" w:hAnsiTheme="minorHAnsi" w:cstheme="minorHAnsi"/>
          <w:bCs/>
        </w:rPr>
        <w:t>This current rulemaking is not proposing to add year-round protection</w:t>
      </w:r>
      <w:r w:rsidR="006E75A5">
        <w:rPr>
          <w:rFonts w:asciiTheme="minorHAnsi" w:eastAsia="Times New Roman" w:hAnsiTheme="minorHAnsi" w:cstheme="minorHAnsi"/>
          <w:bCs/>
        </w:rPr>
        <w:t xml:space="preserve"> - </w:t>
      </w:r>
      <w:r w:rsidR="00E12370">
        <w:rPr>
          <w:rFonts w:asciiTheme="minorHAnsi" w:eastAsia="Times New Roman" w:hAnsiTheme="minorHAnsi" w:cstheme="minorHAnsi"/>
          <w:bCs/>
        </w:rPr>
        <w:t xml:space="preserve">this change occurred in </w:t>
      </w:r>
      <w:r w:rsidR="00542896" w:rsidRPr="00E12370">
        <w:rPr>
          <w:rFonts w:asciiTheme="minorHAnsi" w:eastAsia="Times New Roman" w:hAnsiTheme="minorHAnsi" w:cstheme="minorHAnsi"/>
          <w:bCs/>
        </w:rPr>
        <w:t>the last periodic review of the Oregon Smoke Management Plan</w:t>
      </w:r>
      <w:r w:rsidR="00E12370">
        <w:rPr>
          <w:rFonts w:asciiTheme="minorHAnsi" w:eastAsia="Times New Roman" w:hAnsiTheme="minorHAnsi" w:cstheme="minorHAnsi"/>
          <w:bCs/>
        </w:rPr>
        <w:t xml:space="preserve"> and rulemaking in 2007.</w:t>
      </w:r>
      <w:r w:rsidR="009A4BDF">
        <w:rPr>
          <w:rFonts w:asciiTheme="minorHAnsi" w:eastAsia="Times New Roman" w:hAnsiTheme="minorHAnsi" w:cstheme="minorHAnsi"/>
          <w:bCs/>
        </w:rPr>
        <w:t xml:space="preserve"> </w:t>
      </w:r>
      <w:r w:rsidR="00E12370">
        <w:rPr>
          <w:rFonts w:asciiTheme="minorHAnsi" w:eastAsia="Times New Roman" w:hAnsiTheme="minorHAnsi" w:cstheme="minorHAnsi"/>
          <w:bCs/>
        </w:rPr>
        <w:t>At that time</w:t>
      </w:r>
      <w:r w:rsidR="00542896" w:rsidRPr="00E12370">
        <w:rPr>
          <w:rFonts w:asciiTheme="minorHAnsi" w:eastAsia="Times New Roman" w:hAnsiTheme="minorHAnsi" w:cstheme="minorHAnsi"/>
          <w:bCs/>
        </w:rPr>
        <w:t xml:space="preserve">, new </w:t>
      </w:r>
      <w:r w:rsidR="00E12370" w:rsidRPr="00E12370">
        <w:rPr>
          <w:rFonts w:asciiTheme="minorHAnsi" w:eastAsia="Times New Roman" w:hAnsiTheme="minorHAnsi" w:cstheme="minorHAnsi"/>
          <w:bCs/>
        </w:rPr>
        <w:t xml:space="preserve">year-round </w:t>
      </w:r>
      <w:r w:rsidR="00542896" w:rsidRPr="00E12370">
        <w:rPr>
          <w:rFonts w:asciiTheme="minorHAnsi" w:eastAsia="Times New Roman" w:hAnsiTheme="minorHAnsi" w:cstheme="minorHAnsi"/>
          <w:bCs/>
        </w:rPr>
        <w:t xml:space="preserve">provisions were added to manage burning </w:t>
      </w:r>
      <w:r w:rsidR="00E12370" w:rsidRPr="00E12370">
        <w:rPr>
          <w:rFonts w:asciiTheme="minorHAnsi" w:eastAsia="Times New Roman" w:hAnsiTheme="minorHAnsi" w:cstheme="minorHAnsi"/>
          <w:bCs/>
        </w:rPr>
        <w:t xml:space="preserve">“to </w:t>
      </w:r>
      <w:r w:rsidR="00542896" w:rsidRPr="00E12370">
        <w:rPr>
          <w:rFonts w:asciiTheme="minorHAnsi" w:eastAsia="Times New Roman" w:hAnsiTheme="minorHAnsi" w:cstheme="minorHAnsi"/>
          <w:bCs/>
        </w:rPr>
        <w:t xml:space="preserve">avoid the main plume entering a Class I area at ground level”. </w:t>
      </w:r>
      <w:r w:rsidR="00E12370" w:rsidRPr="00E12370">
        <w:rPr>
          <w:rFonts w:asciiTheme="minorHAnsi" w:eastAsia="Times New Roman" w:hAnsiTheme="minorHAnsi" w:cstheme="minorHAnsi"/>
          <w:bCs/>
        </w:rPr>
        <w:t xml:space="preserve">These provisions </w:t>
      </w:r>
      <w:r w:rsidR="00E12370">
        <w:rPr>
          <w:rFonts w:asciiTheme="minorHAnsi" w:eastAsia="Times New Roman" w:hAnsiTheme="minorHAnsi" w:cstheme="minorHAnsi"/>
          <w:bCs/>
        </w:rPr>
        <w:t>were</w:t>
      </w:r>
      <w:r w:rsidR="00E12370" w:rsidRPr="00E12370">
        <w:rPr>
          <w:rFonts w:asciiTheme="minorHAnsi" w:eastAsia="Times New Roman" w:hAnsiTheme="minorHAnsi" w:cstheme="minorHAnsi"/>
          <w:bCs/>
        </w:rPr>
        <w:t xml:space="preserve"> voluntary. Th</w:t>
      </w:r>
      <w:r w:rsidR="006E75A5">
        <w:rPr>
          <w:rFonts w:asciiTheme="minorHAnsi" w:eastAsia="Times New Roman" w:hAnsiTheme="minorHAnsi" w:cstheme="minorHAnsi"/>
          <w:bCs/>
        </w:rPr>
        <w:t>e current</w:t>
      </w:r>
      <w:r w:rsidR="00E12370" w:rsidRPr="00E12370">
        <w:rPr>
          <w:rFonts w:asciiTheme="minorHAnsi" w:eastAsia="Times New Roman" w:hAnsiTheme="minorHAnsi" w:cstheme="minorHAnsi"/>
          <w:bCs/>
        </w:rPr>
        <w:t xml:space="preserve"> rulemaking is </w:t>
      </w:r>
      <w:r w:rsidR="006E75A5">
        <w:rPr>
          <w:rFonts w:asciiTheme="minorHAnsi" w:eastAsia="Times New Roman" w:hAnsiTheme="minorHAnsi" w:cstheme="minorHAnsi"/>
          <w:bCs/>
        </w:rPr>
        <w:t>not proposing to change these provisions. Rather, this rulemaking is</w:t>
      </w:r>
      <w:r w:rsidR="00E12370" w:rsidRPr="00E12370">
        <w:rPr>
          <w:rFonts w:asciiTheme="minorHAnsi" w:eastAsia="Times New Roman" w:hAnsiTheme="minorHAnsi" w:cstheme="minorHAnsi"/>
          <w:bCs/>
        </w:rPr>
        <w:t xml:space="preserve"> proposing </w:t>
      </w:r>
      <w:r w:rsidR="006E75A5">
        <w:rPr>
          <w:rFonts w:asciiTheme="minorHAnsi" w:eastAsia="Times New Roman" w:hAnsiTheme="minorHAnsi" w:cstheme="minorHAnsi"/>
          <w:bCs/>
        </w:rPr>
        <w:t xml:space="preserve">to </w:t>
      </w:r>
      <w:r w:rsidR="00E12370" w:rsidRPr="00E12370">
        <w:rPr>
          <w:rFonts w:asciiTheme="minorHAnsi" w:eastAsia="Times New Roman" w:hAnsiTheme="minorHAnsi" w:cstheme="minorHAnsi"/>
          <w:bCs/>
        </w:rPr>
        <w:t>eliminat</w:t>
      </w:r>
      <w:r w:rsidR="006E75A5">
        <w:rPr>
          <w:rFonts w:asciiTheme="minorHAnsi" w:eastAsia="Times New Roman" w:hAnsiTheme="minorHAnsi" w:cstheme="minorHAnsi"/>
          <w:bCs/>
        </w:rPr>
        <w:t>e</w:t>
      </w:r>
      <w:r w:rsidR="00E12370" w:rsidRPr="00E12370">
        <w:rPr>
          <w:rFonts w:asciiTheme="minorHAnsi" w:eastAsia="Times New Roman" w:hAnsiTheme="minorHAnsi" w:cstheme="minorHAnsi"/>
          <w:bCs/>
        </w:rPr>
        <w:t xml:space="preserve"> the reference to the “July 1 to September 15 visibility protection period</w:t>
      </w:r>
      <w:r w:rsidR="006E75A5">
        <w:rPr>
          <w:rFonts w:asciiTheme="minorHAnsi" w:eastAsia="Times New Roman" w:hAnsiTheme="minorHAnsi" w:cstheme="minorHAnsi"/>
          <w:bCs/>
        </w:rPr>
        <w:t>”</w:t>
      </w:r>
      <w:r w:rsidR="00E12370" w:rsidRPr="00E12370">
        <w:rPr>
          <w:rFonts w:asciiTheme="minorHAnsi" w:eastAsia="Times New Roman" w:hAnsiTheme="minorHAnsi" w:cstheme="minorHAnsi"/>
          <w:bCs/>
        </w:rPr>
        <w:t xml:space="preserve"> and </w:t>
      </w:r>
      <w:r w:rsidR="006E75A5">
        <w:rPr>
          <w:rFonts w:asciiTheme="minorHAnsi" w:eastAsia="Times New Roman" w:hAnsiTheme="minorHAnsi" w:cstheme="minorHAnsi"/>
          <w:bCs/>
        </w:rPr>
        <w:t xml:space="preserve">increase visibility </w:t>
      </w:r>
      <w:r w:rsidR="00E12370" w:rsidRPr="00E12370">
        <w:rPr>
          <w:rFonts w:asciiTheme="minorHAnsi" w:eastAsia="Times New Roman" w:hAnsiTheme="minorHAnsi" w:cstheme="minorHAnsi"/>
          <w:bCs/>
        </w:rPr>
        <w:t>protection for two Class I areas - Crater Lake National Park and the Kalmiopsis Wilderness – during the months of October and November.</w:t>
      </w:r>
      <w:r w:rsidR="006E75A5">
        <w:rPr>
          <w:rFonts w:asciiTheme="minorHAnsi" w:eastAsia="Times New Roman" w:hAnsiTheme="minorHAnsi" w:cstheme="minorHAnsi"/>
          <w:bCs/>
        </w:rPr>
        <w:t xml:space="preserve"> </w:t>
      </w:r>
      <w:r w:rsidR="002E28DA" w:rsidRPr="002E28DA">
        <w:rPr>
          <w:rFonts w:asciiTheme="minorHAnsi" w:eastAsia="Times New Roman" w:hAnsiTheme="minorHAnsi" w:cstheme="minorHAnsi"/>
          <w:bCs/>
          <w:color w:val="000000" w:themeColor="text1"/>
        </w:rPr>
        <w:t xml:space="preserve">DEQ recently studied all Oregon Class I areas and found these two were impacted more frequently by prescribed burning smoke than other Class I areas, specifically during these months, typically the heaviest burning months. As a result, special visibility protection was proposed that encourages the use of test fires or pilot balloons to assess transport wind direction. </w:t>
      </w:r>
      <w:r w:rsidR="002E28DA">
        <w:rPr>
          <w:rFonts w:asciiTheme="minorHAnsi" w:eastAsia="Times New Roman" w:hAnsiTheme="minorHAnsi" w:cstheme="minorHAnsi"/>
          <w:bCs/>
        </w:rPr>
        <w:t xml:space="preserve">This additional protection is voluntary. </w:t>
      </w:r>
      <w:r w:rsidR="006E75A5">
        <w:rPr>
          <w:rFonts w:asciiTheme="minorHAnsi" w:eastAsia="Times New Roman" w:hAnsiTheme="minorHAnsi" w:cstheme="minorHAnsi"/>
          <w:bCs/>
        </w:rPr>
        <w:t>None of the current changes being proposed should hamper the prescribed burning program in Eastern Oregon.</w:t>
      </w:r>
      <w:r w:rsidR="009A4BDF">
        <w:rPr>
          <w:rFonts w:asciiTheme="minorHAnsi" w:eastAsia="Times New Roman" w:hAnsiTheme="minorHAnsi" w:cstheme="minorHAnsi"/>
          <w:bCs/>
        </w:rPr>
        <w:t xml:space="preserve">    </w:t>
      </w:r>
    </w:p>
    <w:p w:rsidR="005E3645" w:rsidRDefault="005E3645" w:rsidP="005E7F89">
      <w:pPr>
        <w:spacing w:after="120"/>
        <w:ind w:left="720" w:right="828"/>
        <w:outlineLvl w:val="0"/>
        <w:rPr>
          <w:rFonts w:asciiTheme="minorHAnsi" w:eastAsia="Times New Roman" w:hAnsiTheme="minorHAnsi" w:cstheme="minorHAnsi"/>
          <w:bCs/>
          <w:color w:val="000000" w:themeColor="text1"/>
        </w:rPr>
      </w:pPr>
    </w:p>
    <w:p w:rsidR="005E3645" w:rsidRPr="00D13EA4" w:rsidRDefault="005E3645"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075E15" w:rsidRPr="00020DF5">
        <w:rPr>
          <w:rFonts w:asciiTheme="minorHAnsi" w:eastAsia="Times New Roman" w:hAnsiTheme="minorHAnsi" w:cstheme="minorHAnsi"/>
          <w:bCs/>
          <w:color w:val="000000" w:themeColor="text1"/>
        </w:rPr>
        <w:t>Greater effort is needed to reduce smoke impacts from p</w:t>
      </w:r>
      <w:r w:rsidR="00075E15" w:rsidRPr="00020DF5">
        <w:rPr>
          <w:rFonts w:asciiTheme="minorHAnsi" w:eastAsia="Times New Roman" w:hAnsiTheme="minorHAnsi" w:cstheme="minorHAnsi"/>
          <w:color w:val="000000" w:themeColor="text1"/>
        </w:rPr>
        <w:t>rescribed burning in central Oregon (Deschutes County) due to adverse health effects, especially given the population growth in the area. We support the proposed rules to adopt additional provisions to encourage greater use of alternatives, and the proposal to require monitoring for prescribed burns over 2,000 tons.</w:t>
      </w:r>
      <w:r w:rsidR="009A4BDF">
        <w:rPr>
          <w:rFonts w:asciiTheme="minorHAnsi" w:eastAsia="Times New Roman" w:hAnsiTheme="minorHAnsi" w:cstheme="minorHAnsi"/>
          <w:color w:val="000000" w:themeColor="text1"/>
        </w:rPr>
        <w:t xml:space="preserve"> </w:t>
      </w:r>
      <w:r w:rsidR="00020DF5" w:rsidRPr="00020DF5">
        <w:rPr>
          <w:rFonts w:asciiTheme="minorHAnsi" w:eastAsia="Times New Roman" w:hAnsiTheme="minorHAnsi" w:cstheme="minorHAnsi"/>
          <w:color w:val="000000" w:themeColor="text1"/>
        </w:rPr>
        <w:t xml:space="preserve">Additionally, there should be consideration for adding </w:t>
      </w:r>
      <w:r w:rsidR="00075E15" w:rsidRPr="00020DF5">
        <w:rPr>
          <w:rFonts w:asciiTheme="minorHAnsi" w:eastAsia="Times New Roman" w:hAnsiTheme="minorHAnsi" w:cstheme="minorHAnsi"/>
          <w:color w:val="000000" w:themeColor="text1"/>
        </w:rPr>
        <w:t xml:space="preserve">a Special Protection Zone </w:t>
      </w:r>
      <w:r w:rsidR="00020DF5" w:rsidRPr="00020DF5">
        <w:rPr>
          <w:rFonts w:asciiTheme="minorHAnsi" w:eastAsia="Times New Roman" w:hAnsiTheme="minorHAnsi" w:cstheme="minorHAnsi"/>
          <w:color w:val="000000" w:themeColor="text1"/>
        </w:rPr>
        <w:t xml:space="preserve">in Deschutes Country. </w:t>
      </w:r>
      <w:r w:rsidR="00075E15" w:rsidRPr="00020DF5">
        <w:rPr>
          <w:rFonts w:asciiTheme="minorHAnsi" w:eastAsia="Times New Roman" w:hAnsiTheme="minorHAnsi" w:cstheme="minorHAnsi"/>
          <w:color w:val="000000" w:themeColor="text1"/>
        </w:rPr>
        <w:t>(Commenter 7)</w:t>
      </w:r>
      <w:r w:rsidR="009A4BDF">
        <w:rPr>
          <w:rFonts w:asciiTheme="minorHAnsi" w:eastAsia="Times New Roman" w:hAnsiTheme="minorHAnsi" w:cstheme="minorHAnsi"/>
          <w:color w:val="70481C" w:themeColor="accent6" w:themeShade="80"/>
        </w:rPr>
        <w:t xml:space="preserve"> </w:t>
      </w:r>
    </w:p>
    <w:p w:rsidR="005E3645" w:rsidRPr="009F3D9E" w:rsidRDefault="005E3645" w:rsidP="005E7F89">
      <w:pPr>
        <w:spacing w:after="120"/>
        <w:ind w:left="2430" w:right="828"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A026FB" w:rsidRPr="00A026FB">
        <w:rPr>
          <w:rFonts w:asciiTheme="minorHAnsi" w:eastAsia="Times New Roman" w:hAnsiTheme="minorHAnsi" w:cstheme="minorHAnsi"/>
          <w:bCs/>
        </w:rPr>
        <w:t>DEQ agrees with the comment that increasing population grow</w:t>
      </w:r>
      <w:r w:rsidR="00A026FB">
        <w:rPr>
          <w:rFonts w:asciiTheme="minorHAnsi" w:eastAsia="Times New Roman" w:hAnsiTheme="minorHAnsi" w:cstheme="minorHAnsi"/>
          <w:bCs/>
        </w:rPr>
        <w:t>th</w:t>
      </w:r>
      <w:r w:rsidR="00A026FB" w:rsidRPr="00A026FB">
        <w:rPr>
          <w:rFonts w:asciiTheme="minorHAnsi" w:eastAsia="Times New Roman" w:hAnsiTheme="minorHAnsi" w:cstheme="minorHAnsi"/>
          <w:bCs/>
        </w:rPr>
        <w:t xml:space="preserve"> in Deschutes County requires greater effort to reduce smoke impacts.</w:t>
      </w:r>
      <w:r w:rsidR="009A4BDF">
        <w:rPr>
          <w:rFonts w:asciiTheme="minorHAnsi" w:eastAsia="Times New Roman" w:hAnsiTheme="minorHAnsi" w:cstheme="minorHAnsi"/>
          <w:bCs/>
        </w:rPr>
        <w:t xml:space="preserve"> </w:t>
      </w:r>
      <w:r w:rsidR="00A026FB" w:rsidRPr="00A026FB">
        <w:rPr>
          <w:rFonts w:asciiTheme="minorHAnsi" w:eastAsia="Times New Roman" w:hAnsiTheme="minorHAnsi" w:cstheme="minorHAnsi"/>
          <w:bCs/>
        </w:rPr>
        <w:t>Over the years, DEQ has been working with ODF to improve the smoke management program.</w:t>
      </w:r>
      <w:r w:rsidR="000D56C4">
        <w:rPr>
          <w:rFonts w:asciiTheme="minorHAnsi" w:eastAsia="Times New Roman" w:hAnsiTheme="minorHAnsi" w:cstheme="minorHAnsi"/>
          <w:bCs/>
        </w:rPr>
        <w:t xml:space="preserve"> </w:t>
      </w:r>
      <w:r w:rsidR="00A026FB" w:rsidRPr="00A026FB">
        <w:rPr>
          <w:rFonts w:asciiTheme="minorHAnsi" w:eastAsia="Times New Roman" w:hAnsiTheme="minorHAnsi" w:cstheme="minorHAnsi"/>
          <w:bCs/>
        </w:rPr>
        <w:t xml:space="preserve">Two of the proposed provisions – encouraging greater use of alternatives and requiring monitoring of burns over 2,000 tons – should provide some improvement in reducing smoke impacts. </w:t>
      </w:r>
      <w:r w:rsidR="00D333ED">
        <w:rPr>
          <w:rFonts w:asciiTheme="minorHAnsi" w:eastAsia="Times New Roman" w:hAnsiTheme="minorHAnsi" w:cstheme="minorHAnsi"/>
          <w:bCs/>
        </w:rPr>
        <w:t xml:space="preserve">One of the challenges of the smoke management program is to continue to reduce these impacts, while at the same time increasing the use of prescribed fire in some areas of the state to reduce </w:t>
      </w:r>
      <w:r w:rsidR="000D56C4">
        <w:rPr>
          <w:rFonts w:asciiTheme="minorHAnsi" w:eastAsia="Times New Roman" w:hAnsiTheme="minorHAnsi" w:cstheme="minorHAnsi"/>
          <w:bCs/>
        </w:rPr>
        <w:t xml:space="preserve">smoke from </w:t>
      </w:r>
      <w:r w:rsidR="00D333ED">
        <w:rPr>
          <w:rFonts w:asciiTheme="minorHAnsi" w:eastAsia="Times New Roman" w:hAnsiTheme="minorHAnsi" w:cstheme="minorHAnsi"/>
          <w:bCs/>
        </w:rPr>
        <w:t>wildfire</w:t>
      </w:r>
      <w:r w:rsidR="000D56C4">
        <w:rPr>
          <w:rFonts w:asciiTheme="minorHAnsi" w:eastAsia="Times New Roman" w:hAnsiTheme="minorHAnsi" w:cstheme="minorHAnsi"/>
          <w:bCs/>
        </w:rPr>
        <w:t>s</w:t>
      </w:r>
      <w:r w:rsidR="00D333ED">
        <w:rPr>
          <w:rFonts w:asciiTheme="minorHAnsi" w:eastAsia="Times New Roman" w:hAnsiTheme="minorHAnsi" w:cstheme="minorHAnsi"/>
          <w:bCs/>
        </w:rPr>
        <w:t xml:space="preserve"> such as the Pole Creek Fire in Deschutes County in 2012. Regarding the suggestion for adding a Special Protection Zone, </w:t>
      </w:r>
      <w:r w:rsidR="00B67F78">
        <w:rPr>
          <w:rFonts w:asciiTheme="minorHAnsi" w:eastAsia="Times New Roman" w:hAnsiTheme="minorHAnsi" w:cstheme="minorHAnsi"/>
          <w:bCs/>
        </w:rPr>
        <w:t>these zones</w:t>
      </w:r>
      <w:r w:rsidR="00AD30A0">
        <w:rPr>
          <w:rFonts w:asciiTheme="minorHAnsi" w:eastAsia="Times New Roman" w:hAnsiTheme="minorHAnsi" w:cstheme="minorHAnsi"/>
          <w:bCs/>
        </w:rPr>
        <w:t xml:space="preserve"> provide </w:t>
      </w:r>
      <w:r w:rsidR="00B67F78">
        <w:rPr>
          <w:rFonts w:asciiTheme="minorHAnsi" w:eastAsia="Times New Roman" w:hAnsiTheme="minorHAnsi" w:cstheme="minorHAnsi"/>
          <w:bCs/>
        </w:rPr>
        <w:t>seasonal (</w:t>
      </w:r>
      <w:r w:rsidR="00AD30A0">
        <w:rPr>
          <w:rFonts w:asciiTheme="minorHAnsi" w:eastAsia="Times New Roman" w:hAnsiTheme="minorHAnsi" w:cstheme="minorHAnsi"/>
          <w:bCs/>
        </w:rPr>
        <w:t>wintertime</w:t>
      </w:r>
      <w:r w:rsidR="00B67F78">
        <w:rPr>
          <w:rFonts w:asciiTheme="minorHAnsi" w:eastAsia="Times New Roman" w:hAnsiTheme="minorHAnsi" w:cstheme="minorHAnsi"/>
          <w:bCs/>
        </w:rPr>
        <w:t>) smoke</w:t>
      </w:r>
      <w:r w:rsidR="00AD30A0">
        <w:rPr>
          <w:rFonts w:asciiTheme="minorHAnsi" w:eastAsia="Times New Roman" w:hAnsiTheme="minorHAnsi" w:cstheme="minorHAnsi"/>
          <w:bCs/>
        </w:rPr>
        <w:t xml:space="preserve"> protection, and </w:t>
      </w:r>
      <w:r w:rsidR="000D56C4">
        <w:rPr>
          <w:rFonts w:asciiTheme="minorHAnsi" w:eastAsia="Times New Roman" w:hAnsiTheme="minorHAnsi" w:cstheme="minorHAnsi"/>
          <w:bCs/>
        </w:rPr>
        <w:t xml:space="preserve">only </w:t>
      </w:r>
      <w:r w:rsidR="00AD30A0">
        <w:rPr>
          <w:rFonts w:asciiTheme="minorHAnsi" w:eastAsia="Times New Roman" w:hAnsiTheme="minorHAnsi" w:cstheme="minorHAnsi"/>
          <w:bCs/>
        </w:rPr>
        <w:t xml:space="preserve">apply to “non-attainment areas” that </w:t>
      </w:r>
      <w:r w:rsidR="00021829">
        <w:rPr>
          <w:rFonts w:asciiTheme="minorHAnsi" w:eastAsia="Times New Roman" w:hAnsiTheme="minorHAnsi" w:cstheme="minorHAnsi"/>
          <w:bCs/>
        </w:rPr>
        <w:t>violate</w:t>
      </w:r>
      <w:r w:rsidR="00AD30A0">
        <w:rPr>
          <w:rFonts w:asciiTheme="minorHAnsi" w:eastAsia="Times New Roman" w:hAnsiTheme="minorHAnsi" w:cstheme="minorHAnsi"/>
          <w:bCs/>
        </w:rPr>
        <w:t xml:space="preserve"> </w:t>
      </w:r>
      <w:r w:rsidR="00021829">
        <w:rPr>
          <w:rFonts w:asciiTheme="minorHAnsi" w:eastAsia="Times New Roman" w:hAnsiTheme="minorHAnsi" w:cstheme="minorHAnsi"/>
          <w:bCs/>
        </w:rPr>
        <w:t xml:space="preserve">the </w:t>
      </w:r>
      <w:r w:rsidR="00AD30A0">
        <w:rPr>
          <w:rFonts w:asciiTheme="minorHAnsi" w:eastAsia="Times New Roman" w:hAnsiTheme="minorHAnsi" w:cstheme="minorHAnsi"/>
          <w:bCs/>
        </w:rPr>
        <w:t>federal air quality standard</w:t>
      </w:r>
      <w:r w:rsidR="00021829">
        <w:rPr>
          <w:rFonts w:asciiTheme="minorHAnsi" w:eastAsia="Times New Roman" w:hAnsiTheme="minorHAnsi" w:cstheme="minorHAnsi"/>
          <w:bCs/>
        </w:rPr>
        <w:t xml:space="preserve"> for particulate matter</w:t>
      </w:r>
      <w:r w:rsidR="00AD30A0">
        <w:rPr>
          <w:rFonts w:asciiTheme="minorHAnsi" w:eastAsia="Times New Roman" w:hAnsiTheme="minorHAnsi" w:cstheme="minorHAnsi"/>
          <w:bCs/>
        </w:rPr>
        <w:t>.</w:t>
      </w:r>
      <w:r w:rsidR="009A4BDF">
        <w:rPr>
          <w:rFonts w:asciiTheme="minorHAnsi" w:eastAsia="Times New Roman" w:hAnsiTheme="minorHAnsi" w:cstheme="minorHAnsi"/>
          <w:bCs/>
        </w:rPr>
        <w:t xml:space="preserve"> </w:t>
      </w:r>
      <w:r w:rsidR="00B67F78">
        <w:rPr>
          <w:rFonts w:asciiTheme="minorHAnsi" w:eastAsia="Times New Roman" w:hAnsiTheme="minorHAnsi" w:cstheme="minorHAnsi"/>
          <w:bCs/>
        </w:rPr>
        <w:t xml:space="preserve">There are currently no non-attainment areas in Deschutes </w:t>
      </w:r>
      <w:r w:rsidR="008D070C">
        <w:rPr>
          <w:rFonts w:asciiTheme="minorHAnsi" w:eastAsia="Times New Roman" w:hAnsiTheme="minorHAnsi" w:cstheme="minorHAnsi"/>
          <w:bCs/>
        </w:rPr>
        <w:t>County</w:t>
      </w:r>
      <w:r w:rsidR="00B67F78">
        <w:rPr>
          <w:rFonts w:asciiTheme="minorHAnsi" w:eastAsia="Times New Roman" w:hAnsiTheme="minorHAnsi" w:cstheme="minorHAnsi"/>
          <w:bCs/>
        </w:rPr>
        <w:t>. The cities of Bend and Redmond are designated as Smoke Sensitive Receptor Areas</w:t>
      </w:r>
      <w:r w:rsidR="005251AC">
        <w:rPr>
          <w:rFonts w:asciiTheme="minorHAnsi" w:eastAsia="Times New Roman" w:hAnsiTheme="minorHAnsi" w:cstheme="minorHAnsi"/>
          <w:bCs/>
        </w:rPr>
        <w:t xml:space="preserve"> (SSRAs)</w:t>
      </w:r>
      <w:r w:rsidR="00B67F78">
        <w:rPr>
          <w:rFonts w:asciiTheme="minorHAnsi" w:eastAsia="Times New Roman" w:hAnsiTheme="minorHAnsi" w:cstheme="minorHAnsi"/>
          <w:bCs/>
        </w:rPr>
        <w:t xml:space="preserve"> which apply year-round</w:t>
      </w:r>
      <w:r w:rsidR="005251AC">
        <w:rPr>
          <w:rFonts w:asciiTheme="minorHAnsi" w:eastAsia="Times New Roman" w:hAnsiTheme="minorHAnsi" w:cstheme="minorHAnsi"/>
          <w:bCs/>
        </w:rPr>
        <w:t>,</w:t>
      </w:r>
      <w:r w:rsidR="00B67F78">
        <w:rPr>
          <w:rFonts w:asciiTheme="minorHAnsi" w:eastAsia="Times New Roman" w:hAnsiTheme="minorHAnsi" w:cstheme="minorHAnsi"/>
          <w:bCs/>
        </w:rPr>
        <w:t xml:space="preserve"> and </w:t>
      </w:r>
      <w:r w:rsidR="005251AC">
        <w:rPr>
          <w:rFonts w:asciiTheme="minorHAnsi" w:eastAsia="Times New Roman" w:hAnsiTheme="minorHAnsi" w:cstheme="minorHAnsi"/>
          <w:bCs/>
        </w:rPr>
        <w:t>represent</w:t>
      </w:r>
      <w:r w:rsidR="00B67F78">
        <w:rPr>
          <w:rFonts w:asciiTheme="minorHAnsi" w:eastAsia="Times New Roman" w:hAnsiTheme="minorHAnsi" w:cstheme="minorHAnsi"/>
          <w:bCs/>
        </w:rPr>
        <w:t xml:space="preserve"> a higher level of smoke protection than SPZs.</w:t>
      </w:r>
      <w:r w:rsidR="009A4BDF">
        <w:rPr>
          <w:rFonts w:asciiTheme="minorHAnsi" w:eastAsia="Times New Roman" w:hAnsiTheme="minorHAnsi" w:cstheme="minorHAnsi"/>
          <w:bCs/>
        </w:rPr>
        <w:t xml:space="preserve"> </w:t>
      </w:r>
      <w:r w:rsidR="00B67F78">
        <w:rPr>
          <w:rFonts w:asciiTheme="minorHAnsi" w:eastAsia="Times New Roman" w:hAnsiTheme="minorHAnsi" w:cstheme="minorHAnsi"/>
          <w:bCs/>
        </w:rPr>
        <w:t xml:space="preserve">Currently no </w:t>
      </w:r>
      <w:r w:rsidR="00992A69">
        <w:rPr>
          <w:rFonts w:asciiTheme="minorHAnsi" w:eastAsia="Times New Roman" w:hAnsiTheme="minorHAnsi" w:cstheme="minorHAnsi"/>
          <w:bCs/>
        </w:rPr>
        <w:t>other communities in Deschutes County are being considered as SSRAs, however provisions</w:t>
      </w:r>
      <w:r w:rsidR="002E28DA">
        <w:rPr>
          <w:rFonts w:asciiTheme="minorHAnsi" w:eastAsia="Times New Roman" w:hAnsiTheme="minorHAnsi" w:cstheme="minorHAnsi"/>
          <w:bCs/>
        </w:rPr>
        <w:t xml:space="preserve"> </w:t>
      </w:r>
      <w:r w:rsidR="00992A69">
        <w:rPr>
          <w:rFonts w:asciiTheme="minorHAnsi" w:eastAsia="Times New Roman" w:hAnsiTheme="minorHAnsi" w:cstheme="minorHAnsi"/>
          <w:bCs/>
        </w:rPr>
        <w:t xml:space="preserve">do exist in ODF rules </w:t>
      </w:r>
      <w:r w:rsidR="00310872">
        <w:rPr>
          <w:rFonts w:asciiTheme="minorHAnsi" w:eastAsia="Times New Roman" w:hAnsiTheme="minorHAnsi" w:cstheme="minorHAnsi"/>
          <w:bCs/>
        </w:rPr>
        <w:t xml:space="preserve">(OAR 629-048-0150) </w:t>
      </w:r>
      <w:r w:rsidR="00992A69">
        <w:rPr>
          <w:rFonts w:asciiTheme="minorHAnsi" w:eastAsia="Times New Roman" w:hAnsiTheme="minorHAnsi" w:cstheme="minorHAnsi"/>
          <w:bCs/>
        </w:rPr>
        <w:t xml:space="preserve">to establish new SSRAs for cities with a history of prescribed burning smoke impacts. </w:t>
      </w:r>
      <w:r w:rsidR="00024B52">
        <w:rPr>
          <w:rFonts w:asciiTheme="minorHAnsi" w:eastAsia="Times New Roman" w:hAnsiTheme="minorHAnsi" w:cstheme="minorHAnsi"/>
          <w:bCs/>
        </w:rPr>
        <w:t>Communities can also</w:t>
      </w:r>
      <w:r w:rsidR="00310872">
        <w:rPr>
          <w:rFonts w:asciiTheme="minorHAnsi" w:eastAsia="Times New Roman" w:hAnsiTheme="minorHAnsi" w:cstheme="minorHAnsi"/>
          <w:bCs/>
        </w:rPr>
        <w:t xml:space="preserve"> request to become an SSRA.</w:t>
      </w:r>
      <w:r w:rsidR="009A4BDF">
        <w:rPr>
          <w:rFonts w:asciiTheme="minorHAnsi" w:eastAsia="Times New Roman" w:hAnsiTheme="minorHAnsi" w:cstheme="minorHAnsi"/>
          <w:bCs/>
        </w:rPr>
        <w:t xml:space="preserve"> </w:t>
      </w:r>
    </w:p>
    <w:p w:rsidR="005E3645" w:rsidRDefault="005E3645" w:rsidP="005E7F89">
      <w:pPr>
        <w:spacing w:after="120"/>
        <w:ind w:left="720" w:right="828"/>
        <w:outlineLvl w:val="0"/>
        <w:rPr>
          <w:rFonts w:asciiTheme="minorHAnsi" w:eastAsia="Times New Roman" w:hAnsiTheme="minorHAnsi" w:cstheme="minorHAnsi"/>
          <w:bCs/>
          <w:color w:val="000000" w:themeColor="text1"/>
        </w:rPr>
      </w:pPr>
    </w:p>
    <w:p w:rsidR="005E3645" w:rsidRPr="008F4928" w:rsidRDefault="005E3645"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2A4680" w:rsidRPr="008F4928">
        <w:rPr>
          <w:rFonts w:asciiTheme="minorHAnsi" w:eastAsia="Times New Roman" w:hAnsiTheme="minorHAnsi" w:cstheme="minorHAnsi"/>
          <w:color w:val="000000" w:themeColor="text1"/>
        </w:rPr>
        <w:t>Fuels treatments that do not include prescribed burning are very ineffective. Alternatives to prescribed burning do not reduce fire hazard adequately, and should not be promoted.</w:t>
      </w:r>
      <w:r w:rsidR="009A4BDF">
        <w:rPr>
          <w:rFonts w:asciiTheme="minorHAnsi" w:eastAsia="Times New Roman" w:hAnsiTheme="minorHAnsi" w:cstheme="minorHAnsi"/>
          <w:color w:val="000000" w:themeColor="text1"/>
        </w:rPr>
        <w:t xml:space="preserve"> </w:t>
      </w:r>
      <w:r w:rsidR="00CF2F85">
        <w:rPr>
          <w:rFonts w:asciiTheme="minorHAnsi" w:eastAsia="Times New Roman" w:hAnsiTheme="minorHAnsi" w:cstheme="minorHAnsi"/>
          <w:color w:val="000000" w:themeColor="text1"/>
        </w:rPr>
        <w:t xml:space="preserve">The benefits of prescribed burning outweigh the risks. </w:t>
      </w:r>
      <w:r w:rsidR="001E4CC2">
        <w:rPr>
          <w:rFonts w:asciiTheme="minorHAnsi" w:eastAsia="Times New Roman" w:hAnsiTheme="minorHAnsi" w:cstheme="minorHAnsi"/>
          <w:color w:val="000000" w:themeColor="text1"/>
        </w:rPr>
        <w:t>Increased</w:t>
      </w:r>
      <w:r w:rsidR="002A4680" w:rsidRPr="008F4928">
        <w:rPr>
          <w:rFonts w:asciiTheme="minorHAnsi" w:eastAsia="Times New Roman" w:hAnsiTheme="minorHAnsi" w:cstheme="minorHAnsi"/>
          <w:color w:val="000000" w:themeColor="text1"/>
        </w:rPr>
        <w:t xml:space="preserve"> prescribed burning </w:t>
      </w:r>
      <w:r w:rsidR="001E4CC2">
        <w:rPr>
          <w:rFonts w:asciiTheme="minorHAnsi" w:eastAsia="Times New Roman" w:hAnsiTheme="minorHAnsi" w:cstheme="minorHAnsi"/>
          <w:color w:val="000000" w:themeColor="text1"/>
        </w:rPr>
        <w:t>in needed to maintain healthy forests and should be promoted, with fewer</w:t>
      </w:r>
      <w:r w:rsidR="002A4680" w:rsidRPr="008F4928">
        <w:rPr>
          <w:rFonts w:asciiTheme="minorHAnsi" w:eastAsia="Times New Roman" w:hAnsiTheme="minorHAnsi" w:cstheme="minorHAnsi"/>
          <w:color w:val="000000" w:themeColor="text1"/>
        </w:rPr>
        <w:t xml:space="preserve"> restrictions</w:t>
      </w:r>
      <w:r w:rsidR="00B729E6" w:rsidRPr="008F4928">
        <w:rPr>
          <w:rFonts w:asciiTheme="minorHAnsi" w:eastAsia="Times New Roman" w:hAnsiTheme="minorHAnsi" w:cstheme="minorHAnsi"/>
          <w:color w:val="000000" w:themeColor="text1"/>
        </w:rPr>
        <w:t xml:space="preserve">. </w:t>
      </w:r>
      <w:r w:rsidR="002A4680" w:rsidRPr="008F4928">
        <w:rPr>
          <w:rFonts w:asciiTheme="minorHAnsi" w:eastAsia="Times New Roman" w:hAnsiTheme="minorHAnsi" w:cstheme="minorHAnsi"/>
          <w:color w:val="000000" w:themeColor="text1"/>
        </w:rPr>
        <w:t>(Commenter</w:t>
      </w:r>
      <w:r w:rsidR="00B729E6" w:rsidRPr="008F4928">
        <w:rPr>
          <w:rFonts w:asciiTheme="minorHAnsi" w:eastAsia="Times New Roman" w:hAnsiTheme="minorHAnsi" w:cstheme="minorHAnsi"/>
          <w:color w:val="000000" w:themeColor="text1"/>
        </w:rPr>
        <w:t>s</w:t>
      </w:r>
      <w:r w:rsidR="002A4680" w:rsidRPr="008F4928">
        <w:rPr>
          <w:rFonts w:asciiTheme="minorHAnsi" w:eastAsia="Times New Roman" w:hAnsiTheme="minorHAnsi" w:cstheme="minorHAnsi"/>
          <w:color w:val="000000" w:themeColor="text1"/>
        </w:rPr>
        <w:t xml:space="preserve"> </w:t>
      </w:r>
      <w:r w:rsidR="00B729E6" w:rsidRPr="008F4928">
        <w:rPr>
          <w:rFonts w:asciiTheme="minorHAnsi" w:eastAsia="Times New Roman" w:hAnsiTheme="minorHAnsi" w:cstheme="minorHAnsi"/>
          <w:color w:val="000000" w:themeColor="text1"/>
        </w:rPr>
        <w:t>1</w:t>
      </w:r>
      <w:r w:rsidR="001E4CC2">
        <w:rPr>
          <w:rFonts w:asciiTheme="minorHAnsi" w:eastAsia="Times New Roman" w:hAnsiTheme="minorHAnsi" w:cstheme="minorHAnsi"/>
          <w:color w:val="000000" w:themeColor="text1"/>
        </w:rPr>
        <w:t>,</w:t>
      </w:r>
      <w:r w:rsidR="00B729E6" w:rsidRPr="008F4928">
        <w:rPr>
          <w:rFonts w:asciiTheme="minorHAnsi" w:eastAsia="Times New Roman" w:hAnsiTheme="minorHAnsi" w:cstheme="minorHAnsi"/>
          <w:color w:val="000000" w:themeColor="text1"/>
        </w:rPr>
        <w:t xml:space="preserve"> </w:t>
      </w:r>
      <w:r w:rsidR="002A4680" w:rsidRPr="008F4928">
        <w:rPr>
          <w:rFonts w:asciiTheme="minorHAnsi" w:eastAsia="Times New Roman" w:hAnsiTheme="minorHAnsi" w:cstheme="minorHAnsi"/>
          <w:color w:val="000000" w:themeColor="text1"/>
        </w:rPr>
        <w:t>3</w:t>
      </w:r>
      <w:r w:rsidR="001E4CC2">
        <w:rPr>
          <w:rFonts w:asciiTheme="minorHAnsi" w:eastAsia="Times New Roman" w:hAnsiTheme="minorHAnsi" w:cstheme="minorHAnsi"/>
          <w:color w:val="000000" w:themeColor="text1"/>
        </w:rPr>
        <w:t>, 4, 6</w:t>
      </w:r>
      <w:r w:rsidR="002A4680" w:rsidRPr="008F4928">
        <w:rPr>
          <w:rFonts w:asciiTheme="minorHAnsi" w:eastAsia="Times New Roman" w:hAnsiTheme="minorHAnsi" w:cstheme="minorHAnsi"/>
          <w:color w:val="000000" w:themeColor="text1"/>
        </w:rPr>
        <w:t>)</w:t>
      </w:r>
    </w:p>
    <w:p w:rsidR="005E3645" w:rsidRPr="009F3D9E" w:rsidRDefault="005E3645" w:rsidP="005E7F89">
      <w:pPr>
        <w:spacing w:after="120"/>
        <w:ind w:left="2430" w:right="828"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062F30">
        <w:rPr>
          <w:rFonts w:asciiTheme="minorHAnsi" w:eastAsia="Times New Roman" w:hAnsiTheme="minorHAnsi" w:cstheme="minorHAnsi"/>
          <w:bCs/>
        </w:rPr>
        <w:tab/>
      </w:r>
      <w:r w:rsidR="00992A69" w:rsidRPr="00062F30">
        <w:rPr>
          <w:rFonts w:asciiTheme="minorHAnsi" w:eastAsia="Times New Roman" w:hAnsiTheme="minorHAnsi" w:cstheme="minorHAnsi"/>
          <w:bCs/>
        </w:rPr>
        <w:t xml:space="preserve">The need to minimize emissions and consider alternatives to prescribed burning are mandated by state law (ORS 477.552 and 477.554) and </w:t>
      </w:r>
      <w:r w:rsidR="00062F30" w:rsidRPr="00062F30">
        <w:rPr>
          <w:rFonts w:asciiTheme="minorHAnsi" w:eastAsia="Times New Roman" w:hAnsiTheme="minorHAnsi" w:cstheme="minorHAnsi"/>
          <w:bCs/>
        </w:rPr>
        <w:t xml:space="preserve">in the Oregon Smoke Management Plan </w:t>
      </w:r>
      <w:r w:rsidR="00992A69" w:rsidRPr="00062F30">
        <w:rPr>
          <w:rFonts w:asciiTheme="minorHAnsi" w:eastAsia="Times New Roman" w:hAnsiTheme="minorHAnsi" w:cstheme="minorHAnsi"/>
          <w:bCs/>
        </w:rPr>
        <w:t>(</w:t>
      </w:r>
      <w:r w:rsidR="00062F30" w:rsidRPr="00062F30">
        <w:rPr>
          <w:rFonts w:asciiTheme="minorHAnsi" w:eastAsia="Times New Roman" w:hAnsiTheme="minorHAnsi" w:cstheme="minorHAnsi"/>
          <w:bCs/>
        </w:rPr>
        <w:t>OAR 629-048-0010 and 629-048-0200).</w:t>
      </w:r>
      <w:r w:rsidR="00062F30">
        <w:rPr>
          <w:rFonts w:asciiTheme="minorHAnsi" w:eastAsia="Times New Roman" w:hAnsiTheme="minorHAnsi" w:cstheme="minorHAnsi"/>
          <w:bCs/>
        </w:rPr>
        <w:t xml:space="preserve"> At the same time, the need for and importance of </w:t>
      </w:r>
      <w:r w:rsidR="008107E0">
        <w:rPr>
          <w:rFonts w:asciiTheme="minorHAnsi" w:eastAsia="Times New Roman" w:hAnsiTheme="minorHAnsi" w:cstheme="minorHAnsi"/>
          <w:bCs/>
        </w:rPr>
        <w:t xml:space="preserve">conducting </w:t>
      </w:r>
      <w:r w:rsidR="00062F30">
        <w:rPr>
          <w:rFonts w:asciiTheme="minorHAnsi" w:eastAsia="Times New Roman" w:hAnsiTheme="minorHAnsi" w:cstheme="minorHAnsi"/>
          <w:bCs/>
        </w:rPr>
        <w:t xml:space="preserve">prescribed burning is also </w:t>
      </w:r>
      <w:r w:rsidR="008107E0">
        <w:rPr>
          <w:rFonts w:asciiTheme="minorHAnsi" w:eastAsia="Times New Roman" w:hAnsiTheme="minorHAnsi" w:cstheme="minorHAnsi"/>
          <w:bCs/>
        </w:rPr>
        <w:t xml:space="preserve">cited </w:t>
      </w:r>
      <w:r w:rsidR="00062F30">
        <w:rPr>
          <w:rFonts w:asciiTheme="minorHAnsi" w:eastAsia="Times New Roman" w:hAnsiTheme="minorHAnsi" w:cstheme="minorHAnsi"/>
          <w:bCs/>
        </w:rPr>
        <w:t>in state law and ODF rules, as is the need to protect air quality and public health.</w:t>
      </w:r>
      <w:r w:rsidR="009E4404">
        <w:rPr>
          <w:rFonts w:asciiTheme="minorHAnsi" w:eastAsia="Times New Roman" w:hAnsiTheme="minorHAnsi" w:cstheme="minorHAnsi"/>
          <w:bCs/>
        </w:rPr>
        <w:t xml:space="preserve"> Not all prescribed burning is conducted to reduce fire hazard.</w:t>
      </w:r>
      <w:r w:rsidR="009A4BDF">
        <w:rPr>
          <w:rFonts w:asciiTheme="minorHAnsi" w:eastAsia="Times New Roman" w:hAnsiTheme="minorHAnsi" w:cstheme="minorHAnsi"/>
          <w:bCs/>
        </w:rPr>
        <w:t xml:space="preserve"> </w:t>
      </w:r>
      <w:r w:rsidR="009E4404">
        <w:rPr>
          <w:rFonts w:asciiTheme="minorHAnsi" w:eastAsia="Times New Roman" w:hAnsiTheme="minorHAnsi" w:cstheme="minorHAnsi"/>
          <w:bCs/>
        </w:rPr>
        <w:t xml:space="preserve">Some is conducted to eliminate wood waste and debris after timber harvest. The balance of meeting prescribed burning objectives while minimizing smoke impacts must include fuel treatments that encourage the use </w:t>
      </w:r>
      <w:r w:rsidR="00EE38B4">
        <w:rPr>
          <w:rFonts w:asciiTheme="minorHAnsi" w:eastAsia="Times New Roman" w:hAnsiTheme="minorHAnsi" w:cstheme="minorHAnsi"/>
          <w:bCs/>
        </w:rPr>
        <w:t xml:space="preserve">of </w:t>
      </w:r>
      <w:r w:rsidR="009E4404">
        <w:rPr>
          <w:rFonts w:asciiTheme="minorHAnsi" w:eastAsia="Times New Roman" w:hAnsiTheme="minorHAnsi" w:cstheme="minorHAnsi"/>
          <w:bCs/>
        </w:rPr>
        <w:t>non-burning alternatives.</w:t>
      </w:r>
      <w:r w:rsidR="009A4BDF">
        <w:rPr>
          <w:rFonts w:asciiTheme="minorHAnsi" w:eastAsia="Times New Roman" w:hAnsiTheme="minorHAnsi" w:cstheme="minorHAnsi"/>
          <w:bCs/>
        </w:rPr>
        <w:t xml:space="preserve"> </w:t>
      </w:r>
    </w:p>
    <w:p w:rsidR="005E3645" w:rsidRDefault="005E3645" w:rsidP="005E7F89">
      <w:pPr>
        <w:ind w:right="828"/>
        <w:outlineLvl w:val="0"/>
        <w:rPr>
          <w:rFonts w:eastAsia="Times New Roman"/>
          <w:bCs/>
          <w:color w:val="504938"/>
          <w:sz w:val="22"/>
          <w:szCs w:val="22"/>
        </w:rPr>
      </w:pPr>
    </w:p>
    <w:p w:rsidR="00A44429" w:rsidRPr="00D13EA4" w:rsidRDefault="00A44429"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C93689" w:rsidRPr="00E84F61">
        <w:rPr>
          <w:rFonts w:asciiTheme="minorHAnsi" w:eastAsia="Times New Roman" w:hAnsiTheme="minorHAnsi" w:cstheme="minorHAnsi"/>
          <w:bCs/>
        </w:rPr>
        <w:t xml:space="preserve">Please explain how </w:t>
      </w:r>
      <w:r w:rsidR="00C93689">
        <w:rPr>
          <w:rFonts w:asciiTheme="minorHAnsi" w:eastAsia="Times New Roman" w:hAnsiTheme="minorHAnsi" w:cstheme="minorHAnsi"/>
          <w:bCs/>
        </w:rPr>
        <w:t xml:space="preserve">landowners, land managers, and the public would be alerted to the </w:t>
      </w:r>
      <w:r w:rsidR="00C93689" w:rsidRPr="00E84F61">
        <w:rPr>
          <w:rFonts w:asciiTheme="minorHAnsi" w:eastAsia="Times New Roman" w:hAnsiTheme="minorHAnsi" w:cstheme="minorHAnsi"/>
          <w:bCs/>
        </w:rPr>
        <w:t xml:space="preserve">changes </w:t>
      </w:r>
      <w:r w:rsidR="00C93689">
        <w:rPr>
          <w:rFonts w:asciiTheme="minorHAnsi" w:eastAsia="Times New Roman" w:hAnsiTheme="minorHAnsi" w:cstheme="minorHAnsi"/>
          <w:bCs/>
        </w:rPr>
        <w:t>in</w:t>
      </w:r>
      <w:r w:rsidR="00C93689" w:rsidRPr="00E84F61">
        <w:rPr>
          <w:rFonts w:asciiTheme="minorHAnsi" w:eastAsia="Times New Roman" w:hAnsiTheme="minorHAnsi" w:cstheme="minorHAnsi"/>
          <w:bCs/>
        </w:rPr>
        <w:t xml:space="preserve"> OAR 629-048-0001</w:t>
      </w:r>
      <w:r w:rsidR="00C93689">
        <w:rPr>
          <w:rFonts w:asciiTheme="minorHAnsi" w:eastAsia="Times New Roman" w:hAnsiTheme="minorHAnsi" w:cstheme="minorHAnsi"/>
          <w:bCs/>
        </w:rPr>
        <w:t xml:space="preserve">, </w:t>
      </w:r>
      <w:r w:rsidR="00C93689" w:rsidRPr="00E84F61">
        <w:rPr>
          <w:rFonts w:asciiTheme="minorHAnsi" w:eastAsia="Times New Roman" w:hAnsiTheme="minorHAnsi" w:cstheme="minorHAnsi"/>
          <w:bCs/>
        </w:rPr>
        <w:t xml:space="preserve">which allow ODF to </w:t>
      </w:r>
      <w:r w:rsidR="00C93689">
        <w:rPr>
          <w:rFonts w:asciiTheme="minorHAnsi" w:eastAsia="Times New Roman" w:hAnsiTheme="minorHAnsi" w:cstheme="minorHAnsi"/>
          <w:bCs/>
        </w:rPr>
        <w:t>manage prescribed burning through a joint agreement with DEQ in areas outside of a forest protection district.</w:t>
      </w:r>
      <w:r w:rsidR="009A4BDF">
        <w:rPr>
          <w:rFonts w:asciiTheme="minorHAnsi" w:eastAsia="Times New Roman" w:hAnsiTheme="minorHAnsi" w:cstheme="minorHAnsi"/>
          <w:bCs/>
        </w:rPr>
        <w:t xml:space="preserve"> </w:t>
      </w:r>
      <w:r w:rsidR="00C93689">
        <w:rPr>
          <w:rFonts w:asciiTheme="minorHAnsi" w:eastAsia="Times New Roman" w:hAnsiTheme="minorHAnsi" w:cstheme="minorHAnsi"/>
          <w:bCs/>
        </w:rPr>
        <w:t xml:space="preserve">(Commenter 8) </w:t>
      </w:r>
    </w:p>
    <w:p w:rsidR="00A44429" w:rsidRPr="00C71DE0" w:rsidRDefault="00A44429" w:rsidP="005E7F89">
      <w:pPr>
        <w:spacing w:after="120"/>
        <w:ind w:left="2430" w:right="828" w:hanging="1350"/>
        <w:outlineLvl w:val="0"/>
        <w:rPr>
          <w:rFonts w:asciiTheme="minorHAnsi" w:eastAsia="Times New Roman" w:hAnsiTheme="minorHAnsi" w:cstheme="minorHAnsi"/>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C033E1" w:rsidRPr="00361A1D">
        <w:rPr>
          <w:rFonts w:asciiTheme="minorHAnsi" w:eastAsia="Times New Roman" w:hAnsiTheme="minorHAnsi" w:cstheme="minorHAnsi"/>
          <w:bCs/>
        </w:rPr>
        <w:t>Both DEQ and ODF cited this proposed change in their respective public notice documents and at the public hearings held around the state.</w:t>
      </w:r>
      <w:r w:rsidR="009A4BDF">
        <w:rPr>
          <w:rFonts w:asciiTheme="minorHAnsi" w:eastAsia="Times New Roman" w:hAnsiTheme="minorHAnsi" w:cstheme="minorHAnsi"/>
          <w:bCs/>
        </w:rPr>
        <w:t xml:space="preserve"> </w:t>
      </w:r>
      <w:r w:rsidR="00C033E1" w:rsidRPr="00361A1D">
        <w:rPr>
          <w:rFonts w:asciiTheme="minorHAnsi" w:eastAsia="Times New Roman" w:hAnsiTheme="minorHAnsi" w:cstheme="minorHAnsi"/>
          <w:bCs/>
        </w:rPr>
        <w:t>When adopted, this rule change will be implemented in the same manner as all other rule changes adopted</w:t>
      </w:r>
      <w:r w:rsidR="00361A1D" w:rsidRPr="00361A1D">
        <w:rPr>
          <w:rFonts w:asciiTheme="minorHAnsi" w:eastAsia="Times New Roman" w:hAnsiTheme="minorHAnsi" w:cstheme="minorHAnsi"/>
          <w:bCs/>
        </w:rPr>
        <w:t xml:space="preserve"> by ODF, however, no special outreach is planned</w:t>
      </w:r>
      <w:r w:rsidR="00C033E1" w:rsidRPr="00361A1D">
        <w:rPr>
          <w:rFonts w:asciiTheme="minorHAnsi" w:eastAsia="Times New Roman" w:hAnsiTheme="minorHAnsi" w:cstheme="minorHAnsi"/>
          <w:bCs/>
        </w:rPr>
        <w:t xml:space="preserve">. </w:t>
      </w:r>
      <w:r w:rsidR="00361A1D" w:rsidRPr="00361A1D">
        <w:rPr>
          <w:rFonts w:asciiTheme="minorHAnsi" w:eastAsia="Times New Roman" w:hAnsiTheme="minorHAnsi" w:cstheme="minorHAnsi"/>
          <w:bCs/>
        </w:rPr>
        <w:t>Only a very few l</w:t>
      </w:r>
      <w:r w:rsidR="00C033E1" w:rsidRPr="00361A1D">
        <w:rPr>
          <w:rFonts w:asciiTheme="minorHAnsi" w:eastAsia="Times New Roman" w:hAnsiTheme="minorHAnsi" w:cstheme="minorHAnsi"/>
          <w:bCs/>
        </w:rPr>
        <w:t>andowners and land manager</w:t>
      </w:r>
      <w:r w:rsidR="00361A1D" w:rsidRPr="00361A1D">
        <w:rPr>
          <w:rFonts w:asciiTheme="minorHAnsi" w:eastAsia="Times New Roman" w:hAnsiTheme="minorHAnsi" w:cstheme="minorHAnsi"/>
          <w:bCs/>
        </w:rPr>
        <w:t>s are affected b</w:t>
      </w:r>
      <w:r w:rsidR="00C033E1" w:rsidRPr="00361A1D">
        <w:rPr>
          <w:rFonts w:asciiTheme="minorHAnsi" w:eastAsia="Times New Roman" w:hAnsiTheme="minorHAnsi" w:cstheme="minorHAnsi"/>
          <w:bCs/>
        </w:rPr>
        <w:t>y this particular change</w:t>
      </w:r>
      <w:r w:rsidR="00361A1D" w:rsidRPr="00361A1D">
        <w:rPr>
          <w:rFonts w:asciiTheme="minorHAnsi" w:eastAsia="Times New Roman" w:hAnsiTheme="minorHAnsi" w:cstheme="minorHAnsi"/>
          <w:bCs/>
        </w:rPr>
        <w:t xml:space="preserve">, since the vast majority of forest lands fall inside forest protection districts, and are covered </w:t>
      </w:r>
      <w:r w:rsidR="008107E0">
        <w:rPr>
          <w:rFonts w:asciiTheme="minorHAnsi" w:eastAsia="Times New Roman" w:hAnsiTheme="minorHAnsi" w:cstheme="minorHAnsi"/>
          <w:bCs/>
        </w:rPr>
        <w:t xml:space="preserve">under </w:t>
      </w:r>
      <w:r w:rsidR="00361A1D" w:rsidRPr="00361A1D">
        <w:rPr>
          <w:rFonts w:asciiTheme="minorHAnsi" w:eastAsia="Times New Roman" w:hAnsiTheme="minorHAnsi" w:cstheme="minorHAnsi"/>
          <w:bCs/>
        </w:rPr>
        <w:t xml:space="preserve">the Oregon Smoke Management Plan. Those who are affected and </w:t>
      </w:r>
      <w:r w:rsidR="00C033E1" w:rsidRPr="00361A1D">
        <w:rPr>
          <w:rFonts w:asciiTheme="minorHAnsi" w:eastAsia="Times New Roman" w:hAnsiTheme="minorHAnsi" w:cstheme="minorHAnsi"/>
          <w:bCs/>
        </w:rPr>
        <w:t>have an interest in burning will be informed</w:t>
      </w:r>
      <w:r w:rsidR="00361A1D" w:rsidRPr="00361A1D">
        <w:rPr>
          <w:rFonts w:asciiTheme="minorHAnsi" w:eastAsia="Times New Roman" w:hAnsiTheme="minorHAnsi" w:cstheme="minorHAnsi"/>
          <w:bCs/>
        </w:rPr>
        <w:t xml:space="preserve"> of the joint agreement between ODF and DEQ when they contact either </w:t>
      </w:r>
      <w:r w:rsidR="00361A1D" w:rsidRPr="00C71DE0">
        <w:rPr>
          <w:rFonts w:asciiTheme="minorHAnsi" w:eastAsia="Times New Roman" w:hAnsiTheme="minorHAnsi" w:cstheme="minorHAnsi"/>
          <w:bCs/>
        </w:rPr>
        <w:t xml:space="preserve">agency. </w:t>
      </w:r>
      <w:r w:rsidR="00C71DE0" w:rsidRPr="00C71DE0">
        <w:rPr>
          <w:rFonts w:asciiTheme="minorHAnsi" w:eastAsia="Times New Roman" w:hAnsiTheme="minorHAnsi" w:cstheme="minorHAnsi"/>
          <w:bCs/>
        </w:rPr>
        <w:t xml:space="preserve">Included in the joint agreement will be provisions for </w:t>
      </w:r>
      <w:r w:rsidR="00C71DE0">
        <w:rPr>
          <w:rFonts w:asciiTheme="minorHAnsi" w:eastAsia="Times New Roman" w:hAnsiTheme="minorHAnsi" w:cstheme="minorHAnsi"/>
          <w:bCs/>
        </w:rPr>
        <w:t xml:space="preserve">ODF to </w:t>
      </w:r>
      <w:r w:rsidR="00C71DE0" w:rsidRPr="00C71DE0">
        <w:rPr>
          <w:rFonts w:asciiTheme="minorHAnsi" w:eastAsia="Times New Roman" w:hAnsiTheme="minorHAnsi" w:cstheme="minorHAnsi"/>
          <w:bCs/>
        </w:rPr>
        <w:t xml:space="preserve">notify DEQ </w:t>
      </w:r>
      <w:r w:rsidR="00C71DE0">
        <w:rPr>
          <w:rFonts w:asciiTheme="minorHAnsi" w:eastAsia="Times New Roman" w:hAnsiTheme="minorHAnsi" w:cstheme="minorHAnsi"/>
          <w:bCs/>
        </w:rPr>
        <w:t xml:space="preserve">and any local authorities (such as fire departments) </w:t>
      </w:r>
      <w:r w:rsidR="00C71DE0" w:rsidRPr="00C71DE0">
        <w:rPr>
          <w:rFonts w:asciiTheme="minorHAnsi" w:eastAsia="Times New Roman" w:hAnsiTheme="minorHAnsi" w:cstheme="minorHAnsi"/>
          <w:bCs/>
        </w:rPr>
        <w:t xml:space="preserve">when </w:t>
      </w:r>
      <w:r w:rsidR="00C71DE0">
        <w:rPr>
          <w:rFonts w:asciiTheme="minorHAnsi" w:eastAsia="Times New Roman" w:hAnsiTheme="minorHAnsi" w:cstheme="minorHAnsi"/>
          <w:bCs/>
        </w:rPr>
        <w:t xml:space="preserve">such </w:t>
      </w:r>
      <w:r w:rsidR="00C71DE0" w:rsidRPr="00C71DE0">
        <w:rPr>
          <w:rFonts w:asciiTheme="minorHAnsi" w:eastAsia="Times New Roman" w:hAnsiTheme="minorHAnsi" w:cstheme="minorHAnsi"/>
          <w:bCs/>
        </w:rPr>
        <w:t>burning is authorized</w:t>
      </w:r>
      <w:r w:rsidR="00C71DE0">
        <w:rPr>
          <w:rFonts w:asciiTheme="minorHAnsi" w:eastAsia="Times New Roman" w:hAnsiTheme="minorHAnsi" w:cstheme="minorHAnsi"/>
          <w:bCs/>
        </w:rPr>
        <w:t>, in case there are inquiries from the public.</w:t>
      </w:r>
      <w:r w:rsidR="009A4BDF">
        <w:rPr>
          <w:rFonts w:asciiTheme="minorHAnsi" w:eastAsia="Times New Roman" w:hAnsiTheme="minorHAnsi" w:cstheme="minorHAnsi"/>
          <w:bCs/>
        </w:rPr>
        <w:t xml:space="preserve"> </w:t>
      </w:r>
      <w:r w:rsidR="00C033E1" w:rsidRPr="00C71DE0">
        <w:rPr>
          <w:rFonts w:asciiTheme="minorHAnsi" w:eastAsia="Times New Roman" w:hAnsiTheme="minorHAnsi" w:cstheme="minorHAnsi"/>
          <w:bCs/>
        </w:rPr>
        <w:t xml:space="preserve"> </w:t>
      </w:r>
    </w:p>
    <w:p w:rsidR="00A44429" w:rsidRDefault="00A44429" w:rsidP="005E7F89">
      <w:pPr>
        <w:spacing w:after="120"/>
        <w:ind w:left="720" w:right="828"/>
        <w:outlineLvl w:val="0"/>
        <w:rPr>
          <w:rFonts w:asciiTheme="minorHAnsi" w:eastAsia="Times New Roman" w:hAnsiTheme="minorHAnsi" w:cstheme="minorHAnsi"/>
          <w:bCs/>
          <w:color w:val="000000" w:themeColor="text1"/>
        </w:rPr>
      </w:pPr>
    </w:p>
    <w:p w:rsidR="00A44429" w:rsidRPr="008F4928" w:rsidRDefault="00A44429"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000000" w:themeColor="text1"/>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967BC6" w:rsidRPr="008F4928">
        <w:rPr>
          <w:rFonts w:asciiTheme="minorHAnsi" w:eastAsia="Times New Roman" w:hAnsiTheme="minorHAnsi" w:cstheme="minorHAnsi"/>
          <w:color w:val="000000" w:themeColor="text1"/>
        </w:rPr>
        <w:t xml:space="preserve">The Lakeview </w:t>
      </w:r>
      <w:r w:rsidR="00E7365A">
        <w:rPr>
          <w:rFonts w:asciiTheme="minorHAnsi" w:eastAsia="Times New Roman" w:hAnsiTheme="minorHAnsi" w:cstheme="minorHAnsi"/>
          <w:color w:val="000000" w:themeColor="text1"/>
        </w:rPr>
        <w:t xml:space="preserve">Special Protection Zone </w:t>
      </w:r>
      <w:r w:rsidR="00967BC6" w:rsidRPr="008F4928">
        <w:rPr>
          <w:rFonts w:asciiTheme="minorHAnsi" w:eastAsia="Times New Roman" w:hAnsiTheme="minorHAnsi" w:cstheme="minorHAnsi"/>
          <w:color w:val="000000" w:themeColor="text1"/>
        </w:rPr>
        <w:t>is old and not realistic with smoke patterns and trends. Please change the boundary to better reflect terrain and</w:t>
      </w:r>
      <w:r w:rsidR="008F4928" w:rsidRPr="008F4928">
        <w:rPr>
          <w:rFonts w:asciiTheme="minorHAnsi" w:eastAsia="Times New Roman" w:hAnsiTheme="minorHAnsi" w:cstheme="minorHAnsi"/>
          <w:color w:val="000000" w:themeColor="text1"/>
        </w:rPr>
        <w:t xml:space="preserve"> the</w:t>
      </w:r>
      <w:r w:rsidR="00967BC6" w:rsidRPr="008F4928">
        <w:rPr>
          <w:rFonts w:asciiTheme="minorHAnsi" w:eastAsia="Times New Roman" w:hAnsiTheme="minorHAnsi" w:cstheme="minorHAnsi"/>
          <w:color w:val="000000" w:themeColor="text1"/>
        </w:rPr>
        <w:t xml:space="preserve"> </w:t>
      </w:r>
      <w:r w:rsidR="008F4928" w:rsidRPr="008F4928">
        <w:rPr>
          <w:rFonts w:asciiTheme="minorHAnsi" w:eastAsia="Times New Roman" w:hAnsiTheme="minorHAnsi" w:cstheme="minorHAnsi"/>
          <w:color w:val="000000" w:themeColor="text1"/>
        </w:rPr>
        <w:t>"airshed" that considers wind and weather patterns around Lakeview and the Goose Lake valley.</w:t>
      </w:r>
      <w:r w:rsidR="009A4BDF">
        <w:rPr>
          <w:rFonts w:asciiTheme="minorHAnsi" w:eastAsia="Times New Roman" w:hAnsiTheme="minorHAnsi" w:cstheme="minorHAnsi"/>
          <w:color w:val="000000" w:themeColor="text1"/>
        </w:rPr>
        <w:t xml:space="preserve"> </w:t>
      </w:r>
      <w:r w:rsidR="008F4928">
        <w:rPr>
          <w:rFonts w:asciiTheme="minorHAnsi" w:eastAsia="Times New Roman" w:hAnsiTheme="minorHAnsi" w:cstheme="minorHAnsi"/>
          <w:color w:val="000000" w:themeColor="text1"/>
        </w:rPr>
        <w:t>(Commenters 5 and 6)</w:t>
      </w:r>
    </w:p>
    <w:p w:rsidR="00942CFC" w:rsidRDefault="00A44429" w:rsidP="005E7F89">
      <w:pPr>
        <w:spacing w:after="120"/>
        <w:ind w:left="2430" w:right="828"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AC0C4D" w:rsidRPr="004572EF">
        <w:rPr>
          <w:rFonts w:asciiTheme="minorHAnsi" w:eastAsia="Times New Roman" w:hAnsiTheme="minorHAnsi" w:cstheme="minorHAnsi"/>
          <w:bCs/>
        </w:rPr>
        <w:t xml:space="preserve">SPZs </w:t>
      </w:r>
      <w:r w:rsidR="00EE61F4">
        <w:rPr>
          <w:rFonts w:asciiTheme="minorHAnsi" w:eastAsia="Times New Roman" w:hAnsiTheme="minorHAnsi" w:cstheme="minorHAnsi"/>
          <w:bCs/>
        </w:rPr>
        <w:t xml:space="preserve">were adopted in 1992 </w:t>
      </w:r>
      <w:r w:rsidR="00AC0C4D" w:rsidRPr="004572EF">
        <w:rPr>
          <w:rFonts w:asciiTheme="minorHAnsi" w:eastAsia="Times New Roman" w:hAnsiTheme="minorHAnsi" w:cstheme="minorHAnsi"/>
          <w:bCs/>
        </w:rPr>
        <w:t>for several communities</w:t>
      </w:r>
      <w:r w:rsidR="0049564B">
        <w:rPr>
          <w:rFonts w:asciiTheme="minorHAnsi" w:eastAsia="Times New Roman" w:hAnsiTheme="minorHAnsi" w:cstheme="minorHAnsi"/>
          <w:bCs/>
        </w:rPr>
        <w:t>,</w:t>
      </w:r>
      <w:r w:rsidR="00AC0C4D" w:rsidRPr="004572EF">
        <w:rPr>
          <w:rFonts w:asciiTheme="minorHAnsi" w:eastAsia="Times New Roman" w:hAnsiTheme="minorHAnsi" w:cstheme="minorHAnsi"/>
          <w:bCs/>
        </w:rPr>
        <w:t xml:space="preserve"> including Lakeview</w:t>
      </w:r>
      <w:r w:rsidR="0049564B">
        <w:rPr>
          <w:rFonts w:asciiTheme="minorHAnsi" w:eastAsia="Times New Roman" w:hAnsiTheme="minorHAnsi" w:cstheme="minorHAnsi"/>
          <w:bCs/>
        </w:rPr>
        <w:t xml:space="preserve"> in 1995</w:t>
      </w:r>
      <w:r w:rsidR="00EE61F4">
        <w:rPr>
          <w:rFonts w:asciiTheme="minorHAnsi" w:eastAsia="Times New Roman" w:hAnsiTheme="minorHAnsi" w:cstheme="minorHAnsi"/>
          <w:bCs/>
        </w:rPr>
        <w:t>, whic</w:t>
      </w:r>
      <w:r w:rsidR="008107E0">
        <w:rPr>
          <w:rFonts w:asciiTheme="minorHAnsi" w:eastAsia="Times New Roman" w:hAnsiTheme="minorHAnsi" w:cstheme="minorHAnsi"/>
          <w:bCs/>
        </w:rPr>
        <w:t xml:space="preserve">h violated the federal </w:t>
      </w:r>
      <w:r w:rsidR="00EE61F4">
        <w:rPr>
          <w:rFonts w:asciiTheme="minorHAnsi" w:eastAsia="Times New Roman" w:hAnsiTheme="minorHAnsi" w:cstheme="minorHAnsi"/>
          <w:bCs/>
        </w:rPr>
        <w:t>air quality standard</w:t>
      </w:r>
      <w:r w:rsidR="008107E0">
        <w:rPr>
          <w:rFonts w:asciiTheme="minorHAnsi" w:eastAsia="Times New Roman" w:hAnsiTheme="minorHAnsi" w:cstheme="minorHAnsi"/>
          <w:bCs/>
        </w:rPr>
        <w:t xml:space="preserve"> for particulate matter</w:t>
      </w:r>
      <w:r w:rsidR="00EE61F4">
        <w:rPr>
          <w:rFonts w:asciiTheme="minorHAnsi" w:eastAsia="Times New Roman" w:hAnsiTheme="minorHAnsi" w:cstheme="minorHAnsi"/>
          <w:bCs/>
        </w:rPr>
        <w:t xml:space="preserve">. </w:t>
      </w:r>
      <w:r w:rsidR="008107E0">
        <w:rPr>
          <w:rFonts w:asciiTheme="minorHAnsi" w:eastAsia="Times New Roman" w:hAnsiTheme="minorHAnsi" w:cstheme="minorHAnsi"/>
          <w:bCs/>
        </w:rPr>
        <w:t xml:space="preserve">Each SPZ boundary was based on </w:t>
      </w:r>
      <w:r w:rsidR="00AC0C4D" w:rsidRPr="004572EF">
        <w:rPr>
          <w:rFonts w:asciiTheme="minorHAnsi" w:eastAsia="Times New Roman" w:hAnsiTheme="minorHAnsi" w:cstheme="minorHAnsi"/>
          <w:bCs/>
        </w:rPr>
        <w:t xml:space="preserve">20 mile </w:t>
      </w:r>
      <w:r w:rsidR="008107E0">
        <w:rPr>
          <w:rFonts w:asciiTheme="minorHAnsi" w:eastAsia="Times New Roman" w:hAnsiTheme="minorHAnsi" w:cstheme="minorHAnsi"/>
          <w:bCs/>
        </w:rPr>
        <w:t>distance</w:t>
      </w:r>
      <w:r w:rsidR="002474A4">
        <w:rPr>
          <w:rFonts w:asciiTheme="minorHAnsi" w:eastAsia="Times New Roman" w:hAnsiTheme="minorHAnsi" w:cstheme="minorHAnsi"/>
          <w:bCs/>
        </w:rPr>
        <w:t xml:space="preserve"> around t</w:t>
      </w:r>
      <w:r w:rsidR="008107E0">
        <w:rPr>
          <w:rFonts w:asciiTheme="minorHAnsi" w:eastAsia="Times New Roman" w:hAnsiTheme="minorHAnsi" w:cstheme="minorHAnsi"/>
          <w:bCs/>
        </w:rPr>
        <w:t>he community</w:t>
      </w:r>
      <w:r w:rsidR="002474A4">
        <w:rPr>
          <w:rFonts w:asciiTheme="minorHAnsi" w:eastAsia="Times New Roman" w:hAnsiTheme="minorHAnsi" w:cstheme="minorHAnsi"/>
          <w:bCs/>
        </w:rPr>
        <w:t xml:space="preserve">, </w:t>
      </w:r>
      <w:r w:rsidR="004572EF" w:rsidRPr="004572EF">
        <w:rPr>
          <w:rFonts w:asciiTheme="minorHAnsi" w:eastAsia="Times New Roman" w:hAnsiTheme="minorHAnsi" w:cstheme="minorHAnsi"/>
          <w:bCs/>
        </w:rPr>
        <w:t xml:space="preserve">where </w:t>
      </w:r>
      <w:r w:rsidR="002474A4">
        <w:rPr>
          <w:rFonts w:asciiTheme="minorHAnsi" w:eastAsia="Times New Roman" w:hAnsiTheme="minorHAnsi" w:cstheme="minorHAnsi"/>
          <w:bCs/>
        </w:rPr>
        <w:t xml:space="preserve">additional </w:t>
      </w:r>
      <w:r w:rsidR="00EE61F4">
        <w:rPr>
          <w:rFonts w:asciiTheme="minorHAnsi" w:eastAsia="Times New Roman" w:hAnsiTheme="minorHAnsi" w:cstheme="minorHAnsi"/>
          <w:bCs/>
        </w:rPr>
        <w:t xml:space="preserve">smoke management </w:t>
      </w:r>
      <w:r w:rsidR="002474A4">
        <w:rPr>
          <w:rFonts w:asciiTheme="minorHAnsi" w:eastAsia="Times New Roman" w:hAnsiTheme="minorHAnsi" w:cstheme="minorHAnsi"/>
          <w:bCs/>
        </w:rPr>
        <w:t>measures were</w:t>
      </w:r>
      <w:r w:rsidR="008107E0">
        <w:rPr>
          <w:rFonts w:asciiTheme="minorHAnsi" w:eastAsia="Times New Roman" w:hAnsiTheme="minorHAnsi" w:cstheme="minorHAnsi"/>
          <w:bCs/>
        </w:rPr>
        <w:t xml:space="preserve"> </w:t>
      </w:r>
      <w:r w:rsidR="00EE61F4">
        <w:rPr>
          <w:rFonts w:asciiTheme="minorHAnsi" w:eastAsia="Times New Roman" w:hAnsiTheme="minorHAnsi" w:cstheme="minorHAnsi"/>
          <w:bCs/>
        </w:rPr>
        <w:t xml:space="preserve">needed to </w:t>
      </w:r>
      <w:r w:rsidR="00AC0C4D" w:rsidRPr="004572EF">
        <w:rPr>
          <w:rFonts w:asciiTheme="minorHAnsi" w:eastAsia="Times New Roman" w:hAnsiTheme="minorHAnsi" w:cstheme="minorHAnsi"/>
          <w:bCs/>
        </w:rPr>
        <w:t xml:space="preserve">ensure </w:t>
      </w:r>
      <w:r w:rsidR="008107E0">
        <w:rPr>
          <w:rFonts w:asciiTheme="minorHAnsi" w:eastAsia="Times New Roman" w:hAnsiTheme="minorHAnsi" w:cstheme="minorHAnsi"/>
          <w:bCs/>
        </w:rPr>
        <w:t xml:space="preserve">any </w:t>
      </w:r>
      <w:r w:rsidR="00EE61F4">
        <w:rPr>
          <w:rFonts w:asciiTheme="minorHAnsi" w:eastAsia="Times New Roman" w:hAnsiTheme="minorHAnsi" w:cstheme="minorHAnsi"/>
          <w:bCs/>
        </w:rPr>
        <w:t xml:space="preserve">prescribed burning </w:t>
      </w:r>
      <w:r w:rsidR="002474A4">
        <w:rPr>
          <w:rFonts w:asciiTheme="minorHAnsi" w:eastAsia="Times New Roman" w:hAnsiTheme="minorHAnsi" w:cstheme="minorHAnsi"/>
          <w:bCs/>
        </w:rPr>
        <w:t xml:space="preserve">within the zone did </w:t>
      </w:r>
      <w:r w:rsidR="00EE61F4">
        <w:rPr>
          <w:rFonts w:asciiTheme="minorHAnsi" w:eastAsia="Times New Roman" w:hAnsiTheme="minorHAnsi" w:cstheme="minorHAnsi"/>
          <w:bCs/>
        </w:rPr>
        <w:t xml:space="preserve">not contribute to </w:t>
      </w:r>
      <w:r w:rsidR="004572EF" w:rsidRPr="004572EF">
        <w:rPr>
          <w:rFonts w:asciiTheme="minorHAnsi" w:eastAsia="Times New Roman" w:hAnsiTheme="minorHAnsi" w:cstheme="minorHAnsi"/>
          <w:bCs/>
        </w:rPr>
        <w:t>poor air quality during the winter months</w:t>
      </w:r>
      <w:r w:rsidR="004572EF">
        <w:rPr>
          <w:rFonts w:asciiTheme="minorHAnsi" w:eastAsia="Times New Roman" w:hAnsiTheme="minorHAnsi" w:cstheme="minorHAnsi"/>
          <w:bCs/>
        </w:rPr>
        <w:t xml:space="preserve">. </w:t>
      </w:r>
      <w:r w:rsidR="0049564B">
        <w:rPr>
          <w:rFonts w:asciiTheme="minorHAnsi" w:eastAsia="Times New Roman" w:hAnsiTheme="minorHAnsi" w:cstheme="minorHAnsi"/>
          <w:bCs/>
        </w:rPr>
        <w:t xml:space="preserve">The SPZ boundaries were based </w:t>
      </w:r>
      <w:r w:rsidR="002474A4">
        <w:rPr>
          <w:rFonts w:asciiTheme="minorHAnsi" w:eastAsia="Times New Roman" w:hAnsiTheme="minorHAnsi" w:cstheme="minorHAnsi"/>
          <w:bCs/>
        </w:rPr>
        <w:t xml:space="preserve">mostly on </w:t>
      </w:r>
      <w:r w:rsidR="008107E0" w:rsidRPr="004572EF">
        <w:rPr>
          <w:rFonts w:asciiTheme="minorHAnsi" w:eastAsia="Times New Roman" w:hAnsiTheme="minorHAnsi" w:cstheme="minorHAnsi"/>
          <w:bCs/>
        </w:rPr>
        <w:t>the location of forested lands</w:t>
      </w:r>
      <w:r w:rsidR="002474A4">
        <w:rPr>
          <w:rFonts w:asciiTheme="minorHAnsi" w:eastAsia="Times New Roman" w:hAnsiTheme="minorHAnsi" w:cstheme="minorHAnsi"/>
          <w:bCs/>
        </w:rPr>
        <w:t xml:space="preserve">. </w:t>
      </w:r>
      <w:r w:rsidR="009C003B">
        <w:rPr>
          <w:rFonts w:asciiTheme="minorHAnsi" w:eastAsia="Times New Roman" w:hAnsiTheme="minorHAnsi" w:cstheme="minorHAnsi"/>
          <w:bCs/>
        </w:rPr>
        <w:t xml:space="preserve">Since adoption, </w:t>
      </w:r>
      <w:r w:rsidR="004572EF">
        <w:rPr>
          <w:rFonts w:asciiTheme="minorHAnsi" w:eastAsia="Times New Roman" w:hAnsiTheme="minorHAnsi" w:cstheme="minorHAnsi"/>
          <w:bCs/>
        </w:rPr>
        <w:t xml:space="preserve">DEQ believes the Lakeview SPZ has been effective. During the recent periodic review of the Oregon Smoke Management Plan, </w:t>
      </w:r>
      <w:r w:rsidR="00214CFB">
        <w:rPr>
          <w:rFonts w:asciiTheme="minorHAnsi" w:eastAsia="Times New Roman" w:hAnsiTheme="minorHAnsi" w:cstheme="minorHAnsi"/>
          <w:bCs/>
        </w:rPr>
        <w:t xml:space="preserve">a </w:t>
      </w:r>
      <w:r w:rsidR="00EE61F4">
        <w:rPr>
          <w:rFonts w:asciiTheme="minorHAnsi" w:eastAsia="Times New Roman" w:hAnsiTheme="minorHAnsi" w:cstheme="minorHAnsi"/>
          <w:bCs/>
        </w:rPr>
        <w:t xml:space="preserve">change </w:t>
      </w:r>
      <w:r w:rsidR="0093554A">
        <w:rPr>
          <w:rFonts w:asciiTheme="minorHAnsi" w:eastAsia="Times New Roman" w:hAnsiTheme="minorHAnsi" w:cstheme="minorHAnsi"/>
          <w:bCs/>
        </w:rPr>
        <w:t xml:space="preserve">was proposed to </w:t>
      </w:r>
      <w:r w:rsidR="00EE61F4">
        <w:rPr>
          <w:rFonts w:asciiTheme="minorHAnsi" w:eastAsia="Times New Roman" w:hAnsiTheme="minorHAnsi" w:cstheme="minorHAnsi"/>
          <w:bCs/>
        </w:rPr>
        <w:t>the Medford SPZ</w:t>
      </w:r>
      <w:r w:rsidR="0093554A">
        <w:rPr>
          <w:rFonts w:asciiTheme="minorHAnsi" w:eastAsia="Times New Roman" w:hAnsiTheme="minorHAnsi" w:cstheme="minorHAnsi"/>
          <w:bCs/>
        </w:rPr>
        <w:t xml:space="preserve"> boundary</w:t>
      </w:r>
      <w:r w:rsidR="00EE61F4">
        <w:rPr>
          <w:rFonts w:asciiTheme="minorHAnsi" w:eastAsia="Times New Roman" w:hAnsiTheme="minorHAnsi" w:cstheme="minorHAnsi"/>
          <w:bCs/>
        </w:rPr>
        <w:t xml:space="preserve"> to better reflect the local terrain and “airshed”. </w:t>
      </w:r>
      <w:r w:rsidR="00214CFB">
        <w:rPr>
          <w:rFonts w:asciiTheme="minorHAnsi" w:eastAsia="Times New Roman" w:hAnsiTheme="minorHAnsi" w:cstheme="minorHAnsi"/>
          <w:bCs/>
        </w:rPr>
        <w:t>Medford</w:t>
      </w:r>
      <w:r w:rsidR="001B1CC3">
        <w:rPr>
          <w:rFonts w:asciiTheme="minorHAnsi" w:eastAsia="Times New Roman" w:hAnsiTheme="minorHAnsi" w:cstheme="minorHAnsi"/>
          <w:bCs/>
        </w:rPr>
        <w:t xml:space="preserve"> lies in a valley floor or basin, and </w:t>
      </w:r>
      <w:r w:rsidR="0093554A">
        <w:rPr>
          <w:rFonts w:asciiTheme="minorHAnsi" w:eastAsia="Times New Roman" w:hAnsiTheme="minorHAnsi" w:cstheme="minorHAnsi"/>
          <w:bCs/>
        </w:rPr>
        <w:t xml:space="preserve">given the local meteorology, has </w:t>
      </w:r>
      <w:r w:rsidR="001B1CC3">
        <w:rPr>
          <w:rFonts w:asciiTheme="minorHAnsi" w:eastAsia="Times New Roman" w:hAnsiTheme="minorHAnsi" w:cstheme="minorHAnsi"/>
          <w:bCs/>
        </w:rPr>
        <w:t>a fairly d</w:t>
      </w:r>
      <w:r w:rsidR="008107E0">
        <w:rPr>
          <w:rFonts w:asciiTheme="minorHAnsi" w:eastAsia="Times New Roman" w:hAnsiTheme="minorHAnsi" w:cstheme="minorHAnsi"/>
          <w:bCs/>
        </w:rPr>
        <w:t xml:space="preserve">efined </w:t>
      </w:r>
      <w:r w:rsidR="001B1CC3">
        <w:rPr>
          <w:rFonts w:asciiTheme="minorHAnsi" w:eastAsia="Times New Roman" w:hAnsiTheme="minorHAnsi" w:cstheme="minorHAnsi"/>
          <w:bCs/>
        </w:rPr>
        <w:t xml:space="preserve">airshed. </w:t>
      </w:r>
      <w:r w:rsidR="00EE61F4">
        <w:rPr>
          <w:rFonts w:asciiTheme="minorHAnsi" w:eastAsia="Times New Roman" w:hAnsiTheme="minorHAnsi" w:cstheme="minorHAnsi"/>
          <w:bCs/>
        </w:rPr>
        <w:t xml:space="preserve">There </w:t>
      </w:r>
      <w:r w:rsidR="001B1CC3">
        <w:rPr>
          <w:rFonts w:asciiTheme="minorHAnsi" w:eastAsia="Times New Roman" w:hAnsiTheme="minorHAnsi" w:cstheme="minorHAnsi"/>
          <w:bCs/>
        </w:rPr>
        <w:t>is no indication that</w:t>
      </w:r>
      <w:r w:rsidR="0093554A">
        <w:rPr>
          <w:rFonts w:asciiTheme="minorHAnsi" w:eastAsia="Times New Roman" w:hAnsiTheme="minorHAnsi" w:cstheme="minorHAnsi"/>
          <w:bCs/>
        </w:rPr>
        <w:t xml:space="preserve"> such a change is </w:t>
      </w:r>
      <w:r w:rsidR="002474A4">
        <w:rPr>
          <w:rFonts w:asciiTheme="minorHAnsi" w:eastAsia="Times New Roman" w:hAnsiTheme="minorHAnsi" w:cstheme="minorHAnsi"/>
          <w:bCs/>
        </w:rPr>
        <w:t>necessary</w:t>
      </w:r>
      <w:r w:rsidR="001B1CC3">
        <w:rPr>
          <w:rFonts w:asciiTheme="minorHAnsi" w:eastAsia="Times New Roman" w:hAnsiTheme="minorHAnsi" w:cstheme="minorHAnsi"/>
          <w:bCs/>
        </w:rPr>
        <w:t xml:space="preserve"> for Lakeview, nor was </w:t>
      </w:r>
      <w:r w:rsidR="002474A4">
        <w:rPr>
          <w:rFonts w:asciiTheme="minorHAnsi" w:eastAsia="Times New Roman" w:hAnsiTheme="minorHAnsi" w:cstheme="minorHAnsi"/>
          <w:bCs/>
        </w:rPr>
        <w:t xml:space="preserve">it </w:t>
      </w:r>
      <w:r w:rsidR="001B1CC3">
        <w:rPr>
          <w:rFonts w:asciiTheme="minorHAnsi" w:eastAsia="Times New Roman" w:hAnsiTheme="minorHAnsi" w:cstheme="minorHAnsi"/>
          <w:bCs/>
        </w:rPr>
        <w:t xml:space="preserve">raised during the recent </w:t>
      </w:r>
      <w:r w:rsidR="0093554A">
        <w:rPr>
          <w:rFonts w:asciiTheme="minorHAnsi" w:eastAsia="Times New Roman" w:hAnsiTheme="minorHAnsi" w:cstheme="minorHAnsi"/>
          <w:bCs/>
        </w:rPr>
        <w:t xml:space="preserve">periodic </w:t>
      </w:r>
      <w:r w:rsidR="001B1CC3">
        <w:rPr>
          <w:rFonts w:asciiTheme="minorHAnsi" w:eastAsia="Times New Roman" w:hAnsiTheme="minorHAnsi" w:cstheme="minorHAnsi"/>
          <w:bCs/>
        </w:rPr>
        <w:t>review</w:t>
      </w:r>
      <w:r w:rsidR="0093554A">
        <w:rPr>
          <w:rFonts w:asciiTheme="minorHAnsi" w:eastAsia="Times New Roman" w:hAnsiTheme="minorHAnsi" w:cstheme="minorHAnsi"/>
          <w:bCs/>
        </w:rPr>
        <w:t>.</w:t>
      </w:r>
      <w:r w:rsidR="001B1CC3">
        <w:rPr>
          <w:rFonts w:asciiTheme="minorHAnsi" w:eastAsia="Times New Roman" w:hAnsiTheme="minorHAnsi" w:cstheme="minorHAnsi"/>
          <w:bCs/>
        </w:rPr>
        <w:t xml:space="preserve"> </w:t>
      </w:r>
      <w:r w:rsidR="009C003B">
        <w:rPr>
          <w:rFonts w:asciiTheme="minorHAnsi" w:eastAsia="Times New Roman" w:hAnsiTheme="minorHAnsi" w:cstheme="minorHAnsi"/>
          <w:bCs/>
        </w:rPr>
        <w:t>Making su</w:t>
      </w:r>
      <w:r w:rsidR="00214CFB">
        <w:rPr>
          <w:rFonts w:asciiTheme="minorHAnsi" w:eastAsia="Times New Roman" w:hAnsiTheme="minorHAnsi" w:cstheme="minorHAnsi"/>
          <w:bCs/>
        </w:rPr>
        <w:t xml:space="preserve">ch boundary change would require </w:t>
      </w:r>
      <w:r w:rsidR="002474A4">
        <w:rPr>
          <w:rFonts w:asciiTheme="minorHAnsi" w:eastAsia="Times New Roman" w:hAnsiTheme="minorHAnsi" w:cstheme="minorHAnsi"/>
          <w:bCs/>
        </w:rPr>
        <w:t xml:space="preserve">an evaluation </w:t>
      </w:r>
      <w:r w:rsidR="009C003B">
        <w:rPr>
          <w:rFonts w:asciiTheme="minorHAnsi" w:eastAsia="Times New Roman" w:hAnsiTheme="minorHAnsi" w:cstheme="minorHAnsi"/>
          <w:bCs/>
        </w:rPr>
        <w:t>by DEQ</w:t>
      </w:r>
      <w:r w:rsidR="00147471">
        <w:rPr>
          <w:rFonts w:asciiTheme="minorHAnsi" w:eastAsia="Times New Roman" w:hAnsiTheme="minorHAnsi" w:cstheme="minorHAnsi"/>
          <w:bCs/>
        </w:rPr>
        <w:t>,</w:t>
      </w:r>
      <w:r w:rsidR="009C003B">
        <w:rPr>
          <w:rFonts w:asciiTheme="minorHAnsi" w:eastAsia="Times New Roman" w:hAnsiTheme="minorHAnsi" w:cstheme="minorHAnsi"/>
          <w:bCs/>
        </w:rPr>
        <w:t xml:space="preserve"> ODF</w:t>
      </w:r>
      <w:r w:rsidR="0049564B">
        <w:rPr>
          <w:rFonts w:asciiTheme="minorHAnsi" w:eastAsia="Times New Roman" w:hAnsiTheme="minorHAnsi" w:cstheme="minorHAnsi"/>
          <w:bCs/>
        </w:rPr>
        <w:t xml:space="preserve"> </w:t>
      </w:r>
      <w:r w:rsidR="00241B38" w:rsidRPr="00021829">
        <w:rPr>
          <w:rFonts w:asciiTheme="minorHAnsi" w:eastAsia="Times New Roman" w:hAnsiTheme="minorHAnsi" w:cstheme="minorHAnsi"/>
          <w:bCs/>
        </w:rPr>
        <w:t xml:space="preserve">and </w:t>
      </w:r>
      <w:r w:rsidR="009E1FDC">
        <w:rPr>
          <w:rFonts w:asciiTheme="minorHAnsi" w:eastAsia="Times New Roman" w:hAnsiTheme="minorHAnsi" w:cstheme="minorHAnsi"/>
          <w:bCs/>
        </w:rPr>
        <w:t xml:space="preserve">the smoke management </w:t>
      </w:r>
      <w:r w:rsidR="00241B38" w:rsidRPr="00021829">
        <w:rPr>
          <w:rFonts w:asciiTheme="minorHAnsi" w:eastAsia="Times New Roman" w:hAnsiTheme="minorHAnsi" w:cstheme="minorHAnsi"/>
          <w:bCs/>
        </w:rPr>
        <w:t xml:space="preserve">advisory committee to </w:t>
      </w:r>
      <w:r w:rsidR="00E72226">
        <w:rPr>
          <w:rFonts w:asciiTheme="minorHAnsi" w:eastAsia="Times New Roman" w:hAnsiTheme="minorHAnsi" w:cstheme="minorHAnsi"/>
          <w:bCs/>
        </w:rPr>
        <w:t xml:space="preserve">determine if changes are needed, </w:t>
      </w:r>
      <w:r w:rsidR="00147471">
        <w:rPr>
          <w:rFonts w:asciiTheme="minorHAnsi" w:eastAsia="Times New Roman" w:hAnsiTheme="minorHAnsi" w:cstheme="minorHAnsi"/>
          <w:bCs/>
        </w:rPr>
        <w:t xml:space="preserve">and </w:t>
      </w:r>
      <w:r w:rsidR="0049564B">
        <w:rPr>
          <w:rFonts w:asciiTheme="minorHAnsi" w:eastAsia="Times New Roman" w:hAnsiTheme="minorHAnsi" w:cstheme="minorHAnsi"/>
          <w:bCs/>
        </w:rPr>
        <w:t xml:space="preserve">the extent </w:t>
      </w:r>
      <w:r w:rsidR="00147471">
        <w:rPr>
          <w:rFonts w:asciiTheme="minorHAnsi" w:eastAsia="Times New Roman" w:hAnsiTheme="minorHAnsi" w:cstheme="minorHAnsi"/>
          <w:bCs/>
        </w:rPr>
        <w:t xml:space="preserve">to which </w:t>
      </w:r>
      <w:r w:rsidR="0049564B">
        <w:rPr>
          <w:rFonts w:asciiTheme="minorHAnsi" w:eastAsia="Times New Roman" w:hAnsiTheme="minorHAnsi" w:cstheme="minorHAnsi"/>
          <w:bCs/>
        </w:rPr>
        <w:t>a new boundary would benefit Lakeview</w:t>
      </w:r>
      <w:r w:rsidR="00147471">
        <w:rPr>
          <w:rFonts w:asciiTheme="minorHAnsi" w:eastAsia="Times New Roman" w:hAnsiTheme="minorHAnsi" w:cstheme="minorHAnsi"/>
          <w:bCs/>
        </w:rPr>
        <w:t xml:space="preserve">. </w:t>
      </w:r>
      <w:r w:rsidR="00942CFC">
        <w:rPr>
          <w:rFonts w:asciiTheme="minorHAnsi" w:eastAsia="Times New Roman" w:hAnsiTheme="minorHAnsi" w:cstheme="minorHAnsi"/>
          <w:bCs/>
        </w:rPr>
        <w:t xml:space="preserve">DEQ has noted this as a </w:t>
      </w:r>
      <w:r w:rsidR="00942CFC" w:rsidRPr="00021829">
        <w:rPr>
          <w:rFonts w:asciiTheme="minorHAnsi" w:eastAsia="Times New Roman" w:hAnsiTheme="minorHAnsi" w:cstheme="minorHAnsi"/>
          <w:bCs/>
        </w:rPr>
        <w:t xml:space="preserve">topic for the next periodic </w:t>
      </w:r>
      <w:r w:rsidR="005E4A1A">
        <w:rPr>
          <w:rFonts w:asciiTheme="minorHAnsi" w:eastAsia="Times New Roman" w:hAnsiTheme="minorHAnsi" w:cstheme="minorHAnsi"/>
          <w:bCs/>
        </w:rPr>
        <w:t xml:space="preserve">smoke management </w:t>
      </w:r>
      <w:r w:rsidR="00942CFC">
        <w:rPr>
          <w:rFonts w:asciiTheme="minorHAnsi" w:eastAsia="Times New Roman" w:hAnsiTheme="minorHAnsi" w:cstheme="minorHAnsi"/>
          <w:bCs/>
        </w:rPr>
        <w:t xml:space="preserve">plan </w:t>
      </w:r>
      <w:r w:rsidR="00942CFC" w:rsidRPr="00021829">
        <w:rPr>
          <w:rFonts w:asciiTheme="minorHAnsi" w:eastAsia="Times New Roman" w:hAnsiTheme="minorHAnsi" w:cstheme="minorHAnsi"/>
          <w:bCs/>
        </w:rPr>
        <w:t>review.</w:t>
      </w:r>
      <w:r w:rsidR="009A4BDF">
        <w:rPr>
          <w:rFonts w:asciiTheme="minorHAnsi" w:eastAsia="Times New Roman" w:hAnsiTheme="minorHAnsi" w:cstheme="minorHAnsi"/>
          <w:bCs/>
        </w:rPr>
        <w:t xml:space="preserve">     </w:t>
      </w:r>
      <w:r w:rsidR="009A4BDF">
        <w:rPr>
          <w:rFonts w:asciiTheme="minorHAnsi" w:eastAsia="Times New Roman" w:hAnsiTheme="minorHAnsi" w:cstheme="minorHAnsi"/>
          <w:color w:val="618889" w:themeColor="accent3" w:themeShade="BF"/>
        </w:rPr>
        <w:t xml:space="preserve">  </w:t>
      </w:r>
    </w:p>
    <w:p w:rsidR="00A44429" w:rsidRPr="009F3D9E" w:rsidRDefault="00A44429" w:rsidP="005E7F89">
      <w:pPr>
        <w:spacing w:after="120"/>
        <w:ind w:left="2430" w:right="828" w:hanging="1350"/>
        <w:outlineLvl w:val="0"/>
        <w:rPr>
          <w:rFonts w:asciiTheme="minorHAnsi" w:eastAsia="Times New Roman" w:hAnsiTheme="minorHAnsi" w:cstheme="minorHAnsi"/>
          <w:color w:val="618889" w:themeColor="accent3" w:themeShade="BF"/>
        </w:rPr>
      </w:pPr>
    </w:p>
    <w:p w:rsidR="00A44429" w:rsidRPr="00D13EA4" w:rsidRDefault="00A44429"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E84F61" w:rsidRPr="00E84F61">
        <w:rPr>
          <w:rFonts w:asciiTheme="minorHAnsi" w:eastAsia="Times New Roman" w:hAnsiTheme="minorHAnsi" w:cstheme="minorHAnsi"/>
          <w:bCs/>
        </w:rPr>
        <w:t>Please confirm that DEQ has the authority</w:t>
      </w:r>
      <w:r w:rsidR="00E84F61" w:rsidRPr="00E84F61">
        <w:rPr>
          <w:rFonts w:asciiTheme="minorHAnsi" w:eastAsia="Times New Roman" w:hAnsiTheme="minorHAnsi" w:cstheme="minorHAnsi"/>
        </w:rPr>
        <w:t xml:space="preserve"> to implement and enforce the smoke management rules if ODF does not.</w:t>
      </w:r>
      <w:r w:rsidR="009A4BDF">
        <w:rPr>
          <w:rFonts w:asciiTheme="minorHAnsi" w:eastAsia="Times New Roman" w:hAnsiTheme="minorHAnsi" w:cstheme="minorHAnsi"/>
        </w:rPr>
        <w:t xml:space="preserve"> </w:t>
      </w:r>
      <w:r w:rsidR="00E84F61" w:rsidRPr="00E84F61">
        <w:rPr>
          <w:rFonts w:asciiTheme="minorHAnsi" w:eastAsia="Times New Roman" w:hAnsiTheme="minorHAnsi" w:cstheme="minorHAnsi"/>
        </w:rPr>
        <w:t>(Commenter 8)</w:t>
      </w:r>
    </w:p>
    <w:p w:rsidR="00A44429" w:rsidRPr="00C0109E" w:rsidRDefault="00A44429" w:rsidP="005E7F89">
      <w:pPr>
        <w:spacing w:after="120"/>
        <w:ind w:left="2430" w:right="828" w:hanging="1350"/>
        <w:outlineLvl w:val="0"/>
        <w:rPr>
          <w:rFonts w:asciiTheme="minorHAnsi" w:eastAsia="Times New Roman" w:hAnsiTheme="minorHAnsi" w:cstheme="minorHAnsi"/>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6E3F46" w:rsidRPr="00C0109E">
        <w:rPr>
          <w:rFonts w:asciiTheme="minorHAnsi" w:eastAsia="Times New Roman" w:hAnsiTheme="minorHAnsi" w:cstheme="minorHAnsi"/>
          <w:bCs/>
        </w:rPr>
        <w:t xml:space="preserve">Adoption of the Oregon Smoke Management Plan </w:t>
      </w:r>
      <w:r w:rsidR="00C0109E" w:rsidRPr="00C0109E">
        <w:rPr>
          <w:rFonts w:ascii="Times New Roman" w:eastAsia="Times New Roman" w:hAnsi="Times New Roman"/>
        </w:rPr>
        <w:t xml:space="preserve">amendments into the Oregon Clean Air Act State Implementation Plan (under OAR 340-200-0040) </w:t>
      </w:r>
      <w:r w:rsidR="002474A4">
        <w:rPr>
          <w:rFonts w:ascii="Times New Roman" w:eastAsia="Times New Roman" w:hAnsi="Times New Roman"/>
        </w:rPr>
        <w:t xml:space="preserve">and approval by EPA as a SIP revision, </w:t>
      </w:r>
      <w:r w:rsidR="00C0109E" w:rsidRPr="00C0109E">
        <w:rPr>
          <w:rFonts w:ascii="Times New Roman" w:eastAsia="Times New Roman" w:hAnsi="Times New Roman"/>
        </w:rPr>
        <w:t>make</w:t>
      </w:r>
      <w:r w:rsidR="00C0109E">
        <w:rPr>
          <w:rFonts w:ascii="Times New Roman" w:eastAsia="Times New Roman" w:hAnsi="Times New Roman"/>
        </w:rPr>
        <w:t xml:space="preserve">s the </w:t>
      </w:r>
      <w:r w:rsidR="005E7A55">
        <w:rPr>
          <w:rFonts w:ascii="Times New Roman" w:eastAsia="Times New Roman" w:hAnsi="Times New Roman"/>
        </w:rPr>
        <w:t>smoke management p</w:t>
      </w:r>
      <w:r w:rsidR="00C0109E">
        <w:rPr>
          <w:rFonts w:ascii="Times New Roman" w:eastAsia="Times New Roman" w:hAnsi="Times New Roman"/>
        </w:rPr>
        <w:t>lan</w:t>
      </w:r>
      <w:r w:rsidR="005E7A55">
        <w:rPr>
          <w:rFonts w:ascii="Times New Roman" w:eastAsia="Times New Roman" w:hAnsi="Times New Roman"/>
        </w:rPr>
        <w:t xml:space="preserve"> (and rules)</w:t>
      </w:r>
      <w:r w:rsidR="00C0109E">
        <w:rPr>
          <w:rFonts w:ascii="Times New Roman" w:eastAsia="Times New Roman" w:hAnsi="Times New Roman"/>
        </w:rPr>
        <w:t xml:space="preserve"> federally enforceable</w:t>
      </w:r>
      <w:r w:rsidR="002474A4">
        <w:rPr>
          <w:rFonts w:ascii="Times New Roman" w:eastAsia="Times New Roman" w:hAnsi="Times New Roman"/>
        </w:rPr>
        <w:t xml:space="preserve">. This </w:t>
      </w:r>
      <w:r w:rsidR="00C0109E">
        <w:rPr>
          <w:rFonts w:ascii="Times New Roman" w:eastAsia="Times New Roman" w:hAnsi="Times New Roman"/>
        </w:rPr>
        <w:t>gives DEQ the authority to implement and enforce</w:t>
      </w:r>
      <w:r w:rsidR="00C65533">
        <w:rPr>
          <w:rFonts w:ascii="Times New Roman" w:eastAsia="Times New Roman" w:hAnsi="Times New Roman"/>
        </w:rPr>
        <w:t xml:space="preserve"> </w:t>
      </w:r>
      <w:r w:rsidR="007666A1">
        <w:rPr>
          <w:rFonts w:ascii="Times New Roman" w:eastAsia="Times New Roman" w:hAnsi="Times New Roman"/>
        </w:rPr>
        <w:t xml:space="preserve">the </w:t>
      </w:r>
      <w:r w:rsidR="00C65533">
        <w:rPr>
          <w:rFonts w:ascii="Times New Roman" w:eastAsia="Times New Roman" w:hAnsi="Times New Roman"/>
        </w:rPr>
        <w:t>smoke management plan</w:t>
      </w:r>
      <w:r w:rsidR="00C0109E">
        <w:rPr>
          <w:rFonts w:ascii="Times New Roman" w:eastAsia="Times New Roman" w:hAnsi="Times New Roman"/>
        </w:rPr>
        <w:t>.</w:t>
      </w:r>
    </w:p>
    <w:p w:rsidR="00A44429" w:rsidRDefault="00A44429" w:rsidP="005E7F89">
      <w:pPr>
        <w:spacing w:after="120"/>
        <w:ind w:left="720" w:right="828"/>
        <w:outlineLvl w:val="0"/>
        <w:rPr>
          <w:rFonts w:asciiTheme="minorHAnsi" w:eastAsia="Times New Roman" w:hAnsiTheme="minorHAnsi" w:cstheme="minorHAnsi"/>
          <w:bCs/>
          <w:color w:val="000000" w:themeColor="text1"/>
        </w:rPr>
      </w:pPr>
    </w:p>
    <w:p w:rsidR="005358EC" w:rsidRPr="00D13EA4" w:rsidRDefault="005358EC"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6C27F8">
        <w:rPr>
          <w:rFonts w:asciiTheme="majorHAnsi" w:eastAsia="Times New Roman" w:hAnsiTheme="majorHAnsi" w:cstheme="majorHAnsi"/>
          <w:bCs/>
          <w:sz w:val="22"/>
          <w:szCs w:val="22"/>
        </w:rPr>
        <w:tab/>
      </w:r>
      <w:r w:rsidR="00BC2C99" w:rsidRPr="006C27F8">
        <w:rPr>
          <w:rFonts w:asciiTheme="minorHAnsi" w:eastAsia="Times New Roman" w:hAnsiTheme="minorHAnsi" w:cstheme="minorHAnsi"/>
        </w:rPr>
        <w:t xml:space="preserve">Medford is located on the valley floor in an area of complex terrain that </w:t>
      </w:r>
      <w:r w:rsidR="000E093D" w:rsidRPr="006C27F8">
        <w:rPr>
          <w:rFonts w:asciiTheme="minorHAnsi" w:eastAsia="Times New Roman" w:hAnsiTheme="minorHAnsi" w:cstheme="minorHAnsi"/>
        </w:rPr>
        <w:t xml:space="preserve">often has long periods of </w:t>
      </w:r>
      <w:r w:rsidR="00BC2C99" w:rsidRPr="006C27F8">
        <w:rPr>
          <w:rFonts w:asciiTheme="minorHAnsi" w:eastAsia="Times New Roman" w:hAnsiTheme="minorHAnsi" w:cstheme="minorHAnsi"/>
        </w:rPr>
        <w:t>air stagnation.</w:t>
      </w:r>
      <w:r w:rsidR="009A4BDF">
        <w:rPr>
          <w:rFonts w:asciiTheme="minorHAnsi" w:eastAsia="Times New Roman" w:hAnsiTheme="minorHAnsi" w:cstheme="minorHAnsi"/>
        </w:rPr>
        <w:t xml:space="preserve"> </w:t>
      </w:r>
      <w:r w:rsidR="000E093D" w:rsidRPr="006C27F8">
        <w:rPr>
          <w:rFonts w:asciiTheme="minorHAnsi" w:eastAsia="Times New Roman" w:hAnsiTheme="minorHAnsi" w:cstheme="minorHAnsi"/>
        </w:rPr>
        <w:t xml:space="preserve">As a consequence the Medford area has a history of exceeding the </w:t>
      </w:r>
      <w:r w:rsidR="00BC2C99" w:rsidRPr="006C27F8">
        <w:rPr>
          <w:rFonts w:asciiTheme="minorHAnsi" w:eastAsia="Times New Roman" w:hAnsiTheme="minorHAnsi" w:cstheme="minorHAnsi"/>
        </w:rPr>
        <w:t>PM health standard.</w:t>
      </w:r>
      <w:r w:rsidR="00BC2C99" w:rsidRPr="006C27F8">
        <w:t xml:space="preserve"> </w:t>
      </w:r>
      <w:r w:rsidR="00BC2C99" w:rsidRPr="006C27F8">
        <w:rPr>
          <w:rFonts w:asciiTheme="minorHAnsi" w:eastAsia="Times New Roman" w:hAnsiTheme="minorHAnsi" w:cstheme="minorHAnsi"/>
        </w:rPr>
        <w:t xml:space="preserve">To bring the </w:t>
      </w:r>
      <w:r w:rsidR="000E093D" w:rsidRPr="006C27F8">
        <w:rPr>
          <w:rFonts w:asciiTheme="minorHAnsi" w:eastAsia="Times New Roman" w:hAnsiTheme="minorHAnsi" w:cstheme="minorHAnsi"/>
        </w:rPr>
        <w:t>area into a</w:t>
      </w:r>
      <w:r w:rsidR="00BC2C99" w:rsidRPr="006C27F8">
        <w:rPr>
          <w:rFonts w:asciiTheme="minorHAnsi" w:eastAsia="Times New Roman" w:hAnsiTheme="minorHAnsi" w:cstheme="minorHAnsi"/>
        </w:rPr>
        <w:t>ttainment</w:t>
      </w:r>
      <w:r w:rsidR="000E093D" w:rsidRPr="006C27F8">
        <w:rPr>
          <w:rFonts w:asciiTheme="minorHAnsi" w:eastAsia="Times New Roman" w:hAnsiTheme="minorHAnsi" w:cstheme="minorHAnsi"/>
        </w:rPr>
        <w:t xml:space="preserve">, </w:t>
      </w:r>
      <w:r w:rsidR="00BC2C99" w:rsidRPr="006C27F8">
        <w:rPr>
          <w:rFonts w:asciiTheme="minorHAnsi" w:eastAsia="Times New Roman" w:hAnsiTheme="minorHAnsi" w:cstheme="minorHAnsi"/>
        </w:rPr>
        <w:t xml:space="preserve">stringent rules and regulations </w:t>
      </w:r>
      <w:r w:rsidR="000E093D" w:rsidRPr="006C27F8">
        <w:rPr>
          <w:rFonts w:asciiTheme="minorHAnsi" w:eastAsia="Times New Roman" w:hAnsiTheme="minorHAnsi" w:cstheme="minorHAnsi"/>
        </w:rPr>
        <w:t xml:space="preserve">had to be adopted </w:t>
      </w:r>
      <w:r w:rsidR="00BC2C99" w:rsidRPr="006C27F8">
        <w:rPr>
          <w:rFonts w:asciiTheme="minorHAnsi" w:eastAsia="Times New Roman" w:hAnsiTheme="minorHAnsi" w:cstheme="minorHAnsi"/>
        </w:rPr>
        <w:t>for large industrial sources.</w:t>
      </w:r>
      <w:r w:rsidR="00BC2C99" w:rsidRPr="006C27F8">
        <w:t xml:space="preserve"> </w:t>
      </w:r>
      <w:r w:rsidR="00BC2C99" w:rsidRPr="006C27F8">
        <w:rPr>
          <w:rFonts w:asciiTheme="minorHAnsi" w:eastAsia="Times New Roman" w:hAnsiTheme="minorHAnsi" w:cstheme="minorHAnsi"/>
        </w:rPr>
        <w:t xml:space="preserve">There is </w:t>
      </w:r>
      <w:r w:rsidR="000E093D" w:rsidRPr="006C27F8">
        <w:rPr>
          <w:rFonts w:asciiTheme="minorHAnsi" w:eastAsia="Times New Roman" w:hAnsiTheme="minorHAnsi" w:cstheme="minorHAnsi"/>
        </w:rPr>
        <w:t xml:space="preserve">also a </w:t>
      </w:r>
      <w:r w:rsidR="00BC2C99" w:rsidRPr="006C27F8">
        <w:rPr>
          <w:rFonts w:asciiTheme="minorHAnsi" w:eastAsia="Times New Roman" w:hAnsiTheme="minorHAnsi" w:cstheme="minorHAnsi"/>
        </w:rPr>
        <w:t>stringent mandatory woodstove curtailment program</w:t>
      </w:r>
      <w:r w:rsidR="000E093D" w:rsidRPr="006C27F8">
        <w:rPr>
          <w:rFonts w:asciiTheme="minorHAnsi" w:eastAsia="Times New Roman" w:hAnsiTheme="minorHAnsi" w:cstheme="minorHAnsi"/>
        </w:rPr>
        <w:t>.</w:t>
      </w:r>
      <w:r w:rsidR="009A4BDF">
        <w:rPr>
          <w:rFonts w:asciiTheme="minorHAnsi" w:eastAsia="Times New Roman" w:hAnsiTheme="minorHAnsi" w:cstheme="minorHAnsi"/>
        </w:rPr>
        <w:t xml:space="preserve"> </w:t>
      </w:r>
      <w:r w:rsidR="00C0109E">
        <w:rPr>
          <w:rFonts w:asciiTheme="minorHAnsi" w:eastAsia="Times New Roman" w:hAnsiTheme="minorHAnsi" w:cstheme="minorHAnsi"/>
        </w:rPr>
        <w:t>A</w:t>
      </w:r>
      <w:r w:rsidR="000E093D" w:rsidRPr="006C27F8">
        <w:rPr>
          <w:rFonts w:asciiTheme="minorHAnsi" w:eastAsia="Times New Roman" w:hAnsiTheme="minorHAnsi" w:cstheme="minorHAnsi"/>
        </w:rPr>
        <w:t>t a time when EPA has lowered the annual PM health standard from 15ug/3 to 12ug/m3, it makes no sense to reduce the size of the Medford SPZ boundary.</w:t>
      </w:r>
      <w:r w:rsidR="009A4BDF">
        <w:rPr>
          <w:rFonts w:asciiTheme="minorHAnsi" w:eastAsia="Times New Roman" w:hAnsiTheme="minorHAnsi" w:cstheme="minorHAnsi"/>
        </w:rPr>
        <w:t xml:space="preserve"> </w:t>
      </w:r>
      <w:r w:rsidR="000E093D" w:rsidRPr="006C27F8">
        <w:rPr>
          <w:rFonts w:asciiTheme="minorHAnsi" w:eastAsia="Times New Roman" w:hAnsiTheme="minorHAnsi" w:cstheme="minorHAnsi"/>
        </w:rPr>
        <w:t xml:space="preserve">In addition, just as other outdoor open burning is prohibited </w:t>
      </w:r>
      <w:r w:rsidR="001C20B2">
        <w:rPr>
          <w:rFonts w:asciiTheme="minorHAnsi" w:eastAsia="Times New Roman" w:hAnsiTheme="minorHAnsi" w:cstheme="minorHAnsi"/>
        </w:rPr>
        <w:t xml:space="preserve">when </w:t>
      </w:r>
      <w:r w:rsidR="000E093D" w:rsidRPr="006C27F8">
        <w:rPr>
          <w:rFonts w:asciiTheme="minorHAnsi" w:eastAsia="Times New Roman" w:hAnsiTheme="minorHAnsi" w:cstheme="minorHAnsi"/>
        </w:rPr>
        <w:t xml:space="preserve">the SPZ is in effect, so </w:t>
      </w:r>
      <w:r w:rsidR="001C20B2">
        <w:rPr>
          <w:rFonts w:asciiTheme="minorHAnsi" w:eastAsia="Times New Roman" w:hAnsiTheme="minorHAnsi" w:cstheme="minorHAnsi"/>
        </w:rPr>
        <w:t xml:space="preserve">too </w:t>
      </w:r>
      <w:r w:rsidR="000E093D" w:rsidRPr="006C27F8">
        <w:rPr>
          <w:rFonts w:asciiTheme="minorHAnsi" w:eastAsia="Times New Roman" w:hAnsiTheme="minorHAnsi" w:cstheme="minorHAnsi"/>
        </w:rPr>
        <w:t>should prescribed burning</w:t>
      </w:r>
      <w:r w:rsidR="001C20B2">
        <w:rPr>
          <w:rFonts w:asciiTheme="minorHAnsi" w:eastAsia="Times New Roman" w:hAnsiTheme="minorHAnsi" w:cstheme="minorHAnsi"/>
        </w:rPr>
        <w:t xml:space="preserve"> be prohibited</w:t>
      </w:r>
      <w:r w:rsidR="000E093D" w:rsidRPr="006C27F8">
        <w:rPr>
          <w:rFonts w:asciiTheme="minorHAnsi" w:eastAsia="Times New Roman" w:hAnsiTheme="minorHAnsi" w:cstheme="minorHAnsi"/>
        </w:rPr>
        <w:t>. No forestry burning of any kind should be allowed when</w:t>
      </w:r>
      <w:r w:rsidR="006C27F8" w:rsidRPr="006C27F8">
        <w:rPr>
          <w:rFonts w:asciiTheme="minorHAnsi" w:eastAsia="Times New Roman" w:hAnsiTheme="minorHAnsi" w:cstheme="minorHAnsi"/>
        </w:rPr>
        <w:t>ever</w:t>
      </w:r>
      <w:r w:rsidR="000E093D" w:rsidRPr="006C27F8">
        <w:rPr>
          <w:rFonts w:asciiTheme="minorHAnsi" w:eastAsia="Times New Roman" w:hAnsiTheme="minorHAnsi" w:cstheme="minorHAnsi"/>
        </w:rPr>
        <w:t xml:space="preserve"> an Air Stagnation Advisory is in effect.</w:t>
      </w:r>
      <w:r w:rsidR="009A4BDF">
        <w:rPr>
          <w:rFonts w:asciiTheme="minorHAnsi" w:eastAsia="Times New Roman" w:hAnsiTheme="minorHAnsi" w:cstheme="minorHAnsi"/>
        </w:rPr>
        <w:t xml:space="preserve"> </w:t>
      </w:r>
      <w:r w:rsidR="001E4CC2">
        <w:rPr>
          <w:rFonts w:asciiTheme="minorHAnsi" w:eastAsia="Times New Roman" w:hAnsiTheme="minorHAnsi" w:cstheme="minorHAnsi"/>
        </w:rPr>
        <w:t>(Commenter 2)</w:t>
      </w:r>
    </w:p>
    <w:p w:rsidR="005358EC" w:rsidRDefault="005358EC" w:rsidP="005E7F89">
      <w:pPr>
        <w:spacing w:after="120"/>
        <w:ind w:left="2430" w:right="828"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602369" w:rsidRPr="00602369">
        <w:rPr>
          <w:rFonts w:asciiTheme="minorHAnsi" w:eastAsia="Times New Roman" w:hAnsiTheme="minorHAnsi" w:cstheme="minorHAnsi"/>
          <w:bCs/>
          <w:color w:val="000000" w:themeColor="text1"/>
        </w:rPr>
        <w:t xml:space="preserve">DEQ does not expect reducing the size of the Medford SPZ boundary will have any adverse </w:t>
      </w:r>
      <w:r w:rsidR="00B97759">
        <w:rPr>
          <w:rFonts w:asciiTheme="minorHAnsi" w:eastAsia="Times New Roman" w:hAnsiTheme="minorHAnsi" w:cstheme="minorHAnsi"/>
          <w:bCs/>
          <w:color w:val="000000" w:themeColor="text1"/>
        </w:rPr>
        <w:t>impacts</w:t>
      </w:r>
      <w:r w:rsidR="00602369" w:rsidRPr="00602369">
        <w:rPr>
          <w:rFonts w:asciiTheme="minorHAnsi" w:eastAsia="Times New Roman" w:hAnsiTheme="minorHAnsi" w:cstheme="minorHAnsi"/>
          <w:bCs/>
          <w:color w:val="000000" w:themeColor="text1"/>
        </w:rPr>
        <w:t xml:space="preserve"> on air quality in the Medford area. The new</w:t>
      </w:r>
      <w:r w:rsidR="00B97759">
        <w:rPr>
          <w:rFonts w:asciiTheme="minorHAnsi" w:eastAsia="Times New Roman" w:hAnsiTheme="minorHAnsi" w:cstheme="minorHAnsi"/>
          <w:bCs/>
          <w:color w:val="000000" w:themeColor="text1"/>
        </w:rPr>
        <w:t>, smaller</w:t>
      </w:r>
      <w:r w:rsidR="00602369" w:rsidRPr="00602369">
        <w:rPr>
          <w:rFonts w:asciiTheme="minorHAnsi" w:eastAsia="Times New Roman" w:hAnsiTheme="minorHAnsi" w:cstheme="minorHAnsi"/>
          <w:bCs/>
          <w:color w:val="000000" w:themeColor="text1"/>
        </w:rPr>
        <w:t xml:space="preserve"> boundary was determined by studying </w:t>
      </w:r>
      <w:r w:rsidR="001C20B2">
        <w:rPr>
          <w:rFonts w:asciiTheme="minorHAnsi" w:eastAsia="Times New Roman" w:hAnsiTheme="minorHAnsi" w:cstheme="minorHAnsi"/>
          <w:bCs/>
          <w:color w:val="000000" w:themeColor="text1"/>
        </w:rPr>
        <w:t xml:space="preserve">the </w:t>
      </w:r>
      <w:r w:rsidR="00602369" w:rsidRPr="00602369">
        <w:rPr>
          <w:rFonts w:asciiTheme="minorHAnsi" w:eastAsia="Times New Roman" w:hAnsiTheme="minorHAnsi" w:cstheme="minorHAnsi"/>
          <w:bCs/>
          <w:color w:val="000000" w:themeColor="text1"/>
        </w:rPr>
        <w:t xml:space="preserve">local </w:t>
      </w:r>
      <w:r w:rsidR="001C20B2">
        <w:rPr>
          <w:rFonts w:asciiTheme="minorHAnsi" w:eastAsia="Times New Roman" w:hAnsiTheme="minorHAnsi" w:cstheme="minorHAnsi"/>
          <w:bCs/>
          <w:color w:val="000000" w:themeColor="text1"/>
        </w:rPr>
        <w:t xml:space="preserve">terrain </w:t>
      </w:r>
      <w:r w:rsidR="00602369" w:rsidRPr="00602369">
        <w:rPr>
          <w:rFonts w:asciiTheme="minorHAnsi" w:eastAsia="Times New Roman" w:hAnsiTheme="minorHAnsi" w:cstheme="minorHAnsi"/>
          <w:bCs/>
          <w:color w:val="000000" w:themeColor="text1"/>
        </w:rPr>
        <w:t xml:space="preserve">and meteorology, to identify </w:t>
      </w:r>
      <w:r w:rsidR="001C20B2">
        <w:rPr>
          <w:rFonts w:asciiTheme="minorHAnsi" w:eastAsia="Times New Roman" w:hAnsiTheme="minorHAnsi" w:cstheme="minorHAnsi"/>
          <w:bCs/>
          <w:color w:val="000000" w:themeColor="text1"/>
        </w:rPr>
        <w:t>what represents the air basin or “</w:t>
      </w:r>
      <w:proofErr w:type="spellStart"/>
      <w:r w:rsidR="00602369" w:rsidRPr="00602369">
        <w:rPr>
          <w:rFonts w:asciiTheme="minorHAnsi" w:eastAsia="Times New Roman" w:hAnsiTheme="minorHAnsi" w:cstheme="minorHAnsi"/>
          <w:bCs/>
          <w:color w:val="000000" w:themeColor="text1"/>
        </w:rPr>
        <w:t>airshed</w:t>
      </w:r>
      <w:proofErr w:type="spellEnd"/>
      <w:r w:rsidR="00602369" w:rsidRPr="00602369">
        <w:rPr>
          <w:rFonts w:asciiTheme="minorHAnsi" w:eastAsia="Times New Roman" w:hAnsiTheme="minorHAnsi" w:cstheme="minorHAnsi"/>
          <w:bCs/>
          <w:color w:val="000000" w:themeColor="text1"/>
        </w:rPr>
        <w:t>”</w:t>
      </w:r>
      <w:r w:rsidR="001C20B2">
        <w:rPr>
          <w:rFonts w:asciiTheme="minorHAnsi" w:eastAsia="Times New Roman" w:hAnsiTheme="minorHAnsi" w:cstheme="minorHAnsi"/>
          <w:bCs/>
          <w:color w:val="000000" w:themeColor="text1"/>
        </w:rPr>
        <w:t xml:space="preserve"> around Medford.</w:t>
      </w:r>
      <w:r w:rsidR="009A4BDF">
        <w:rPr>
          <w:rFonts w:asciiTheme="minorHAnsi" w:eastAsia="Times New Roman" w:hAnsiTheme="minorHAnsi" w:cstheme="minorHAnsi"/>
          <w:bCs/>
          <w:color w:val="000000" w:themeColor="text1"/>
        </w:rPr>
        <w:t xml:space="preserve"> </w:t>
      </w:r>
      <w:r w:rsidR="00602369" w:rsidRPr="00602369">
        <w:rPr>
          <w:rFonts w:asciiTheme="minorHAnsi" w:eastAsia="Times New Roman" w:hAnsiTheme="minorHAnsi" w:cstheme="minorHAnsi"/>
          <w:bCs/>
          <w:color w:val="000000" w:themeColor="text1"/>
        </w:rPr>
        <w:t xml:space="preserve">Prescribed burning </w:t>
      </w:r>
      <w:r w:rsidR="00B97759">
        <w:rPr>
          <w:rFonts w:asciiTheme="minorHAnsi" w:eastAsia="Times New Roman" w:hAnsiTheme="minorHAnsi" w:cstheme="minorHAnsi"/>
          <w:bCs/>
          <w:color w:val="000000" w:themeColor="text1"/>
        </w:rPr>
        <w:t xml:space="preserve">outside the new boundary is over </w:t>
      </w:r>
      <w:r w:rsidR="001C20B2">
        <w:rPr>
          <w:rFonts w:asciiTheme="minorHAnsi" w:eastAsia="Times New Roman" w:hAnsiTheme="minorHAnsi" w:cstheme="minorHAnsi"/>
          <w:bCs/>
          <w:color w:val="000000" w:themeColor="text1"/>
        </w:rPr>
        <w:t xml:space="preserve">higher </w:t>
      </w:r>
      <w:r w:rsidR="00B97759">
        <w:rPr>
          <w:rFonts w:asciiTheme="minorHAnsi" w:eastAsia="Times New Roman" w:hAnsiTheme="minorHAnsi" w:cstheme="minorHAnsi"/>
          <w:bCs/>
          <w:color w:val="000000" w:themeColor="text1"/>
        </w:rPr>
        <w:t>ridge</w:t>
      </w:r>
      <w:r w:rsidR="001C20B2">
        <w:rPr>
          <w:rFonts w:asciiTheme="minorHAnsi" w:eastAsia="Times New Roman" w:hAnsiTheme="minorHAnsi" w:cstheme="minorHAnsi"/>
          <w:bCs/>
          <w:color w:val="000000" w:themeColor="text1"/>
        </w:rPr>
        <w:t>s</w:t>
      </w:r>
      <w:r w:rsidR="00B97759">
        <w:rPr>
          <w:rFonts w:asciiTheme="minorHAnsi" w:eastAsia="Times New Roman" w:hAnsiTheme="minorHAnsi" w:cstheme="minorHAnsi"/>
          <w:bCs/>
          <w:color w:val="000000" w:themeColor="text1"/>
        </w:rPr>
        <w:t xml:space="preserve"> and hilltops, </w:t>
      </w:r>
      <w:r w:rsidR="001C20B2">
        <w:rPr>
          <w:rFonts w:asciiTheme="minorHAnsi" w:eastAsia="Times New Roman" w:hAnsiTheme="minorHAnsi" w:cstheme="minorHAnsi"/>
          <w:bCs/>
          <w:color w:val="000000" w:themeColor="text1"/>
        </w:rPr>
        <w:t xml:space="preserve">and </w:t>
      </w:r>
      <w:r w:rsidR="00942CFC">
        <w:rPr>
          <w:rFonts w:asciiTheme="minorHAnsi" w:eastAsia="Times New Roman" w:hAnsiTheme="minorHAnsi" w:cstheme="minorHAnsi"/>
          <w:bCs/>
          <w:color w:val="000000" w:themeColor="text1"/>
        </w:rPr>
        <w:t xml:space="preserve">as such the smoke is constrained by the terrain </w:t>
      </w:r>
      <w:r w:rsidR="00B97759">
        <w:rPr>
          <w:rFonts w:asciiTheme="minorHAnsi" w:eastAsia="Times New Roman" w:hAnsiTheme="minorHAnsi" w:cstheme="minorHAnsi"/>
          <w:bCs/>
          <w:color w:val="000000" w:themeColor="text1"/>
        </w:rPr>
        <w:t xml:space="preserve">from </w:t>
      </w:r>
      <w:r w:rsidR="001C20B2">
        <w:rPr>
          <w:rFonts w:asciiTheme="minorHAnsi" w:eastAsia="Times New Roman" w:hAnsiTheme="minorHAnsi" w:cstheme="minorHAnsi"/>
          <w:bCs/>
          <w:color w:val="000000" w:themeColor="text1"/>
        </w:rPr>
        <w:t xml:space="preserve">impacting </w:t>
      </w:r>
      <w:r w:rsidR="00B97759">
        <w:rPr>
          <w:rFonts w:asciiTheme="minorHAnsi" w:eastAsia="Times New Roman" w:hAnsiTheme="minorHAnsi" w:cstheme="minorHAnsi"/>
          <w:bCs/>
          <w:color w:val="000000" w:themeColor="text1"/>
        </w:rPr>
        <w:t>Medford</w:t>
      </w:r>
      <w:r w:rsidR="00942CFC">
        <w:rPr>
          <w:rFonts w:asciiTheme="minorHAnsi" w:eastAsia="Times New Roman" w:hAnsiTheme="minorHAnsi" w:cstheme="minorHAnsi"/>
          <w:bCs/>
          <w:color w:val="000000" w:themeColor="text1"/>
        </w:rPr>
        <w:t>, using basic smoke management techniques</w:t>
      </w:r>
      <w:r w:rsidR="00B97759">
        <w:rPr>
          <w:rFonts w:asciiTheme="minorHAnsi" w:eastAsia="Times New Roman" w:hAnsiTheme="minorHAnsi" w:cstheme="minorHAnsi"/>
          <w:bCs/>
          <w:color w:val="000000" w:themeColor="text1"/>
        </w:rPr>
        <w:t xml:space="preserve">. Additionally, burning </w:t>
      </w:r>
      <w:r w:rsidR="001C20B2">
        <w:rPr>
          <w:rFonts w:asciiTheme="minorHAnsi" w:eastAsia="Times New Roman" w:hAnsiTheme="minorHAnsi" w:cstheme="minorHAnsi"/>
          <w:bCs/>
          <w:color w:val="000000" w:themeColor="text1"/>
        </w:rPr>
        <w:t xml:space="preserve">outside the boundary </w:t>
      </w:r>
      <w:r w:rsidR="00B97759" w:rsidRPr="00602369">
        <w:rPr>
          <w:rFonts w:asciiTheme="minorHAnsi" w:eastAsia="Times New Roman" w:hAnsiTheme="minorHAnsi" w:cstheme="minorHAnsi"/>
          <w:bCs/>
          <w:color w:val="000000" w:themeColor="text1"/>
        </w:rPr>
        <w:t>will be prioritized to reduce burning on “red” woodstove days, by only allowing smaller burn units farther away from</w:t>
      </w:r>
      <w:r w:rsidR="00B97759">
        <w:rPr>
          <w:rFonts w:asciiTheme="minorHAnsi" w:eastAsia="Times New Roman" w:hAnsiTheme="minorHAnsi" w:cstheme="minorHAnsi"/>
          <w:bCs/>
          <w:color w:val="000000" w:themeColor="text1"/>
        </w:rPr>
        <w:t xml:space="preserve"> </w:t>
      </w:r>
      <w:r w:rsidR="00B97759" w:rsidRPr="00602369">
        <w:rPr>
          <w:rFonts w:asciiTheme="minorHAnsi" w:eastAsia="Times New Roman" w:hAnsiTheme="minorHAnsi" w:cstheme="minorHAnsi"/>
          <w:bCs/>
          <w:color w:val="000000" w:themeColor="text1"/>
        </w:rPr>
        <w:t>Medford</w:t>
      </w:r>
      <w:r w:rsidR="00B97759">
        <w:rPr>
          <w:rFonts w:asciiTheme="minorHAnsi" w:eastAsia="Times New Roman" w:hAnsiTheme="minorHAnsi" w:cstheme="minorHAnsi"/>
          <w:bCs/>
          <w:color w:val="000000" w:themeColor="text1"/>
        </w:rPr>
        <w:t>.</w:t>
      </w:r>
      <w:r w:rsidR="009A4BDF">
        <w:rPr>
          <w:rFonts w:asciiTheme="minorHAnsi" w:eastAsia="Times New Roman" w:hAnsiTheme="minorHAnsi" w:cstheme="minorHAnsi"/>
          <w:bCs/>
          <w:color w:val="000000" w:themeColor="text1"/>
        </w:rPr>
        <w:t xml:space="preserve"> </w:t>
      </w:r>
      <w:r w:rsidR="00B97759">
        <w:rPr>
          <w:rFonts w:asciiTheme="minorHAnsi" w:eastAsia="Times New Roman" w:hAnsiTheme="minorHAnsi" w:cstheme="minorHAnsi"/>
          <w:bCs/>
          <w:color w:val="000000" w:themeColor="text1"/>
        </w:rPr>
        <w:t xml:space="preserve">Inside the new boundary, prescribed burning </w:t>
      </w:r>
      <w:r w:rsidR="00602369" w:rsidRPr="00602369">
        <w:rPr>
          <w:rFonts w:asciiTheme="minorHAnsi" w:eastAsia="Times New Roman" w:hAnsiTheme="minorHAnsi" w:cstheme="minorHAnsi"/>
          <w:bCs/>
          <w:color w:val="000000" w:themeColor="text1"/>
        </w:rPr>
        <w:t>will continue to follow the daily green, yellow, and red woodstove restrictions during the winter months.</w:t>
      </w:r>
      <w:r w:rsidR="00260767">
        <w:rPr>
          <w:rFonts w:asciiTheme="minorHAnsi" w:eastAsia="Times New Roman" w:hAnsiTheme="minorHAnsi" w:cstheme="minorHAnsi"/>
          <w:bCs/>
          <w:color w:val="000000" w:themeColor="text1"/>
        </w:rPr>
        <w:t xml:space="preserve"> </w:t>
      </w:r>
      <w:r w:rsidR="0043785B">
        <w:rPr>
          <w:rFonts w:asciiTheme="minorHAnsi" w:eastAsia="Times New Roman" w:hAnsiTheme="minorHAnsi" w:cstheme="minorHAnsi"/>
          <w:bCs/>
          <w:color w:val="000000" w:themeColor="text1"/>
        </w:rPr>
        <w:t xml:space="preserve">Regarding the comment on the change to the annual PM health standard, reducing the size of </w:t>
      </w:r>
      <w:r w:rsidR="00260767">
        <w:rPr>
          <w:rFonts w:asciiTheme="minorHAnsi" w:eastAsia="Times New Roman" w:hAnsiTheme="minorHAnsi" w:cstheme="minorHAnsi"/>
          <w:bCs/>
          <w:color w:val="000000" w:themeColor="text1"/>
        </w:rPr>
        <w:t>SPZ</w:t>
      </w:r>
      <w:r w:rsidR="0043785B">
        <w:rPr>
          <w:rFonts w:asciiTheme="minorHAnsi" w:eastAsia="Times New Roman" w:hAnsiTheme="minorHAnsi" w:cstheme="minorHAnsi"/>
          <w:bCs/>
          <w:color w:val="000000" w:themeColor="text1"/>
        </w:rPr>
        <w:t xml:space="preserve"> boundary only affects bu</w:t>
      </w:r>
      <w:r w:rsidR="00260767">
        <w:rPr>
          <w:rFonts w:asciiTheme="minorHAnsi" w:eastAsia="Times New Roman" w:hAnsiTheme="minorHAnsi" w:cstheme="minorHAnsi"/>
          <w:bCs/>
          <w:color w:val="000000" w:themeColor="text1"/>
        </w:rPr>
        <w:t>r</w:t>
      </w:r>
      <w:r w:rsidR="0043785B">
        <w:rPr>
          <w:rFonts w:asciiTheme="minorHAnsi" w:eastAsia="Times New Roman" w:hAnsiTheme="minorHAnsi" w:cstheme="minorHAnsi"/>
          <w:bCs/>
          <w:color w:val="000000" w:themeColor="text1"/>
        </w:rPr>
        <w:t>n</w:t>
      </w:r>
      <w:r w:rsidR="00260767">
        <w:rPr>
          <w:rFonts w:asciiTheme="minorHAnsi" w:eastAsia="Times New Roman" w:hAnsiTheme="minorHAnsi" w:cstheme="minorHAnsi"/>
          <w:bCs/>
          <w:color w:val="000000" w:themeColor="text1"/>
        </w:rPr>
        <w:t xml:space="preserve">ing </w:t>
      </w:r>
      <w:r w:rsidR="0043785B">
        <w:rPr>
          <w:rFonts w:asciiTheme="minorHAnsi" w:eastAsia="Times New Roman" w:hAnsiTheme="minorHAnsi" w:cstheme="minorHAnsi"/>
          <w:bCs/>
          <w:color w:val="000000" w:themeColor="text1"/>
        </w:rPr>
        <w:t xml:space="preserve">during </w:t>
      </w:r>
      <w:r w:rsidR="00260767">
        <w:rPr>
          <w:rFonts w:asciiTheme="minorHAnsi" w:eastAsia="Times New Roman" w:hAnsiTheme="minorHAnsi" w:cstheme="minorHAnsi"/>
          <w:bCs/>
          <w:color w:val="000000" w:themeColor="text1"/>
        </w:rPr>
        <w:t>winter months</w:t>
      </w:r>
      <w:r w:rsidR="0043785B">
        <w:rPr>
          <w:rFonts w:asciiTheme="minorHAnsi" w:eastAsia="Times New Roman" w:hAnsiTheme="minorHAnsi" w:cstheme="minorHAnsi"/>
          <w:bCs/>
          <w:color w:val="000000" w:themeColor="text1"/>
        </w:rPr>
        <w:t xml:space="preserve">, and </w:t>
      </w:r>
      <w:r w:rsidR="00241B38">
        <w:rPr>
          <w:rFonts w:asciiTheme="minorHAnsi" w:eastAsia="Times New Roman" w:hAnsiTheme="minorHAnsi" w:cstheme="minorHAnsi"/>
          <w:bCs/>
          <w:color w:val="000000" w:themeColor="text1"/>
        </w:rPr>
        <w:t xml:space="preserve">is very unlikely to affect the </w:t>
      </w:r>
      <w:r w:rsidR="00260767">
        <w:rPr>
          <w:rFonts w:asciiTheme="minorHAnsi" w:eastAsia="Times New Roman" w:hAnsiTheme="minorHAnsi" w:cstheme="minorHAnsi"/>
          <w:bCs/>
          <w:color w:val="000000" w:themeColor="text1"/>
        </w:rPr>
        <w:t>annual</w:t>
      </w:r>
      <w:r w:rsidR="00241B38">
        <w:rPr>
          <w:rFonts w:asciiTheme="minorHAnsi" w:eastAsia="Times New Roman" w:hAnsiTheme="minorHAnsi" w:cstheme="minorHAnsi"/>
          <w:bCs/>
          <w:color w:val="000000" w:themeColor="text1"/>
        </w:rPr>
        <w:t xml:space="preserve"> </w:t>
      </w:r>
      <w:r w:rsidR="00260767">
        <w:rPr>
          <w:rFonts w:asciiTheme="minorHAnsi" w:eastAsia="Times New Roman" w:hAnsiTheme="minorHAnsi" w:cstheme="minorHAnsi"/>
          <w:bCs/>
          <w:color w:val="000000" w:themeColor="text1"/>
        </w:rPr>
        <w:t>standard</w:t>
      </w:r>
      <w:r w:rsidR="00241B38">
        <w:rPr>
          <w:rFonts w:asciiTheme="minorHAnsi" w:eastAsia="Times New Roman" w:hAnsiTheme="minorHAnsi" w:cstheme="minorHAnsi"/>
          <w:bCs/>
          <w:color w:val="000000" w:themeColor="text1"/>
        </w:rPr>
        <w:t xml:space="preserve">, which </w:t>
      </w:r>
      <w:r w:rsidR="0043785B">
        <w:rPr>
          <w:rFonts w:asciiTheme="minorHAnsi" w:eastAsia="Times New Roman" w:hAnsiTheme="minorHAnsi" w:cstheme="minorHAnsi"/>
          <w:bCs/>
          <w:color w:val="000000" w:themeColor="text1"/>
        </w:rPr>
        <w:t xml:space="preserve">is more </w:t>
      </w:r>
      <w:r w:rsidR="00241B38">
        <w:rPr>
          <w:rFonts w:asciiTheme="minorHAnsi" w:eastAsia="Times New Roman" w:hAnsiTheme="minorHAnsi" w:cstheme="minorHAnsi"/>
          <w:bCs/>
          <w:color w:val="000000" w:themeColor="text1"/>
        </w:rPr>
        <w:t xml:space="preserve">about </w:t>
      </w:r>
      <w:r w:rsidR="0043785B">
        <w:rPr>
          <w:rFonts w:asciiTheme="minorHAnsi" w:eastAsia="Times New Roman" w:hAnsiTheme="minorHAnsi" w:cstheme="minorHAnsi"/>
          <w:bCs/>
          <w:color w:val="000000" w:themeColor="text1"/>
        </w:rPr>
        <w:t xml:space="preserve">year-round </w:t>
      </w:r>
      <w:r w:rsidR="00241B38">
        <w:rPr>
          <w:rFonts w:asciiTheme="minorHAnsi" w:eastAsia="Times New Roman" w:hAnsiTheme="minorHAnsi" w:cstheme="minorHAnsi"/>
          <w:bCs/>
          <w:color w:val="000000" w:themeColor="text1"/>
        </w:rPr>
        <w:t>smoke protection</w:t>
      </w:r>
      <w:r w:rsidR="00260767">
        <w:rPr>
          <w:rFonts w:asciiTheme="minorHAnsi" w:eastAsia="Times New Roman" w:hAnsiTheme="minorHAnsi" w:cstheme="minorHAnsi"/>
          <w:bCs/>
          <w:color w:val="000000" w:themeColor="text1"/>
        </w:rPr>
        <w:t xml:space="preserve">. </w:t>
      </w:r>
      <w:r w:rsidR="00602369" w:rsidRPr="00602369">
        <w:rPr>
          <w:rFonts w:asciiTheme="minorHAnsi" w:eastAsia="Times New Roman" w:hAnsiTheme="minorHAnsi" w:cstheme="minorHAnsi"/>
          <w:bCs/>
          <w:color w:val="000000" w:themeColor="text1"/>
        </w:rPr>
        <w:t xml:space="preserve">Medford </w:t>
      </w:r>
      <w:r w:rsidR="00B97759">
        <w:rPr>
          <w:rFonts w:asciiTheme="minorHAnsi" w:eastAsia="Times New Roman" w:hAnsiTheme="minorHAnsi" w:cstheme="minorHAnsi"/>
          <w:bCs/>
          <w:color w:val="000000" w:themeColor="text1"/>
        </w:rPr>
        <w:t xml:space="preserve">is </w:t>
      </w:r>
      <w:r w:rsidR="00260767">
        <w:rPr>
          <w:rFonts w:asciiTheme="minorHAnsi" w:eastAsia="Times New Roman" w:hAnsiTheme="minorHAnsi" w:cstheme="minorHAnsi"/>
          <w:bCs/>
          <w:color w:val="000000" w:themeColor="text1"/>
        </w:rPr>
        <w:t xml:space="preserve">already </w:t>
      </w:r>
      <w:r w:rsidR="00B97759">
        <w:rPr>
          <w:rFonts w:asciiTheme="minorHAnsi" w:eastAsia="Times New Roman" w:hAnsiTheme="minorHAnsi" w:cstheme="minorHAnsi"/>
          <w:bCs/>
          <w:color w:val="000000" w:themeColor="text1"/>
        </w:rPr>
        <w:t xml:space="preserve">protected </w:t>
      </w:r>
      <w:r w:rsidR="00241B38" w:rsidRPr="00241B38">
        <w:rPr>
          <w:rFonts w:asciiTheme="minorHAnsi" w:eastAsia="Times New Roman" w:hAnsiTheme="minorHAnsi" w:cstheme="minorHAnsi"/>
          <w:bCs/>
          <w:color w:val="000000" w:themeColor="text1"/>
        </w:rPr>
        <w:t xml:space="preserve">on a year-round basis </w:t>
      </w:r>
      <w:r w:rsidR="00602369" w:rsidRPr="00602369">
        <w:rPr>
          <w:rFonts w:asciiTheme="minorHAnsi" w:eastAsia="Times New Roman" w:hAnsiTheme="minorHAnsi" w:cstheme="minorHAnsi"/>
          <w:bCs/>
          <w:color w:val="000000" w:themeColor="text1"/>
        </w:rPr>
        <w:t xml:space="preserve">as a </w:t>
      </w:r>
      <w:r w:rsidR="00241B38">
        <w:rPr>
          <w:rFonts w:asciiTheme="minorHAnsi" w:eastAsia="Times New Roman" w:hAnsiTheme="minorHAnsi" w:cstheme="minorHAnsi"/>
          <w:bCs/>
          <w:color w:val="000000" w:themeColor="text1"/>
        </w:rPr>
        <w:t xml:space="preserve">designated </w:t>
      </w:r>
      <w:r w:rsidR="00602369" w:rsidRPr="00602369">
        <w:rPr>
          <w:rFonts w:asciiTheme="minorHAnsi" w:eastAsia="Times New Roman" w:hAnsiTheme="minorHAnsi" w:cstheme="minorHAnsi"/>
          <w:bCs/>
          <w:color w:val="000000" w:themeColor="text1"/>
        </w:rPr>
        <w:t>SSRA. This applies to burning both inside and outside the SPZ boundary.</w:t>
      </w:r>
      <w:r w:rsidR="009A4BDF">
        <w:rPr>
          <w:rFonts w:asciiTheme="minorHAnsi" w:eastAsia="Times New Roman" w:hAnsiTheme="minorHAnsi" w:cstheme="minorHAnsi"/>
          <w:bCs/>
          <w:color w:val="000000" w:themeColor="text1"/>
        </w:rPr>
        <w:t xml:space="preserve"> </w:t>
      </w:r>
      <w:r w:rsidR="00602369" w:rsidRPr="00602369">
        <w:rPr>
          <w:rFonts w:asciiTheme="minorHAnsi" w:eastAsia="Times New Roman" w:hAnsiTheme="minorHAnsi" w:cstheme="minorHAnsi"/>
          <w:bCs/>
          <w:color w:val="000000" w:themeColor="text1"/>
        </w:rPr>
        <w:t xml:space="preserve">The objective of SSRA protection is to avoid any smoke </w:t>
      </w:r>
      <w:r w:rsidR="001C20B2">
        <w:rPr>
          <w:rFonts w:asciiTheme="minorHAnsi" w:eastAsia="Times New Roman" w:hAnsiTheme="minorHAnsi" w:cstheme="minorHAnsi"/>
          <w:bCs/>
          <w:color w:val="000000" w:themeColor="text1"/>
        </w:rPr>
        <w:t>impacts</w:t>
      </w:r>
      <w:r w:rsidR="00241B38">
        <w:rPr>
          <w:rFonts w:asciiTheme="minorHAnsi" w:eastAsia="Times New Roman" w:hAnsiTheme="minorHAnsi" w:cstheme="minorHAnsi"/>
          <w:bCs/>
          <w:color w:val="000000" w:themeColor="text1"/>
        </w:rPr>
        <w:t xml:space="preserve"> in the designated community</w:t>
      </w:r>
      <w:r w:rsidR="00602369" w:rsidRPr="00602369">
        <w:rPr>
          <w:rFonts w:asciiTheme="minorHAnsi" w:eastAsia="Times New Roman" w:hAnsiTheme="minorHAnsi" w:cstheme="minorHAnsi"/>
          <w:bCs/>
          <w:color w:val="000000" w:themeColor="text1"/>
        </w:rPr>
        <w:t xml:space="preserve">. </w:t>
      </w:r>
    </w:p>
    <w:p w:rsidR="00BC2C99" w:rsidRDefault="00BC2C99" w:rsidP="005E7F89">
      <w:pPr>
        <w:spacing w:after="120"/>
        <w:ind w:left="2430" w:right="828" w:hanging="1350"/>
        <w:outlineLvl w:val="0"/>
        <w:rPr>
          <w:rFonts w:asciiTheme="minorHAnsi" w:eastAsia="Times New Roman" w:hAnsiTheme="minorHAnsi" w:cstheme="minorHAnsi"/>
          <w:bCs/>
          <w:color w:val="000000" w:themeColor="text1"/>
        </w:rPr>
      </w:pPr>
    </w:p>
    <w:p w:rsidR="005358EC" w:rsidRPr="00D13EA4" w:rsidRDefault="005358EC"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BC2C99" w:rsidRPr="00BC2C99">
        <w:rPr>
          <w:rFonts w:asciiTheme="minorHAnsi" w:eastAsia="Times New Roman" w:hAnsiTheme="minorHAnsi" w:cstheme="minorHAnsi"/>
          <w:bCs/>
          <w:color w:val="000000" w:themeColor="text1"/>
        </w:rPr>
        <w:t>Under 629-048-0130 (3) it says burn bosses and field administrators are encouraged to avoid the main smoke plume entering a Class I Area at ground level. This should be a requirement.</w:t>
      </w:r>
      <w:r w:rsidR="0086681B">
        <w:rPr>
          <w:rFonts w:asciiTheme="minorHAnsi" w:eastAsia="Times New Roman" w:hAnsiTheme="minorHAnsi" w:cstheme="minorHAnsi"/>
          <w:bCs/>
          <w:color w:val="000000" w:themeColor="text1"/>
        </w:rPr>
        <w:t xml:space="preserve"> </w:t>
      </w:r>
      <w:r w:rsidR="00BC2C99" w:rsidRPr="00BC2C99">
        <w:rPr>
          <w:rFonts w:asciiTheme="minorHAnsi" w:eastAsia="Times New Roman" w:hAnsiTheme="minorHAnsi" w:cstheme="minorHAnsi"/>
          <w:bCs/>
          <w:color w:val="000000" w:themeColor="text1"/>
        </w:rPr>
        <w:t xml:space="preserve">And this requirement should apply year round, </w:t>
      </w:r>
      <w:r w:rsidR="00BC2C99">
        <w:rPr>
          <w:rFonts w:asciiTheme="minorHAnsi" w:eastAsia="Times New Roman" w:hAnsiTheme="minorHAnsi" w:cstheme="minorHAnsi"/>
          <w:bCs/>
          <w:color w:val="000000" w:themeColor="text1"/>
        </w:rPr>
        <w:t>no</w:t>
      </w:r>
      <w:r w:rsidR="00BC2C99" w:rsidRPr="00BC2C99">
        <w:rPr>
          <w:rFonts w:asciiTheme="minorHAnsi" w:eastAsia="Times New Roman" w:hAnsiTheme="minorHAnsi" w:cstheme="minorHAnsi"/>
          <w:bCs/>
          <w:color w:val="000000" w:themeColor="text1"/>
        </w:rPr>
        <w:t>t just for two months</w:t>
      </w:r>
      <w:r w:rsidR="00BC2C99">
        <w:rPr>
          <w:rFonts w:asciiTheme="minorHAnsi" w:eastAsia="Times New Roman" w:hAnsiTheme="minorHAnsi" w:cstheme="minorHAnsi"/>
          <w:bCs/>
          <w:color w:val="000000" w:themeColor="text1"/>
        </w:rPr>
        <w:t xml:space="preserve"> of the year</w:t>
      </w:r>
      <w:r w:rsidR="00BC2C99" w:rsidRPr="00BC2C99">
        <w:rPr>
          <w:rFonts w:asciiTheme="minorHAnsi" w:eastAsia="Times New Roman" w:hAnsiTheme="minorHAnsi" w:cstheme="minorHAnsi"/>
          <w:bCs/>
          <w:color w:val="000000" w:themeColor="text1"/>
        </w:rPr>
        <w:t>.</w:t>
      </w:r>
      <w:r w:rsidR="009A4BDF">
        <w:rPr>
          <w:rFonts w:asciiTheme="minorHAnsi" w:eastAsia="Times New Roman" w:hAnsiTheme="minorHAnsi" w:cstheme="minorHAnsi"/>
          <w:bCs/>
          <w:color w:val="000000" w:themeColor="text1"/>
        </w:rPr>
        <w:t xml:space="preserve"> </w:t>
      </w:r>
      <w:r w:rsidR="001E4CC2">
        <w:rPr>
          <w:rFonts w:asciiTheme="minorHAnsi" w:eastAsia="Times New Roman" w:hAnsiTheme="minorHAnsi" w:cstheme="minorHAnsi"/>
        </w:rPr>
        <w:t>(Commenter 2)</w:t>
      </w:r>
    </w:p>
    <w:p w:rsidR="005358EC" w:rsidRDefault="005358EC" w:rsidP="005E7F89">
      <w:pPr>
        <w:spacing w:after="120"/>
        <w:ind w:left="2430" w:right="828"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6471DC">
        <w:rPr>
          <w:rFonts w:asciiTheme="minorHAnsi" w:eastAsia="Times New Roman" w:hAnsiTheme="minorHAnsi" w:cstheme="minorHAnsi"/>
          <w:bCs/>
          <w:color w:val="000000" w:themeColor="text1"/>
        </w:rPr>
        <w:t xml:space="preserve">The rule language added to this section (3) of the rules was moved from section (5), and is unchanged. On the </w:t>
      </w:r>
      <w:r w:rsidR="0086681B">
        <w:rPr>
          <w:rFonts w:asciiTheme="minorHAnsi" w:eastAsia="Times New Roman" w:hAnsiTheme="minorHAnsi" w:cstheme="minorHAnsi"/>
          <w:bCs/>
          <w:color w:val="000000" w:themeColor="text1"/>
        </w:rPr>
        <w:t xml:space="preserve">comment to make </w:t>
      </w:r>
      <w:r w:rsidR="006471DC">
        <w:rPr>
          <w:rFonts w:asciiTheme="minorHAnsi" w:eastAsia="Times New Roman" w:hAnsiTheme="minorHAnsi" w:cstheme="minorHAnsi"/>
          <w:bCs/>
          <w:color w:val="000000" w:themeColor="text1"/>
        </w:rPr>
        <w:t xml:space="preserve">this a mandatory requirement rather than voluntary, DEQ believes </w:t>
      </w:r>
      <w:r w:rsidR="0086681B">
        <w:rPr>
          <w:rFonts w:asciiTheme="minorHAnsi" w:eastAsia="Times New Roman" w:hAnsiTheme="minorHAnsi" w:cstheme="minorHAnsi"/>
          <w:bCs/>
          <w:color w:val="000000" w:themeColor="text1"/>
        </w:rPr>
        <w:t xml:space="preserve">a </w:t>
      </w:r>
      <w:r w:rsidR="006471DC">
        <w:rPr>
          <w:rFonts w:asciiTheme="minorHAnsi" w:eastAsia="Times New Roman" w:hAnsiTheme="minorHAnsi" w:cstheme="minorHAnsi"/>
          <w:bCs/>
          <w:color w:val="000000" w:themeColor="text1"/>
        </w:rPr>
        <w:t xml:space="preserve">voluntary </w:t>
      </w:r>
      <w:r w:rsidR="0086681B">
        <w:rPr>
          <w:rFonts w:asciiTheme="minorHAnsi" w:eastAsia="Times New Roman" w:hAnsiTheme="minorHAnsi" w:cstheme="minorHAnsi"/>
          <w:bCs/>
          <w:color w:val="000000" w:themeColor="text1"/>
        </w:rPr>
        <w:t xml:space="preserve">approach </w:t>
      </w:r>
      <w:r w:rsidR="006471DC">
        <w:rPr>
          <w:rFonts w:asciiTheme="minorHAnsi" w:eastAsia="Times New Roman" w:hAnsiTheme="minorHAnsi" w:cstheme="minorHAnsi"/>
          <w:bCs/>
          <w:color w:val="000000" w:themeColor="text1"/>
        </w:rPr>
        <w:t xml:space="preserve">is appropriate at the current time. Should it be found that </w:t>
      </w:r>
      <w:r w:rsidR="00452DDE">
        <w:rPr>
          <w:rFonts w:asciiTheme="minorHAnsi" w:eastAsia="Times New Roman" w:hAnsiTheme="minorHAnsi" w:cstheme="minorHAnsi"/>
          <w:bCs/>
          <w:color w:val="000000" w:themeColor="text1"/>
        </w:rPr>
        <w:t xml:space="preserve">this is </w:t>
      </w:r>
      <w:r w:rsidR="000A46C3">
        <w:rPr>
          <w:rFonts w:asciiTheme="minorHAnsi" w:eastAsia="Times New Roman" w:hAnsiTheme="minorHAnsi" w:cstheme="minorHAnsi"/>
          <w:bCs/>
          <w:color w:val="000000" w:themeColor="text1"/>
        </w:rPr>
        <w:t>in</w:t>
      </w:r>
      <w:r w:rsidR="00452DDE">
        <w:rPr>
          <w:rFonts w:asciiTheme="minorHAnsi" w:eastAsia="Times New Roman" w:hAnsiTheme="minorHAnsi" w:cstheme="minorHAnsi"/>
          <w:bCs/>
          <w:color w:val="000000" w:themeColor="text1"/>
        </w:rPr>
        <w:t xml:space="preserve">effective at minimizing visibility impacts, a mandatory approach will be considered at the next </w:t>
      </w:r>
      <w:r w:rsidR="0043785B">
        <w:rPr>
          <w:rFonts w:asciiTheme="minorHAnsi" w:eastAsia="Times New Roman" w:hAnsiTheme="minorHAnsi" w:cstheme="minorHAnsi"/>
          <w:bCs/>
          <w:color w:val="000000" w:themeColor="text1"/>
        </w:rPr>
        <w:t>periodic plan review</w:t>
      </w:r>
      <w:r w:rsidR="0086681B">
        <w:rPr>
          <w:rFonts w:asciiTheme="minorHAnsi" w:eastAsia="Times New Roman" w:hAnsiTheme="minorHAnsi" w:cstheme="minorHAnsi"/>
          <w:bCs/>
          <w:color w:val="000000" w:themeColor="text1"/>
        </w:rPr>
        <w:t>.</w:t>
      </w:r>
      <w:r w:rsidR="00452DDE">
        <w:rPr>
          <w:rFonts w:asciiTheme="minorHAnsi" w:eastAsia="Times New Roman" w:hAnsiTheme="minorHAnsi" w:cstheme="minorHAnsi"/>
          <w:bCs/>
          <w:color w:val="000000" w:themeColor="text1"/>
        </w:rPr>
        <w:t xml:space="preserve"> On the suggestion that this should apply year-round</w:t>
      </w:r>
      <w:r w:rsidR="00E573D9">
        <w:rPr>
          <w:rFonts w:asciiTheme="minorHAnsi" w:eastAsia="Times New Roman" w:hAnsiTheme="minorHAnsi" w:cstheme="minorHAnsi"/>
          <w:bCs/>
          <w:color w:val="000000" w:themeColor="text1"/>
        </w:rPr>
        <w:t xml:space="preserve"> rather than for two </w:t>
      </w:r>
      <w:r w:rsidR="0043785B">
        <w:rPr>
          <w:rFonts w:asciiTheme="minorHAnsi" w:eastAsia="Times New Roman" w:hAnsiTheme="minorHAnsi" w:cstheme="minorHAnsi"/>
          <w:bCs/>
          <w:color w:val="000000" w:themeColor="text1"/>
        </w:rPr>
        <w:t xml:space="preserve">months, it should be noted this provision </w:t>
      </w:r>
      <w:r w:rsidR="00452DDE">
        <w:rPr>
          <w:rFonts w:asciiTheme="minorHAnsi" w:eastAsia="Times New Roman" w:hAnsiTheme="minorHAnsi" w:cstheme="minorHAnsi"/>
          <w:bCs/>
          <w:color w:val="000000" w:themeColor="text1"/>
        </w:rPr>
        <w:t>does</w:t>
      </w:r>
      <w:r w:rsidR="00E573D9">
        <w:rPr>
          <w:rFonts w:asciiTheme="minorHAnsi" w:eastAsia="Times New Roman" w:hAnsiTheme="minorHAnsi" w:cstheme="minorHAnsi"/>
          <w:bCs/>
          <w:color w:val="000000" w:themeColor="text1"/>
        </w:rPr>
        <w:t xml:space="preserve"> apply year-round</w:t>
      </w:r>
      <w:r w:rsidR="00452DDE">
        <w:rPr>
          <w:rFonts w:asciiTheme="minorHAnsi" w:eastAsia="Times New Roman" w:hAnsiTheme="minorHAnsi" w:cstheme="minorHAnsi"/>
          <w:bCs/>
          <w:color w:val="000000" w:themeColor="text1"/>
        </w:rPr>
        <w:t xml:space="preserve">. The commenter may have </w:t>
      </w:r>
      <w:r w:rsidR="00331640">
        <w:rPr>
          <w:rFonts w:asciiTheme="minorHAnsi" w:eastAsia="Times New Roman" w:hAnsiTheme="minorHAnsi" w:cstheme="minorHAnsi"/>
          <w:bCs/>
          <w:color w:val="000000" w:themeColor="text1"/>
        </w:rPr>
        <w:t xml:space="preserve">been </w:t>
      </w:r>
      <w:r w:rsidR="00452DDE">
        <w:rPr>
          <w:rFonts w:asciiTheme="minorHAnsi" w:eastAsia="Times New Roman" w:hAnsiTheme="minorHAnsi" w:cstheme="minorHAnsi"/>
          <w:bCs/>
          <w:color w:val="000000" w:themeColor="text1"/>
        </w:rPr>
        <w:t>confus</w:t>
      </w:r>
      <w:r w:rsidR="00E573D9">
        <w:rPr>
          <w:rFonts w:asciiTheme="minorHAnsi" w:eastAsia="Times New Roman" w:hAnsiTheme="minorHAnsi" w:cstheme="minorHAnsi"/>
          <w:bCs/>
          <w:color w:val="000000" w:themeColor="text1"/>
        </w:rPr>
        <w:t>ed</w:t>
      </w:r>
      <w:r w:rsidR="00452DDE">
        <w:rPr>
          <w:rFonts w:asciiTheme="minorHAnsi" w:eastAsia="Times New Roman" w:hAnsiTheme="minorHAnsi" w:cstheme="minorHAnsi"/>
          <w:bCs/>
          <w:color w:val="000000" w:themeColor="text1"/>
        </w:rPr>
        <w:t xml:space="preserve"> </w:t>
      </w:r>
      <w:r w:rsidR="00241B38">
        <w:rPr>
          <w:rFonts w:asciiTheme="minorHAnsi" w:eastAsia="Times New Roman" w:hAnsiTheme="minorHAnsi" w:cstheme="minorHAnsi"/>
          <w:bCs/>
          <w:color w:val="000000" w:themeColor="text1"/>
        </w:rPr>
        <w:t xml:space="preserve">by </w:t>
      </w:r>
      <w:r w:rsidR="00E573D9">
        <w:rPr>
          <w:rFonts w:asciiTheme="minorHAnsi" w:eastAsia="Times New Roman" w:hAnsiTheme="minorHAnsi" w:cstheme="minorHAnsi"/>
          <w:bCs/>
          <w:color w:val="000000" w:themeColor="text1"/>
        </w:rPr>
        <w:t>proposed changes to ODF’s</w:t>
      </w:r>
      <w:r w:rsidR="000A46C3">
        <w:rPr>
          <w:rFonts w:asciiTheme="minorHAnsi" w:eastAsia="Times New Roman" w:hAnsiTheme="minorHAnsi" w:cstheme="minorHAnsi"/>
          <w:bCs/>
          <w:color w:val="000000" w:themeColor="text1"/>
        </w:rPr>
        <w:t xml:space="preserve"> guidance in </w:t>
      </w:r>
      <w:r w:rsidR="00E573D9">
        <w:rPr>
          <w:rFonts w:asciiTheme="minorHAnsi" w:eastAsia="Times New Roman" w:hAnsiTheme="minorHAnsi" w:cstheme="minorHAnsi"/>
          <w:bCs/>
          <w:color w:val="000000" w:themeColor="text1"/>
        </w:rPr>
        <w:t xml:space="preserve">directive 1-4-1-601 “Operational Guidance for the Oregon Smoke Management Program”, which adds extra visibility protection to </w:t>
      </w:r>
      <w:r w:rsidR="00241B38">
        <w:rPr>
          <w:rFonts w:asciiTheme="minorHAnsi" w:eastAsia="Times New Roman" w:hAnsiTheme="minorHAnsi" w:cstheme="minorHAnsi"/>
          <w:bCs/>
          <w:color w:val="000000" w:themeColor="text1"/>
        </w:rPr>
        <w:t xml:space="preserve">two Class I areas – Crater </w:t>
      </w:r>
      <w:r w:rsidR="00452DDE">
        <w:rPr>
          <w:rFonts w:asciiTheme="minorHAnsi" w:eastAsia="Times New Roman" w:hAnsiTheme="minorHAnsi" w:cstheme="minorHAnsi"/>
          <w:bCs/>
          <w:color w:val="000000" w:themeColor="text1"/>
        </w:rPr>
        <w:t>Lake National Park and the Kalmiopsis Wilderness</w:t>
      </w:r>
      <w:r w:rsidR="00241B38">
        <w:rPr>
          <w:rFonts w:asciiTheme="minorHAnsi" w:eastAsia="Times New Roman" w:hAnsiTheme="minorHAnsi" w:cstheme="minorHAnsi"/>
          <w:bCs/>
          <w:color w:val="000000" w:themeColor="text1"/>
        </w:rPr>
        <w:t xml:space="preserve"> – during </w:t>
      </w:r>
      <w:r w:rsidR="0043785B">
        <w:rPr>
          <w:rFonts w:asciiTheme="minorHAnsi" w:eastAsia="Times New Roman" w:hAnsiTheme="minorHAnsi" w:cstheme="minorHAnsi"/>
          <w:bCs/>
          <w:color w:val="000000" w:themeColor="text1"/>
        </w:rPr>
        <w:t>two</w:t>
      </w:r>
      <w:r w:rsidR="00E573D9">
        <w:rPr>
          <w:rFonts w:asciiTheme="minorHAnsi" w:eastAsia="Times New Roman" w:hAnsiTheme="minorHAnsi" w:cstheme="minorHAnsi"/>
          <w:bCs/>
          <w:color w:val="000000" w:themeColor="text1"/>
        </w:rPr>
        <w:t xml:space="preserve"> months</w:t>
      </w:r>
      <w:r w:rsidR="00241B38">
        <w:rPr>
          <w:rFonts w:asciiTheme="minorHAnsi" w:eastAsia="Times New Roman" w:hAnsiTheme="minorHAnsi" w:cstheme="minorHAnsi"/>
          <w:bCs/>
          <w:color w:val="000000" w:themeColor="text1"/>
        </w:rPr>
        <w:t xml:space="preserve">, </w:t>
      </w:r>
      <w:r w:rsidR="0043785B">
        <w:rPr>
          <w:rFonts w:asciiTheme="minorHAnsi" w:eastAsia="Times New Roman" w:hAnsiTheme="minorHAnsi" w:cstheme="minorHAnsi"/>
          <w:bCs/>
          <w:color w:val="000000" w:themeColor="text1"/>
        </w:rPr>
        <w:t>October</w:t>
      </w:r>
      <w:r w:rsidR="009A4BDF">
        <w:rPr>
          <w:rFonts w:asciiTheme="minorHAnsi" w:eastAsia="Times New Roman" w:hAnsiTheme="minorHAnsi" w:cstheme="minorHAnsi"/>
          <w:bCs/>
          <w:color w:val="000000" w:themeColor="text1"/>
        </w:rPr>
        <w:t xml:space="preserve"> </w:t>
      </w:r>
      <w:r w:rsidR="00E573D9">
        <w:rPr>
          <w:rFonts w:asciiTheme="minorHAnsi" w:eastAsia="Times New Roman" w:hAnsiTheme="minorHAnsi" w:cstheme="minorHAnsi"/>
          <w:bCs/>
          <w:color w:val="000000" w:themeColor="text1"/>
        </w:rPr>
        <w:t>and November</w:t>
      </w:r>
      <w:r w:rsidR="00E573D9" w:rsidRPr="00454D83">
        <w:rPr>
          <w:rFonts w:asciiTheme="minorHAnsi" w:eastAsia="Times New Roman" w:hAnsiTheme="minorHAnsi" w:cstheme="minorHAnsi"/>
          <w:bCs/>
          <w:color w:val="000000" w:themeColor="text1"/>
        </w:rPr>
        <w:t xml:space="preserve">. </w:t>
      </w:r>
      <w:r w:rsidR="00241B38" w:rsidRPr="00454D83">
        <w:rPr>
          <w:rFonts w:asciiTheme="minorHAnsi" w:eastAsia="Times New Roman" w:hAnsiTheme="minorHAnsi" w:cstheme="minorHAnsi"/>
          <w:bCs/>
          <w:color w:val="000000" w:themeColor="text1"/>
        </w:rPr>
        <w:t xml:space="preserve">DEQ recently studied all Oregon Class I areas </w:t>
      </w:r>
      <w:r w:rsidR="000A46C3" w:rsidRPr="00454D83">
        <w:rPr>
          <w:rFonts w:asciiTheme="minorHAnsi" w:eastAsia="Times New Roman" w:hAnsiTheme="minorHAnsi" w:cstheme="minorHAnsi"/>
          <w:bCs/>
          <w:color w:val="000000" w:themeColor="text1"/>
        </w:rPr>
        <w:t xml:space="preserve">and found </w:t>
      </w:r>
      <w:r w:rsidR="00C90D6F" w:rsidRPr="00454D83">
        <w:rPr>
          <w:rFonts w:asciiTheme="minorHAnsi" w:eastAsia="Times New Roman" w:hAnsiTheme="minorHAnsi" w:cstheme="minorHAnsi"/>
          <w:bCs/>
          <w:color w:val="000000" w:themeColor="text1"/>
        </w:rPr>
        <w:t xml:space="preserve">these two were </w:t>
      </w:r>
      <w:r w:rsidR="000A46C3" w:rsidRPr="00454D83">
        <w:rPr>
          <w:rFonts w:asciiTheme="minorHAnsi" w:eastAsia="Times New Roman" w:hAnsiTheme="minorHAnsi" w:cstheme="minorHAnsi"/>
          <w:bCs/>
          <w:color w:val="000000" w:themeColor="text1"/>
        </w:rPr>
        <w:t xml:space="preserve">impacted more frequently by prescribed burning </w:t>
      </w:r>
      <w:r w:rsidR="00C90D6F" w:rsidRPr="00454D83">
        <w:rPr>
          <w:rFonts w:asciiTheme="minorHAnsi" w:eastAsia="Times New Roman" w:hAnsiTheme="minorHAnsi" w:cstheme="minorHAnsi"/>
          <w:bCs/>
          <w:color w:val="000000" w:themeColor="text1"/>
        </w:rPr>
        <w:t xml:space="preserve">smoke </w:t>
      </w:r>
      <w:r w:rsidR="000A46C3" w:rsidRPr="00454D83">
        <w:rPr>
          <w:rFonts w:asciiTheme="minorHAnsi" w:eastAsia="Times New Roman" w:hAnsiTheme="minorHAnsi" w:cstheme="minorHAnsi"/>
          <w:bCs/>
          <w:color w:val="000000" w:themeColor="text1"/>
        </w:rPr>
        <w:t>than other Class I areas</w:t>
      </w:r>
      <w:r w:rsidR="0086681B" w:rsidRPr="00454D83">
        <w:rPr>
          <w:rFonts w:asciiTheme="minorHAnsi" w:eastAsia="Times New Roman" w:hAnsiTheme="minorHAnsi" w:cstheme="minorHAnsi"/>
          <w:bCs/>
          <w:color w:val="000000" w:themeColor="text1"/>
        </w:rPr>
        <w:t xml:space="preserve">, </w:t>
      </w:r>
      <w:r w:rsidR="0043785B" w:rsidRPr="00454D83">
        <w:rPr>
          <w:rFonts w:asciiTheme="minorHAnsi" w:eastAsia="Times New Roman" w:hAnsiTheme="minorHAnsi" w:cstheme="minorHAnsi"/>
          <w:bCs/>
          <w:color w:val="000000" w:themeColor="text1"/>
        </w:rPr>
        <w:t xml:space="preserve">specifically </w:t>
      </w:r>
      <w:r w:rsidR="000A46C3" w:rsidRPr="00454D83">
        <w:rPr>
          <w:rFonts w:asciiTheme="minorHAnsi" w:eastAsia="Times New Roman" w:hAnsiTheme="minorHAnsi" w:cstheme="minorHAnsi"/>
          <w:bCs/>
          <w:color w:val="000000" w:themeColor="text1"/>
        </w:rPr>
        <w:t>during these months</w:t>
      </w:r>
      <w:r w:rsidR="0043785B" w:rsidRPr="00454D83">
        <w:rPr>
          <w:rFonts w:asciiTheme="minorHAnsi" w:eastAsia="Times New Roman" w:hAnsiTheme="minorHAnsi" w:cstheme="minorHAnsi"/>
          <w:bCs/>
          <w:color w:val="000000" w:themeColor="text1"/>
        </w:rPr>
        <w:t xml:space="preserve">, </w:t>
      </w:r>
      <w:r w:rsidR="0086681B" w:rsidRPr="00454D83">
        <w:rPr>
          <w:rFonts w:asciiTheme="minorHAnsi" w:eastAsia="Times New Roman" w:hAnsiTheme="minorHAnsi" w:cstheme="minorHAnsi"/>
          <w:bCs/>
          <w:color w:val="000000" w:themeColor="text1"/>
        </w:rPr>
        <w:t>typically the heaviest burning</w:t>
      </w:r>
      <w:r w:rsidR="0043785B" w:rsidRPr="00454D83">
        <w:rPr>
          <w:rFonts w:asciiTheme="minorHAnsi" w:eastAsia="Times New Roman" w:hAnsiTheme="minorHAnsi" w:cstheme="minorHAnsi"/>
          <w:bCs/>
          <w:color w:val="000000" w:themeColor="text1"/>
        </w:rPr>
        <w:t xml:space="preserve"> months</w:t>
      </w:r>
      <w:r w:rsidR="0086681B" w:rsidRPr="00454D83">
        <w:rPr>
          <w:rFonts w:asciiTheme="minorHAnsi" w:eastAsia="Times New Roman" w:hAnsiTheme="minorHAnsi" w:cstheme="minorHAnsi"/>
          <w:bCs/>
          <w:color w:val="000000" w:themeColor="text1"/>
        </w:rPr>
        <w:t>. As</w:t>
      </w:r>
      <w:r w:rsidR="000A46C3" w:rsidRPr="00454D83">
        <w:rPr>
          <w:rFonts w:asciiTheme="minorHAnsi" w:eastAsia="Times New Roman" w:hAnsiTheme="minorHAnsi" w:cstheme="minorHAnsi"/>
          <w:bCs/>
          <w:color w:val="000000" w:themeColor="text1"/>
        </w:rPr>
        <w:t xml:space="preserve"> a result</w:t>
      </w:r>
      <w:r w:rsidR="0086681B" w:rsidRPr="00454D83">
        <w:rPr>
          <w:rFonts w:asciiTheme="minorHAnsi" w:eastAsia="Times New Roman" w:hAnsiTheme="minorHAnsi" w:cstheme="minorHAnsi"/>
          <w:bCs/>
          <w:color w:val="000000" w:themeColor="text1"/>
        </w:rPr>
        <w:t>,</w:t>
      </w:r>
      <w:r w:rsidR="000A46C3" w:rsidRPr="00454D83">
        <w:rPr>
          <w:rFonts w:asciiTheme="minorHAnsi" w:eastAsia="Times New Roman" w:hAnsiTheme="minorHAnsi" w:cstheme="minorHAnsi"/>
          <w:bCs/>
          <w:color w:val="000000" w:themeColor="text1"/>
        </w:rPr>
        <w:t xml:space="preserve"> </w:t>
      </w:r>
      <w:r w:rsidR="0086681B" w:rsidRPr="00454D83">
        <w:rPr>
          <w:rFonts w:asciiTheme="minorHAnsi" w:eastAsia="Times New Roman" w:hAnsiTheme="minorHAnsi" w:cstheme="minorHAnsi"/>
          <w:bCs/>
          <w:color w:val="000000" w:themeColor="text1"/>
        </w:rPr>
        <w:t xml:space="preserve">special visibility </w:t>
      </w:r>
      <w:r w:rsidR="000A46C3" w:rsidRPr="00454D83">
        <w:rPr>
          <w:rFonts w:asciiTheme="minorHAnsi" w:eastAsia="Times New Roman" w:hAnsiTheme="minorHAnsi" w:cstheme="minorHAnsi"/>
          <w:bCs/>
          <w:color w:val="000000" w:themeColor="text1"/>
        </w:rPr>
        <w:t xml:space="preserve">protection was proposed </w:t>
      </w:r>
      <w:r w:rsidR="0086681B" w:rsidRPr="00454D83">
        <w:rPr>
          <w:rFonts w:asciiTheme="minorHAnsi" w:eastAsia="Times New Roman" w:hAnsiTheme="minorHAnsi" w:cstheme="minorHAnsi"/>
          <w:bCs/>
          <w:color w:val="000000" w:themeColor="text1"/>
        </w:rPr>
        <w:t xml:space="preserve">that </w:t>
      </w:r>
      <w:r w:rsidR="00C90D6F" w:rsidRPr="00454D83">
        <w:rPr>
          <w:rFonts w:asciiTheme="minorHAnsi" w:eastAsia="Times New Roman" w:hAnsiTheme="minorHAnsi" w:cstheme="minorHAnsi"/>
          <w:bCs/>
          <w:color w:val="000000" w:themeColor="text1"/>
        </w:rPr>
        <w:t xml:space="preserve">encourages </w:t>
      </w:r>
      <w:r w:rsidR="00E573D9" w:rsidRPr="00454D83">
        <w:rPr>
          <w:rFonts w:asciiTheme="minorHAnsi" w:eastAsia="Times New Roman" w:hAnsiTheme="minorHAnsi" w:cstheme="minorHAnsi"/>
          <w:bCs/>
          <w:color w:val="000000" w:themeColor="text1"/>
        </w:rPr>
        <w:t xml:space="preserve">the use of </w:t>
      </w:r>
      <w:r w:rsidR="000A46C3" w:rsidRPr="00454D83">
        <w:rPr>
          <w:rFonts w:asciiTheme="minorHAnsi" w:eastAsia="Times New Roman" w:hAnsiTheme="minorHAnsi" w:cstheme="minorHAnsi"/>
          <w:bCs/>
          <w:color w:val="000000" w:themeColor="text1"/>
        </w:rPr>
        <w:t>test fires or pilot balloons to assess transport wind direction.</w:t>
      </w:r>
      <w:r w:rsidR="0086681B" w:rsidRPr="00454D83">
        <w:rPr>
          <w:rFonts w:asciiTheme="minorHAnsi" w:eastAsia="Times New Roman" w:hAnsiTheme="minorHAnsi" w:cstheme="minorHAnsi"/>
          <w:bCs/>
          <w:color w:val="000000" w:themeColor="text1"/>
        </w:rPr>
        <w:t xml:space="preserve"> This is in addition to the year-round protection that applies to all Class </w:t>
      </w:r>
      <w:proofErr w:type="gramStart"/>
      <w:r w:rsidR="0086681B" w:rsidRPr="00454D83">
        <w:rPr>
          <w:rFonts w:asciiTheme="minorHAnsi" w:eastAsia="Times New Roman" w:hAnsiTheme="minorHAnsi" w:cstheme="minorHAnsi"/>
          <w:bCs/>
          <w:color w:val="000000" w:themeColor="text1"/>
        </w:rPr>
        <w:t>I</w:t>
      </w:r>
      <w:proofErr w:type="gramEnd"/>
      <w:r w:rsidR="0086681B" w:rsidRPr="00454D83">
        <w:rPr>
          <w:rFonts w:asciiTheme="minorHAnsi" w:eastAsia="Times New Roman" w:hAnsiTheme="minorHAnsi" w:cstheme="minorHAnsi"/>
          <w:bCs/>
          <w:color w:val="000000" w:themeColor="text1"/>
        </w:rPr>
        <w:t xml:space="preserve"> areas, as noted above.</w:t>
      </w:r>
      <w:r w:rsidR="009A4BDF">
        <w:rPr>
          <w:rFonts w:asciiTheme="minorHAnsi" w:eastAsia="Times New Roman" w:hAnsiTheme="minorHAnsi" w:cstheme="minorHAnsi"/>
          <w:bCs/>
          <w:color w:val="000000" w:themeColor="text1"/>
        </w:rPr>
        <w:t xml:space="preserve">      </w:t>
      </w:r>
      <w:r w:rsidR="006471DC">
        <w:rPr>
          <w:rFonts w:asciiTheme="minorHAnsi" w:eastAsia="Times New Roman" w:hAnsiTheme="minorHAnsi" w:cstheme="minorHAnsi"/>
          <w:bCs/>
          <w:color w:val="000000" w:themeColor="text1"/>
        </w:rPr>
        <w:t xml:space="preserve"> </w:t>
      </w:r>
    </w:p>
    <w:p w:rsidR="00BC2C99" w:rsidRPr="009F3D9E" w:rsidRDefault="00BC2C99" w:rsidP="005E7F89">
      <w:pPr>
        <w:spacing w:after="120"/>
        <w:ind w:left="2430" w:right="828" w:hanging="1350"/>
        <w:outlineLvl w:val="0"/>
        <w:rPr>
          <w:rFonts w:asciiTheme="minorHAnsi" w:eastAsia="Times New Roman" w:hAnsiTheme="minorHAnsi" w:cstheme="minorHAnsi"/>
          <w:color w:val="618889" w:themeColor="accent3" w:themeShade="BF"/>
        </w:rPr>
      </w:pPr>
    </w:p>
    <w:p w:rsidR="005358EC" w:rsidRPr="00D13EA4" w:rsidRDefault="005358EC"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Pr="005358EC">
        <w:rPr>
          <w:rFonts w:asciiTheme="minorHAnsi" w:eastAsia="Times New Roman" w:hAnsiTheme="minorHAnsi" w:cstheme="minorHAnsi"/>
        </w:rPr>
        <w:t>The current method of defining and determining whether or not there is a</w:t>
      </w:r>
      <w:r w:rsidR="005251AC">
        <w:rPr>
          <w:rFonts w:asciiTheme="minorHAnsi" w:eastAsia="Times New Roman" w:hAnsiTheme="minorHAnsi" w:cstheme="minorHAnsi"/>
        </w:rPr>
        <w:t xml:space="preserve"> smoke</w:t>
      </w:r>
      <w:r w:rsidRPr="005358EC">
        <w:rPr>
          <w:rFonts w:asciiTheme="minorHAnsi" w:eastAsia="Times New Roman" w:hAnsiTheme="minorHAnsi" w:cstheme="minorHAnsi"/>
        </w:rPr>
        <w:t xml:space="preserve"> intrusion is deceptive and leads </w:t>
      </w:r>
      <w:r w:rsidR="00CF2F85">
        <w:rPr>
          <w:rFonts w:asciiTheme="minorHAnsi" w:eastAsia="Times New Roman" w:hAnsiTheme="minorHAnsi" w:cstheme="minorHAnsi"/>
        </w:rPr>
        <w:t xml:space="preserve">to </w:t>
      </w:r>
      <w:r w:rsidRPr="005358EC">
        <w:rPr>
          <w:rFonts w:asciiTheme="minorHAnsi" w:eastAsia="Times New Roman" w:hAnsiTheme="minorHAnsi" w:cstheme="minorHAnsi"/>
        </w:rPr>
        <w:t>misleading conclusions about the success of a smoke management program.</w:t>
      </w:r>
      <w:r w:rsidRPr="005358EC">
        <w:t xml:space="preserve"> </w:t>
      </w:r>
      <w:r w:rsidRPr="005358EC">
        <w:rPr>
          <w:rFonts w:asciiTheme="minorHAnsi" w:eastAsia="Times New Roman" w:hAnsiTheme="minorHAnsi" w:cstheme="minorHAnsi"/>
        </w:rPr>
        <w:t>We don’t believe that the intrusions reported using the current definitions and methodology accurately reflects their frequency and duration.</w:t>
      </w:r>
      <w:r w:rsidR="009A4BDF">
        <w:rPr>
          <w:rFonts w:asciiTheme="minorHAnsi" w:eastAsia="Times New Roman" w:hAnsiTheme="minorHAnsi" w:cstheme="minorHAnsi"/>
        </w:rPr>
        <w:t xml:space="preserve"> </w:t>
      </w:r>
      <w:r w:rsidRPr="005358EC">
        <w:rPr>
          <w:rFonts w:asciiTheme="minorHAnsi" w:eastAsia="Times New Roman" w:hAnsiTheme="minorHAnsi" w:cstheme="minorHAnsi"/>
        </w:rPr>
        <w:t>We recommend coming up with a better way of defining intrusions.</w:t>
      </w:r>
      <w:r w:rsidR="001E4CC2">
        <w:rPr>
          <w:rFonts w:asciiTheme="minorHAnsi" w:eastAsia="Times New Roman" w:hAnsiTheme="minorHAnsi" w:cstheme="minorHAnsi"/>
        </w:rPr>
        <w:t xml:space="preserve"> (Commenter 2)</w:t>
      </w:r>
    </w:p>
    <w:p w:rsidR="005358EC" w:rsidRDefault="005358EC" w:rsidP="005E7F89">
      <w:pPr>
        <w:spacing w:after="120"/>
        <w:ind w:left="2430" w:right="828"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0A46C3" w:rsidRPr="00021829">
        <w:rPr>
          <w:rFonts w:asciiTheme="minorHAnsi" w:eastAsia="Times New Roman" w:hAnsiTheme="minorHAnsi" w:cstheme="minorHAnsi"/>
          <w:bCs/>
        </w:rPr>
        <w:t>The question of how accurately</w:t>
      </w:r>
      <w:r w:rsidR="005251AC" w:rsidRPr="00021829">
        <w:rPr>
          <w:rFonts w:asciiTheme="minorHAnsi" w:eastAsia="Times New Roman" w:hAnsiTheme="minorHAnsi" w:cstheme="minorHAnsi"/>
          <w:bCs/>
        </w:rPr>
        <w:t xml:space="preserve"> smoke intrusions are defined under the current smoke management program was not evaluated during the recent periodic review, and would require </w:t>
      </w:r>
      <w:r w:rsidR="00241B38">
        <w:rPr>
          <w:rFonts w:asciiTheme="minorHAnsi" w:eastAsia="Times New Roman" w:hAnsiTheme="minorHAnsi" w:cstheme="minorHAnsi"/>
          <w:bCs/>
        </w:rPr>
        <w:t>an</w:t>
      </w:r>
      <w:r w:rsidR="005251AC" w:rsidRPr="00021829">
        <w:rPr>
          <w:rFonts w:asciiTheme="minorHAnsi" w:eastAsia="Times New Roman" w:hAnsiTheme="minorHAnsi" w:cstheme="minorHAnsi"/>
          <w:bCs/>
        </w:rPr>
        <w:t xml:space="preserve"> evaluation by DEQ</w:t>
      </w:r>
      <w:r w:rsidR="00CA5FC4">
        <w:rPr>
          <w:rFonts w:asciiTheme="minorHAnsi" w:eastAsia="Times New Roman" w:hAnsiTheme="minorHAnsi" w:cstheme="minorHAnsi"/>
          <w:bCs/>
        </w:rPr>
        <w:t>,</w:t>
      </w:r>
      <w:r w:rsidR="005251AC" w:rsidRPr="00021829">
        <w:rPr>
          <w:rFonts w:asciiTheme="minorHAnsi" w:eastAsia="Times New Roman" w:hAnsiTheme="minorHAnsi" w:cstheme="minorHAnsi"/>
          <w:bCs/>
        </w:rPr>
        <w:t xml:space="preserve"> ODF and an advisory committee, to determine if changes are needed.</w:t>
      </w:r>
      <w:r w:rsidR="009A4BDF">
        <w:rPr>
          <w:rFonts w:asciiTheme="minorHAnsi" w:eastAsia="Times New Roman" w:hAnsiTheme="minorHAnsi" w:cstheme="minorHAnsi"/>
          <w:bCs/>
        </w:rPr>
        <w:t xml:space="preserve"> </w:t>
      </w:r>
      <w:r w:rsidR="00CA5FC4">
        <w:rPr>
          <w:rFonts w:asciiTheme="minorHAnsi" w:eastAsia="Times New Roman" w:hAnsiTheme="minorHAnsi" w:cstheme="minorHAnsi"/>
          <w:bCs/>
        </w:rPr>
        <w:t xml:space="preserve">The issue raised by the commenter is very important to consider and </w:t>
      </w:r>
      <w:r w:rsidR="0086681B">
        <w:rPr>
          <w:rFonts w:asciiTheme="minorHAnsi" w:eastAsia="Times New Roman" w:hAnsiTheme="minorHAnsi" w:cstheme="minorHAnsi"/>
          <w:bCs/>
        </w:rPr>
        <w:t xml:space="preserve">DEQ has noted this as a </w:t>
      </w:r>
      <w:r w:rsidR="005251AC" w:rsidRPr="00021829">
        <w:rPr>
          <w:rFonts w:asciiTheme="minorHAnsi" w:eastAsia="Times New Roman" w:hAnsiTheme="minorHAnsi" w:cstheme="minorHAnsi"/>
          <w:bCs/>
        </w:rPr>
        <w:t xml:space="preserve">topic </w:t>
      </w:r>
      <w:r w:rsidR="00021829" w:rsidRPr="00021829">
        <w:rPr>
          <w:rFonts w:asciiTheme="minorHAnsi" w:eastAsia="Times New Roman" w:hAnsiTheme="minorHAnsi" w:cstheme="minorHAnsi"/>
          <w:bCs/>
        </w:rPr>
        <w:t xml:space="preserve">for </w:t>
      </w:r>
      <w:r w:rsidR="005251AC" w:rsidRPr="00021829">
        <w:rPr>
          <w:rFonts w:asciiTheme="minorHAnsi" w:eastAsia="Times New Roman" w:hAnsiTheme="minorHAnsi" w:cstheme="minorHAnsi"/>
          <w:bCs/>
        </w:rPr>
        <w:t xml:space="preserve">the next periodic </w:t>
      </w:r>
      <w:r w:rsidR="0043785B">
        <w:rPr>
          <w:rFonts w:asciiTheme="minorHAnsi" w:eastAsia="Times New Roman" w:hAnsiTheme="minorHAnsi" w:cstheme="minorHAnsi"/>
          <w:bCs/>
        </w:rPr>
        <w:t xml:space="preserve">plan </w:t>
      </w:r>
      <w:r w:rsidR="005251AC" w:rsidRPr="00021829">
        <w:rPr>
          <w:rFonts w:asciiTheme="minorHAnsi" w:eastAsia="Times New Roman" w:hAnsiTheme="minorHAnsi" w:cstheme="minorHAnsi"/>
          <w:bCs/>
        </w:rPr>
        <w:t>review.</w:t>
      </w:r>
      <w:r w:rsidR="009A4BDF">
        <w:rPr>
          <w:rFonts w:asciiTheme="minorHAnsi" w:eastAsia="Times New Roman" w:hAnsiTheme="minorHAnsi" w:cstheme="minorHAnsi"/>
          <w:bCs/>
        </w:rPr>
        <w:t xml:space="preserve">     </w:t>
      </w:r>
      <w:r w:rsidR="009A4BDF">
        <w:rPr>
          <w:rFonts w:asciiTheme="minorHAnsi" w:eastAsia="Times New Roman" w:hAnsiTheme="minorHAnsi" w:cstheme="minorHAnsi"/>
          <w:color w:val="618889" w:themeColor="accent3" w:themeShade="BF"/>
        </w:rPr>
        <w:t xml:space="preserve">  </w:t>
      </w:r>
    </w:p>
    <w:p w:rsidR="005358EC" w:rsidRPr="009F3D9E" w:rsidRDefault="005358EC" w:rsidP="005E7F89">
      <w:pPr>
        <w:spacing w:after="120"/>
        <w:ind w:left="2430" w:right="828" w:hanging="1350"/>
        <w:outlineLvl w:val="0"/>
        <w:rPr>
          <w:rFonts w:asciiTheme="minorHAnsi" w:eastAsia="Times New Roman" w:hAnsiTheme="minorHAnsi" w:cstheme="minorHAnsi"/>
          <w:color w:val="618889" w:themeColor="accent3" w:themeShade="BF"/>
        </w:rPr>
      </w:pPr>
    </w:p>
    <w:p w:rsidR="005358EC" w:rsidRPr="00D13EA4" w:rsidRDefault="005358EC"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Pr="005358EC">
        <w:rPr>
          <w:rFonts w:asciiTheme="minorHAnsi" w:eastAsia="Times New Roman" w:hAnsiTheme="minorHAnsi" w:cstheme="minorHAnsi"/>
        </w:rPr>
        <w:t>The SPZ contingency plan requirements are very problematic and are not acceptable as written.</w:t>
      </w:r>
      <w:r w:rsidR="009A4BDF">
        <w:rPr>
          <w:rFonts w:asciiTheme="minorHAnsi" w:eastAsia="Times New Roman" w:hAnsiTheme="minorHAnsi" w:cstheme="minorHAnsi"/>
        </w:rPr>
        <w:t xml:space="preserve"> </w:t>
      </w:r>
      <w:r w:rsidRPr="005358EC">
        <w:rPr>
          <w:rFonts w:asciiTheme="minorHAnsi" w:eastAsia="Times New Roman" w:hAnsiTheme="minorHAnsi" w:cstheme="minorHAnsi"/>
        </w:rPr>
        <w:t>DEQ should have sole authority to determine what is needed to bring an area into compliance. ODF can provide advice and should be consulted, but in no way should both agencies have to come to agreement for the various contingency measures.</w:t>
      </w:r>
      <w:r w:rsidR="009A4BDF">
        <w:rPr>
          <w:rFonts w:asciiTheme="minorHAnsi" w:eastAsia="Times New Roman" w:hAnsiTheme="minorHAnsi" w:cstheme="minorHAnsi"/>
        </w:rPr>
        <w:t xml:space="preserve"> </w:t>
      </w:r>
      <w:r w:rsidR="001E4CC2">
        <w:rPr>
          <w:rFonts w:asciiTheme="minorHAnsi" w:eastAsia="Times New Roman" w:hAnsiTheme="minorHAnsi" w:cstheme="minorHAnsi"/>
        </w:rPr>
        <w:t>(Commenter 2)</w:t>
      </w:r>
    </w:p>
    <w:p w:rsidR="005358EC" w:rsidRDefault="005358EC" w:rsidP="005E7F89">
      <w:pPr>
        <w:spacing w:after="120"/>
        <w:ind w:left="2430" w:right="828"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021829" w:rsidRPr="00021829">
        <w:rPr>
          <w:rFonts w:asciiTheme="minorHAnsi" w:eastAsia="Times New Roman" w:hAnsiTheme="minorHAnsi" w:cstheme="minorHAnsi"/>
          <w:bCs/>
        </w:rPr>
        <w:t xml:space="preserve">The SPZ contingency requirements </w:t>
      </w:r>
      <w:r w:rsidR="0086681B">
        <w:rPr>
          <w:rFonts w:asciiTheme="minorHAnsi" w:eastAsia="Times New Roman" w:hAnsiTheme="minorHAnsi" w:cstheme="minorHAnsi"/>
          <w:bCs/>
        </w:rPr>
        <w:t xml:space="preserve">are backup measures which </w:t>
      </w:r>
      <w:r w:rsidR="00021829" w:rsidRPr="00021829">
        <w:rPr>
          <w:rFonts w:asciiTheme="minorHAnsi" w:eastAsia="Times New Roman" w:hAnsiTheme="minorHAnsi" w:cstheme="minorHAnsi"/>
          <w:bCs/>
        </w:rPr>
        <w:t xml:space="preserve">impose greater restrictions on prescribed burning during the winter months </w:t>
      </w:r>
      <w:r w:rsidR="00FA5654">
        <w:rPr>
          <w:rFonts w:asciiTheme="minorHAnsi" w:eastAsia="Times New Roman" w:hAnsiTheme="minorHAnsi" w:cstheme="minorHAnsi"/>
          <w:bCs/>
        </w:rPr>
        <w:t xml:space="preserve">if </w:t>
      </w:r>
      <w:r w:rsidR="00021829" w:rsidRPr="00021829">
        <w:rPr>
          <w:rFonts w:asciiTheme="minorHAnsi" w:eastAsia="Times New Roman" w:hAnsiTheme="minorHAnsi" w:cstheme="minorHAnsi"/>
          <w:bCs/>
        </w:rPr>
        <w:t>the community violate</w:t>
      </w:r>
      <w:r w:rsidR="00FA5654">
        <w:rPr>
          <w:rFonts w:asciiTheme="minorHAnsi" w:eastAsia="Times New Roman" w:hAnsiTheme="minorHAnsi" w:cstheme="minorHAnsi"/>
          <w:bCs/>
        </w:rPr>
        <w:t>s</w:t>
      </w:r>
      <w:r w:rsidR="00021829" w:rsidRPr="00021829">
        <w:rPr>
          <w:rFonts w:asciiTheme="minorHAnsi" w:eastAsia="Times New Roman" w:hAnsiTheme="minorHAnsi" w:cstheme="minorHAnsi"/>
          <w:bCs/>
        </w:rPr>
        <w:t xml:space="preserve"> the federal air quality standard for particulate matter. No changes are proposed to these requirements</w:t>
      </w:r>
      <w:r w:rsidR="00237EF8">
        <w:rPr>
          <w:rFonts w:asciiTheme="minorHAnsi" w:eastAsia="Times New Roman" w:hAnsiTheme="minorHAnsi" w:cstheme="minorHAnsi"/>
          <w:bCs/>
        </w:rPr>
        <w:t xml:space="preserve"> at this time</w:t>
      </w:r>
      <w:r w:rsidR="00021829" w:rsidRPr="00021829">
        <w:rPr>
          <w:rFonts w:asciiTheme="minorHAnsi" w:eastAsia="Times New Roman" w:hAnsiTheme="minorHAnsi" w:cstheme="minorHAnsi"/>
          <w:bCs/>
        </w:rPr>
        <w:t>.</w:t>
      </w:r>
      <w:r w:rsidR="00021829">
        <w:rPr>
          <w:rFonts w:asciiTheme="minorHAnsi" w:eastAsia="Times New Roman" w:hAnsiTheme="minorHAnsi" w:cstheme="minorHAnsi"/>
          <w:bCs/>
        </w:rPr>
        <w:t xml:space="preserve"> The comment that both agencies have to be in agreement only applies </w:t>
      </w:r>
      <w:r w:rsidR="00C90D6F">
        <w:rPr>
          <w:rFonts w:asciiTheme="minorHAnsi" w:eastAsia="Times New Roman" w:hAnsiTheme="minorHAnsi" w:cstheme="minorHAnsi"/>
          <w:bCs/>
        </w:rPr>
        <w:t xml:space="preserve">to the existing language which states that </w:t>
      </w:r>
      <w:r w:rsidR="00FA5654">
        <w:rPr>
          <w:rFonts w:asciiTheme="minorHAnsi" w:eastAsia="Times New Roman" w:hAnsiTheme="minorHAnsi" w:cstheme="minorHAnsi"/>
          <w:bCs/>
        </w:rPr>
        <w:t xml:space="preserve">prescribed burning </w:t>
      </w:r>
      <w:r w:rsidR="00C90D6F">
        <w:rPr>
          <w:rFonts w:asciiTheme="minorHAnsi" w:eastAsia="Times New Roman" w:hAnsiTheme="minorHAnsi" w:cstheme="minorHAnsi"/>
          <w:bCs/>
        </w:rPr>
        <w:t xml:space="preserve">must be determined to be </w:t>
      </w:r>
      <w:r w:rsidR="008D070C">
        <w:rPr>
          <w:rFonts w:asciiTheme="minorHAnsi" w:eastAsia="Times New Roman" w:hAnsiTheme="minorHAnsi" w:cstheme="minorHAnsi"/>
          <w:bCs/>
        </w:rPr>
        <w:t>a</w:t>
      </w:r>
      <w:r w:rsidR="00FA5654">
        <w:rPr>
          <w:rFonts w:asciiTheme="minorHAnsi" w:eastAsia="Times New Roman" w:hAnsiTheme="minorHAnsi" w:cstheme="minorHAnsi"/>
          <w:bCs/>
        </w:rPr>
        <w:t xml:space="preserve"> “significant contributor” to the violation. This determination </w:t>
      </w:r>
      <w:r w:rsidR="00C90D6F">
        <w:rPr>
          <w:rFonts w:asciiTheme="minorHAnsi" w:eastAsia="Times New Roman" w:hAnsiTheme="minorHAnsi" w:cstheme="minorHAnsi"/>
          <w:bCs/>
        </w:rPr>
        <w:t>is to be m</w:t>
      </w:r>
      <w:r w:rsidR="00FA5654">
        <w:rPr>
          <w:rFonts w:asciiTheme="minorHAnsi" w:eastAsia="Times New Roman" w:hAnsiTheme="minorHAnsi" w:cstheme="minorHAnsi"/>
          <w:bCs/>
        </w:rPr>
        <w:t xml:space="preserve">ade </w:t>
      </w:r>
      <w:r w:rsidR="00260767">
        <w:rPr>
          <w:rFonts w:asciiTheme="minorHAnsi" w:eastAsia="Times New Roman" w:hAnsiTheme="minorHAnsi" w:cstheme="minorHAnsi"/>
          <w:bCs/>
        </w:rPr>
        <w:t xml:space="preserve">by </w:t>
      </w:r>
      <w:r w:rsidR="00FA5654">
        <w:rPr>
          <w:rFonts w:asciiTheme="minorHAnsi" w:eastAsia="Times New Roman" w:hAnsiTheme="minorHAnsi" w:cstheme="minorHAnsi"/>
          <w:bCs/>
        </w:rPr>
        <w:t xml:space="preserve">both agencies. If determined to be significant, the contingency </w:t>
      </w:r>
      <w:r w:rsidR="00260767">
        <w:rPr>
          <w:rFonts w:asciiTheme="minorHAnsi" w:eastAsia="Times New Roman" w:hAnsiTheme="minorHAnsi" w:cstheme="minorHAnsi"/>
          <w:bCs/>
        </w:rPr>
        <w:t>requirements as currently written are</w:t>
      </w:r>
      <w:r w:rsidR="00FA5654">
        <w:rPr>
          <w:rFonts w:asciiTheme="minorHAnsi" w:eastAsia="Times New Roman" w:hAnsiTheme="minorHAnsi" w:cstheme="minorHAnsi"/>
          <w:bCs/>
        </w:rPr>
        <w:t xml:space="preserve"> automatically triggered.</w:t>
      </w:r>
      <w:r w:rsidR="009A4BDF">
        <w:rPr>
          <w:rFonts w:asciiTheme="minorHAnsi" w:eastAsia="Times New Roman" w:hAnsiTheme="minorHAnsi" w:cstheme="minorHAnsi"/>
          <w:bCs/>
        </w:rPr>
        <w:t xml:space="preserve">  </w:t>
      </w:r>
    </w:p>
    <w:p w:rsidR="00E84F61" w:rsidRPr="009F3D9E" w:rsidRDefault="00E84F61" w:rsidP="005E7F89">
      <w:pPr>
        <w:spacing w:after="120"/>
        <w:ind w:left="2430" w:right="828" w:hanging="1350"/>
        <w:outlineLvl w:val="0"/>
        <w:rPr>
          <w:rFonts w:asciiTheme="minorHAnsi" w:eastAsia="Times New Roman" w:hAnsiTheme="minorHAnsi" w:cstheme="minorHAnsi"/>
          <w:color w:val="618889" w:themeColor="accent3" w:themeShade="BF"/>
        </w:rPr>
      </w:pPr>
    </w:p>
    <w:p w:rsidR="00E84F61" w:rsidRPr="00D13EA4" w:rsidRDefault="00E84F61" w:rsidP="005E7F89">
      <w:pPr>
        <w:pStyle w:val="ListParagraph"/>
        <w:numPr>
          <w:ilvl w:val="0"/>
          <w:numId w:val="6"/>
        </w:numPr>
        <w:tabs>
          <w:tab w:val="left" w:pos="1080"/>
        </w:tabs>
        <w:spacing w:after="120"/>
        <w:ind w:left="2430" w:right="828"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358EC" w:rsidRPr="005358EC">
        <w:rPr>
          <w:rFonts w:asciiTheme="minorHAnsi" w:eastAsia="Times New Roman" w:hAnsiTheme="minorHAnsi" w:cstheme="minorHAnsi"/>
        </w:rPr>
        <w:t xml:space="preserve">The location for the White City </w:t>
      </w:r>
      <w:r w:rsidR="000C00A8">
        <w:rPr>
          <w:rFonts w:asciiTheme="minorHAnsi" w:eastAsia="Times New Roman" w:hAnsiTheme="minorHAnsi" w:cstheme="minorHAnsi"/>
        </w:rPr>
        <w:t xml:space="preserve">public </w:t>
      </w:r>
      <w:r w:rsidR="005358EC" w:rsidRPr="005358EC">
        <w:rPr>
          <w:rFonts w:asciiTheme="minorHAnsi" w:eastAsia="Times New Roman" w:hAnsiTheme="minorHAnsi" w:cstheme="minorHAnsi"/>
        </w:rPr>
        <w:t>hearing was a poor choice, and should have been held in Medford.</w:t>
      </w:r>
      <w:r w:rsidR="009A4BDF">
        <w:rPr>
          <w:rFonts w:asciiTheme="minorHAnsi" w:eastAsia="Times New Roman" w:hAnsiTheme="minorHAnsi" w:cstheme="minorHAnsi"/>
        </w:rPr>
        <w:t xml:space="preserve"> </w:t>
      </w:r>
      <w:r w:rsidR="005358EC" w:rsidRPr="005358EC">
        <w:rPr>
          <w:rFonts w:asciiTheme="minorHAnsi" w:eastAsia="Times New Roman" w:hAnsiTheme="minorHAnsi" w:cstheme="minorHAnsi"/>
        </w:rPr>
        <w:t>Also, the hearing room was in a less convenient location several blocks away.</w:t>
      </w:r>
      <w:r w:rsidR="009A4BDF">
        <w:rPr>
          <w:rFonts w:asciiTheme="minorHAnsi" w:eastAsia="Times New Roman" w:hAnsiTheme="minorHAnsi" w:cstheme="minorHAnsi"/>
        </w:rPr>
        <w:t xml:space="preserve"> </w:t>
      </w:r>
      <w:r w:rsidR="001E4CC2">
        <w:rPr>
          <w:rFonts w:asciiTheme="minorHAnsi" w:eastAsia="Times New Roman" w:hAnsiTheme="minorHAnsi" w:cstheme="minorHAnsi"/>
        </w:rPr>
        <w:t>(Commenter 2)</w:t>
      </w:r>
    </w:p>
    <w:p w:rsidR="00E84F61" w:rsidRPr="009F3D9E" w:rsidRDefault="00E84F61" w:rsidP="005E7F89">
      <w:pPr>
        <w:spacing w:after="120"/>
        <w:ind w:left="2430" w:right="828"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C1262E" w:rsidRPr="00113552">
        <w:rPr>
          <w:rFonts w:asciiTheme="minorHAnsi" w:eastAsia="Times New Roman" w:hAnsiTheme="minorHAnsi" w:cstheme="minorHAnsi"/>
          <w:bCs/>
          <w:color w:val="000000" w:themeColor="text1"/>
        </w:rPr>
        <w:t xml:space="preserve">DEQ understands the commenter’s concerns. </w:t>
      </w:r>
      <w:r w:rsidR="000C00A8" w:rsidRPr="00113552">
        <w:rPr>
          <w:rFonts w:asciiTheme="minorHAnsi" w:eastAsia="Times New Roman" w:hAnsiTheme="minorHAnsi" w:cstheme="minorHAnsi"/>
          <w:color w:val="000000" w:themeColor="text1"/>
        </w:rPr>
        <w:t>Th</w:t>
      </w:r>
      <w:r w:rsidR="00260767" w:rsidRPr="00113552">
        <w:rPr>
          <w:rFonts w:asciiTheme="minorHAnsi" w:eastAsia="Times New Roman" w:hAnsiTheme="minorHAnsi" w:cstheme="minorHAnsi"/>
          <w:color w:val="000000" w:themeColor="text1"/>
        </w:rPr>
        <w:t>is</w:t>
      </w:r>
      <w:r w:rsidR="000C00A8" w:rsidRPr="000C00A8">
        <w:rPr>
          <w:rFonts w:asciiTheme="minorHAnsi" w:eastAsia="Times New Roman" w:hAnsiTheme="minorHAnsi" w:cstheme="minorHAnsi"/>
        </w:rPr>
        <w:t xml:space="preserve"> location had been used previo</w:t>
      </w:r>
      <w:r w:rsidR="000C00A8">
        <w:rPr>
          <w:rFonts w:asciiTheme="minorHAnsi" w:eastAsia="Times New Roman" w:hAnsiTheme="minorHAnsi" w:cstheme="minorHAnsi"/>
        </w:rPr>
        <w:t xml:space="preserve">usly by ODF for public hearings, and </w:t>
      </w:r>
      <w:r w:rsidR="00823573">
        <w:rPr>
          <w:rFonts w:asciiTheme="minorHAnsi" w:eastAsia="Times New Roman" w:hAnsiTheme="minorHAnsi" w:cstheme="minorHAnsi"/>
        </w:rPr>
        <w:t xml:space="preserve">was selected as a </w:t>
      </w:r>
      <w:r w:rsidR="000C00A8">
        <w:rPr>
          <w:rFonts w:asciiTheme="minorHAnsi" w:eastAsia="Times New Roman" w:hAnsiTheme="minorHAnsi" w:cstheme="minorHAnsi"/>
        </w:rPr>
        <w:t>location</w:t>
      </w:r>
      <w:r w:rsidR="00823573">
        <w:rPr>
          <w:rFonts w:asciiTheme="minorHAnsi" w:eastAsia="Times New Roman" w:hAnsiTheme="minorHAnsi" w:cstheme="minorHAnsi"/>
        </w:rPr>
        <w:t xml:space="preserve"> familiar to the public</w:t>
      </w:r>
      <w:r w:rsidR="000C00A8">
        <w:rPr>
          <w:rFonts w:asciiTheme="minorHAnsi" w:eastAsia="Times New Roman" w:hAnsiTheme="minorHAnsi" w:cstheme="minorHAnsi"/>
        </w:rPr>
        <w:t>.</w:t>
      </w:r>
      <w:r w:rsidR="009A4BDF">
        <w:rPr>
          <w:rFonts w:asciiTheme="minorHAnsi" w:eastAsia="Times New Roman" w:hAnsiTheme="minorHAnsi" w:cstheme="minorHAnsi"/>
        </w:rPr>
        <w:t xml:space="preserve"> </w:t>
      </w:r>
      <w:r w:rsidR="000C00A8" w:rsidRPr="000C00A8">
        <w:rPr>
          <w:rFonts w:asciiTheme="minorHAnsi" w:eastAsia="Times New Roman" w:hAnsiTheme="minorHAnsi" w:cstheme="minorHAnsi"/>
        </w:rPr>
        <w:t>DEQ appreciates th</w:t>
      </w:r>
      <w:r w:rsidR="00EA1401">
        <w:rPr>
          <w:rFonts w:asciiTheme="minorHAnsi" w:eastAsia="Times New Roman" w:hAnsiTheme="minorHAnsi" w:cstheme="minorHAnsi"/>
        </w:rPr>
        <w:t>e</w:t>
      </w:r>
      <w:r w:rsidR="000C00A8" w:rsidRPr="000C00A8">
        <w:rPr>
          <w:rFonts w:asciiTheme="minorHAnsi" w:eastAsia="Times New Roman" w:hAnsiTheme="minorHAnsi" w:cstheme="minorHAnsi"/>
        </w:rPr>
        <w:t xml:space="preserve"> comment and has made note </w:t>
      </w:r>
      <w:r w:rsidR="006D52B0">
        <w:rPr>
          <w:rFonts w:asciiTheme="minorHAnsi" w:eastAsia="Times New Roman" w:hAnsiTheme="minorHAnsi" w:cstheme="minorHAnsi"/>
        </w:rPr>
        <w:t xml:space="preserve">regarding </w:t>
      </w:r>
      <w:r w:rsidR="00EE38B4">
        <w:rPr>
          <w:rFonts w:asciiTheme="minorHAnsi" w:eastAsia="Times New Roman" w:hAnsiTheme="minorHAnsi" w:cstheme="minorHAnsi"/>
        </w:rPr>
        <w:t xml:space="preserve">any </w:t>
      </w:r>
      <w:r w:rsidR="006D52B0">
        <w:rPr>
          <w:rFonts w:asciiTheme="minorHAnsi" w:eastAsia="Times New Roman" w:hAnsiTheme="minorHAnsi" w:cstheme="minorHAnsi"/>
        </w:rPr>
        <w:t xml:space="preserve">future </w:t>
      </w:r>
      <w:r w:rsidR="00EE38B4">
        <w:rPr>
          <w:rFonts w:asciiTheme="minorHAnsi" w:eastAsia="Times New Roman" w:hAnsiTheme="minorHAnsi" w:cstheme="minorHAnsi"/>
        </w:rPr>
        <w:t>decisions on hearing locations</w:t>
      </w:r>
      <w:r w:rsidR="008F6794">
        <w:rPr>
          <w:rFonts w:asciiTheme="minorHAnsi" w:eastAsia="Times New Roman" w:hAnsiTheme="minorHAnsi" w:cstheme="minorHAnsi"/>
        </w:rPr>
        <w:t>.</w:t>
      </w:r>
    </w:p>
    <w:p w:rsidR="00E72226" w:rsidRDefault="00E72226" w:rsidP="005E7F89">
      <w:pPr>
        <w:spacing w:after="120"/>
        <w:ind w:right="828"/>
        <w:rPr>
          <w:rFonts w:asciiTheme="majorHAnsi" w:eastAsia="Times New Roman" w:hAnsiTheme="majorHAnsi" w:cstheme="majorHAnsi"/>
          <w:bCs/>
          <w:sz w:val="22"/>
          <w:szCs w:val="22"/>
        </w:rPr>
      </w:pPr>
      <w:r>
        <w:rPr>
          <w:rFonts w:asciiTheme="majorHAnsi" w:hAnsiTheme="majorHAnsi" w:cstheme="majorHAnsi"/>
          <w:bCs/>
          <w:sz w:val="22"/>
          <w:szCs w:val="22"/>
        </w:rPr>
        <w:br w:type="page"/>
      </w:r>
    </w:p>
    <w:p w:rsidR="00E72226" w:rsidRDefault="00E72226" w:rsidP="00E72226">
      <w:pPr>
        <w:pStyle w:val="NormalWeb"/>
        <w:spacing w:before="0" w:beforeAutospacing="0" w:after="0" w:afterAutospacing="0"/>
        <w:rPr>
          <w:bCs/>
          <w:color w:val="504938"/>
          <w:sz w:val="22"/>
          <w:szCs w:val="22"/>
        </w:rPr>
      </w:pPr>
    </w:p>
    <w:tbl>
      <w:tblPr>
        <w:tblW w:w="12240" w:type="dxa"/>
        <w:tblInd w:w="-702" w:type="dxa"/>
        <w:tblBorders>
          <w:bottom w:val="double" w:sz="6" w:space="0" w:color="7F7F7F"/>
        </w:tblBorders>
        <w:shd w:val="clear" w:color="auto" w:fill="E2DDDB" w:themeFill="text2" w:themeFillTint="33"/>
        <w:tblLook w:val="04A0"/>
      </w:tblPr>
      <w:tblGrid>
        <w:gridCol w:w="12240"/>
      </w:tblGrid>
      <w:tr w:rsidR="00E72226" w:rsidRPr="00B15DF7" w:rsidTr="00E31497">
        <w:trPr>
          <w:trHeight w:val="540"/>
        </w:trPr>
        <w:tc>
          <w:tcPr>
            <w:tcW w:w="12240" w:type="dxa"/>
            <w:shd w:val="clear" w:color="auto" w:fill="E2DDDB" w:themeFill="text2" w:themeFillTint="33"/>
            <w:noWrap/>
            <w:vAlign w:val="bottom"/>
            <w:hideMark/>
          </w:tcPr>
          <w:p w:rsidR="00E72226" w:rsidRPr="00B83A6C" w:rsidRDefault="00E72226" w:rsidP="00E31497">
            <w:pPr>
              <w:ind w:left="0" w:right="1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ab/>
            </w:r>
            <w:r>
              <w:rPr>
                <w:rFonts w:eastAsia="Times New Roman"/>
                <w:bCs/>
                <w:color w:val="32525C"/>
                <w:sz w:val="28"/>
                <w:szCs w:val="28"/>
              </w:rPr>
              <w:t>Commenters</w:t>
            </w:r>
          </w:p>
        </w:tc>
      </w:tr>
    </w:tbl>
    <w:p w:rsidR="00E72226" w:rsidRDefault="00E72226" w:rsidP="00E72226">
      <w:pPr>
        <w:spacing w:after="120"/>
        <w:ind w:left="360"/>
        <w:outlineLvl w:val="0"/>
        <w:rPr>
          <w:rFonts w:asciiTheme="majorHAnsi" w:eastAsia="Times New Roman" w:hAnsiTheme="majorHAnsi" w:cstheme="majorHAnsi"/>
          <w:bCs/>
          <w:sz w:val="22"/>
          <w:szCs w:val="22"/>
        </w:rPr>
      </w:pPr>
    </w:p>
    <w:p w:rsidR="00E72226" w:rsidRPr="00D13EA4" w:rsidRDefault="00E72226" w:rsidP="005E7F89">
      <w:pPr>
        <w:spacing w:after="120"/>
        <w:ind w:left="360" w:right="828"/>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E72226" w:rsidRDefault="00E72226" w:rsidP="005E7F89">
      <w:pPr>
        <w:spacing w:after="120"/>
        <w:ind w:left="720" w:right="828"/>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 xml:space="preserve">The following is a list of the 8 people who submitted 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rulemaking by the deadline. Original comments are on file with DEQ.</w:t>
      </w:r>
    </w:p>
    <w:p w:rsidR="00E72226" w:rsidRDefault="00E72226" w:rsidP="005E7F89">
      <w:pPr>
        <w:ind w:left="720" w:right="828"/>
        <w:outlineLvl w:val="0"/>
        <w:rPr>
          <w:rFonts w:asciiTheme="minorHAnsi" w:eastAsia="Times New Roman" w:hAnsiTheme="minorHAnsi" w:cstheme="minorHAnsi"/>
          <w:b/>
          <w:bCs/>
          <w:color w:val="000000" w:themeColor="text1"/>
        </w:rPr>
      </w:pP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CB203B">
        <w:rPr>
          <w:rFonts w:asciiTheme="minorHAnsi" w:eastAsia="Times New Roman" w:hAnsiTheme="minorHAnsi" w:cstheme="minorHAnsi"/>
          <w:color w:val="000000" w:themeColor="text1"/>
        </w:rPr>
        <w:t>Todd Taylor</w:t>
      </w:r>
      <w:r w:rsidRPr="00CB203B">
        <w:rPr>
          <w:rFonts w:asciiTheme="minorHAnsi" w:eastAsia="Times New Roman" w:hAnsiTheme="minorHAnsi" w:cstheme="minorHAnsi"/>
          <w:color w:val="000000" w:themeColor="text1"/>
        </w:rPr>
        <w:tab/>
      </w:r>
    </w:p>
    <w:p w:rsidR="00E72226" w:rsidRPr="00CB203B" w:rsidRDefault="00E72226" w:rsidP="005E7F89">
      <w:pPr>
        <w:pStyle w:val="ListParagraph"/>
        <w:tabs>
          <w:tab w:val="left" w:pos="2700"/>
        </w:tabs>
        <w:spacing w:after="120"/>
        <w:ind w:left="1080" w:right="828"/>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Cs/>
          <w:color w:val="000000" w:themeColor="text1"/>
          <w:sz w:val="22"/>
          <w:szCs w:val="22"/>
        </w:rPr>
        <w:t>Affiliation</w:t>
      </w:r>
      <w:r w:rsidRPr="00CB203B">
        <w:rPr>
          <w:rFonts w:asciiTheme="majorHAnsi" w:eastAsia="Times New Roman" w:hAnsiTheme="majorHAnsi" w:cstheme="majorHAnsi"/>
          <w:b/>
          <w:bCs/>
          <w:color w:val="000000" w:themeColor="text1"/>
          <w:sz w:val="22"/>
          <w:szCs w:val="22"/>
        </w:rPr>
        <w:tab/>
      </w:r>
      <w:r w:rsidRPr="00CB203B">
        <w:rPr>
          <w:rFonts w:asciiTheme="minorHAnsi" w:eastAsia="Times New Roman" w:hAnsiTheme="minorHAnsi" w:cstheme="minorHAnsi"/>
          <w:color w:val="000000" w:themeColor="text1"/>
        </w:rPr>
        <w:t>Taylor NW</w:t>
      </w:r>
    </w:p>
    <w:p w:rsidR="00E72226" w:rsidRPr="003E7891" w:rsidRDefault="00E72226" w:rsidP="005E7F89">
      <w:pPr>
        <w:spacing w:after="120"/>
        <w:ind w:left="720" w:right="828"/>
        <w:outlineLvl w:val="0"/>
        <w:rPr>
          <w:rFonts w:asciiTheme="minorHAnsi" w:eastAsia="Times New Roman" w:hAnsiTheme="minorHAnsi" w:cstheme="minorHAnsi"/>
          <w:bCs/>
          <w:color w:val="000000" w:themeColor="text1"/>
        </w:rPr>
      </w:pPr>
      <w:r w:rsidRPr="003E7891">
        <w:rPr>
          <w:rFonts w:asciiTheme="minorHAnsi" w:eastAsia="Times New Roman" w:hAnsiTheme="minorHAnsi" w:cstheme="minorHAnsi"/>
          <w:bCs/>
          <w:color w:val="000000" w:themeColor="text1"/>
        </w:rPr>
        <w:tab/>
        <w:t>This commenter provided testimony at the Bend public hearing.</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CB203B">
        <w:rPr>
          <w:rFonts w:asciiTheme="minorHAnsi" w:eastAsia="Times New Roman" w:hAnsiTheme="minorHAnsi" w:cstheme="minorHAnsi"/>
          <w:color w:val="000000" w:themeColor="text1"/>
        </w:rPr>
        <w:t>Bob Palzer</w:t>
      </w:r>
      <w:r w:rsidRPr="00CB203B">
        <w:rPr>
          <w:rFonts w:asciiTheme="minorHAnsi" w:eastAsia="Times New Roman" w:hAnsiTheme="minorHAnsi" w:cstheme="minorHAnsi"/>
          <w:bCs/>
          <w:color w:val="000000" w:themeColor="text1"/>
        </w:rPr>
        <w:tab/>
      </w:r>
    </w:p>
    <w:p w:rsidR="00E72226" w:rsidRPr="00CB203B" w:rsidRDefault="00E72226" w:rsidP="005E7F89">
      <w:pPr>
        <w:pStyle w:val="ListParagraph"/>
        <w:tabs>
          <w:tab w:val="left" w:pos="2700"/>
        </w:tabs>
        <w:spacing w:after="120"/>
        <w:ind w:left="1080" w:right="828"/>
        <w:contextualSpacing w:val="0"/>
        <w:outlineLvl w:val="0"/>
        <w:rPr>
          <w:rFonts w:asciiTheme="minorHAnsi" w:eastAsia="Times New Roman" w:hAnsiTheme="minorHAnsi" w:cstheme="minorHAnsi"/>
          <w:color w:val="000000" w:themeColor="text1"/>
        </w:rPr>
      </w:pPr>
      <w:r w:rsidRPr="00CB203B">
        <w:rPr>
          <w:rFonts w:asciiTheme="majorHAnsi" w:eastAsia="Times New Roman" w:hAnsiTheme="majorHAnsi" w:cstheme="majorHAnsi"/>
          <w:bCs/>
          <w:color w:val="000000" w:themeColor="text1"/>
          <w:sz w:val="22"/>
          <w:szCs w:val="22"/>
        </w:rPr>
        <w:t>Affiliation</w:t>
      </w:r>
      <w:r w:rsidRPr="00CB203B">
        <w:rPr>
          <w:rFonts w:asciiTheme="majorHAnsi" w:eastAsia="Times New Roman" w:hAnsiTheme="majorHAnsi" w:cstheme="majorHAnsi"/>
          <w:b/>
          <w:bCs/>
          <w:color w:val="000000" w:themeColor="text1"/>
          <w:sz w:val="22"/>
          <w:szCs w:val="22"/>
        </w:rPr>
        <w:tab/>
      </w:r>
      <w:r w:rsidRPr="00CB203B">
        <w:rPr>
          <w:rFonts w:asciiTheme="minorHAnsi" w:eastAsia="Times New Roman" w:hAnsiTheme="minorHAnsi" w:cstheme="minorHAnsi"/>
          <w:color w:val="000000" w:themeColor="text1"/>
        </w:rPr>
        <w:t>Sierra Club</w:t>
      </w:r>
    </w:p>
    <w:p w:rsidR="00E72226" w:rsidRPr="00CB203B" w:rsidRDefault="00E72226" w:rsidP="005E7F89">
      <w:pPr>
        <w:spacing w:after="120"/>
        <w:ind w:left="1080" w:right="828"/>
        <w:outlineLvl w:val="0"/>
        <w:rPr>
          <w:rFonts w:asciiTheme="minorHAnsi" w:eastAsia="Times New Roman" w:hAnsiTheme="minorHAnsi" w:cstheme="minorHAnsi"/>
          <w:b/>
          <w:bCs/>
          <w:color w:val="000000" w:themeColor="text1"/>
        </w:rPr>
      </w:pPr>
      <w:r w:rsidRPr="003E7891">
        <w:rPr>
          <w:rFonts w:asciiTheme="minorHAnsi" w:eastAsia="Times New Roman" w:hAnsiTheme="minorHAnsi" w:cstheme="minorHAnsi"/>
          <w:bCs/>
          <w:color w:val="000000" w:themeColor="text1"/>
        </w:rPr>
        <w:t xml:space="preserve">This commenter provided testimony at the </w:t>
      </w:r>
      <w:r>
        <w:rPr>
          <w:rFonts w:asciiTheme="minorHAnsi" w:eastAsia="Times New Roman" w:hAnsiTheme="minorHAnsi" w:cstheme="minorHAnsi"/>
          <w:bCs/>
          <w:color w:val="000000" w:themeColor="text1"/>
        </w:rPr>
        <w:t>White City</w:t>
      </w:r>
      <w:r w:rsidRPr="003E7891">
        <w:rPr>
          <w:rFonts w:asciiTheme="minorHAnsi" w:eastAsia="Times New Roman" w:hAnsiTheme="minorHAnsi" w:cstheme="minorHAnsi"/>
          <w:bCs/>
          <w:color w:val="000000" w:themeColor="text1"/>
        </w:rPr>
        <w:t xml:space="preserve"> public hearing</w:t>
      </w:r>
      <w:r>
        <w:rPr>
          <w:rFonts w:asciiTheme="minorHAnsi" w:eastAsia="Times New Roman" w:hAnsiTheme="minorHAnsi" w:cstheme="minorHAnsi"/>
          <w:bCs/>
          <w:color w:val="000000" w:themeColor="text1"/>
        </w:rPr>
        <w:t>, and submitted written comments by email</w:t>
      </w:r>
      <w:r w:rsidRPr="003E7891">
        <w:rPr>
          <w:rFonts w:asciiTheme="minorHAnsi" w:eastAsia="Times New Roman" w:hAnsiTheme="minorHAnsi" w:cstheme="minorHAnsi"/>
          <w:bCs/>
          <w:color w:val="000000" w:themeColor="text1"/>
        </w:rPr>
        <w:t>.</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CB203B">
        <w:rPr>
          <w:rFonts w:asciiTheme="minorHAnsi" w:eastAsia="Times New Roman" w:hAnsiTheme="minorHAnsi" w:cstheme="minorHAnsi"/>
          <w:color w:val="000000" w:themeColor="text1"/>
        </w:rPr>
        <w:t>John Giller</w:t>
      </w:r>
      <w:r w:rsidRPr="00CB203B">
        <w:rPr>
          <w:rFonts w:asciiTheme="minorHAnsi" w:eastAsia="Times New Roman" w:hAnsiTheme="minorHAnsi" w:cstheme="minorHAnsi"/>
          <w:bCs/>
          <w:color w:val="000000" w:themeColor="text1"/>
        </w:rPr>
        <w:tab/>
      </w:r>
    </w:p>
    <w:p w:rsidR="00E72226" w:rsidRDefault="00E72226" w:rsidP="005E7F89">
      <w:pPr>
        <w:pStyle w:val="ListParagraph"/>
        <w:tabs>
          <w:tab w:val="left" w:pos="2700"/>
        </w:tabs>
        <w:spacing w:after="120"/>
        <w:ind w:left="1080" w:right="828"/>
        <w:contextualSpacing w:val="0"/>
        <w:outlineLvl w:val="0"/>
        <w:rPr>
          <w:rFonts w:asciiTheme="minorHAnsi" w:eastAsia="Times New Roman" w:hAnsiTheme="minorHAnsi" w:cstheme="minorHAnsi"/>
          <w:color w:val="000000" w:themeColor="text1"/>
        </w:rPr>
      </w:pPr>
      <w:r w:rsidRPr="00CB203B">
        <w:rPr>
          <w:rFonts w:asciiTheme="majorHAnsi" w:eastAsia="Times New Roman" w:hAnsiTheme="majorHAnsi" w:cstheme="majorHAnsi"/>
          <w:bCs/>
          <w:color w:val="000000" w:themeColor="text1"/>
          <w:sz w:val="22"/>
          <w:szCs w:val="22"/>
        </w:rPr>
        <w:t>Affiliation</w:t>
      </w:r>
      <w:r w:rsidRPr="00CB203B">
        <w:rPr>
          <w:rFonts w:asciiTheme="majorHAnsi" w:eastAsia="Times New Roman" w:hAnsiTheme="majorHAnsi" w:cstheme="majorHAnsi"/>
          <w:b/>
          <w:bCs/>
          <w:color w:val="000000" w:themeColor="text1"/>
          <w:sz w:val="22"/>
          <w:szCs w:val="22"/>
        </w:rPr>
        <w:tab/>
      </w:r>
      <w:r w:rsidRPr="00CB203B">
        <w:rPr>
          <w:rFonts w:asciiTheme="minorHAnsi" w:eastAsia="Times New Roman" w:hAnsiTheme="minorHAnsi" w:cstheme="minorHAnsi"/>
          <w:color w:val="000000" w:themeColor="text1"/>
        </w:rPr>
        <w:t>USDA Forest Service</w:t>
      </w:r>
    </w:p>
    <w:p w:rsidR="00E72226" w:rsidRPr="003E7891" w:rsidRDefault="00E72226" w:rsidP="005E7F89">
      <w:pPr>
        <w:spacing w:after="120"/>
        <w:ind w:left="720" w:right="828"/>
        <w:outlineLvl w:val="0"/>
        <w:rPr>
          <w:rFonts w:asciiTheme="minorHAnsi" w:eastAsia="Times New Roman" w:hAnsiTheme="minorHAnsi" w:cstheme="minorHAnsi"/>
          <w:bCs/>
          <w:color w:val="000000" w:themeColor="text1"/>
        </w:rPr>
      </w:pPr>
      <w:r w:rsidRPr="003E7891">
        <w:rPr>
          <w:rFonts w:asciiTheme="minorHAnsi" w:eastAsia="Times New Roman" w:hAnsiTheme="minorHAnsi" w:cstheme="minorHAnsi"/>
          <w:bCs/>
          <w:color w:val="000000" w:themeColor="text1"/>
        </w:rPr>
        <w:tab/>
        <w:t xml:space="preserve">This commenter </w:t>
      </w:r>
      <w:r>
        <w:rPr>
          <w:rFonts w:asciiTheme="minorHAnsi" w:eastAsia="Times New Roman" w:hAnsiTheme="minorHAnsi" w:cstheme="minorHAnsi"/>
          <w:bCs/>
          <w:color w:val="000000" w:themeColor="text1"/>
        </w:rPr>
        <w:t>submitted</w:t>
      </w:r>
      <w:r w:rsidRPr="003E7891">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written comments via email</w:t>
      </w:r>
      <w:r w:rsidRPr="003E7891">
        <w:rPr>
          <w:rFonts w:asciiTheme="minorHAnsi" w:eastAsia="Times New Roman" w:hAnsiTheme="minorHAnsi" w:cstheme="minorHAnsi"/>
          <w:bCs/>
          <w:color w:val="000000" w:themeColor="text1"/>
        </w:rPr>
        <w:t>.</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1E017D">
        <w:rPr>
          <w:rFonts w:asciiTheme="minorHAnsi" w:eastAsia="Times New Roman" w:hAnsiTheme="minorHAnsi" w:cstheme="minorHAnsi"/>
          <w:bCs/>
          <w:color w:val="000000" w:themeColor="text1"/>
        </w:rPr>
        <w:t>Mark Jacques</w:t>
      </w:r>
    </w:p>
    <w:p w:rsidR="00E72226" w:rsidRPr="00CB203B" w:rsidRDefault="00E72226" w:rsidP="005E7F89">
      <w:pPr>
        <w:pStyle w:val="ListParagraph"/>
        <w:tabs>
          <w:tab w:val="left" w:pos="2700"/>
        </w:tabs>
        <w:spacing w:after="120"/>
        <w:ind w:left="1080" w:right="828"/>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Cs/>
          <w:color w:val="000000" w:themeColor="text1"/>
          <w:sz w:val="22"/>
          <w:szCs w:val="22"/>
        </w:rPr>
        <w:t>Affiliation</w:t>
      </w:r>
      <w:r w:rsidRPr="00CB203B">
        <w:rPr>
          <w:rFonts w:asciiTheme="majorHAnsi" w:eastAsia="Times New Roman" w:hAnsiTheme="majorHAnsi" w:cstheme="majorHAnsi"/>
          <w:b/>
          <w:bCs/>
          <w:color w:val="000000" w:themeColor="text1"/>
          <w:sz w:val="22"/>
          <w:szCs w:val="22"/>
        </w:rPr>
        <w:tab/>
      </w:r>
      <w:r w:rsidRPr="001E017D">
        <w:rPr>
          <w:rFonts w:asciiTheme="minorHAnsi" w:eastAsia="Times New Roman" w:hAnsiTheme="minorHAnsi" w:cstheme="minorHAnsi"/>
          <w:color w:val="000000" w:themeColor="text1"/>
        </w:rPr>
        <w:t>Blue Mountain Cohesive Strategy</w:t>
      </w:r>
    </w:p>
    <w:p w:rsidR="00E72226" w:rsidRPr="003E7891" w:rsidRDefault="00E72226" w:rsidP="005E7F89">
      <w:pPr>
        <w:spacing w:after="120"/>
        <w:ind w:left="720" w:right="828"/>
        <w:outlineLvl w:val="0"/>
        <w:rPr>
          <w:rFonts w:asciiTheme="minorHAnsi" w:eastAsia="Times New Roman" w:hAnsiTheme="minorHAnsi" w:cstheme="minorHAnsi"/>
          <w:bCs/>
          <w:color w:val="000000" w:themeColor="text1"/>
        </w:rPr>
      </w:pPr>
      <w:r w:rsidRPr="003E7891">
        <w:rPr>
          <w:rFonts w:asciiTheme="minorHAnsi" w:eastAsia="Times New Roman" w:hAnsiTheme="minorHAnsi" w:cstheme="minorHAnsi"/>
          <w:bCs/>
          <w:color w:val="000000" w:themeColor="text1"/>
        </w:rPr>
        <w:tab/>
        <w:t xml:space="preserve">This commenter </w:t>
      </w:r>
      <w:r>
        <w:rPr>
          <w:rFonts w:asciiTheme="minorHAnsi" w:eastAsia="Times New Roman" w:hAnsiTheme="minorHAnsi" w:cstheme="minorHAnsi"/>
          <w:bCs/>
          <w:color w:val="000000" w:themeColor="text1"/>
        </w:rPr>
        <w:t>submitted</w:t>
      </w:r>
      <w:r w:rsidRPr="003E7891">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written comments via email</w:t>
      </w:r>
      <w:r w:rsidRPr="003E7891">
        <w:rPr>
          <w:rFonts w:asciiTheme="minorHAnsi" w:eastAsia="Times New Roman" w:hAnsiTheme="minorHAnsi" w:cstheme="minorHAnsi"/>
          <w:bCs/>
          <w:color w:val="000000" w:themeColor="text1"/>
        </w:rPr>
        <w:t>.</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1E017D">
        <w:rPr>
          <w:rFonts w:asciiTheme="minorHAnsi" w:eastAsia="Calibri" w:hAnsiTheme="minorHAnsi" w:cstheme="minorHAnsi"/>
        </w:rPr>
        <w:t>Barry Shullanberger</w:t>
      </w:r>
      <w:r w:rsidRPr="00CB203B">
        <w:rPr>
          <w:rFonts w:asciiTheme="minorHAnsi" w:eastAsia="Times New Roman" w:hAnsiTheme="minorHAnsi" w:cstheme="minorHAnsi"/>
          <w:bCs/>
          <w:color w:val="000000" w:themeColor="text1"/>
        </w:rPr>
        <w:tab/>
      </w:r>
    </w:p>
    <w:p w:rsidR="00E72226" w:rsidRPr="001E017D" w:rsidRDefault="00E72226" w:rsidP="005E7F89">
      <w:pPr>
        <w:pStyle w:val="ListParagraph"/>
        <w:tabs>
          <w:tab w:val="left" w:pos="2700"/>
        </w:tabs>
        <w:spacing w:after="120"/>
        <w:ind w:left="1080" w:right="828"/>
        <w:contextualSpacing w:val="0"/>
        <w:outlineLvl w:val="0"/>
        <w:rPr>
          <w:rFonts w:asciiTheme="minorHAnsi" w:eastAsia="Times New Roman" w:hAnsiTheme="minorHAnsi" w:cstheme="minorHAnsi"/>
          <w:color w:val="000000" w:themeColor="text1"/>
        </w:rPr>
      </w:pPr>
      <w:r w:rsidRPr="00CB203B">
        <w:rPr>
          <w:rFonts w:asciiTheme="majorHAnsi" w:eastAsia="Times New Roman" w:hAnsiTheme="majorHAnsi" w:cstheme="majorHAnsi"/>
          <w:bCs/>
          <w:color w:val="000000" w:themeColor="text1"/>
          <w:sz w:val="22"/>
          <w:szCs w:val="22"/>
        </w:rPr>
        <w:t>Affiliation</w:t>
      </w:r>
      <w:r w:rsidRPr="00CB203B">
        <w:rPr>
          <w:rFonts w:asciiTheme="majorHAnsi" w:eastAsia="Times New Roman" w:hAnsiTheme="majorHAnsi" w:cstheme="majorHAnsi"/>
          <w:b/>
          <w:bCs/>
          <w:color w:val="000000" w:themeColor="text1"/>
          <w:sz w:val="22"/>
          <w:szCs w:val="22"/>
        </w:rPr>
        <w:tab/>
      </w:r>
      <w:r w:rsidRPr="001E017D">
        <w:rPr>
          <w:rFonts w:asciiTheme="minorHAnsi" w:hAnsiTheme="minorHAnsi" w:cstheme="minorHAnsi"/>
        </w:rPr>
        <w:t>Fremont-Winema N</w:t>
      </w:r>
      <w:r>
        <w:rPr>
          <w:rFonts w:asciiTheme="minorHAnsi" w:hAnsiTheme="minorHAnsi" w:cstheme="minorHAnsi"/>
        </w:rPr>
        <w:t>ational Forest/</w:t>
      </w:r>
      <w:r w:rsidRPr="001E017D">
        <w:rPr>
          <w:rFonts w:asciiTheme="minorHAnsi" w:hAnsiTheme="minorHAnsi" w:cstheme="minorHAnsi"/>
        </w:rPr>
        <w:t>Lakeview District BLM</w:t>
      </w:r>
    </w:p>
    <w:p w:rsidR="00E72226" w:rsidRPr="003E7891" w:rsidRDefault="00E72226" w:rsidP="005E7F89">
      <w:pPr>
        <w:spacing w:after="120"/>
        <w:ind w:left="720" w:right="828"/>
        <w:outlineLvl w:val="0"/>
        <w:rPr>
          <w:rFonts w:asciiTheme="minorHAnsi" w:eastAsia="Times New Roman" w:hAnsiTheme="minorHAnsi" w:cstheme="minorHAnsi"/>
          <w:bCs/>
          <w:color w:val="000000" w:themeColor="text1"/>
        </w:rPr>
      </w:pPr>
      <w:r w:rsidRPr="003E7891">
        <w:rPr>
          <w:rFonts w:asciiTheme="minorHAnsi" w:eastAsia="Times New Roman" w:hAnsiTheme="minorHAnsi" w:cstheme="minorHAnsi"/>
          <w:bCs/>
          <w:color w:val="000000" w:themeColor="text1"/>
        </w:rPr>
        <w:tab/>
        <w:t xml:space="preserve">This commenter </w:t>
      </w:r>
      <w:r>
        <w:rPr>
          <w:rFonts w:asciiTheme="minorHAnsi" w:eastAsia="Times New Roman" w:hAnsiTheme="minorHAnsi" w:cstheme="minorHAnsi"/>
          <w:bCs/>
          <w:color w:val="000000" w:themeColor="text1"/>
        </w:rPr>
        <w:t>submitted written comments via email</w:t>
      </w:r>
      <w:r w:rsidRPr="003E7891">
        <w:rPr>
          <w:rFonts w:asciiTheme="minorHAnsi" w:eastAsia="Times New Roman" w:hAnsiTheme="minorHAnsi" w:cstheme="minorHAnsi"/>
          <w:bCs/>
          <w:color w:val="000000" w:themeColor="text1"/>
        </w:rPr>
        <w:t>.</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1E017D">
        <w:rPr>
          <w:rFonts w:asciiTheme="minorHAnsi" w:eastAsia="Times New Roman" w:hAnsiTheme="minorHAnsi" w:cstheme="minorHAnsi"/>
          <w:bCs/>
          <w:color w:val="000000" w:themeColor="text1"/>
        </w:rPr>
        <w:t>Barry Hansen</w:t>
      </w:r>
      <w:r w:rsidRPr="00CB203B">
        <w:rPr>
          <w:rFonts w:asciiTheme="minorHAnsi" w:eastAsia="Times New Roman" w:hAnsiTheme="minorHAnsi" w:cstheme="minorHAnsi"/>
          <w:bCs/>
          <w:color w:val="000000" w:themeColor="text1"/>
        </w:rPr>
        <w:tab/>
      </w:r>
    </w:p>
    <w:p w:rsidR="00E72226" w:rsidRDefault="00E72226" w:rsidP="005E7F89">
      <w:pPr>
        <w:pStyle w:val="ListParagraph"/>
        <w:tabs>
          <w:tab w:val="left" w:pos="2700"/>
        </w:tabs>
        <w:spacing w:after="120"/>
        <w:ind w:left="1080" w:right="828"/>
        <w:contextualSpacing w:val="0"/>
        <w:outlineLvl w:val="0"/>
        <w:rPr>
          <w:rFonts w:asciiTheme="majorHAnsi" w:eastAsia="Times New Roman" w:hAnsiTheme="majorHAnsi" w:cstheme="majorHAnsi"/>
          <w:bCs/>
          <w:color w:val="000000" w:themeColor="text1"/>
          <w:sz w:val="22"/>
          <w:szCs w:val="22"/>
        </w:rPr>
      </w:pPr>
      <w:r w:rsidRPr="00CB203B">
        <w:rPr>
          <w:rFonts w:asciiTheme="majorHAnsi" w:eastAsia="Times New Roman" w:hAnsiTheme="majorHAnsi" w:cstheme="majorHAnsi"/>
          <w:bCs/>
          <w:color w:val="000000" w:themeColor="text1"/>
          <w:sz w:val="22"/>
          <w:szCs w:val="22"/>
        </w:rPr>
        <w:t>Affiliation</w:t>
      </w:r>
      <w:r>
        <w:rPr>
          <w:rFonts w:asciiTheme="majorHAnsi" w:eastAsia="Times New Roman" w:hAnsiTheme="majorHAnsi" w:cstheme="majorHAnsi"/>
          <w:bCs/>
          <w:color w:val="000000" w:themeColor="text1"/>
          <w:sz w:val="22"/>
          <w:szCs w:val="22"/>
        </w:rPr>
        <w:tab/>
      </w:r>
      <w:r w:rsidRPr="001E017D">
        <w:rPr>
          <w:rFonts w:asciiTheme="minorHAnsi" w:eastAsia="Times New Roman" w:hAnsiTheme="minorHAnsi" w:cstheme="minorHAnsi"/>
          <w:bCs/>
          <w:color w:val="000000" w:themeColor="text1"/>
        </w:rPr>
        <w:t>Fremont-Winema N</w:t>
      </w:r>
      <w:r>
        <w:rPr>
          <w:rFonts w:asciiTheme="minorHAnsi" w:eastAsia="Times New Roman" w:hAnsiTheme="minorHAnsi" w:cstheme="minorHAnsi"/>
          <w:bCs/>
          <w:color w:val="000000" w:themeColor="text1"/>
        </w:rPr>
        <w:t>ational Forest</w:t>
      </w:r>
    </w:p>
    <w:p w:rsidR="00E72226" w:rsidRPr="003E7891" w:rsidRDefault="00E72226" w:rsidP="005E7F89">
      <w:pPr>
        <w:spacing w:after="120"/>
        <w:ind w:left="720" w:right="828"/>
        <w:outlineLvl w:val="0"/>
        <w:rPr>
          <w:rFonts w:asciiTheme="minorHAnsi" w:eastAsia="Times New Roman" w:hAnsiTheme="minorHAnsi" w:cstheme="minorHAnsi"/>
          <w:bCs/>
          <w:color w:val="000000" w:themeColor="text1"/>
        </w:rPr>
      </w:pPr>
      <w:r w:rsidRPr="003E7891">
        <w:rPr>
          <w:rFonts w:asciiTheme="minorHAnsi" w:eastAsia="Times New Roman" w:hAnsiTheme="minorHAnsi" w:cstheme="minorHAnsi"/>
          <w:bCs/>
          <w:color w:val="000000" w:themeColor="text1"/>
        </w:rPr>
        <w:tab/>
        <w:t xml:space="preserve">This commenter </w:t>
      </w:r>
      <w:r>
        <w:rPr>
          <w:rFonts w:asciiTheme="minorHAnsi" w:eastAsia="Times New Roman" w:hAnsiTheme="minorHAnsi" w:cstheme="minorHAnsi"/>
          <w:bCs/>
          <w:color w:val="000000" w:themeColor="text1"/>
        </w:rPr>
        <w:t>submitted</w:t>
      </w:r>
      <w:r w:rsidRPr="003E7891">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written comments via email</w:t>
      </w:r>
      <w:r w:rsidRPr="003E7891">
        <w:rPr>
          <w:rFonts w:asciiTheme="minorHAnsi" w:eastAsia="Times New Roman" w:hAnsiTheme="minorHAnsi" w:cstheme="minorHAnsi"/>
          <w:bCs/>
          <w:color w:val="000000" w:themeColor="text1"/>
        </w:rPr>
        <w:t>.</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1E017D">
        <w:rPr>
          <w:rFonts w:ascii="Times New Roman" w:eastAsia="Times New Roman" w:hAnsi="Times New Roman" w:cs="Times New Roman"/>
          <w:bCs/>
          <w:color w:val="000000" w:themeColor="text1"/>
        </w:rPr>
        <w:t>James and Peyton Griffin</w:t>
      </w:r>
      <w:r w:rsidRPr="00CB203B">
        <w:rPr>
          <w:rFonts w:asciiTheme="minorHAnsi" w:eastAsia="Times New Roman" w:hAnsiTheme="minorHAnsi" w:cstheme="minorHAnsi"/>
          <w:bCs/>
          <w:color w:val="000000" w:themeColor="text1"/>
        </w:rPr>
        <w:tab/>
      </w:r>
    </w:p>
    <w:p w:rsidR="00E72226" w:rsidRDefault="00E72226" w:rsidP="005E7F89">
      <w:pPr>
        <w:pStyle w:val="ListParagraph"/>
        <w:tabs>
          <w:tab w:val="left" w:pos="2700"/>
        </w:tabs>
        <w:spacing w:after="120"/>
        <w:ind w:left="1080" w:right="828"/>
        <w:contextualSpacing w:val="0"/>
        <w:outlineLvl w:val="0"/>
        <w:rPr>
          <w:rFonts w:asciiTheme="majorHAnsi" w:eastAsia="Times New Roman" w:hAnsiTheme="majorHAnsi" w:cstheme="majorHAnsi"/>
          <w:bCs/>
          <w:color w:val="000000" w:themeColor="text1"/>
          <w:sz w:val="22"/>
          <w:szCs w:val="22"/>
        </w:rPr>
      </w:pPr>
      <w:r w:rsidRPr="00CB203B">
        <w:rPr>
          <w:rFonts w:asciiTheme="majorHAnsi" w:eastAsia="Times New Roman" w:hAnsiTheme="majorHAnsi" w:cstheme="majorHAnsi"/>
          <w:bCs/>
          <w:color w:val="000000" w:themeColor="text1"/>
          <w:sz w:val="22"/>
          <w:szCs w:val="22"/>
        </w:rPr>
        <w:t>Affiliation</w:t>
      </w:r>
      <w:r>
        <w:rPr>
          <w:rFonts w:asciiTheme="majorHAnsi" w:eastAsia="Times New Roman" w:hAnsiTheme="majorHAnsi" w:cstheme="majorHAnsi"/>
          <w:bCs/>
          <w:color w:val="000000" w:themeColor="text1"/>
          <w:sz w:val="22"/>
          <w:szCs w:val="22"/>
        </w:rPr>
        <w:tab/>
      </w:r>
      <w:r w:rsidR="004C3A03">
        <w:rPr>
          <w:rFonts w:asciiTheme="minorHAnsi" w:eastAsia="Times New Roman" w:hAnsiTheme="minorHAnsi" w:cstheme="minorHAnsi"/>
          <w:bCs/>
          <w:color w:val="000000" w:themeColor="text1"/>
        </w:rPr>
        <w:t>P</w:t>
      </w:r>
      <w:r w:rsidRPr="001E017D">
        <w:rPr>
          <w:rFonts w:asciiTheme="minorHAnsi" w:eastAsia="Times New Roman" w:hAnsiTheme="minorHAnsi" w:cstheme="minorHAnsi"/>
          <w:bCs/>
          <w:color w:val="000000" w:themeColor="text1"/>
        </w:rPr>
        <w:t>ublic</w:t>
      </w:r>
    </w:p>
    <w:p w:rsidR="00E72226" w:rsidRPr="003E7891" w:rsidRDefault="00E72226" w:rsidP="005E7F89">
      <w:pPr>
        <w:spacing w:after="120"/>
        <w:ind w:left="720" w:right="828"/>
        <w:outlineLvl w:val="0"/>
        <w:rPr>
          <w:rFonts w:asciiTheme="minorHAnsi" w:eastAsia="Times New Roman" w:hAnsiTheme="minorHAnsi" w:cstheme="minorHAnsi"/>
          <w:bCs/>
          <w:color w:val="000000" w:themeColor="text1"/>
        </w:rPr>
      </w:pPr>
      <w:r w:rsidRPr="003E7891">
        <w:rPr>
          <w:rFonts w:asciiTheme="minorHAnsi" w:eastAsia="Times New Roman" w:hAnsiTheme="minorHAnsi" w:cstheme="minorHAnsi"/>
          <w:bCs/>
          <w:color w:val="000000" w:themeColor="text1"/>
        </w:rPr>
        <w:tab/>
        <w:t xml:space="preserve">This commenter provided </w:t>
      </w:r>
      <w:r>
        <w:rPr>
          <w:rFonts w:asciiTheme="minorHAnsi" w:eastAsia="Times New Roman" w:hAnsiTheme="minorHAnsi" w:cstheme="minorHAnsi"/>
          <w:bCs/>
          <w:color w:val="000000" w:themeColor="text1"/>
        </w:rPr>
        <w:t>written comments by letter</w:t>
      </w:r>
      <w:r w:rsidRPr="003E7891">
        <w:rPr>
          <w:rFonts w:asciiTheme="minorHAnsi" w:eastAsia="Times New Roman" w:hAnsiTheme="minorHAnsi" w:cstheme="minorHAnsi"/>
          <w:bCs/>
          <w:color w:val="000000" w:themeColor="text1"/>
        </w:rPr>
        <w:t>.</w:t>
      </w:r>
    </w:p>
    <w:p w:rsidR="00E72226" w:rsidRPr="00CB203B" w:rsidRDefault="00E72226" w:rsidP="005E7F89">
      <w:pPr>
        <w:pStyle w:val="ListParagraph"/>
        <w:numPr>
          <w:ilvl w:val="0"/>
          <w:numId w:val="7"/>
        </w:numPr>
        <w:tabs>
          <w:tab w:val="left" w:pos="2700"/>
        </w:tabs>
        <w:ind w:left="1080" w:right="828" w:hanging="360"/>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
          <w:bCs/>
          <w:color w:val="000000" w:themeColor="text1"/>
          <w:sz w:val="22"/>
          <w:szCs w:val="22"/>
        </w:rPr>
        <w:t>Commenter</w:t>
      </w:r>
      <w:r w:rsidRPr="00CB203B">
        <w:rPr>
          <w:rFonts w:asciiTheme="majorHAnsi" w:eastAsia="Times New Roman" w:hAnsiTheme="majorHAnsi" w:cstheme="majorHAnsi"/>
          <w:b/>
          <w:bCs/>
          <w:color w:val="000000" w:themeColor="text1"/>
          <w:sz w:val="22"/>
          <w:szCs w:val="22"/>
        </w:rPr>
        <w:tab/>
      </w:r>
      <w:r w:rsidRPr="001E017D">
        <w:rPr>
          <w:rFonts w:asciiTheme="minorHAnsi" w:eastAsia="Times New Roman" w:hAnsiTheme="minorHAnsi" w:cstheme="minorHAnsi"/>
          <w:bCs/>
          <w:color w:val="000000" w:themeColor="text1"/>
        </w:rPr>
        <w:t>Keith Rose</w:t>
      </w:r>
      <w:r w:rsidRPr="00CB203B">
        <w:rPr>
          <w:rFonts w:asciiTheme="minorHAnsi" w:eastAsia="Times New Roman" w:hAnsiTheme="minorHAnsi" w:cstheme="minorHAnsi"/>
          <w:bCs/>
          <w:color w:val="000000" w:themeColor="text1"/>
        </w:rPr>
        <w:tab/>
      </w:r>
    </w:p>
    <w:p w:rsidR="00E72226" w:rsidRDefault="00E72226" w:rsidP="005E7F89">
      <w:pPr>
        <w:pStyle w:val="ListParagraph"/>
        <w:tabs>
          <w:tab w:val="left" w:pos="2700"/>
        </w:tabs>
        <w:spacing w:after="120"/>
        <w:ind w:left="1080" w:right="828"/>
        <w:contextualSpacing w:val="0"/>
        <w:outlineLvl w:val="0"/>
        <w:rPr>
          <w:rFonts w:asciiTheme="minorHAnsi" w:eastAsia="Times New Roman" w:hAnsiTheme="minorHAnsi" w:cstheme="minorHAnsi"/>
          <w:bCs/>
          <w:color w:val="000000" w:themeColor="text1"/>
        </w:rPr>
      </w:pPr>
      <w:r w:rsidRPr="00CB203B">
        <w:rPr>
          <w:rFonts w:asciiTheme="majorHAnsi" w:eastAsia="Times New Roman" w:hAnsiTheme="majorHAnsi" w:cstheme="majorHAnsi"/>
          <w:bCs/>
          <w:color w:val="000000" w:themeColor="text1"/>
          <w:sz w:val="22"/>
          <w:szCs w:val="22"/>
        </w:rPr>
        <w:t>Affiliation</w:t>
      </w:r>
      <w:r>
        <w:rPr>
          <w:rFonts w:asciiTheme="majorHAnsi" w:eastAsia="Times New Roman" w:hAnsiTheme="majorHAnsi" w:cstheme="majorHAnsi"/>
          <w:bCs/>
          <w:color w:val="000000" w:themeColor="text1"/>
          <w:sz w:val="22"/>
          <w:szCs w:val="22"/>
        </w:rPr>
        <w:tab/>
      </w:r>
      <w:r w:rsidRPr="001E017D">
        <w:rPr>
          <w:rFonts w:asciiTheme="minorHAnsi" w:eastAsia="Times New Roman" w:hAnsiTheme="minorHAnsi" w:cstheme="minorHAnsi"/>
          <w:bCs/>
          <w:color w:val="000000" w:themeColor="text1"/>
        </w:rPr>
        <w:t>EPA Region 10</w:t>
      </w:r>
    </w:p>
    <w:p w:rsidR="00E72226" w:rsidRDefault="00E72226" w:rsidP="005E7F89">
      <w:pPr>
        <w:spacing w:after="120"/>
        <w:ind w:left="720" w:right="828"/>
        <w:outlineLvl w:val="0"/>
        <w:rPr>
          <w:rFonts w:asciiTheme="majorHAnsi" w:eastAsia="Times New Roman" w:hAnsiTheme="majorHAnsi" w:cstheme="majorHAnsi"/>
          <w:bCs/>
          <w:color w:val="504938"/>
          <w:sz w:val="22"/>
          <w:szCs w:val="22"/>
        </w:rPr>
      </w:pPr>
      <w:r w:rsidRPr="003E7891">
        <w:rPr>
          <w:rFonts w:asciiTheme="minorHAnsi" w:eastAsia="Times New Roman" w:hAnsiTheme="minorHAnsi" w:cstheme="minorHAnsi"/>
          <w:bCs/>
          <w:color w:val="000000" w:themeColor="text1"/>
        </w:rPr>
        <w:tab/>
        <w:t xml:space="preserve">This commenter </w:t>
      </w:r>
      <w:r>
        <w:rPr>
          <w:rFonts w:asciiTheme="minorHAnsi" w:eastAsia="Times New Roman" w:hAnsiTheme="minorHAnsi" w:cstheme="minorHAnsi"/>
          <w:bCs/>
          <w:color w:val="000000" w:themeColor="text1"/>
        </w:rPr>
        <w:t>submitted written comments via email and by letter</w:t>
      </w:r>
      <w:r w:rsidRPr="003E7891">
        <w:rPr>
          <w:rFonts w:asciiTheme="minorHAnsi" w:eastAsia="Times New Roman" w:hAnsiTheme="minorHAnsi" w:cstheme="minorHAnsi"/>
          <w:bCs/>
          <w:color w:val="000000" w:themeColor="text1"/>
        </w:rPr>
        <w:t>.</w:t>
      </w:r>
    </w:p>
    <w:p w:rsidR="00E72226" w:rsidRDefault="00E72226" w:rsidP="005E7F89">
      <w:pPr>
        <w:ind w:right="828"/>
      </w:pPr>
      <w:r>
        <w:br w:type="page"/>
      </w:r>
    </w:p>
    <w:tbl>
      <w:tblPr>
        <w:tblW w:w="12240" w:type="dxa"/>
        <w:tblInd w:w="-702" w:type="dxa"/>
        <w:tblBorders>
          <w:bottom w:val="double" w:sz="6" w:space="0" w:color="7F7F7F"/>
        </w:tblBorders>
        <w:shd w:val="clear" w:color="auto" w:fill="E2DDDB" w:themeFill="text2" w:themeFillTint="33"/>
        <w:tblLook w:val="04A0"/>
      </w:tblPr>
      <w:tblGrid>
        <w:gridCol w:w="12240"/>
      </w:tblGrid>
      <w:tr w:rsidR="00E72226" w:rsidRPr="00B15DF7" w:rsidTr="00E31497">
        <w:trPr>
          <w:trHeight w:val="540"/>
        </w:trPr>
        <w:tc>
          <w:tcPr>
            <w:tcW w:w="12240" w:type="dxa"/>
            <w:shd w:val="clear" w:color="auto" w:fill="E2DDDB" w:themeFill="text2" w:themeFillTint="33"/>
            <w:noWrap/>
            <w:vAlign w:val="bottom"/>
            <w:hideMark/>
          </w:tcPr>
          <w:p w:rsidR="00E72226" w:rsidRPr="00B83A6C" w:rsidRDefault="00E72226" w:rsidP="005E7F89">
            <w:pPr>
              <w:ind w:left="0" w:right="82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ab/>
            </w:r>
            <w:r>
              <w:rPr>
                <w:rFonts w:eastAsia="Times New Roman"/>
                <w:bCs/>
                <w:color w:val="32525C"/>
                <w:sz w:val="28"/>
                <w:szCs w:val="28"/>
              </w:rPr>
              <w:t>ODF proposed changes in response to comments received by ODF</w:t>
            </w:r>
          </w:p>
        </w:tc>
      </w:tr>
    </w:tbl>
    <w:p w:rsidR="00E72226" w:rsidRPr="00B15DF7" w:rsidRDefault="00E72226" w:rsidP="005E7F89">
      <w:pPr>
        <w:ind w:left="0" w:right="828"/>
        <w:rPr>
          <w:rFonts w:ascii="Times New Roman" w:eastAsia="Times New Roman" w:hAnsi="Times New Roman" w:cs="Times New Roman"/>
          <w:color w:val="32525C"/>
        </w:rPr>
      </w:pPr>
    </w:p>
    <w:p w:rsidR="007B6B7B" w:rsidRDefault="007B6B7B" w:rsidP="005E7F89">
      <w:pPr>
        <w:ind w:left="360" w:right="828"/>
        <w:outlineLvl w:val="0"/>
        <w:rPr>
          <w:rFonts w:asciiTheme="minorHAnsi" w:eastAsia="Times New Roman" w:hAnsiTheme="minorHAnsi" w:cstheme="minorHAnsi"/>
        </w:rPr>
      </w:pPr>
    </w:p>
    <w:p w:rsidR="00782FAA" w:rsidRDefault="008D070C" w:rsidP="005E7F89">
      <w:pPr>
        <w:ind w:left="720" w:right="828"/>
        <w:outlineLvl w:val="0"/>
        <w:rPr>
          <w:rFonts w:asciiTheme="minorHAnsi" w:eastAsia="Times New Roman" w:hAnsiTheme="minorHAnsi" w:cstheme="minorHAnsi"/>
        </w:rPr>
      </w:pPr>
      <w:r>
        <w:rPr>
          <w:rFonts w:asciiTheme="minorHAnsi" w:eastAsia="Times New Roman" w:hAnsiTheme="minorHAnsi" w:cstheme="minorHAnsi"/>
        </w:rPr>
        <w:t xml:space="preserve">ODF received six public comments, and in response to </w:t>
      </w:r>
      <w:r w:rsidR="00782FAA">
        <w:rPr>
          <w:rFonts w:asciiTheme="minorHAnsi" w:eastAsia="Times New Roman" w:hAnsiTheme="minorHAnsi" w:cstheme="minorHAnsi"/>
        </w:rPr>
        <w:t xml:space="preserve">one of the comments on the need to clarify the application of burn fees, </w:t>
      </w:r>
      <w:r w:rsidR="00247911">
        <w:rPr>
          <w:rFonts w:asciiTheme="minorHAnsi" w:eastAsia="Times New Roman" w:hAnsiTheme="minorHAnsi" w:cstheme="minorHAnsi"/>
        </w:rPr>
        <w:t xml:space="preserve">is proposing </w:t>
      </w:r>
      <w:r w:rsidR="00782FAA">
        <w:rPr>
          <w:rFonts w:asciiTheme="minorHAnsi" w:eastAsia="Times New Roman" w:hAnsiTheme="minorHAnsi" w:cstheme="minorHAnsi"/>
        </w:rPr>
        <w:t xml:space="preserve">additional rule </w:t>
      </w:r>
      <w:r w:rsidR="00247911">
        <w:rPr>
          <w:rFonts w:asciiTheme="minorHAnsi" w:eastAsia="Times New Roman" w:hAnsiTheme="minorHAnsi" w:cstheme="minorHAnsi"/>
        </w:rPr>
        <w:t xml:space="preserve">changes </w:t>
      </w:r>
      <w:r w:rsidR="00782FAA">
        <w:rPr>
          <w:rFonts w:asciiTheme="minorHAnsi" w:eastAsia="Times New Roman" w:hAnsiTheme="minorHAnsi" w:cstheme="minorHAnsi"/>
        </w:rPr>
        <w:t xml:space="preserve">to </w:t>
      </w:r>
      <w:r w:rsidR="00247911">
        <w:rPr>
          <w:rFonts w:asciiTheme="minorHAnsi" w:eastAsia="Times New Roman" w:hAnsiTheme="minorHAnsi" w:cstheme="minorHAnsi"/>
        </w:rPr>
        <w:t xml:space="preserve">OAR 629-048-0310, </w:t>
      </w:r>
      <w:r w:rsidR="00C90D6F">
        <w:rPr>
          <w:rFonts w:asciiTheme="minorHAnsi" w:eastAsia="Times New Roman" w:hAnsiTheme="minorHAnsi" w:cstheme="minorHAnsi"/>
        </w:rPr>
        <w:t xml:space="preserve">in </w:t>
      </w:r>
      <w:r w:rsidR="00247911">
        <w:rPr>
          <w:rFonts w:asciiTheme="minorHAnsi" w:eastAsia="Times New Roman" w:hAnsiTheme="minorHAnsi" w:cstheme="minorHAnsi"/>
        </w:rPr>
        <w:t>section (3</w:t>
      </w:r>
      <w:proofErr w:type="gramStart"/>
      <w:r w:rsidR="00247911">
        <w:rPr>
          <w:rFonts w:asciiTheme="minorHAnsi" w:eastAsia="Times New Roman" w:hAnsiTheme="minorHAnsi" w:cstheme="minorHAnsi"/>
        </w:rPr>
        <w:t>)(</w:t>
      </w:r>
      <w:proofErr w:type="gramEnd"/>
      <w:r w:rsidR="00247911">
        <w:rPr>
          <w:rFonts w:asciiTheme="minorHAnsi" w:eastAsia="Times New Roman" w:hAnsiTheme="minorHAnsi" w:cstheme="minorHAnsi"/>
        </w:rPr>
        <w:t>a), (b), and (c).</w:t>
      </w:r>
      <w:r w:rsidR="009A4BDF">
        <w:rPr>
          <w:rFonts w:asciiTheme="minorHAnsi" w:eastAsia="Times New Roman" w:hAnsiTheme="minorHAnsi" w:cstheme="minorHAnsi"/>
        </w:rPr>
        <w:t xml:space="preserve"> </w:t>
      </w:r>
      <w:r w:rsidR="00247911">
        <w:rPr>
          <w:rFonts w:asciiTheme="minorHAnsi" w:eastAsia="Times New Roman" w:hAnsiTheme="minorHAnsi" w:cstheme="minorHAnsi"/>
        </w:rPr>
        <w:t>These changes</w:t>
      </w:r>
      <w:r w:rsidR="00357835">
        <w:rPr>
          <w:rFonts w:asciiTheme="minorHAnsi" w:eastAsia="Times New Roman" w:hAnsiTheme="minorHAnsi" w:cstheme="minorHAnsi"/>
        </w:rPr>
        <w:t xml:space="preserve"> are </w:t>
      </w:r>
      <w:r w:rsidR="008B1465">
        <w:rPr>
          <w:rFonts w:asciiTheme="minorHAnsi" w:eastAsia="Times New Roman" w:hAnsiTheme="minorHAnsi" w:cstheme="minorHAnsi"/>
        </w:rPr>
        <w:t>noted below.</w:t>
      </w:r>
      <w:r w:rsidR="009A4BDF">
        <w:rPr>
          <w:rFonts w:asciiTheme="minorHAnsi" w:eastAsia="Times New Roman" w:hAnsiTheme="minorHAnsi" w:cstheme="minorHAnsi"/>
        </w:rPr>
        <w:t xml:space="preserve"> </w:t>
      </w:r>
      <w:r w:rsidR="00782FAA">
        <w:rPr>
          <w:rFonts w:asciiTheme="minorHAnsi" w:eastAsia="Times New Roman" w:hAnsiTheme="minorHAnsi" w:cstheme="minorHAnsi"/>
        </w:rPr>
        <w:t xml:space="preserve">DEQ </w:t>
      </w:r>
      <w:r w:rsidR="004A47D6">
        <w:rPr>
          <w:rFonts w:asciiTheme="minorHAnsi" w:eastAsia="Times New Roman" w:hAnsiTheme="minorHAnsi" w:cstheme="minorHAnsi"/>
        </w:rPr>
        <w:t>defers to ODF on the need for making these</w:t>
      </w:r>
      <w:r w:rsidR="00C90D6F">
        <w:rPr>
          <w:rFonts w:asciiTheme="minorHAnsi" w:eastAsia="Times New Roman" w:hAnsiTheme="minorHAnsi" w:cstheme="minorHAnsi"/>
        </w:rPr>
        <w:t xml:space="preserve"> changes</w:t>
      </w:r>
      <w:r w:rsidR="004A47D6">
        <w:rPr>
          <w:rFonts w:asciiTheme="minorHAnsi" w:eastAsia="Times New Roman" w:hAnsiTheme="minorHAnsi" w:cstheme="minorHAnsi"/>
        </w:rPr>
        <w:t>,</w:t>
      </w:r>
      <w:r w:rsidR="00C90D6F">
        <w:rPr>
          <w:rFonts w:asciiTheme="minorHAnsi" w:eastAsia="Times New Roman" w:hAnsiTheme="minorHAnsi" w:cstheme="minorHAnsi"/>
        </w:rPr>
        <w:t xml:space="preserve"> </w:t>
      </w:r>
      <w:r w:rsidR="004A47D6">
        <w:rPr>
          <w:rFonts w:asciiTheme="minorHAnsi" w:eastAsia="Times New Roman" w:hAnsiTheme="minorHAnsi" w:cstheme="minorHAnsi"/>
        </w:rPr>
        <w:t>as mostly for administrative and</w:t>
      </w:r>
      <w:r w:rsidR="00C90D6F">
        <w:rPr>
          <w:rFonts w:asciiTheme="minorHAnsi" w:eastAsia="Times New Roman" w:hAnsiTheme="minorHAnsi" w:cstheme="minorHAnsi"/>
        </w:rPr>
        <w:t xml:space="preserve"> </w:t>
      </w:r>
      <w:r w:rsidR="004A47D6">
        <w:rPr>
          <w:rFonts w:asciiTheme="minorHAnsi" w:eastAsia="Times New Roman" w:hAnsiTheme="minorHAnsi" w:cstheme="minorHAnsi"/>
        </w:rPr>
        <w:t>clarification purposes, and supports this action</w:t>
      </w:r>
      <w:r w:rsidR="00782FAA">
        <w:rPr>
          <w:rFonts w:asciiTheme="minorHAnsi" w:eastAsia="Times New Roman" w:hAnsiTheme="minorHAnsi" w:cstheme="minorHAnsi"/>
        </w:rPr>
        <w:t>.</w:t>
      </w:r>
    </w:p>
    <w:p w:rsidR="00782FAA" w:rsidRDefault="00782FAA" w:rsidP="005E7F89">
      <w:pPr>
        <w:ind w:left="720" w:right="828"/>
        <w:outlineLvl w:val="0"/>
        <w:rPr>
          <w:rFonts w:asciiTheme="minorHAnsi" w:eastAsia="Times New Roman" w:hAnsiTheme="minorHAnsi" w:cstheme="minorHAnsi"/>
        </w:rPr>
      </w:pPr>
    </w:p>
    <w:p w:rsidR="00357835" w:rsidRDefault="008B1465" w:rsidP="005E7F89">
      <w:pPr>
        <w:ind w:left="720" w:right="828"/>
        <w:outlineLvl w:val="0"/>
        <w:rPr>
          <w:rFonts w:asciiTheme="minorHAnsi" w:eastAsia="Times New Roman" w:hAnsiTheme="minorHAnsi" w:cstheme="minorHAnsi"/>
        </w:rPr>
      </w:pPr>
      <w:r>
        <w:rPr>
          <w:rFonts w:asciiTheme="minorHAnsi" w:eastAsia="Times New Roman" w:hAnsiTheme="minorHAnsi" w:cstheme="minorHAnsi"/>
        </w:rPr>
        <w:t xml:space="preserve">The redline/strikeout </w:t>
      </w:r>
      <w:r w:rsidR="004A47D6">
        <w:rPr>
          <w:rFonts w:asciiTheme="minorHAnsi" w:eastAsia="Times New Roman" w:hAnsiTheme="minorHAnsi" w:cstheme="minorHAnsi"/>
        </w:rPr>
        <w:t xml:space="preserve">below reflects </w:t>
      </w:r>
      <w:r w:rsidR="00E72226">
        <w:rPr>
          <w:rFonts w:asciiTheme="minorHAnsi" w:eastAsia="Times New Roman" w:hAnsiTheme="minorHAnsi" w:cstheme="minorHAnsi"/>
        </w:rPr>
        <w:t xml:space="preserve">ODF’s </w:t>
      </w:r>
      <w:r w:rsidR="004A47D6">
        <w:rPr>
          <w:rFonts w:asciiTheme="minorHAnsi" w:eastAsia="Times New Roman" w:hAnsiTheme="minorHAnsi" w:cstheme="minorHAnsi"/>
        </w:rPr>
        <w:t xml:space="preserve">changes </w:t>
      </w:r>
      <w:r w:rsidR="00E72226">
        <w:rPr>
          <w:rFonts w:asciiTheme="minorHAnsi" w:eastAsia="Times New Roman" w:hAnsiTheme="minorHAnsi" w:cstheme="minorHAnsi"/>
        </w:rPr>
        <w:t xml:space="preserve">to </w:t>
      </w:r>
      <w:r w:rsidR="00E72226" w:rsidRPr="00E72226">
        <w:rPr>
          <w:rFonts w:ascii="Times New Roman" w:hAnsi="Times New Roman"/>
        </w:rPr>
        <w:t>their smoke management</w:t>
      </w:r>
      <w:r w:rsidR="00E72226" w:rsidRPr="00E72226">
        <w:rPr>
          <w:rFonts w:asciiTheme="minorHAnsi" w:eastAsia="Times New Roman" w:hAnsiTheme="minorHAnsi" w:cstheme="minorHAnsi"/>
        </w:rPr>
        <w:t xml:space="preserve"> rul</w:t>
      </w:r>
      <w:r w:rsidR="00E72226">
        <w:rPr>
          <w:rFonts w:asciiTheme="minorHAnsi" w:eastAsia="Times New Roman" w:hAnsiTheme="minorHAnsi" w:cstheme="minorHAnsi"/>
        </w:rPr>
        <w:t xml:space="preserve">es </w:t>
      </w:r>
      <w:r w:rsidR="004A47D6">
        <w:rPr>
          <w:rFonts w:asciiTheme="minorHAnsi" w:eastAsia="Times New Roman" w:hAnsiTheme="minorHAnsi" w:cstheme="minorHAnsi"/>
        </w:rPr>
        <w:t xml:space="preserve">made </w:t>
      </w:r>
      <w:r>
        <w:rPr>
          <w:rFonts w:asciiTheme="minorHAnsi" w:eastAsia="Times New Roman" w:hAnsiTheme="minorHAnsi" w:cstheme="minorHAnsi"/>
        </w:rPr>
        <w:t xml:space="preserve">in response to comment. </w:t>
      </w:r>
    </w:p>
    <w:p w:rsidR="008B1465" w:rsidRDefault="008B1465" w:rsidP="005E7F89">
      <w:pPr>
        <w:ind w:left="360" w:right="828"/>
        <w:rPr>
          <w:rFonts w:asciiTheme="minorHAnsi" w:eastAsia="Times New Roman" w:hAnsiTheme="minorHAnsi" w:cstheme="minorHAnsi"/>
        </w:rPr>
      </w:pPr>
    </w:p>
    <w:p w:rsidR="008B1465" w:rsidRDefault="008B1465" w:rsidP="005E7F89">
      <w:pPr>
        <w:ind w:left="720" w:right="828"/>
        <w:rPr>
          <w:rFonts w:ascii="Calibri" w:hAnsi="Calibri"/>
          <w:b/>
        </w:rPr>
      </w:pPr>
      <w:r w:rsidRPr="00112CB7">
        <w:rPr>
          <w:rFonts w:ascii="Calibri" w:hAnsi="Calibri"/>
          <w:b/>
        </w:rPr>
        <w:t>Burn Fees</w:t>
      </w:r>
    </w:p>
    <w:p w:rsidR="00782FAA" w:rsidRDefault="00782FAA" w:rsidP="005E7F89">
      <w:pPr>
        <w:ind w:left="720" w:right="828"/>
        <w:rPr>
          <w:b/>
        </w:rPr>
      </w:pPr>
    </w:p>
    <w:p w:rsidR="008B1465" w:rsidRPr="006C428A" w:rsidRDefault="008B1465" w:rsidP="005E7F89">
      <w:pPr>
        <w:shd w:val="clear" w:color="auto" w:fill="FFFFFF"/>
        <w:ind w:left="720" w:right="828"/>
        <w:rPr>
          <w:rFonts w:eastAsia="Times New Roman"/>
          <w:color w:val="000000"/>
          <w:sz w:val="20"/>
          <w:szCs w:val="20"/>
        </w:rPr>
      </w:pPr>
      <w:r w:rsidRPr="006C428A">
        <w:rPr>
          <w:rFonts w:eastAsia="Times New Roman"/>
          <w:b/>
          <w:bCs/>
          <w:color w:val="000000"/>
          <w:sz w:val="20"/>
        </w:rPr>
        <w:t>629-048-</w:t>
      </w:r>
      <w:r>
        <w:rPr>
          <w:rFonts w:eastAsia="Times New Roman"/>
          <w:b/>
          <w:bCs/>
          <w:color w:val="000000"/>
          <w:sz w:val="20"/>
        </w:rPr>
        <w:t>0310</w:t>
      </w:r>
    </w:p>
    <w:p w:rsidR="00782FAA" w:rsidRDefault="00782FAA" w:rsidP="005E7F89">
      <w:pPr>
        <w:pStyle w:val="NormalWeb"/>
        <w:spacing w:before="0" w:beforeAutospacing="0" w:after="0" w:afterAutospacing="0"/>
        <w:ind w:left="720" w:right="828"/>
        <w:rPr>
          <w:rFonts w:ascii="Arial" w:hAnsi="Arial" w:cs="Arial"/>
          <w:b/>
          <w:bCs/>
          <w:sz w:val="20"/>
          <w:szCs w:val="20"/>
        </w:rPr>
      </w:pPr>
    </w:p>
    <w:p w:rsidR="008B1465" w:rsidRPr="0058324D" w:rsidRDefault="008B1465" w:rsidP="005E7F89">
      <w:pPr>
        <w:pStyle w:val="NormalWeb"/>
        <w:spacing w:before="0" w:beforeAutospacing="0" w:after="0" w:afterAutospacing="0"/>
        <w:ind w:left="720" w:right="828"/>
        <w:rPr>
          <w:rFonts w:ascii="Arial" w:hAnsi="Arial" w:cs="Arial"/>
          <w:sz w:val="20"/>
          <w:szCs w:val="20"/>
        </w:rPr>
      </w:pPr>
      <w:r w:rsidRPr="0058324D">
        <w:rPr>
          <w:rFonts w:ascii="Arial" w:hAnsi="Arial" w:cs="Arial"/>
          <w:b/>
          <w:bCs/>
          <w:sz w:val="20"/>
          <w:szCs w:val="20"/>
        </w:rPr>
        <w:t xml:space="preserve">Fees for Prescribed Burning </w:t>
      </w:r>
    </w:p>
    <w:p w:rsidR="008B1465" w:rsidRDefault="008B1465" w:rsidP="005E7F89">
      <w:pPr>
        <w:pStyle w:val="NormalWeb"/>
        <w:spacing w:before="0" w:beforeAutospacing="0" w:after="0" w:afterAutospacing="0"/>
        <w:ind w:left="720" w:right="828"/>
        <w:rPr>
          <w:rFonts w:ascii="Arial" w:hAnsi="Arial" w:cs="Arial"/>
          <w:sz w:val="20"/>
          <w:szCs w:val="20"/>
        </w:rPr>
      </w:pPr>
    </w:p>
    <w:p w:rsidR="008B1465" w:rsidRPr="0058324D" w:rsidRDefault="008B1465" w:rsidP="005E7F89">
      <w:pPr>
        <w:pStyle w:val="NormalWeb"/>
        <w:spacing w:before="0" w:beforeAutospacing="0" w:after="0" w:afterAutospacing="0"/>
        <w:ind w:left="720" w:right="828"/>
        <w:rPr>
          <w:rFonts w:ascii="Arial" w:hAnsi="Arial" w:cs="Arial"/>
          <w:sz w:val="20"/>
          <w:szCs w:val="20"/>
        </w:rPr>
      </w:pPr>
      <w:r w:rsidRPr="0058324D">
        <w:rPr>
          <w:rFonts w:ascii="Arial" w:hAnsi="Arial" w:cs="Arial"/>
          <w:sz w:val="20"/>
          <w:szCs w:val="20"/>
        </w:rPr>
        <w:t xml:space="preserve">(3) The first time that fire is applied to a prescribed burn unit, regardless of actual accomplishment, payment of a burn fee is required. Burn fees shall be charged according to the following schedule: </w:t>
      </w:r>
    </w:p>
    <w:p w:rsidR="008B1465" w:rsidRDefault="008B1465" w:rsidP="005E7F89">
      <w:pPr>
        <w:pStyle w:val="NormalWeb"/>
        <w:spacing w:before="0" w:beforeAutospacing="0" w:after="0" w:afterAutospacing="0"/>
        <w:ind w:left="720" w:right="828"/>
        <w:rPr>
          <w:rFonts w:ascii="Arial" w:hAnsi="Arial" w:cs="Arial"/>
          <w:sz w:val="20"/>
          <w:szCs w:val="20"/>
        </w:rPr>
      </w:pPr>
    </w:p>
    <w:p w:rsidR="008B1465" w:rsidRPr="0058324D" w:rsidRDefault="008B1465" w:rsidP="005E7F89">
      <w:pPr>
        <w:pStyle w:val="NormalWeb"/>
        <w:spacing w:before="0" w:beforeAutospacing="0" w:after="0" w:afterAutospacing="0"/>
        <w:ind w:left="720" w:right="828"/>
        <w:rPr>
          <w:rFonts w:ascii="Arial" w:hAnsi="Arial" w:cs="Arial"/>
          <w:sz w:val="20"/>
          <w:szCs w:val="20"/>
        </w:rPr>
      </w:pPr>
      <w:r w:rsidRPr="0058324D">
        <w:rPr>
          <w:rFonts w:ascii="Arial" w:hAnsi="Arial" w:cs="Arial"/>
          <w:sz w:val="20"/>
          <w:szCs w:val="20"/>
        </w:rPr>
        <w:t xml:space="preserve">(a) If </w:t>
      </w:r>
      <w:r w:rsidR="007B6B7B">
        <w:rPr>
          <w:rFonts w:ascii="Arial" w:hAnsi="Arial" w:cs="Arial"/>
          <w:sz w:val="20"/>
          <w:szCs w:val="20"/>
        </w:rPr>
        <w:t xml:space="preserve">the registration of planned burning includes </w:t>
      </w:r>
      <w:r w:rsidRPr="0058324D">
        <w:rPr>
          <w:rFonts w:ascii="Arial" w:hAnsi="Arial" w:cs="Arial"/>
          <w:sz w:val="20"/>
          <w:szCs w:val="20"/>
        </w:rPr>
        <w:t>only landing or right-of-way piles, the burn fee shall be $.50 per acre</w:t>
      </w:r>
      <w:r w:rsidR="007B6B7B">
        <w:rPr>
          <w:rFonts w:ascii="Arial" w:hAnsi="Arial" w:cs="Arial"/>
          <w:sz w:val="20"/>
          <w:szCs w:val="20"/>
        </w:rPr>
        <w:t xml:space="preserve"> registered</w:t>
      </w:r>
      <w:r w:rsidRPr="0058324D">
        <w:rPr>
          <w:rFonts w:ascii="Arial" w:hAnsi="Arial" w:cs="Arial"/>
          <w:sz w:val="20"/>
          <w:szCs w:val="20"/>
        </w:rPr>
        <w:t xml:space="preserve">. Subsequent attempts to improve accomplishment only in landing or right-of-way piles in the same unit, in the same calendar year or the two following calendar years, shall not incur additional fees. </w:t>
      </w:r>
    </w:p>
    <w:p w:rsidR="008B1465" w:rsidRDefault="008B1465" w:rsidP="005E7F89">
      <w:pPr>
        <w:pStyle w:val="NormalWeb"/>
        <w:spacing w:before="0" w:beforeAutospacing="0" w:after="0" w:afterAutospacing="0"/>
        <w:ind w:left="720" w:right="828"/>
        <w:rPr>
          <w:rFonts w:ascii="Arial" w:hAnsi="Arial" w:cs="Arial"/>
          <w:sz w:val="20"/>
          <w:szCs w:val="20"/>
        </w:rPr>
      </w:pPr>
    </w:p>
    <w:p w:rsidR="008B1465" w:rsidRDefault="008B1465" w:rsidP="005E7F89">
      <w:pPr>
        <w:pStyle w:val="NormalWeb"/>
        <w:spacing w:before="0" w:beforeAutospacing="0" w:after="0" w:afterAutospacing="0"/>
        <w:ind w:left="720" w:right="828"/>
        <w:rPr>
          <w:rFonts w:ascii="Arial" w:hAnsi="Arial" w:cs="Arial"/>
          <w:sz w:val="20"/>
          <w:szCs w:val="20"/>
        </w:rPr>
      </w:pPr>
    </w:p>
    <w:p w:rsidR="008B1465" w:rsidRDefault="008B1465" w:rsidP="005E7F89">
      <w:pPr>
        <w:pStyle w:val="NormalWeb"/>
        <w:spacing w:before="0" w:beforeAutospacing="0" w:after="0" w:afterAutospacing="0"/>
        <w:ind w:left="720" w:right="828"/>
        <w:rPr>
          <w:rFonts w:ascii="Arial" w:hAnsi="Arial" w:cs="Arial"/>
          <w:sz w:val="20"/>
          <w:szCs w:val="20"/>
        </w:rPr>
      </w:pPr>
      <w:r>
        <w:rPr>
          <w:rFonts w:ascii="Arial" w:hAnsi="Arial" w:cs="Arial"/>
          <w:sz w:val="20"/>
          <w:szCs w:val="20"/>
        </w:rPr>
        <w:t>(b) If the registration of planned burning includes only broadcast or piled acres and does not include landing or right-of-way piles, the burn fee shall be $3.10 per acre registered. Subsequent attempts to improve accomplishment in any portion of the same unit, in the same calendar year of the two following calendar years, shall not incur additional fees.</w:t>
      </w:r>
    </w:p>
    <w:p w:rsidR="008B1465" w:rsidRDefault="008B1465" w:rsidP="005E7F89">
      <w:pPr>
        <w:pStyle w:val="NormalWeb"/>
        <w:spacing w:before="0" w:beforeAutospacing="0" w:after="0" w:afterAutospacing="0"/>
        <w:ind w:left="720" w:right="828"/>
        <w:rPr>
          <w:rFonts w:ascii="Arial" w:hAnsi="Arial" w:cs="Arial"/>
          <w:sz w:val="20"/>
          <w:szCs w:val="20"/>
        </w:rPr>
      </w:pPr>
    </w:p>
    <w:p w:rsidR="007B6B7B" w:rsidRDefault="007B6B7B" w:rsidP="005E7F89">
      <w:pPr>
        <w:pStyle w:val="NormalWeb"/>
        <w:spacing w:before="0" w:beforeAutospacing="0" w:after="0" w:afterAutospacing="0"/>
        <w:ind w:left="720" w:right="828"/>
        <w:rPr>
          <w:rFonts w:ascii="Arial" w:hAnsi="Arial" w:cs="Arial"/>
          <w:color w:val="000000"/>
          <w:sz w:val="20"/>
          <w:szCs w:val="20"/>
        </w:rPr>
      </w:pPr>
    </w:p>
    <w:p w:rsidR="007B6B7B" w:rsidRDefault="007B6B7B" w:rsidP="005E7F89">
      <w:pPr>
        <w:pStyle w:val="NormalWeb"/>
        <w:spacing w:before="0" w:beforeAutospacing="0" w:after="0" w:afterAutospacing="0"/>
        <w:ind w:left="720" w:right="828"/>
        <w:rPr>
          <w:rFonts w:ascii="Arial" w:hAnsi="Arial" w:cs="Arial"/>
          <w:color w:val="000000"/>
          <w:sz w:val="20"/>
          <w:szCs w:val="20"/>
        </w:rPr>
      </w:pPr>
    </w:p>
    <w:p w:rsidR="00A44429" w:rsidRDefault="007B6B7B" w:rsidP="005E7F89">
      <w:pPr>
        <w:pStyle w:val="NormalWeb"/>
        <w:spacing w:before="0" w:beforeAutospacing="0" w:after="0" w:afterAutospacing="0"/>
        <w:ind w:left="720" w:right="828"/>
        <w:rPr>
          <w:rFonts w:ascii="Arial" w:hAnsi="Arial" w:cs="Arial"/>
          <w:color w:val="000000"/>
          <w:sz w:val="20"/>
          <w:szCs w:val="20"/>
        </w:rPr>
      </w:pPr>
      <w:r>
        <w:rPr>
          <w:rFonts w:ascii="Arial" w:hAnsi="Arial" w:cs="Arial"/>
          <w:color w:val="000000"/>
          <w:sz w:val="20"/>
          <w:szCs w:val="20"/>
        </w:rPr>
        <w:t>(c) If the registration of planned burning includes any combination of burn treatments that include landing or right-of-way piles with broadcast or in-unit pile burning, the burn fee shall be $2.60 per acre for each in-unit treatment registered upon the first attempt of each individual treatment. Landing or right-of-way piles will be $.50 per acre registered upon the first attempt of burning any of those piles.</w:t>
      </w:r>
      <w:r w:rsidR="009A4BDF">
        <w:rPr>
          <w:rFonts w:ascii="Arial" w:hAnsi="Arial" w:cs="Arial"/>
          <w:color w:val="000000"/>
          <w:sz w:val="20"/>
          <w:szCs w:val="20"/>
        </w:rPr>
        <w:t xml:space="preserve"> </w:t>
      </w:r>
      <w:r>
        <w:rPr>
          <w:rFonts w:ascii="Arial" w:hAnsi="Arial" w:cs="Arial"/>
          <w:color w:val="000000"/>
          <w:sz w:val="20"/>
          <w:szCs w:val="20"/>
        </w:rPr>
        <w:t xml:space="preserve">Subsequent attempts to improve accomplishment in any portion of the same unit, in the same calendar year or the two following calendar years, shall not incur additional fees. </w:t>
      </w:r>
    </w:p>
    <w:p w:rsidR="004A47D6" w:rsidRDefault="004A47D6" w:rsidP="005E7F89">
      <w:pPr>
        <w:pStyle w:val="NormalWeb"/>
        <w:spacing w:before="0" w:beforeAutospacing="0" w:after="0" w:afterAutospacing="0"/>
        <w:ind w:left="720" w:right="828"/>
        <w:rPr>
          <w:bCs/>
          <w:color w:val="504938"/>
          <w:sz w:val="22"/>
          <w:szCs w:val="22"/>
        </w:rPr>
      </w:pPr>
    </w:p>
    <w:p w:rsidR="005E3645" w:rsidRDefault="005E3645" w:rsidP="005E7F89">
      <w:pPr>
        <w:spacing w:after="120"/>
        <w:ind w:left="720" w:right="828"/>
        <w:outlineLvl w:val="0"/>
        <w:rPr>
          <w:rFonts w:ascii="Times New Roman" w:eastAsia="Times New Roman" w:hAnsi="Times New Roman" w:cs="Times New Roman"/>
          <w:bCs/>
          <w:i/>
          <w:iCs/>
          <w:color w:val="5E636A"/>
          <w:sz w:val="32"/>
          <w:szCs w:val="32"/>
        </w:rPr>
      </w:pPr>
    </w:p>
    <w:p w:rsidR="005E3645" w:rsidRDefault="005E3645" w:rsidP="005E7F89">
      <w:pPr>
        <w:spacing w:after="120"/>
        <w:ind w:right="828"/>
      </w:pPr>
      <w:r>
        <w:br w:type="page"/>
      </w:r>
    </w:p>
    <w:p w:rsidR="005E3645" w:rsidRPr="00D13EA4" w:rsidRDefault="005E3645" w:rsidP="005E3645">
      <w:pPr>
        <w:rPr>
          <w:rFonts w:ascii="Times New Roman" w:eastAsia="Times New Roman" w:hAnsi="Times New Roman" w:cs="Times New Roman"/>
        </w:rPr>
      </w:pPr>
    </w:p>
    <w:tbl>
      <w:tblPr>
        <w:tblW w:w="12240" w:type="dxa"/>
        <w:tblInd w:w="-702" w:type="dxa"/>
        <w:tblBorders>
          <w:bottom w:val="double" w:sz="6" w:space="0" w:color="7F7F7F"/>
        </w:tblBorders>
        <w:shd w:val="clear" w:color="auto" w:fill="E2DDDB" w:themeFill="text2" w:themeFillTint="33"/>
        <w:tblLook w:val="04A0"/>
      </w:tblPr>
      <w:tblGrid>
        <w:gridCol w:w="12240"/>
      </w:tblGrid>
      <w:tr w:rsidR="00B83A6C" w:rsidRPr="00B15DF7" w:rsidTr="00CF2F85">
        <w:trPr>
          <w:trHeight w:val="540"/>
        </w:trPr>
        <w:tc>
          <w:tcPr>
            <w:tcW w:w="12240" w:type="dxa"/>
            <w:shd w:val="clear" w:color="auto" w:fill="E2DDDB" w:themeFill="text2" w:themeFillTint="33"/>
            <w:noWrap/>
            <w:vAlign w:val="bottom"/>
            <w:hideMark/>
          </w:tcPr>
          <w:p w:rsidR="00B83A6C" w:rsidRPr="00B83A6C" w:rsidRDefault="00B83A6C" w:rsidP="00B83A6C">
            <w:pPr>
              <w:ind w:left="0" w:right="1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ab/>
            </w:r>
            <w:r>
              <w:rPr>
                <w:rFonts w:eastAsia="Times New Roman"/>
                <w:bCs/>
                <w:color w:val="32525C"/>
                <w:sz w:val="28"/>
                <w:szCs w:val="28"/>
              </w:rPr>
              <w:t>Implementation</w:t>
            </w:r>
          </w:p>
        </w:tc>
      </w:tr>
    </w:tbl>
    <w:p w:rsidR="00B83A6C" w:rsidRDefault="00B83A6C" w:rsidP="005E3645">
      <w:pPr>
        <w:spacing w:after="120"/>
        <w:ind w:left="360" w:right="1008"/>
        <w:outlineLvl w:val="0"/>
        <w:rPr>
          <w:rFonts w:asciiTheme="majorHAnsi" w:eastAsia="Times New Roman" w:hAnsiTheme="majorHAnsi" w:cstheme="majorHAnsi"/>
          <w:bCs/>
          <w:color w:val="504938"/>
          <w:sz w:val="22"/>
          <w:szCs w:val="22"/>
        </w:rPr>
      </w:pPr>
    </w:p>
    <w:p w:rsidR="005E3645" w:rsidRPr="00B83A6C" w:rsidRDefault="005E3645" w:rsidP="005E3645">
      <w:pPr>
        <w:spacing w:after="120"/>
        <w:ind w:left="360" w:right="1008"/>
        <w:outlineLvl w:val="0"/>
        <w:rPr>
          <w:rFonts w:asciiTheme="majorHAnsi" w:eastAsia="Times New Roman" w:hAnsiTheme="majorHAnsi" w:cstheme="majorHAnsi"/>
          <w:bCs/>
          <w:sz w:val="22"/>
          <w:szCs w:val="22"/>
        </w:rPr>
      </w:pPr>
      <w:r w:rsidRPr="00B83A6C">
        <w:rPr>
          <w:rFonts w:asciiTheme="majorHAnsi" w:eastAsia="Times New Roman" w:hAnsiTheme="majorHAnsi" w:cstheme="majorHAnsi"/>
          <w:bCs/>
          <w:sz w:val="22"/>
          <w:szCs w:val="22"/>
        </w:rPr>
        <w:t>Notification</w:t>
      </w:r>
    </w:p>
    <w:p w:rsidR="005E3645" w:rsidRPr="001F2D3C"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w:t>
      </w:r>
      <w:r w:rsidR="009F6D8C">
        <w:rPr>
          <w:rFonts w:asciiTheme="minorHAnsi" w:eastAsia="Times New Roman" w:hAnsiTheme="minorHAnsi" w:cstheme="minorHAnsi"/>
          <w:color w:val="000000"/>
        </w:rPr>
        <w:t xml:space="preserve">changes to the Oregon Smoke Management Plan, if approved by ODF’s Board of Forestry and by the Environmental Quality Commission, </w:t>
      </w:r>
      <w:r w:rsidR="004622D6">
        <w:rPr>
          <w:rFonts w:asciiTheme="minorHAnsi" w:eastAsia="Times New Roman" w:hAnsiTheme="minorHAnsi" w:cstheme="minorHAnsi"/>
          <w:color w:val="000000"/>
        </w:rPr>
        <w:t xml:space="preserve">will </w:t>
      </w:r>
      <w:r>
        <w:rPr>
          <w:rFonts w:asciiTheme="minorHAnsi" w:eastAsia="Times New Roman" w:hAnsiTheme="minorHAnsi" w:cstheme="minorHAnsi"/>
          <w:color w:val="000000"/>
        </w:rPr>
        <w:t xml:space="preserve">become effective </w:t>
      </w:r>
      <w:r w:rsidR="00B83A6C">
        <w:rPr>
          <w:rFonts w:asciiTheme="minorHAnsi" w:eastAsia="Times New Roman" w:hAnsiTheme="minorHAnsi" w:cstheme="minorHAnsi"/>
          <w:color w:val="000000"/>
        </w:rPr>
        <w:t>upon filing with the Secretary of State, approximately</w:t>
      </w:r>
      <w:r>
        <w:rPr>
          <w:rFonts w:asciiTheme="minorHAnsi" w:eastAsia="Times New Roman" w:hAnsiTheme="minorHAnsi" w:cstheme="minorHAnsi"/>
          <w:color w:val="000000"/>
        </w:rPr>
        <w:t xml:space="preserve"> </w:t>
      </w:r>
      <w:r w:rsidR="00F679E7">
        <w:rPr>
          <w:rFonts w:asciiTheme="minorHAnsi" w:eastAsia="Times New Roman" w:hAnsiTheme="minorHAnsi" w:cstheme="minorHAnsi"/>
          <w:color w:val="000000"/>
        </w:rPr>
        <w:t>June 20, 2014</w:t>
      </w:r>
      <w:r>
        <w:rPr>
          <w:rFonts w:asciiTheme="minorHAnsi" w:eastAsia="Times New Roman" w:hAnsiTheme="minorHAnsi" w:cstheme="minorHAnsi"/>
          <w:color w:val="000000"/>
        </w:rPr>
        <w:t xml:space="preserve">. DEQ will </w:t>
      </w:r>
      <w:r w:rsidR="00511761">
        <w:rPr>
          <w:rFonts w:asciiTheme="minorHAnsi" w:eastAsia="Times New Roman" w:hAnsiTheme="minorHAnsi" w:cstheme="minorHAnsi"/>
          <w:color w:val="000000"/>
        </w:rPr>
        <w:t>work with ODF</w:t>
      </w:r>
      <w:r w:rsidR="009F6D8C">
        <w:rPr>
          <w:rFonts w:asciiTheme="minorHAnsi" w:eastAsia="Times New Roman" w:hAnsiTheme="minorHAnsi" w:cstheme="minorHAnsi"/>
          <w:color w:val="000000"/>
        </w:rPr>
        <w:t>,</w:t>
      </w:r>
      <w:r w:rsidR="00511761">
        <w:rPr>
          <w:rFonts w:asciiTheme="minorHAnsi" w:eastAsia="Times New Roman" w:hAnsiTheme="minorHAnsi" w:cstheme="minorHAnsi"/>
          <w:color w:val="000000"/>
        </w:rPr>
        <w:t xml:space="preserve"> who is </w:t>
      </w:r>
      <w:r w:rsidR="009F6D8C">
        <w:rPr>
          <w:rFonts w:asciiTheme="minorHAnsi" w:eastAsia="Times New Roman" w:hAnsiTheme="minorHAnsi" w:cstheme="minorHAnsi"/>
          <w:color w:val="000000"/>
        </w:rPr>
        <w:t xml:space="preserve">by law </w:t>
      </w:r>
      <w:r w:rsidR="00511761">
        <w:rPr>
          <w:rFonts w:asciiTheme="minorHAnsi" w:eastAsia="Times New Roman" w:hAnsiTheme="minorHAnsi" w:cstheme="minorHAnsi"/>
          <w:color w:val="000000"/>
        </w:rPr>
        <w:t xml:space="preserve">responsible for operating </w:t>
      </w:r>
      <w:r w:rsidR="006D64D5">
        <w:rPr>
          <w:rFonts w:asciiTheme="minorHAnsi" w:eastAsia="Times New Roman" w:hAnsiTheme="minorHAnsi" w:cstheme="minorHAnsi"/>
          <w:color w:val="000000"/>
        </w:rPr>
        <w:t xml:space="preserve">and implementing </w:t>
      </w:r>
      <w:r w:rsidR="00511761">
        <w:rPr>
          <w:rFonts w:asciiTheme="minorHAnsi" w:eastAsia="Times New Roman" w:hAnsiTheme="minorHAnsi" w:cstheme="minorHAnsi"/>
          <w:color w:val="000000"/>
        </w:rPr>
        <w:t>the Oregon Smoke Management Program</w:t>
      </w:r>
      <w:r w:rsidR="009F6D8C">
        <w:rPr>
          <w:rFonts w:asciiTheme="minorHAnsi" w:eastAsia="Times New Roman" w:hAnsiTheme="minorHAnsi" w:cstheme="minorHAnsi"/>
          <w:color w:val="000000"/>
        </w:rPr>
        <w:t xml:space="preserve">, in </w:t>
      </w:r>
      <w:r w:rsidR="00511761">
        <w:rPr>
          <w:rFonts w:asciiTheme="minorHAnsi" w:eastAsia="Times New Roman" w:hAnsiTheme="minorHAnsi" w:cstheme="minorHAnsi"/>
          <w:color w:val="000000"/>
        </w:rPr>
        <w:t xml:space="preserve">notifying </w:t>
      </w:r>
      <w:r w:rsidR="009F6D8C">
        <w:rPr>
          <w:rFonts w:asciiTheme="minorHAnsi" w:eastAsia="Times New Roman" w:hAnsiTheme="minorHAnsi" w:cstheme="minorHAnsi"/>
          <w:color w:val="000000"/>
        </w:rPr>
        <w:t xml:space="preserve">the </w:t>
      </w:r>
      <w:r w:rsidR="00511761">
        <w:rPr>
          <w:rFonts w:asciiTheme="minorHAnsi" w:eastAsia="Times New Roman" w:hAnsiTheme="minorHAnsi" w:cstheme="minorHAnsi"/>
          <w:color w:val="000000"/>
        </w:rPr>
        <w:t xml:space="preserve">affected parties of </w:t>
      </w:r>
      <w:r w:rsidR="009F6D8C">
        <w:rPr>
          <w:rFonts w:asciiTheme="minorHAnsi" w:eastAsia="Times New Roman" w:hAnsiTheme="minorHAnsi" w:cstheme="minorHAnsi"/>
          <w:color w:val="000000"/>
        </w:rPr>
        <w:t xml:space="preserve">these smoke management </w:t>
      </w:r>
      <w:r w:rsidR="00511761">
        <w:rPr>
          <w:rFonts w:asciiTheme="minorHAnsi" w:eastAsia="Times New Roman" w:hAnsiTheme="minorHAnsi" w:cstheme="minorHAnsi"/>
          <w:color w:val="000000"/>
        </w:rPr>
        <w:t>changes.</w:t>
      </w:r>
      <w:r w:rsidR="009A4BDF">
        <w:rPr>
          <w:rFonts w:asciiTheme="minorHAnsi" w:eastAsia="Times New Roman" w:hAnsiTheme="minorHAnsi" w:cstheme="minorHAnsi"/>
          <w:color w:val="000000"/>
        </w:rPr>
        <w:t xml:space="preserve">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33322B" w:rsidRDefault="006D64D5" w:rsidP="00113552">
      <w:pPr>
        <w:pStyle w:val="ListParagraph"/>
        <w:numPr>
          <w:ilvl w:val="0"/>
          <w:numId w:val="3"/>
        </w:numPr>
        <w:spacing w:after="120"/>
        <w:ind w:left="1080" w:right="82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this </w:t>
      </w:r>
      <w:r w:rsidRPr="005C463E">
        <w:rPr>
          <w:rFonts w:asciiTheme="minorHAnsi" w:hAnsiTheme="minorHAnsi" w:cstheme="minorHAnsi"/>
        </w:rPr>
        <w:t>rulemaking primarily</w:t>
      </w:r>
      <w:r>
        <w:rPr>
          <w:rFonts w:asciiTheme="minorHAnsi" w:hAnsiTheme="minorHAnsi" w:cstheme="minorHAnsi"/>
        </w:rPr>
        <w:t xml:space="preserve"> </w:t>
      </w:r>
      <w:r w:rsidRPr="005C463E">
        <w:rPr>
          <w:rFonts w:asciiTheme="minorHAnsi" w:hAnsiTheme="minorHAnsi" w:cstheme="minorHAnsi"/>
        </w:rPr>
        <w:t xml:space="preserve">affects private forest landowners, and state and federal land managers who conduct prescribed burning under the Oregon Smoke Management Plan. DEQ’s proposed amendment to OAR 340-200-0040 incorporates ODF changes into </w:t>
      </w:r>
      <w:r w:rsidRPr="005C463E">
        <w:rPr>
          <w:rFonts w:asciiTheme="minorHAnsi" w:eastAsia="Times New Roman" w:hAnsiTheme="minorHAnsi" w:cstheme="minorHAnsi"/>
          <w:color w:val="000000"/>
        </w:rPr>
        <w:t>State of Oregon Clean Air Act Implementation Plan</w:t>
      </w:r>
      <w:r>
        <w:rPr>
          <w:rFonts w:asciiTheme="minorHAnsi" w:eastAsia="Times New Roman" w:hAnsiTheme="minorHAnsi" w:cstheme="minorHAnsi"/>
          <w:color w:val="000000"/>
        </w:rPr>
        <w:t xml:space="preserve">, and </w:t>
      </w:r>
      <w:r w:rsidRPr="004C1F40">
        <w:rPr>
          <w:rFonts w:asciiTheme="minorHAnsi" w:eastAsia="Times New Roman" w:hAnsiTheme="minorHAnsi" w:cstheme="minorHAnsi"/>
          <w:color w:val="000000"/>
        </w:rPr>
        <w:t>do</w:t>
      </w:r>
      <w:r>
        <w:rPr>
          <w:rFonts w:asciiTheme="minorHAnsi" w:eastAsia="Times New Roman" w:hAnsiTheme="minorHAnsi" w:cstheme="minorHAnsi"/>
          <w:color w:val="000000"/>
        </w:rPr>
        <w:t>es</w:t>
      </w:r>
      <w:r w:rsidRPr="004C1F40">
        <w:rPr>
          <w:rFonts w:asciiTheme="minorHAnsi" w:eastAsia="Times New Roman" w:hAnsiTheme="minorHAnsi" w:cstheme="minorHAnsi"/>
          <w:color w:val="000000"/>
        </w:rPr>
        <w:t xml:space="preserve"> not change the regulated parties</w:t>
      </w:r>
      <w:r>
        <w:rPr>
          <w:rFonts w:asciiTheme="minorHAnsi" w:eastAsia="Times New Roman" w:hAnsiTheme="minorHAnsi" w:cstheme="minorHAnsi"/>
          <w:color w:val="000000"/>
        </w:rPr>
        <w:t>.</w:t>
      </w:r>
      <w:r w:rsidR="009A4BDF">
        <w:rPr>
          <w:rFonts w:asciiTheme="minorHAnsi" w:eastAsia="Times New Roman" w:hAnsiTheme="minorHAnsi" w:cstheme="minorHAnsi"/>
          <w:color w:val="000000"/>
        </w:rPr>
        <w:t xml:space="preserve"> </w:t>
      </w:r>
    </w:p>
    <w:p w:rsidR="0033322B" w:rsidRPr="00FF2CB9" w:rsidRDefault="0033322B" w:rsidP="00113552">
      <w:pPr>
        <w:pStyle w:val="ListParagraph"/>
        <w:numPr>
          <w:ilvl w:val="0"/>
          <w:numId w:val="3"/>
        </w:numPr>
        <w:spacing w:after="120"/>
        <w:ind w:left="1080" w:right="82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Pr>
          <w:rFonts w:asciiTheme="minorHAnsi" w:eastAsia="Times New Roman" w:hAnsiTheme="minorHAnsi" w:cstheme="minorHAnsi"/>
          <w:color w:val="000000"/>
        </w:rPr>
        <w:t xml:space="preserve">– DEQ </w:t>
      </w:r>
      <w:r w:rsidR="004622D6">
        <w:rPr>
          <w:rFonts w:asciiTheme="minorHAnsi" w:eastAsia="Times New Roman" w:hAnsiTheme="minorHAnsi" w:cstheme="minorHAnsi"/>
          <w:color w:val="000000"/>
        </w:rPr>
        <w:t xml:space="preserve">will </w:t>
      </w:r>
      <w:r>
        <w:rPr>
          <w:rFonts w:asciiTheme="minorHAnsi" w:eastAsia="Times New Roman" w:hAnsiTheme="minorHAnsi" w:cstheme="minorHAnsi"/>
          <w:color w:val="000000"/>
        </w:rPr>
        <w:t>submit the rules to the U.S. Environmental Protection Agency as a revision to the Oregon State Implementation Plan.</w:t>
      </w:r>
    </w:p>
    <w:p w:rsidR="005E3645" w:rsidRDefault="006D64D5" w:rsidP="00113552">
      <w:pPr>
        <w:pStyle w:val="ListParagraph"/>
        <w:numPr>
          <w:ilvl w:val="0"/>
          <w:numId w:val="3"/>
        </w:numPr>
        <w:ind w:left="1080" w:right="82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While t</w:t>
      </w:r>
      <w:r w:rsidR="00B83A6C" w:rsidRPr="0076031D">
        <w:rPr>
          <w:rFonts w:asciiTheme="minorHAnsi" w:eastAsia="Times New Roman" w:hAnsiTheme="minorHAnsi" w:cstheme="minorHAnsi"/>
          <w:color w:val="000000"/>
        </w:rPr>
        <w:t xml:space="preserve">he regulations </w:t>
      </w:r>
      <w:r w:rsidR="00B83A6C" w:rsidRPr="0076031D">
        <w:rPr>
          <w:rFonts w:asciiTheme="minorHAnsi" w:eastAsia="Times New Roman" w:hAnsiTheme="minorHAnsi" w:cstheme="minorHAnsi"/>
        </w:rPr>
        <w:t>do not change the regulated parties</w:t>
      </w:r>
      <w:r w:rsidR="00511761">
        <w:rPr>
          <w:rFonts w:asciiTheme="minorHAnsi" w:eastAsia="Times New Roman" w:hAnsiTheme="minorHAnsi" w:cstheme="minorHAnsi"/>
        </w:rPr>
        <w:t xml:space="preserve">, </w:t>
      </w:r>
      <w:r w:rsidR="009F6D8C">
        <w:rPr>
          <w:rFonts w:asciiTheme="minorHAnsi" w:eastAsia="Times New Roman" w:hAnsiTheme="minorHAnsi" w:cstheme="minorHAnsi"/>
        </w:rPr>
        <w:t xml:space="preserve">some </w:t>
      </w:r>
      <w:r w:rsidR="00511761">
        <w:rPr>
          <w:rFonts w:asciiTheme="minorHAnsi" w:eastAsia="Times New Roman" w:hAnsiTheme="minorHAnsi" w:cstheme="minorHAnsi"/>
        </w:rPr>
        <w:t>the</w:t>
      </w:r>
      <w:r w:rsidR="00B83A6C" w:rsidRPr="0076031D">
        <w:rPr>
          <w:rFonts w:asciiTheme="minorHAnsi" w:eastAsia="Times New Roman" w:hAnsiTheme="minorHAnsi" w:cstheme="minorHAnsi"/>
        </w:rPr>
        <w:t xml:space="preserve"> requirements for regulated parties</w:t>
      </w:r>
      <w:r w:rsidR="009F6D8C">
        <w:rPr>
          <w:rFonts w:asciiTheme="minorHAnsi" w:eastAsia="Times New Roman" w:hAnsiTheme="minorHAnsi" w:cstheme="minorHAnsi"/>
        </w:rPr>
        <w:t xml:space="preserve"> </w:t>
      </w:r>
      <w:r>
        <w:rPr>
          <w:rFonts w:asciiTheme="minorHAnsi" w:eastAsia="Times New Roman" w:hAnsiTheme="minorHAnsi" w:cstheme="minorHAnsi"/>
        </w:rPr>
        <w:t xml:space="preserve">have been </w:t>
      </w:r>
      <w:r w:rsidR="009F6D8C">
        <w:rPr>
          <w:rFonts w:asciiTheme="minorHAnsi" w:eastAsia="Times New Roman" w:hAnsiTheme="minorHAnsi" w:cstheme="minorHAnsi"/>
        </w:rPr>
        <w:t>changed</w:t>
      </w:r>
      <w:r w:rsidR="00B83A6C">
        <w:rPr>
          <w:rFonts w:asciiTheme="minorHAnsi" w:eastAsia="Times New Roman" w:hAnsiTheme="minorHAnsi" w:cstheme="minorHAnsi"/>
        </w:rPr>
        <w:t>.</w:t>
      </w:r>
      <w:r w:rsidR="009A4BDF">
        <w:rPr>
          <w:rFonts w:asciiTheme="minorHAnsi" w:eastAsia="Times New Roman" w:hAnsiTheme="minorHAnsi" w:cstheme="minorHAnsi"/>
        </w:rPr>
        <w:t xml:space="preserve"> </w:t>
      </w:r>
      <w:r w:rsidR="0033322B">
        <w:rPr>
          <w:rFonts w:asciiTheme="minorHAnsi" w:eastAsia="Times New Roman" w:hAnsiTheme="minorHAnsi" w:cstheme="minorHAnsi"/>
        </w:rPr>
        <w:t xml:space="preserve">As noted above, ODF is responsible for operating and implementing </w:t>
      </w:r>
      <w:r w:rsidR="0033322B">
        <w:rPr>
          <w:rFonts w:asciiTheme="minorHAnsi" w:eastAsia="Times New Roman" w:hAnsiTheme="minorHAnsi" w:cstheme="minorHAnsi"/>
          <w:color w:val="000000"/>
        </w:rPr>
        <w:t>the Oregon Smoke Management Program. DEQ’s role is primar</w:t>
      </w:r>
      <w:r w:rsidR="00B32828">
        <w:rPr>
          <w:rFonts w:asciiTheme="minorHAnsi" w:eastAsia="Times New Roman" w:hAnsiTheme="minorHAnsi" w:cstheme="minorHAnsi"/>
          <w:color w:val="000000"/>
        </w:rPr>
        <w:t>il</w:t>
      </w:r>
      <w:r w:rsidR="0033322B">
        <w:rPr>
          <w:rFonts w:asciiTheme="minorHAnsi" w:eastAsia="Times New Roman" w:hAnsiTheme="minorHAnsi" w:cstheme="minorHAnsi"/>
          <w:color w:val="000000"/>
        </w:rPr>
        <w:t xml:space="preserve">y oversight of the daily operation of the program and participating with ODF in the periodic review of program. DEQ’s involvement in the implementation of these changes will be to </w:t>
      </w:r>
      <w:r w:rsidR="00336489">
        <w:rPr>
          <w:rFonts w:asciiTheme="minorHAnsi" w:eastAsia="Times New Roman" w:hAnsiTheme="minorHAnsi" w:cstheme="minorHAnsi"/>
          <w:color w:val="000000"/>
        </w:rPr>
        <w:t>assist ODF in the following areas</w:t>
      </w:r>
      <w:r w:rsidR="0033322B">
        <w:rPr>
          <w:rFonts w:asciiTheme="minorHAnsi" w:eastAsia="Times New Roman" w:hAnsiTheme="minorHAnsi" w:cstheme="minorHAnsi"/>
          <w:color w:val="000000"/>
        </w:rPr>
        <w:t>:</w:t>
      </w:r>
    </w:p>
    <w:p w:rsidR="00B864BF" w:rsidRPr="00B864BF" w:rsidRDefault="00B864BF" w:rsidP="00113552">
      <w:pPr>
        <w:ind w:left="720" w:right="828"/>
        <w:outlineLvl w:val="0"/>
        <w:rPr>
          <w:rFonts w:asciiTheme="minorHAnsi" w:eastAsia="Times New Roman" w:hAnsiTheme="minorHAnsi" w:cstheme="minorHAnsi"/>
          <w:color w:val="000000"/>
        </w:rPr>
      </w:pPr>
    </w:p>
    <w:p w:rsidR="006D64D5" w:rsidRPr="00AB66B7" w:rsidRDefault="00336489" w:rsidP="00113552">
      <w:pPr>
        <w:pStyle w:val="DEQTEXTforFACTSHEET"/>
        <w:numPr>
          <w:ilvl w:val="0"/>
          <w:numId w:val="48"/>
        </w:numPr>
        <w:ind w:left="1440" w:right="828"/>
        <w:rPr>
          <w:sz w:val="24"/>
          <w:szCs w:val="24"/>
        </w:rPr>
      </w:pPr>
      <w:r w:rsidRPr="00AB66B7">
        <w:rPr>
          <w:sz w:val="24"/>
          <w:szCs w:val="24"/>
          <w:u w:val="single"/>
        </w:rPr>
        <w:t xml:space="preserve">Changes to the </w:t>
      </w:r>
      <w:r w:rsidR="006D64D5" w:rsidRPr="00AB66B7">
        <w:rPr>
          <w:sz w:val="24"/>
          <w:szCs w:val="24"/>
          <w:u w:val="single"/>
        </w:rPr>
        <w:t>Special Protection Zone</w:t>
      </w:r>
      <w:r w:rsidRPr="00AB66B7">
        <w:rPr>
          <w:sz w:val="24"/>
          <w:szCs w:val="24"/>
          <w:u w:val="single"/>
        </w:rPr>
        <w:t>s for La Grande and Medford</w:t>
      </w:r>
      <w:r w:rsidR="00B254AA">
        <w:rPr>
          <w:sz w:val="24"/>
          <w:szCs w:val="24"/>
        </w:rPr>
        <w:t>.</w:t>
      </w:r>
      <w:r w:rsidR="009A4BDF">
        <w:rPr>
          <w:sz w:val="24"/>
          <w:szCs w:val="24"/>
        </w:rPr>
        <w:t xml:space="preserve"> </w:t>
      </w:r>
      <w:r w:rsidRPr="00AB66B7">
        <w:rPr>
          <w:sz w:val="24"/>
          <w:szCs w:val="24"/>
        </w:rPr>
        <w:t xml:space="preserve">DEQ </w:t>
      </w:r>
      <w:r w:rsidR="00B864BF">
        <w:rPr>
          <w:sz w:val="24"/>
          <w:szCs w:val="24"/>
        </w:rPr>
        <w:t xml:space="preserve">will implement this rule change </w:t>
      </w:r>
      <w:r w:rsidR="00B6343C">
        <w:rPr>
          <w:sz w:val="24"/>
          <w:szCs w:val="24"/>
        </w:rPr>
        <w:t xml:space="preserve">as follows. Both DEQ and ODF </w:t>
      </w:r>
      <w:r w:rsidRPr="00AB66B7">
        <w:rPr>
          <w:sz w:val="24"/>
          <w:szCs w:val="24"/>
        </w:rPr>
        <w:t xml:space="preserve">conducted </w:t>
      </w:r>
      <w:r w:rsidRPr="00B43FC5">
        <w:rPr>
          <w:sz w:val="24"/>
          <w:szCs w:val="24"/>
        </w:rPr>
        <w:t xml:space="preserve">extensive outreach in </w:t>
      </w:r>
      <w:r w:rsidR="00B6343C" w:rsidRPr="00B43FC5">
        <w:rPr>
          <w:sz w:val="24"/>
          <w:szCs w:val="24"/>
        </w:rPr>
        <w:t xml:space="preserve">these </w:t>
      </w:r>
      <w:r w:rsidRPr="00B43FC5">
        <w:rPr>
          <w:sz w:val="24"/>
          <w:szCs w:val="24"/>
        </w:rPr>
        <w:t xml:space="preserve">communities prior to proposing this rulemaking. The City of La Grande was notified of the proposed elimination of </w:t>
      </w:r>
      <w:r w:rsidR="00EA12B6">
        <w:rPr>
          <w:sz w:val="24"/>
          <w:szCs w:val="24"/>
        </w:rPr>
        <w:t>its SPZ</w:t>
      </w:r>
      <w:r w:rsidRPr="00B43FC5">
        <w:rPr>
          <w:sz w:val="24"/>
          <w:szCs w:val="24"/>
        </w:rPr>
        <w:t>.</w:t>
      </w:r>
      <w:r w:rsidR="009A4BDF">
        <w:rPr>
          <w:sz w:val="24"/>
          <w:szCs w:val="24"/>
        </w:rPr>
        <w:t xml:space="preserve"> </w:t>
      </w:r>
      <w:r w:rsidR="00B43FC5">
        <w:rPr>
          <w:sz w:val="24"/>
          <w:szCs w:val="24"/>
        </w:rPr>
        <w:t xml:space="preserve">DEQ will confirm this with city officials if adopted. </w:t>
      </w:r>
      <w:r w:rsidRPr="00B43FC5">
        <w:rPr>
          <w:sz w:val="24"/>
          <w:szCs w:val="24"/>
        </w:rPr>
        <w:t>ODF will inform local forest landowners that the SPZ requirements no longer apply there.</w:t>
      </w:r>
      <w:r w:rsidR="009A4BDF">
        <w:rPr>
          <w:sz w:val="24"/>
          <w:szCs w:val="24"/>
        </w:rPr>
        <w:t xml:space="preserve"> </w:t>
      </w:r>
      <w:r w:rsidRPr="00B43FC5">
        <w:rPr>
          <w:sz w:val="24"/>
          <w:szCs w:val="24"/>
        </w:rPr>
        <w:t xml:space="preserve">For Medford, similar notification was provided to local officials about the </w:t>
      </w:r>
      <w:r w:rsidR="00EA12B6">
        <w:rPr>
          <w:sz w:val="24"/>
          <w:szCs w:val="24"/>
        </w:rPr>
        <w:t xml:space="preserve">proposed </w:t>
      </w:r>
      <w:r w:rsidRPr="00B43FC5">
        <w:rPr>
          <w:sz w:val="24"/>
          <w:szCs w:val="24"/>
        </w:rPr>
        <w:t>SPZ boundary</w:t>
      </w:r>
      <w:r w:rsidR="00B32828" w:rsidRPr="00B43FC5">
        <w:rPr>
          <w:sz w:val="24"/>
          <w:szCs w:val="24"/>
        </w:rPr>
        <w:t xml:space="preserve"> change</w:t>
      </w:r>
      <w:r w:rsidRPr="00B43FC5">
        <w:rPr>
          <w:sz w:val="24"/>
          <w:szCs w:val="24"/>
        </w:rPr>
        <w:t xml:space="preserve">. </w:t>
      </w:r>
      <w:r w:rsidR="00B43FC5">
        <w:rPr>
          <w:sz w:val="24"/>
          <w:szCs w:val="24"/>
        </w:rPr>
        <w:t xml:space="preserve">DEQ will also confirm this with local officials if adopted. </w:t>
      </w:r>
      <w:r w:rsidRPr="00B43FC5">
        <w:rPr>
          <w:sz w:val="24"/>
          <w:szCs w:val="24"/>
        </w:rPr>
        <w:t xml:space="preserve">ODF will inform local forest landowners of the </w:t>
      </w:r>
      <w:r w:rsidR="00B32828" w:rsidRPr="00B43FC5">
        <w:rPr>
          <w:sz w:val="24"/>
          <w:szCs w:val="24"/>
        </w:rPr>
        <w:t>boundary</w:t>
      </w:r>
      <w:r w:rsidR="00B32828">
        <w:rPr>
          <w:sz w:val="24"/>
          <w:szCs w:val="24"/>
        </w:rPr>
        <w:t xml:space="preserve"> </w:t>
      </w:r>
      <w:r w:rsidRPr="00AB66B7">
        <w:rPr>
          <w:sz w:val="24"/>
          <w:szCs w:val="24"/>
        </w:rPr>
        <w:t xml:space="preserve">change and how </w:t>
      </w:r>
      <w:r w:rsidR="00B32828">
        <w:rPr>
          <w:sz w:val="24"/>
          <w:szCs w:val="24"/>
        </w:rPr>
        <w:t xml:space="preserve">prescribed </w:t>
      </w:r>
      <w:r w:rsidRPr="00AB66B7">
        <w:rPr>
          <w:sz w:val="24"/>
          <w:szCs w:val="24"/>
        </w:rPr>
        <w:t>burning</w:t>
      </w:r>
      <w:r w:rsidR="00B864BF">
        <w:rPr>
          <w:sz w:val="24"/>
          <w:szCs w:val="24"/>
        </w:rPr>
        <w:t xml:space="preserve"> is to comply with these changes</w:t>
      </w:r>
      <w:r w:rsidRPr="00AB66B7">
        <w:rPr>
          <w:sz w:val="24"/>
          <w:szCs w:val="24"/>
        </w:rPr>
        <w:t xml:space="preserve">. Where necessary, DEQ will </w:t>
      </w:r>
      <w:r w:rsidR="00B864BF">
        <w:rPr>
          <w:sz w:val="24"/>
          <w:szCs w:val="24"/>
        </w:rPr>
        <w:t xml:space="preserve">coordinate with the local woodstove curtailment program </w:t>
      </w:r>
      <w:r w:rsidR="00B32828">
        <w:rPr>
          <w:sz w:val="24"/>
          <w:szCs w:val="24"/>
        </w:rPr>
        <w:t xml:space="preserve">in Medford </w:t>
      </w:r>
      <w:r w:rsidR="007B2CF5" w:rsidRPr="00AB66B7">
        <w:rPr>
          <w:sz w:val="24"/>
          <w:szCs w:val="24"/>
        </w:rPr>
        <w:t xml:space="preserve">to address any questions about the new SPZ boundary. DEQ </w:t>
      </w:r>
      <w:r w:rsidR="00B32828">
        <w:rPr>
          <w:sz w:val="24"/>
          <w:szCs w:val="24"/>
        </w:rPr>
        <w:t>w</w:t>
      </w:r>
      <w:r w:rsidR="007B2CF5" w:rsidRPr="00AB66B7">
        <w:rPr>
          <w:sz w:val="24"/>
          <w:szCs w:val="24"/>
        </w:rPr>
        <w:t xml:space="preserve">ill </w:t>
      </w:r>
      <w:r w:rsidR="00B32828">
        <w:rPr>
          <w:sz w:val="24"/>
          <w:szCs w:val="24"/>
        </w:rPr>
        <w:t xml:space="preserve">work with ODF to </w:t>
      </w:r>
      <w:r w:rsidR="00746CE6" w:rsidRPr="00AB66B7">
        <w:rPr>
          <w:sz w:val="24"/>
          <w:szCs w:val="24"/>
        </w:rPr>
        <w:t xml:space="preserve">monitor air quality </w:t>
      </w:r>
      <w:r w:rsidR="007B2CF5" w:rsidRPr="00AB66B7">
        <w:rPr>
          <w:sz w:val="24"/>
          <w:szCs w:val="24"/>
        </w:rPr>
        <w:t>in the Medford area</w:t>
      </w:r>
      <w:r w:rsidR="00B43FC5">
        <w:rPr>
          <w:sz w:val="24"/>
          <w:szCs w:val="24"/>
        </w:rPr>
        <w:t xml:space="preserve">, and will periodically check with ODF </w:t>
      </w:r>
      <w:r w:rsidR="007B2CF5" w:rsidRPr="00AB66B7">
        <w:rPr>
          <w:sz w:val="24"/>
          <w:szCs w:val="24"/>
        </w:rPr>
        <w:t>to ensure that i</w:t>
      </w:r>
      <w:r w:rsidR="006D64D5" w:rsidRPr="00AB66B7">
        <w:rPr>
          <w:sz w:val="24"/>
          <w:szCs w:val="24"/>
        </w:rPr>
        <w:t>nside the boundary</w:t>
      </w:r>
      <w:r w:rsidR="00746CE6" w:rsidRPr="00AB66B7">
        <w:rPr>
          <w:sz w:val="24"/>
          <w:szCs w:val="24"/>
        </w:rPr>
        <w:t xml:space="preserve"> the burning </w:t>
      </w:r>
      <w:r w:rsidR="006D64D5" w:rsidRPr="00AB66B7">
        <w:rPr>
          <w:sz w:val="24"/>
          <w:szCs w:val="24"/>
        </w:rPr>
        <w:t>continu</w:t>
      </w:r>
      <w:r w:rsidR="00746CE6" w:rsidRPr="00AB66B7">
        <w:rPr>
          <w:sz w:val="24"/>
          <w:szCs w:val="24"/>
        </w:rPr>
        <w:t>es</w:t>
      </w:r>
      <w:r w:rsidR="006D64D5" w:rsidRPr="00AB66B7">
        <w:rPr>
          <w:sz w:val="24"/>
          <w:szCs w:val="24"/>
        </w:rPr>
        <w:t xml:space="preserve"> to follow the daily woodstove restrictions</w:t>
      </w:r>
      <w:r w:rsidR="00746CE6" w:rsidRPr="00AB66B7">
        <w:rPr>
          <w:sz w:val="24"/>
          <w:szCs w:val="24"/>
        </w:rPr>
        <w:t>, while o</w:t>
      </w:r>
      <w:r w:rsidR="006D64D5" w:rsidRPr="00AB66B7">
        <w:rPr>
          <w:sz w:val="24"/>
          <w:szCs w:val="24"/>
        </w:rPr>
        <w:t xml:space="preserve">utside the boundary </w:t>
      </w:r>
      <w:r w:rsidR="00B32828">
        <w:rPr>
          <w:sz w:val="24"/>
          <w:szCs w:val="24"/>
        </w:rPr>
        <w:t>ensur</w:t>
      </w:r>
      <w:r w:rsidR="00B43FC5">
        <w:rPr>
          <w:sz w:val="24"/>
          <w:szCs w:val="24"/>
        </w:rPr>
        <w:t>e</w:t>
      </w:r>
      <w:r w:rsidR="00B32828">
        <w:rPr>
          <w:sz w:val="24"/>
          <w:szCs w:val="24"/>
        </w:rPr>
        <w:t xml:space="preserve"> that </w:t>
      </w:r>
      <w:r w:rsidR="00746CE6" w:rsidRPr="00AB66B7">
        <w:rPr>
          <w:sz w:val="24"/>
          <w:szCs w:val="24"/>
        </w:rPr>
        <w:t>burn</w:t>
      </w:r>
      <w:r w:rsidR="00B32828">
        <w:rPr>
          <w:sz w:val="24"/>
          <w:szCs w:val="24"/>
        </w:rPr>
        <w:t xml:space="preserve"> units are</w:t>
      </w:r>
      <w:r w:rsidR="00746CE6" w:rsidRPr="00AB66B7">
        <w:rPr>
          <w:sz w:val="24"/>
          <w:szCs w:val="24"/>
        </w:rPr>
        <w:t xml:space="preserve"> </w:t>
      </w:r>
      <w:r w:rsidR="006D64D5" w:rsidRPr="00AB66B7">
        <w:rPr>
          <w:sz w:val="24"/>
          <w:szCs w:val="24"/>
        </w:rPr>
        <w:t xml:space="preserve">prioritized to reduce burning on “red” woodstove days </w:t>
      </w:r>
      <w:r w:rsidR="00AB66B7">
        <w:rPr>
          <w:sz w:val="24"/>
          <w:szCs w:val="24"/>
        </w:rPr>
        <w:t xml:space="preserve">so that </w:t>
      </w:r>
      <w:r w:rsidR="00746CE6" w:rsidRPr="00AB66B7">
        <w:rPr>
          <w:sz w:val="24"/>
          <w:szCs w:val="24"/>
        </w:rPr>
        <w:t>o</w:t>
      </w:r>
      <w:r w:rsidR="006D64D5" w:rsidRPr="00AB66B7">
        <w:rPr>
          <w:sz w:val="24"/>
          <w:szCs w:val="24"/>
        </w:rPr>
        <w:t xml:space="preserve">nly </w:t>
      </w:r>
      <w:r w:rsidR="00B32828">
        <w:rPr>
          <w:sz w:val="24"/>
          <w:szCs w:val="24"/>
        </w:rPr>
        <w:t xml:space="preserve">the </w:t>
      </w:r>
      <w:r w:rsidR="006D64D5" w:rsidRPr="00AB66B7">
        <w:rPr>
          <w:sz w:val="24"/>
          <w:szCs w:val="24"/>
        </w:rPr>
        <w:t>smaller units that are farther away from Medford</w:t>
      </w:r>
      <w:r w:rsidR="00AB66B7">
        <w:rPr>
          <w:sz w:val="24"/>
          <w:szCs w:val="24"/>
        </w:rPr>
        <w:t xml:space="preserve"> are burned</w:t>
      </w:r>
      <w:r w:rsidR="006D64D5" w:rsidRPr="00AB66B7">
        <w:rPr>
          <w:sz w:val="24"/>
          <w:szCs w:val="24"/>
        </w:rPr>
        <w:t>.</w:t>
      </w:r>
      <w:r w:rsidR="009A4BDF">
        <w:rPr>
          <w:sz w:val="24"/>
          <w:szCs w:val="24"/>
        </w:rPr>
        <w:t xml:space="preserve"> </w:t>
      </w:r>
      <w:r w:rsidR="00746CE6" w:rsidRPr="00AB66B7">
        <w:rPr>
          <w:sz w:val="24"/>
          <w:szCs w:val="24"/>
        </w:rPr>
        <w:t>DEQ will continue to track PM2.5 levels in Medford as it relates</w:t>
      </w:r>
      <w:r w:rsidR="00AB66B7">
        <w:rPr>
          <w:sz w:val="24"/>
          <w:szCs w:val="24"/>
        </w:rPr>
        <w:t xml:space="preserve"> to </w:t>
      </w:r>
      <w:r w:rsidR="00746CE6" w:rsidRPr="00AB66B7">
        <w:rPr>
          <w:sz w:val="24"/>
          <w:szCs w:val="24"/>
        </w:rPr>
        <w:t>trends and compliance</w:t>
      </w:r>
      <w:r w:rsidR="00AB66B7">
        <w:rPr>
          <w:sz w:val="24"/>
          <w:szCs w:val="24"/>
        </w:rPr>
        <w:t xml:space="preserve"> </w:t>
      </w:r>
      <w:r w:rsidR="00746CE6" w:rsidRPr="00AB66B7">
        <w:rPr>
          <w:sz w:val="24"/>
          <w:szCs w:val="24"/>
        </w:rPr>
        <w:t xml:space="preserve">with the </w:t>
      </w:r>
      <w:r w:rsidR="00AB66B7">
        <w:rPr>
          <w:sz w:val="24"/>
          <w:szCs w:val="24"/>
        </w:rPr>
        <w:t xml:space="preserve">primarily the daily PM2.5 </w:t>
      </w:r>
      <w:r w:rsidR="00746CE6" w:rsidRPr="00AB66B7">
        <w:rPr>
          <w:sz w:val="24"/>
          <w:szCs w:val="24"/>
        </w:rPr>
        <w:t xml:space="preserve">federal air quality </w:t>
      </w:r>
      <w:r w:rsidR="00AB66B7" w:rsidRPr="00AB66B7">
        <w:rPr>
          <w:sz w:val="24"/>
          <w:szCs w:val="24"/>
        </w:rPr>
        <w:t>standard.</w:t>
      </w:r>
      <w:r w:rsidR="009A4BDF">
        <w:rPr>
          <w:sz w:val="24"/>
          <w:szCs w:val="24"/>
        </w:rPr>
        <w:t xml:space="preserve"> </w:t>
      </w:r>
    </w:p>
    <w:p w:rsidR="006D64D5" w:rsidRPr="00AB66B7" w:rsidRDefault="006D64D5" w:rsidP="00113552">
      <w:pPr>
        <w:pStyle w:val="DEQTEXTforFACTSHEET"/>
        <w:ind w:left="720" w:right="828"/>
        <w:rPr>
          <w:sz w:val="24"/>
          <w:szCs w:val="24"/>
        </w:rPr>
      </w:pPr>
    </w:p>
    <w:p w:rsidR="006D64D5" w:rsidRPr="00AB66B7" w:rsidRDefault="00AB66B7" w:rsidP="00113552">
      <w:pPr>
        <w:pStyle w:val="DEQTEXTforFACTSHEET"/>
        <w:numPr>
          <w:ilvl w:val="0"/>
          <w:numId w:val="48"/>
        </w:numPr>
        <w:ind w:left="1440" w:right="828"/>
        <w:rPr>
          <w:sz w:val="24"/>
          <w:szCs w:val="24"/>
        </w:rPr>
      </w:pPr>
      <w:r w:rsidRPr="00AB66B7">
        <w:rPr>
          <w:sz w:val="24"/>
          <w:szCs w:val="24"/>
          <w:u w:val="single"/>
        </w:rPr>
        <w:t>Changes to a</w:t>
      </w:r>
      <w:r w:rsidR="006D64D5" w:rsidRPr="00AB66B7">
        <w:rPr>
          <w:sz w:val="24"/>
          <w:szCs w:val="24"/>
          <w:u w:val="single"/>
        </w:rPr>
        <w:t>llow ODF</w:t>
      </w:r>
      <w:r w:rsidRPr="00AB66B7">
        <w:rPr>
          <w:sz w:val="24"/>
          <w:szCs w:val="24"/>
          <w:u w:val="single"/>
        </w:rPr>
        <w:t xml:space="preserve"> </w:t>
      </w:r>
      <w:r w:rsidR="006D64D5" w:rsidRPr="00AB66B7">
        <w:rPr>
          <w:sz w:val="24"/>
          <w:szCs w:val="24"/>
          <w:u w:val="single"/>
        </w:rPr>
        <w:t>to regulate prescribed burning on forestlands currently outside forest protection districts</w:t>
      </w:r>
      <w:r w:rsidRPr="00AB66B7">
        <w:rPr>
          <w:sz w:val="24"/>
          <w:szCs w:val="24"/>
          <w:u w:val="single"/>
        </w:rPr>
        <w:t>, through an interagency agreement with DEQ</w:t>
      </w:r>
      <w:r w:rsidR="00B254AA">
        <w:rPr>
          <w:sz w:val="24"/>
          <w:szCs w:val="24"/>
        </w:rPr>
        <w:t>.</w:t>
      </w:r>
      <w:r w:rsidR="009A4BDF">
        <w:rPr>
          <w:sz w:val="24"/>
          <w:szCs w:val="24"/>
        </w:rPr>
        <w:t xml:space="preserve"> </w:t>
      </w:r>
      <w:r w:rsidRPr="00AB66B7">
        <w:rPr>
          <w:sz w:val="24"/>
          <w:szCs w:val="24"/>
        </w:rPr>
        <w:t xml:space="preserve">After adoption of the amendments to the Oregon Smoke Management Plan, </w:t>
      </w:r>
      <w:r w:rsidR="00B6343C">
        <w:rPr>
          <w:sz w:val="24"/>
          <w:szCs w:val="24"/>
        </w:rPr>
        <w:t>D</w:t>
      </w:r>
      <w:r w:rsidRPr="00AB66B7">
        <w:rPr>
          <w:sz w:val="24"/>
          <w:szCs w:val="24"/>
        </w:rPr>
        <w:t xml:space="preserve">EQ will implement this rule change by </w:t>
      </w:r>
      <w:r w:rsidR="00B254AA">
        <w:rPr>
          <w:sz w:val="24"/>
          <w:szCs w:val="24"/>
        </w:rPr>
        <w:t xml:space="preserve">completing </w:t>
      </w:r>
      <w:r w:rsidRPr="00AB66B7">
        <w:rPr>
          <w:sz w:val="24"/>
          <w:szCs w:val="24"/>
        </w:rPr>
        <w:t xml:space="preserve">an interagency agreement to allow ODF to </w:t>
      </w:r>
      <w:r w:rsidR="006D64D5" w:rsidRPr="00AB66B7">
        <w:rPr>
          <w:sz w:val="24"/>
          <w:szCs w:val="24"/>
        </w:rPr>
        <w:t xml:space="preserve">manage </w:t>
      </w:r>
      <w:r w:rsidRPr="00AB66B7">
        <w:rPr>
          <w:sz w:val="24"/>
          <w:szCs w:val="24"/>
        </w:rPr>
        <w:t xml:space="preserve">a small amount of prescribed burning that currently falls under DEQ Open Burning rules, so that it is regulated under the Oregon Smoke Management Program. </w:t>
      </w:r>
      <w:r w:rsidR="00B254AA">
        <w:rPr>
          <w:sz w:val="24"/>
          <w:szCs w:val="24"/>
        </w:rPr>
        <w:t xml:space="preserve">Included in this agreement </w:t>
      </w:r>
      <w:r w:rsidR="00B32828">
        <w:rPr>
          <w:sz w:val="24"/>
          <w:szCs w:val="24"/>
        </w:rPr>
        <w:t xml:space="preserve">will be </w:t>
      </w:r>
      <w:r w:rsidR="00B254AA">
        <w:rPr>
          <w:sz w:val="24"/>
          <w:szCs w:val="24"/>
        </w:rPr>
        <w:t xml:space="preserve">ODF responsibilities to notify DEQ when these burns occur, coordinate with local fire officials and handle any </w:t>
      </w:r>
      <w:r w:rsidR="00B32828">
        <w:rPr>
          <w:sz w:val="24"/>
          <w:szCs w:val="24"/>
        </w:rPr>
        <w:t xml:space="preserve">public </w:t>
      </w:r>
      <w:r w:rsidR="00B254AA">
        <w:rPr>
          <w:sz w:val="24"/>
          <w:szCs w:val="24"/>
        </w:rPr>
        <w:t>smoke complaints if they occur.</w:t>
      </w:r>
      <w:r w:rsidR="009A4BDF">
        <w:rPr>
          <w:sz w:val="24"/>
          <w:szCs w:val="24"/>
        </w:rPr>
        <w:t xml:space="preserve">  </w:t>
      </w:r>
    </w:p>
    <w:p w:rsidR="006D64D5" w:rsidRDefault="006D64D5" w:rsidP="00113552">
      <w:pPr>
        <w:pStyle w:val="DEQTEXTforFACTSHEET"/>
        <w:ind w:left="720" w:right="828"/>
        <w:rPr>
          <w:sz w:val="24"/>
          <w:szCs w:val="24"/>
        </w:rPr>
      </w:pPr>
    </w:p>
    <w:p w:rsidR="008D0F7C" w:rsidRDefault="006D64D5" w:rsidP="00113552">
      <w:pPr>
        <w:pStyle w:val="DEQTEXTforFACTSHEET"/>
        <w:numPr>
          <w:ilvl w:val="0"/>
          <w:numId w:val="48"/>
        </w:numPr>
        <w:ind w:left="1440" w:right="828"/>
        <w:rPr>
          <w:sz w:val="24"/>
          <w:szCs w:val="24"/>
        </w:rPr>
      </w:pPr>
      <w:r w:rsidRPr="00B254AA">
        <w:rPr>
          <w:sz w:val="24"/>
          <w:szCs w:val="24"/>
          <w:u w:val="single"/>
        </w:rPr>
        <w:t>Require smoke monitoring for prescribed burns over 2</w:t>
      </w:r>
      <w:r w:rsidR="006B709B">
        <w:rPr>
          <w:sz w:val="24"/>
          <w:szCs w:val="24"/>
          <w:u w:val="single"/>
        </w:rPr>
        <w:t>,</w:t>
      </w:r>
      <w:r w:rsidRPr="00B254AA">
        <w:rPr>
          <w:sz w:val="24"/>
          <w:szCs w:val="24"/>
          <w:u w:val="single"/>
        </w:rPr>
        <w:t>000 tons in size</w:t>
      </w:r>
      <w:r w:rsidR="00AB66B7">
        <w:rPr>
          <w:sz w:val="24"/>
          <w:szCs w:val="24"/>
        </w:rPr>
        <w:t>.</w:t>
      </w:r>
      <w:r w:rsidR="009A4BDF">
        <w:rPr>
          <w:sz w:val="24"/>
          <w:szCs w:val="24"/>
        </w:rPr>
        <w:t xml:space="preserve"> </w:t>
      </w:r>
      <w:r w:rsidR="00B254AA">
        <w:rPr>
          <w:sz w:val="24"/>
          <w:szCs w:val="24"/>
        </w:rPr>
        <w:t xml:space="preserve">As part of </w:t>
      </w:r>
      <w:r w:rsidR="00AB66B7">
        <w:rPr>
          <w:sz w:val="24"/>
          <w:szCs w:val="24"/>
        </w:rPr>
        <w:t>DEQ</w:t>
      </w:r>
      <w:r w:rsidR="00B254AA">
        <w:rPr>
          <w:sz w:val="24"/>
          <w:szCs w:val="24"/>
        </w:rPr>
        <w:t>’s</w:t>
      </w:r>
      <w:r w:rsidR="00AB66B7">
        <w:rPr>
          <w:sz w:val="24"/>
          <w:szCs w:val="24"/>
        </w:rPr>
        <w:t xml:space="preserve"> role in providing </w:t>
      </w:r>
      <w:r w:rsidR="00B32828">
        <w:rPr>
          <w:sz w:val="24"/>
          <w:szCs w:val="24"/>
        </w:rPr>
        <w:t xml:space="preserve">program </w:t>
      </w:r>
      <w:r w:rsidR="00AB66B7">
        <w:rPr>
          <w:sz w:val="24"/>
          <w:szCs w:val="24"/>
        </w:rPr>
        <w:t xml:space="preserve">oversight, </w:t>
      </w:r>
      <w:r w:rsidR="00B254AA">
        <w:rPr>
          <w:sz w:val="24"/>
          <w:szCs w:val="24"/>
        </w:rPr>
        <w:t xml:space="preserve">DEQ will </w:t>
      </w:r>
      <w:r w:rsidR="00B864BF">
        <w:rPr>
          <w:sz w:val="24"/>
          <w:szCs w:val="24"/>
        </w:rPr>
        <w:t xml:space="preserve">implement this rule change by </w:t>
      </w:r>
      <w:r w:rsidR="00B254AA">
        <w:rPr>
          <w:sz w:val="24"/>
          <w:szCs w:val="24"/>
        </w:rPr>
        <w:t>periodically check</w:t>
      </w:r>
      <w:r w:rsidR="00B6343C">
        <w:rPr>
          <w:sz w:val="24"/>
          <w:szCs w:val="24"/>
        </w:rPr>
        <w:t>ing</w:t>
      </w:r>
      <w:r w:rsidR="00B254AA">
        <w:rPr>
          <w:sz w:val="24"/>
          <w:szCs w:val="24"/>
        </w:rPr>
        <w:t xml:space="preserve"> with ODF to ensure this new requirement is being followed, </w:t>
      </w:r>
      <w:r w:rsidR="00B32828">
        <w:rPr>
          <w:sz w:val="24"/>
          <w:szCs w:val="24"/>
        </w:rPr>
        <w:t xml:space="preserve">so that </w:t>
      </w:r>
      <w:r>
        <w:rPr>
          <w:sz w:val="24"/>
          <w:szCs w:val="24"/>
        </w:rPr>
        <w:t>landowner</w:t>
      </w:r>
      <w:r w:rsidR="00B32828">
        <w:rPr>
          <w:sz w:val="24"/>
          <w:szCs w:val="24"/>
        </w:rPr>
        <w:t>s have</w:t>
      </w:r>
      <w:r>
        <w:rPr>
          <w:sz w:val="24"/>
          <w:szCs w:val="24"/>
        </w:rPr>
        <w:t xml:space="preserve"> the ability to cease lighting or burn a smaller amount if air quality conditions change</w:t>
      </w:r>
      <w:r w:rsidRPr="002A1928">
        <w:rPr>
          <w:sz w:val="24"/>
          <w:szCs w:val="24"/>
        </w:rPr>
        <w:t>.</w:t>
      </w:r>
    </w:p>
    <w:p w:rsidR="008D0F7C" w:rsidRDefault="008D0F7C" w:rsidP="00113552">
      <w:pPr>
        <w:pStyle w:val="DEQTEXTforFACTSHEET"/>
        <w:ind w:left="720" w:right="828"/>
        <w:rPr>
          <w:sz w:val="24"/>
          <w:szCs w:val="24"/>
        </w:rPr>
      </w:pPr>
    </w:p>
    <w:p w:rsidR="008D0F7C" w:rsidRDefault="008D0F7C" w:rsidP="00113552">
      <w:pPr>
        <w:pStyle w:val="DEQTEXTforFACTSHEET"/>
        <w:numPr>
          <w:ilvl w:val="0"/>
          <w:numId w:val="48"/>
        </w:numPr>
        <w:ind w:left="1440" w:right="828"/>
        <w:rPr>
          <w:sz w:val="24"/>
          <w:szCs w:val="24"/>
        </w:rPr>
      </w:pPr>
      <w:r w:rsidRPr="008D0F7C">
        <w:rPr>
          <w:sz w:val="24"/>
          <w:szCs w:val="24"/>
          <w:u w:val="single"/>
        </w:rPr>
        <w:t>Providing extra visibility protection for Crater Lake National Park and the Kalmiopsis Wilderness</w:t>
      </w:r>
      <w:r>
        <w:rPr>
          <w:sz w:val="24"/>
          <w:szCs w:val="24"/>
        </w:rPr>
        <w:t>.</w:t>
      </w:r>
      <w:r w:rsidRPr="002A1928">
        <w:rPr>
          <w:sz w:val="24"/>
          <w:szCs w:val="24"/>
        </w:rPr>
        <w:t xml:space="preserve"> </w:t>
      </w:r>
      <w:r>
        <w:rPr>
          <w:sz w:val="24"/>
          <w:szCs w:val="24"/>
        </w:rPr>
        <w:t xml:space="preserve">Under </w:t>
      </w:r>
      <w:r w:rsidR="00B6343C">
        <w:rPr>
          <w:sz w:val="24"/>
          <w:szCs w:val="24"/>
        </w:rPr>
        <w:t xml:space="preserve">the federal </w:t>
      </w:r>
      <w:r>
        <w:rPr>
          <w:sz w:val="24"/>
          <w:szCs w:val="24"/>
        </w:rPr>
        <w:t xml:space="preserve">Regional Haze </w:t>
      </w:r>
      <w:r w:rsidR="00B6343C">
        <w:rPr>
          <w:sz w:val="24"/>
          <w:szCs w:val="24"/>
        </w:rPr>
        <w:t>rule</w:t>
      </w:r>
      <w:r>
        <w:rPr>
          <w:sz w:val="24"/>
          <w:szCs w:val="24"/>
        </w:rPr>
        <w:t>, DEQ must track visibility</w:t>
      </w:r>
      <w:r w:rsidR="00B6343C">
        <w:rPr>
          <w:sz w:val="24"/>
          <w:szCs w:val="24"/>
        </w:rPr>
        <w:t xml:space="preserve"> </w:t>
      </w:r>
      <w:r w:rsidR="00340EA3">
        <w:rPr>
          <w:sz w:val="24"/>
          <w:szCs w:val="24"/>
        </w:rPr>
        <w:t xml:space="preserve">and demonstrate </w:t>
      </w:r>
      <w:r>
        <w:rPr>
          <w:sz w:val="24"/>
          <w:szCs w:val="24"/>
        </w:rPr>
        <w:t>progress in reducing haze in Oregon</w:t>
      </w:r>
      <w:r w:rsidR="00B6343C">
        <w:rPr>
          <w:sz w:val="24"/>
          <w:szCs w:val="24"/>
        </w:rPr>
        <w:t>’s</w:t>
      </w:r>
      <w:r>
        <w:rPr>
          <w:sz w:val="24"/>
          <w:szCs w:val="24"/>
        </w:rPr>
        <w:t xml:space="preserve"> Class I areas. </w:t>
      </w:r>
      <w:r w:rsidR="00B32828">
        <w:rPr>
          <w:sz w:val="24"/>
          <w:szCs w:val="24"/>
        </w:rPr>
        <w:t>N</w:t>
      </w:r>
      <w:r>
        <w:rPr>
          <w:sz w:val="24"/>
          <w:szCs w:val="24"/>
        </w:rPr>
        <w:t xml:space="preserve">ew </w:t>
      </w:r>
      <w:r w:rsidRPr="002A1928">
        <w:rPr>
          <w:sz w:val="24"/>
          <w:szCs w:val="24"/>
        </w:rPr>
        <w:t>provisions</w:t>
      </w:r>
      <w:r w:rsidR="00340EA3">
        <w:rPr>
          <w:sz w:val="24"/>
          <w:szCs w:val="24"/>
        </w:rPr>
        <w:t xml:space="preserve"> </w:t>
      </w:r>
      <w:r w:rsidR="00B32828">
        <w:rPr>
          <w:sz w:val="24"/>
          <w:szCs w:val="24"/>
        </w:rPr>
        <w:t xml:space="preserve">to improve visibility were </w:t>
      </w:r>
      <w:r w:rsidR="00340EA3">
        <w:rPr>
          <w:sz w:val="24"/>
          <w:szCs w:val="24"/>
        </w:rPr>
        <w:t xml:space="preserve">added to the Oregon Smoke Management Plan for </w:t>
      </w:r>
      <w:r w:rsidR="00340EA3" w:rsidRPr="00340EA3">
        <w:rPr>
          <w:sz w:val="24"/>
          <w:szCs w:val="24"/>
        </w:rPr>
        <w:t xml:space="preserve">two Class I areas – Crater Lake National Park and the Kalmiopsis Wilderness – during </w:t>
      </w:r>
      <w:r w:rsidR="00340EA3">
        <w:rPr>
          <w:sz w:val="24"/>
          <w:szCs w:val="24"/>
        </w:rPr>
        <w:t xml:space="preserve">the months of </w:t>
      </w:r>
      <w:r w:rsidR="00340EA3" w:rsidRPr="00340EA3">
        <w:rPr>
          <w:sz w:val="24"/>
          <w:szCs w:val="24"/>
        </w:rPr>
        <w:t>October and November</w:t>
      </w:r>
      <w:r w:rsidR="00340EA3">
        <w:rPr>
          <w:sz w:val="24"/>
          <w:szCs w:val="24"/>
        </w:rPr>
        <w:t xml:space="preserve"> when </w:t>
      </w:r>
      <w:r w:rsidR="00B6343C">
        <w:rPr>
          <w:sz w:val="24"/>
          <w:szCs w:val="24"/>
        </w:rPr>
        <w:t xml:space="preserve">prescribed </w:t>
      </w:r>
      <w:r w:rsidR="00340EA3">
        <w:rPr>
          <w:sz w:val="24"/>
          <w:szCs w:val="24"/>
        </w:rPr>
        <w:t xml:space="preserve">smoke impacts </w:t>
      </w:r>
      <w:r w:rsidR="00B32828">
        <w:rPr>
          <w:sz w:val="24"/>
          <w:szCs w:val="24"/>
        </w:rPr>
        <w:t xml:space="preserve">tend to be </w:t>
      </w:r>
      <w:r w:rsidR="00340EA3">
        <w:rPr>
          <w:sz w:val="24"/>
          <w:szCs w:val="24"/>
        </w:rPr>
        <w:t>the highest</w:t>
      </w:r>
      <w:r w:rsidR="00340EA3" w:rsidRPr="00340EA3">
        <w:rPr>
          <w:sz w:val="24"/>
          <w:szCs w:val="24"/>
        </w:rPr>
        <w:t xml:space="preserve">. </w:t>
      </w:r>
      <w:r w:rsidR="00340EA3">
        <w:rPr>
          <w:sz w:val="24"/>
          <w:szCs w:val="24"/>
        </w:rPr>
        <w:t>These provisions e</w:t>
      </w:r>
      <w:r w:rsidR="00340EA3" w:rsidRPr="00340EA3">
        <w:rPr>
          <w:sz w:val="24"/>
          <w:szCs w:val="24"/>
        </w:rPr>
        <w:t>ncourage the use of test fires or pilot balloons to assess transport wind direction</w:t>
      </w:r>
      <w:r w:rsidR="00B6343C">
        <w:rPr>
          <w:sz w:val="24"/>
          <w:szCs w:val="24"/>
        </w:rPr>
        <w:t xml:space="preserve"> to reduce smoke impacts</w:t>
      </w:r>
      <w:r w:rsidR="00340EA3" w:rsidRPr="00340EA3">
        <w:rPr>
          <w:sz w:val="24"/>
          <w:szCs w:val="24"/>
        </w:rPr>
        <w:t xml:space="preserve">. </w:t>
      </w:r>
      <w:r w:rsidR="00B864BF">
        <w:rPr>
          <w:sz w:val="24"/>
          <w:szCs w:val="24"/>
        </w:rPr>
        <w:t xml:space="preserve">To implement this rule change, </w:t>
      </w:r>
      <w:r w:rsidR="00340EA3">
        <w:rPr>
          <w:sz w:val="24"/>
          <w:szCs w:val="24"/>
        </w:rPr>
        <w:t>DEQ will periodic</w:t>
      </w:r>
      <w:r w:rsidR="00B864BF">
        <w:rPr>
          <w:sz w:val="24"/>
          <w:szCs w:val="24"/>
        </w:rPr>
        <w:t>ally</w:t>
      </w:r>
      <w:r w:rsidR="00340EA3">
        <w:rPr>
          <w:sz w:val="24"/>
          <w:szCs w:val="24"/>
        </w:rPr>
        <w:t xml:space="preserve"> check with ODF to assess compliance with these new provisions, </w:t>
      </w:r>
      <w:r w:rsidR="00B32828">
        <w:rPr>
          <w:sz w:val="24"/>
          <w:szCs w:val="24"/>
        </w:rPr>
        <w:t xml:space="preserve">to see if any </w:t>
      </w:r>
      <w:r w:rsidR="00340EA3">
        <w:rPr>
          <w:sz w:val="24"/>
          <w:szCs w:val="24"/>
        </w:rPr>
        <w:t xml:space="preserve">visibility </w:t>
      </w:r>
      <w:r w:rsidR="00B32828">
        <w:rPr>
          <w:sz w:val="24"/>
          <w:szCs w:val="24"/>
        </w:rPr>
        <w:t xml:space="preserve">improvements are being made in </w:t>
      </w:r>
      <w:r w:rsidR="00340EA3">
        <w:rPr>
          <w:sz w:val="24"/>
          <w:szCs w:val="24"/>
        </w:rPr>
        <w:t xml:space="preserve">these two </w:t>
      </w:r>
      <w:proofErr w:type="gramStart"/>
      <w:r w:rsidR="00340EA3">
        <w:rPr>
          <w:sz w:val="24"/>
          <w:szCs w:val="24"/>
        </w:rPr>
        <w:t>Class</w:t>
      </w:r>
      <w:proofErr w:type="gramEnd"/>
      <w:r w:rsidR="00340EA3">
        <w:rPr>
          <w:sz w:val="24"/>
          <w:szCs w:val="24"/>
        </w:rPr>
        <w:t xml:space="preserve"> I areas</w:t>
      </w:r>
      <w:r w:rsidR="00B32828">
        <w:rPr>
          <w:sz w:val="24"/>
          <w:szCs w:val="24"/>
        </w:rPr>
        <w:t>,</w:t>
      </w:r>
      <w:r w:rsidR="00B6343C">
        <w:rPr>
          <w:sz w:val="24"/>
          <w:szCs w:val="24"/>
        </w:rPr>
        <w:t xml:space="preserve"> under the Oregon Regional Haze Plan</w:t>
      </w:r>
      <w:r w:rsidR="00340EA3">
        <w:rPr>
          <w:sz w:val="24"/>
          <w:szCs w:val="24"/>
        </w:rPr>
        <w:t>.</w:t>
      </w:r>
      <w:r w:rsidR="009A4BDF">
        <w:rPr>
          <w:sz w:val="24"/>
          <w:szCs w:val="24"/>
        </w:rPr>
        <w:t xml:space="preserve">       </w:t>
      </w:r>
      <w:r w:rsidR="00340EA3" w:rsidRPr="00340EA3">
        <w:rPr>
          <w:sz w:val="24"/>
          <w:szCs w:val="24"/>
        </w:rPr>
        <w:t xml:space="preserve"> </w:t>
      </w:r>
    </w:p>
    <w:p w:rsidR="008D0F7C" w:rsidRDefault="008D0F7C" w:rsidP="00113552">
      <w:pPr>
        <w:pStyle w:val="DEQTEXTforFACTSHEET"/>
        <w:ind w:left="1440" w:right="828" w:hanging="360"/>
        <w:rPr>
          <w:sz w:val="24"/>
          <w:szCs w:val="24"/>
        </w:rPr>
      </w:pPr>
    </w:p>
    <w:p w:rsidR="008D0F7C" w:rsidRPr="008D0F7C" w:rsidRDefault="008D0F7C" w:rsidP="005E7F89">
      <w:pPr>
        <w:pStyle w:val="DEQTEXTforFACTSHEET"/>
        <w:numPr>
          <w:ilvl w:val="0"/>
          <w:numId w:val="48"/>
        </w:numPr>
        <w:ind w:left="1440" w:right="828"/>
        <w:rPr>
          <w:sz w:val="24"/>
          <w:szCs w:val="24"/>
          <w:u w:val="single"/>
        </w:rPr>
      </w:pPr>
      <w:r w:rsidRPr="008D0F7C">
        <w:rPr>
          <w:sz w:val="24"/>
          <w:szCs w:val="24"/>
          <w:u w:val="single"/>
        </w:rPr>
        <w:t>Additional voluntary provisions to encourage greater use of alternatives to burning and emission reduction techniques</w:t>
      </w:r>
      <w:r>
        <w:rPr>
          <w:sz w:val="24"/>
          <w:szCs w:val="24"/>
        </w:rPr>
        <w:t>.</w:t>
      </w:r>
      <w:r w:rsidR="009A4BDF">
        <w:rPr>
          <w:sz w:val="24"/>
          <w:szCs w:val="24"/>
        </w:rPr>
        <w:t xml:space="preserve"> </w:t>
      </w:r>
      <w:r w:rsidR="00B864BF">
        <w:rPr>
          <w:sz w:val="24"/>
          <w:szCs w:val="24"/>
        </w:rPr>
        <w:t>Associated with this change to the Oregon Smoke Management Plan</w:t>
      </w:r>
      <w:r w:rsidR="00B6343C">
        <w:rPr>
          <w:sz w:val="24"/>
          <w:szCs w:val="24"/>
        </w:rPr>
        <w:t xml:space="preserve">, ODF has added </w:t>
      </w:r>
      <w:r w:rsidR="00A64EB3">
        <w:rPr>
          <w:sz w:val="24"/>
          <w:szCs w:val="24"/>
        </w:rPr>
        <w:t xml:space="preserve">a rule requirement to </w:t>
      </w:r>
      <w:r w:rsidR="00B6343C">
        <w:rPr>
          <w:sz w:val="24"/>
          <w:szCs w:val="24"/>
        </w:rPr>
        <w:t>summar</w:t>
      </w:r>
      <w:r w:rsidR="00A64EB3">
        <w:rPr>
          <w:sz w:val="24"/>
          <w:szCs w:val="24"/>
        </w:rPr>
        <w:t xml:space="preserve">ize in </w:t>
      </w:r>
      <w:r w:rsidR="006B709B">
        <w:rPr>
          <w:sz w:val="24"/>
          <w:szCs w:val="24"/>
        </w:rPr>
        <w:t>its</w:t>
      </w:r>
      <w:r w:rsidR="00A64EB3">
        <w:rPr>
          <w:sz w:val="24"/>
          <w:szCs w:val="24"/>
        </w:rPr>
        <w:t xml:space="preserve"> annual report </w:t>
      </w:r>
      <w:r w:rsidR="00B6343C">
        <w:rPr>
          <w:sz w:val="24"/>
          <w:szCs w:val="24"/>
        </w:rPr>
        <w:t>efforts to increase the use of alternatives to burning and emission reduction techniques</w:t>
      </w:r>
      <w:r w:rsidR="00A64EB3">
        <w:rPr>
          <w:sz w:val="24"/>
          <w:szCs w:val="24"/>
        </w:rPr>
        <w:t xml:space="preserve"> in the state</w:t>
      </w:r>
      <w:r w:rsidR="00B6343C">
        <w:rPr>
          <w:sz w:val="24"/>
          <w:szCs w:val="24"/>
        </w:rPr>
        <w:t>.</w:t>
      </w:r>
      <w:r w:rsidR="009A4BDF">
        <w:rPr>
          <w:sz w:val="24"/>
          <w:szCs w:val="24"/>
        </w:rPr>
        <w:t xml:space="preserve"> </w:t>
      </w:r>
      <w:r w:rsidR="00B6343C">
        <w:rPr>
          <w:sz w:val="24"/>
          <w:szCs w:val="24"/>
        </w:rPr>
        <w:t xml:space="preserve">To implement this change, DEQ </w:t>
      </w:r>
      <w:r w:rsidR="00051BC8">
        <w:rPr>
          <w:sz w:val="24"/>
          <w:szCs w:val="24"/>
        </w:rPr>
        <w:t xml:space="preserve">will </w:t>
      </w:r>
      <w:r w:rsidR="00A64EB3">
        <w:rPr>
          <w:sz w:val="24"/>
          <w:szCs w:val="24"/>
        </w:rPr>
        <w:t xml:space="preserve">review these summarizes with ODF </w:t>
      </w:r>
      <w:r w:rsidR="00B32828">
        <w:rPr>
          <w:sz w:val="24"/>
          <w:szCs w:val="24"/>
        </w:rPr>
        <w:t xml:space="preserve">to assess </w:t>
      </w:r>
      <w:r w:rsidR="00A64EB3">
        <w:rPr>
          <w:sz w:val="24"/>
          <w:szCs w:val="24"/>
        </w:rPr>
        <w:t>trends and i</w:t>
      </w:r>
      <w:r w:rsidR="0066784A">
        <w:rPr>
          <w:sz w:val="24"/>
          <w:szCs w:val="24"/>
        </w:rPr>
        <w:t>mprovements</w:t>
      </w:r>
      <w:r w:rsidR="00A64EB3">
        <w:rPr>
          <w:sz w:val="24"/>
          <w:szCs w:val="24"/>
        </w:rPr>
        <w:t>. DEQ will also participate in a workgroup</w:t>
      </w:r>
      <w:r w:rsidR="00051BC8">
        <w:rPr>
          <w:sz w:val="24"/>
          <w:szCs w:val="24"/>
        </w:rPr>
        <w:t xml:space="preserve"> formed by ODF to collect data from landowners and land managers through surveys and other means to better track the use of alternatives and </w:t>
      </w:r>
      <w:r w:rsidR="006B709B">
        <w:rPr>
          <w:sz w:val="24"/>
          <w:szCs w:val="24"/>
        </w:rPr>
        <w:t>emission reduction strategies</w:t>
      </w:r>
      <w:r w:rsidR="00051BC8">
        <w:rPr>
          <w:sz w:val="24"/>
          <w:szCs w:val="24"/>
        </w:rPr>
        <w:t>.</w:t>
      </w:r>
      <w:r w:rsidR="009A4BDF">
        <w:rPr>
          <w:sz w:val="24"/>
          <w:szCs w:val="24"/>
        </w:rPr>
        <w:t xml:space="preserve">    </w:t>
      </w:r>
      <w:r w:rsidR="00B864BF">
        <w:rPr>
          <w:sz w:val="24"/>
          <w:szCs w:val="24"/>
        </w:rPr>
        <w:t xml:space="preserve"> </w:t>
      </w:r>
    </w:p>
    <w:p w:rsidR="008D0F7C" w:rsidRDefault="008D0F7C" w:rsidP="005E7F89">
      <w:pPr>
        <w:pStyle w:val="DEQTEXTforFACTSHEET"/>
        <w:ind w:left="720" w:right="828"/>
        <w:rPr>
          <w:sz w:val="24"/>
          <w:szCs w:val="24"/>
        </w:rPr>
      </w:pPr>
    </w:p>
    <w:p w:rsidR="006D64D5" w:rsidRDefault="006D64D5" w:rsidP="005E7F89">
      <w:pPr>
        <w:pStyle w:val="DEQTEXTforFACTSHEET"/>
        <w:ind w:right="828"/>
        <w:rPr>
          <w:sz w:val="24"/>
          <w:szCs w:val="24"/>
        </w:rPr>
      </w:pPr>
      <w:r w:rsidRPr="002A1928">
        <w:rPr>
          <w:sz w:val="24"/>
          <w:szCs w:val="24"/>
        </w:rPr>
        <w:t xml:space="preserve"> </w:t>
      </w:r>
    </w:p>
    <w:p w:rsidR="00B254AA" w:rsidRDefault="00B254AA" w:rsidP="005E7F89">
      <w:pPr>
        <w:pStyle w:val="DEQTEXTforFACTSHEET"/>
        <w:ind w:right="828"/>
        <w:rPr>
          <w:sz w:val="24"/>
          <w:szCs w:val="24"/>
        </w:rPr>
      </w:pPr>
    </w:p>
    <w:p w:rsidR="006D64D5" w:rsidRDefault="006D64D5" w:rsidP="005E7F89">
      <w:pPr>
        <w:pStyle w:val="ListParagraph"/>
        <w:ind w:left="3240" w:right="828"/>
      </w:pPr>
    </w:p>
    <w:p w:rsidR="006D64D5" w:rsidRPr="008D0F7C" w:rsidRDefault="006D64D5" w:rsidP="005E7F89">
      <w:pPr>
        <w:spacing w:after="120"/>
        <w:ind w:left="720" w:right="828"/>
        <w:outlineLvl w:val="0"/>
        <w:rPr>
          <w:rFonts w:asciiTheme="minorHAnsi" w:eastAsia="Times New Roman" w:hAnsiTheme="minorHAnsi" w:cstheme="minorHAnsi"/>
          <w:color w:val="000000"/>
        </w:rPr>
      </w:pPr>
    </w:p>
    <w:p w:rsidR="006D64D5" w:rsidRPr="006D64D5" w:rsidRDefault="006D64D5" w:rsidP="005E7F89">
      <w:pPr>
        <w:spacing w:after="120"/>
        <w:ind w:right="828"/>
        <w:outlineLvl w:val="0"/>
        <w:rPr>
          <w:rFonts w:asciiTheme="minorHAnsi" w:eastAsia="Times New Roman" w:hAnsiTheme="minorHAnsi" w:cstheme="minorHAnsi"/>
          <w:color w:val="000000"/>
        </w:rPr>
      </w:pPr>
    </w:p>
    <w:p w:rsidR="005E3645" w:rsidRDefault="005E3645" w:rsidP="005E7F89">
      <w:pPr>
        <w:spacing w:after="120"/>
        <w:ind w:left="360" w:right="828"/>
        <w:outlineLvl w:val="0"/>
        <w:rPr>
          <w:rFonts w:asciiTheme="majorHAnsi" w:eastAsia="Times New Roman" w:hAnsiTheme="majorHAnsi" w:cstheme="majorHAnsi"/>
          <w:bCs/>
          <w:color w:val="504938"/>
          <w:sz w:val="22"/>
          <w:szCs w:val="22"/>
        </w:rPr>
      </w:pPr>
    </w:p>
    <w:p w:rsidR="005E3645" w:rsidRDefault="005E3645" w:rsidP="005E7F89">
      <w:pPr>
        <w:spacing w:after="120"/>
        <w:ind w:right="828"/>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Borders>
          <w:bottom w:val="double" w:sz="6" w:space="0" w:color="7F7F7F"/>
        </w:tblBorders>
        <w:shd w:val="clear" w:color="auto" w:fill="E2DDDB" w:themeFill="text2" w:themeFillTint="33"/>
        <w:tblLook w:val="04A0"/>
      </w:tblPr>
      <w:tblGrid>
        <w:gridCol w:w="12240"/>
      </w:tblGrid>
      <w:tr w:rsidR="00B83A6C" w:rsidRPr="00B15DF7" w:rsidTr="00CF2F85">
        <w:trPr>
          <w:trHeight w:val="540"/>
        </w:trPr>
        <w:tc>
          <w:tcPr>
            <w:tcW w:w="12240" w:type="dxa"/>
            <w:shd w:val="clear" w:color="auto" w:fill="E2DDDB" w:themeFill="text2" w:themeFillTint="33"/>
            <w:noWrap/>
            <w:vAlign w:val="bottom"/>
            <w:hideMark/>
          </w:tcPr>
          <w:p w:rsidR="00B83A6C" w:rsidRPr="00B83A6C" w:rsidRDefault="00B83A6C" w:rsidP="005E7F89">
            <w:pPr>
              <w:ind w:left="0" w:right="828"/>
              <w:outlineLvl w:val="0"/>
              <w:rPr>
                <w:rFonts w:eastAsia="Times New Roman"/>
                <w:bCs/>
                <w:color w:val="32525C"/>
                <w:sz w:val="28"/>
                <w:szCs w:val="28"/>
              </w:rPr>
            </w:pPr>
            <w:r>
              <w:rPr>
                <w:rFonts w:eastAsia="Times New Roman"/>
                <w:bCs/>
                <w:color w:val="32525C"/>
                <w:sz w:val="28"/>
                <w:szCs w:val="28"/>
              </w:rPr>
              <w:tab/>
            </w:r>
            <w:r w:rsidRPr="00B83A6C">
              <w:rPr>
                <w:rFonts w:eastAsia="Times New Roman"/>
                <w:bCs/>
                <w:color w:val="32525C"/>
                <w:sz w:val="28"/>
                <w:szCs w:val="28"/>
              </w:rPr>
              <w:tab/>
            </w:r>
            <w:r>
              <w:rPr>
                <w:rFonts w:eastAsia="Times New Roman"/>
                <w:bCs/>
                <w:color w:val="32525C"/>
                <w:sz w:val="28"/>
                <w:szCs w:val="28"/>
              </w:rPr>
              <w:t>Five-year review</w:t>
            </w:r>
          </w:p>
        </w:tc>
      </w:tr>
    </w:tbl>
    <w:p w:rsidR="00B83A6C" w:rsidRDefault="00B83A6C" w:rsidP="005E7F89">
      <w:pPr>
        <w:spacing w:after="120"/>
        <w:ind w:left="360" w:right="828"/>
        <w:outlineLvl w:val="0"/>
        <w:rPr>
          <w:rFonts w:asciiTheme="majorHAnsi" w:eastAsia="Times New Roman" w:hAnsiTheme="majorHAnsi" w:cstheme="majorHAnsi"/>
          <w:bCs/>
          <w:sz w:val="22"/>
          <w:szCs w:val="22"/>
        </w:rPr>
      </w:pPr>
    </w:p>
    <w:p w:rsidR="00D454A6" w:rsidRPr="001F2D3C" w:rsidRDefault="00D454A6" w:rsidP="005E7F89">
      <w:pPr>
        <w:spacing w:after="120"/>
        <w:ind w:left="360" w:right="82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5E7F89">
      <w:pPr>
        <w:autoSpaceDE w:val="0"/>
        <w:autoSpaceDN w:val="0"/>
        <w:adjustRightInd w:val="0"/>
        <w:ind w:left="720" w:right="82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5E7F89">
      <w:pPr>
        <w:autoSpaceDE w:val="0"/>
        <w:autoSpaceDN w:val="0"/>
        <w:adjustRightInd w:val="0"/>
        <w:ind w:left="720" w:right="828"/>
        <w:rPr>
          <w:rFonts w:ascii="Verdana" w:hAnsi="Verdana" w:cs="Verdana"/>
          <w:color w:val="000000"/>
          <w:sz w:val="20"/>
          <w:szCs w:val="20"/>
        </w:rPr>
      </w:pPr>
    </w:p>
    <w:p w:rsidR="00D454A6" w:rsidRPr="00D13EA4" w:rsidRDefault="00D454A6" w:rsidP="005E7F89">
      <w:pPr>
        <w:spacing w:after="120"/>
        <w:ind w:left="360" w:right="82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2F5550" w:rsidRPr="00345FB8" w:rsidRDefault="00D454A6" w:rsidP="00345FB8">
      <w:pPr>
        <w:autoSpaceDE w:val="0"/>
        <w:autoSpaceDN w:val="0"/>
        <w:adjustRightInd w:val="0"/>
        <w:ind w:left="720" w:right="82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B83A6C">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w:t>
      </w:r>
      <w:r w:rsidR="00345FB8">
        <w:rPr>
          <w:rFonts w:asciiTheme="minorHAnsi" w:hAnsiTheme="minorHAnsi" w:cstheme="minorHAnsi"/>
        </w:rPr>
        <w:t>d amend an existing rule. ORS 183.405 (4)</w:t>
      </w:r>
    </w:p>
    <w:sectPr w:rsidR="002F5550" w:rsidRPr="00345FB8"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81E" w:rsidRDefault="0001281E" w:rsidP="0001281E">
      <w:r>
        <w:separator/>
      </w:r>
    </w:p>
  </w:endnote>
  <w:endnote w:type="continuationSeparator" w:id="0">
    <w:p w:rsidR="0001281E" w:rsidRDefault="0001281E" w:rsidP="0001281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3384"/>
      <w:docPartObj>
        <w:docPartGallery w:val="Page Numbers (Bottom of Page)"/>
        <w:docPartUnique/>
      </w:docPartObj>
    </w:sdtPr>
    <w:sdtContent>
      <w:p w:rsidR="0001281E" w:rsidRDefault="0001281E" w:rsidP="0001281E">
        <w:pPr>
          <w:pStyle w:val="Footer"/>
          <w:ind w:left="630"/>
        </w:pPr>
        <w:r w:rsidRPr="0001281E">
          <w:rPr>
            <w:sz w:val="20"/>
            <w:szCs w:val="20"/>
          </w:rPr>
          <w:t>Attachment 1.</w:t>
        </w:r>
        <w:r>
          <w:rPr>
            <w:sz w:val="20"/>
            <w:szCs w:val="20"/>
          </w:rPr>
          <w:t>1</w:t>
        </w:r>
        <w:r w:rsidRPr="0001281E">
          <w:rPr>
            <w:sz w:val="20"/>
            <w:szCs w:val="20"/>
          </w:rPr>
          <w:t xml:space="preserve"> Oregon Smoke Management Plan SIP submittal – page </w:t>
        </w:r>
        <w:r w:rsidR="00990854" w:rsidRPr="0001281E">
          <w:rPr>
            <w:sz w:val="20"/>
            <w:szCs w:val="20"/>
          </w:rPr>
          <w:fldChar w:fldCharType="begin"/>
        </w:r>
        <w:r w:rsidRPr="0001281E">
          <w:rPr>
            <w:sz w:val="20"/>
            <w:szCs w:val="20"/>
          </w:rPr>
          <w:instrText xml:space="preserve"> PAGE   \* MERGEFORMAT </w:instrText>
        </w:r>
        <w:r w:rsidR="00990854" w:rsidRPr="0001281E">
          <w:rPr>
            <w:sz w:val="20"/>
            <w:szCs w:val="20"/>
          </w:rPr>
          <w:fldChar w:fldCharType="separate"/>
        </w:r>
        <w:r w:rsidR="004D76A8">
          <w:rPr>
            <w:noProof/>
            <w:sz w:val="20"/>
            <w:szCs w:val="20"/>
          </w:rPr>
          <w:t>25</w:t>
        </w:r>
        <w:r w:rsidR="00990854" w:rsidRPr="0001281E">
          <w:rPr>
            <w:sz w:val="20"/>
            <w:szCs w:val="20"/>
          </w:rPr>
          <w:fldChar w:fldCharType="end"/>
        </w:r>
      </w:p>
    </w:sdtContent>
  </w:sdt>
  <w:p w:rsidR="0001281E" w:rsidRDefault="00012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81E" w:rsidRDefault="0001281E" w:rsidP="0001281E">
      <w:r>
        <w:separator/>
      </w:r>
    </w:p>
  </w:footnote>
  <w:footnote w:type="continuationSeparator" w:id="0">
    <w:p w:rsidR="0001281E" w:rsidRDefault="0001281E" w:rsidP="00012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0AD67514"/>
    <w:multiLevelType w:val="hybridMultilevel"/>
    <w:tmpl w:val="BD34EB9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5A6462"/>
    <w:multiLevelType w:val="hybridMultilevel"/>
    <w:tmpl w:val="AB822A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D405D2E"/>
    <w:multiLevelType w:val="hybridMultilevel"/>
    <w:tmpl w:val="E9CA7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205A2"/>
    <w:multiLevelType w:val="hybridMultilevel"/>
    <w:tmpl w:val="ACF47E4C"/>
    <w:lvl w:ilvl="0" w:tplc="7CCC41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9783D50">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96480"/>
    <w:multiLevelType w:val="hybridMultilevel"/>
    <w:tmpl w:val="A4304D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765062E"/>
    <w:multiLevelType w:val="hybridMultilevel"/>
    <w:tmpl w:val="08FACC10"/>
    <w:lvl w:ilvl="0" w:tplc="FE7227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E96F9C"/>
    <w:multiLevelType w:val="hybridMultilevel"/>
    <w:tmpl w:val="15BE8D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3FBA1124"/>
    <w:multiLevelType w:val="hybridMultilevel"/>
    <w:tmpl w:val="90CC86B6"/>
    <w:lvl w:ilvl="0" w:tplc="72F6A3B8">
      <w:start w:val="1"/>
      <w:numFmt w:val="decimal"/>
      <w:lvlText w:val="%1."/>
      <w:lvlJc w:val="left"/>
      <w:pPr>
        <w:ind w:left="720" w:hanging="360"/>
      </w:pPr>
      <w:rPr>
        <w:rFonts w:ascii="Times New Roman" w:hAnsi="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788619C"/>
    <w:multiLevelType w:val="hybridMultilevel"/>
    <w:tmpl w:val="B7BC3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98667A1"/>
    <w:multiLevelType w:val="hybridMultilevel"/>
    <w:tmpl w:val="CF3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CF35ACA"/>
    <w:multiLevelType w:val="hybridMultilevel"/>
    <w:tmpl w:val="45820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2F13DEA"/>
    <w:multiLevelType w:val="hybridMultilevel"/>
    <w:tmpl w:val="E92A9DC6"/>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E95701"/>
    <w:multiLevelType w:val="hybridMultilevel"/>
    <w:tmpl w:val="3E9C7A22"/>
    <w:lvl w:ilvl="0" w:tplc="EA28AE5E">
      <w:start w:val="1"/>
      <w:numFmt w:val="lowerLetter"/>
      <w:lvlText w:val="%1."/>
      <w:lvlJc w:val="left"/>
      <w:pPr>
        <w:ind w:left="1800" w:hanging="360"/>
      </w:pPr>
      <w:rPr>
        <w:rFonts w:asciiTheme="minorHAnsi" w:eastAsiaTheme="minorHAnsi" w:hAnsiTheme="minorHAnsi" w:cs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7C43C99"/>
    <w:multiLevelType w:val="hybridMultilevel"/>
    <w:tmpl w:val="591E46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CC10C2"/>
    <w:multiLevelType w:val="hybridMultilevel"/>
    <w:tmpl w:val="055041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CCC413E">
      <w:start w:val="1"/>
      <w:numFmt w:val="bullet"/>
      <w:lvlText w:val=""/>
      <w:lvlJc w:val="left"/>
      <w:pPr>
        <w:ind w:left="3600" w:hanging="360"/>
      </w:pPr>
      <w:rPr>
        <w:rFonts w:ascii="Symbol" w:hAnsi="Symbol" w:hint="default"/>
      </w:rPr>
    </w:lvl>
    <w:lvl w:ilvl="5" w:tplc="0CEAD060">
      <w:numFmt w:val="bullet"/>
      <w:lvlText w:val="-"/>
      <w:lvlJc w:val="left"/>
      <w:pPr>
        <w:ind w:left="4320" w:hanging="360"/>
      </w:pPr>
      <w:rPr>
        <w:rFonts w:ascii="Times New Roman" w:eastAsia="Times New Roman" w:hAnsi="Times New Roman" w:cs="Times New Roman" w:hint="default"/>
        <w:i w:val="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14670F"/>
    <w:multiLevelType w:val="hybridMultilevel"/>
    <w:tmpl w:val="EE4EB4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CEAD060">
      <w:numFmt w:val="bullet"/>
      <w:lvlText w:val="-"/>
      <w:lvlJc w:val="left"/>
      <w:pPr>
        <w:ind w:left="4320" w:hanging="360"/>
      </w:pPr>
      <w:rPr>
        <w:rFonts w:ascii="Times New Roman" w:eastAsia="Times New Roman" w:hAnsi="Times New Roman" w:cs="Times New Roman" w:hint="default"/>
        <w:i w:val="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625642"/>
    <w:multiLevelType w:val="hybridMultilevel"/>
    <w:tmpl w:val="D1F09EA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DD6E4B"/>
    <w:multiLevelType w:val="hybridMultilevel"/>
    <w:tmpl w:val="E3C49426"/>
    <w:lvl w:ilvl="0" w:tplc="E4E4A83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606108"/>
    <w:multiLevelType w:val="hybridMultilevel"/>
    <w:tmpl w:val="5C8A7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905FD3"/>
    <w:multiLevelType w:val="hybridMultilevel"/>
    <w:tmpl w:val="B9DCB51C"/>
    <w:lvl w:ilvl="0" w:tplc="89783D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CEAD060">
      <w:numFmt w:val="bullet"/>
      <w:lvlText w:val="-"/>
      <w:lvlJc w:val="left"/>
      <w:pPr>
        <w:ind w:left="4320" w:hanging="360"/>
      </w:pPr>
      <w:rPr>
        <w:rFonts w:ascii="Times New Roman" w:eastAsia="Times New Roman" w:hAnsi="Times New Roman" w:cs="Times New Roman" w:hint="default"/>
        <w:i w:val="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72DD6"/>
    <w:multiLevelType w:val="hybridMultilevel"/>
    <w:tmpl w:val="10386FF2"/>
    <w:lvl w:ilvl="0" w:tplc="3348AAAA">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8"/>
  </w:num>
  <w:num w:numId="4">
    <w:abstractNumId w:val="15"/>
  </w:num>
  <w:num w:numId="5">
    <w:abstractNumId w:val="11"/>
  </w:num>
  <w:num w:numId="6">
    <w:abstractNumId w:val="43"/>
  </w:num>
  <w:num w:numId="7">
    <w:abstractNumId w:val="4"/>
  </w:num>
  <w:num w:numId="8">
    <w:abstractNumId w:val="47"/>
  </w:num>
  <w:num w:numId="9">
    <w:abstractNumId w:val="24"/>
  </w:num>
  <w:num w:numId="10">
    <w:abstractNumId w:val="5"/>
  </w:num>
  <w:num w:numId="11">
    <w:abstractNumId w:val="45"/>
  </w:num>
  <w:num w:numId="12">
    <w:abstractNumId w:val="1"/>
  </w:num>
  <w:num w:numId="13">
    <w:abstractNumId w:val="29"/>
  </w:num>
  <w:num w:numId="14">
    <w:abstractNumId w:val="20"/>
  </w:num>
  <w:num w:numId="15">
    <w:abstractNumId w:val="16"/>
  </w:num>
  <w:num w:numId="16">
    <w:abstractNumId w:val="27"/>
  </w:num>
  <w:num w:numId="17">
    <w:abstractNumId w:val="12"/>
  </w:num>
  <w:num w:numId="18">
    <w:abstractNumId w:val="37"/>
  </w:num>
  <w:num w:numId="19">
    <w:abstractNumId w:val="36"/>
  </w:num>
  <w:num w:numId="20">
    <w:abstractNumId w:val="48"/>
  </w:num>
  <w:num w:numId="21">
    <w:abstractNumId w:val="26"/>
  </w:num>
  <w:num w:numId="22">
    <w:abstractNumId w:val="42"/>
  </w:num>
  <w:num w:numId="23">
    <w:abstractNumId w:val="46"/>
  </w:num>
  <w:num w:numId="24">
    <w:abstractNumId w:val="44"/>
  </w:num>
  <w:num w:numId="25">
    <w:abstractNumId w:val="21"/>
  </w:num>
  <w:num w:numId="26">
    <w:abstractNumId w:val="14"/>
  </w:num>
  <w:num w:numId="27">
    <w:abstractNumId w:val="9"/>
  </w:num>
  <w:num w:numId="28">
    <w:abstractNumId w:val="18"/>
  </w:num>
  <w:num w:numId="29">
    <w:abstractNumId w:val="35"/>
  </w:num>
  <w:num w:numId="30">
    <w:abstractNumId w:val="17"/>
  </w:num>
  <w:num w:numId="31">
    <w:abstractNumId w:val="28"/>
  </w:num>
  <w:num w:numId="32">
    <w:abstractNumId w:val="39"/>
  </w:num>
  <w:num w:numId="33">
    <w:abstractNumId w:val="31"/>
  </w:num>
  <w:num w:numId="34">
    <w:abstractNumId w:val="25"/>
  </w:num>
  <w:num w:numId="35">
    <w:abstractNumId w:val="19"/>
  </w:num>
  <w:num w:numId="36">
    <w:abstractNumId w:val="34"/>
  </w:num>
  <w:num w:numId="37">
    <w:abstractNumId w:val="7"/>
  </w:num>
  <w:num w:numId="38">
    <w:abstractNumId w:val="33"/>
  </w:num>
  <w:num w:numId="39">
    <w:abstractNumId w:val="41"/>
  </w:num>
  <w:num w:numId="40">
    <w:abstractNumId w:val="23"/>
  </w:num>
  <w:num w:numId="41">
    <w:abstractNumId w:val="30"/>
  </w:num>
  <w:num w:numId="42">
    <w:abstractNumId w:val="8"/>
  </w:num>
  <w:num w:numId="43">
    <w:abstractNumId w:val="22"/>
  </w:num>
  <w:num w:numId="44">
    <w:abstractNumId w:val="6"/>
  </w:num>
  <w:num w:numId="45">
    <w:abstractNumId w:val="3"/>
  </w:num>
  <w:num w:numId="46">
    <w:abstractNumId w:val="2"/>
  </w:num>
  <w:num w:numId="47">
    <w:abstractNumId w:val="40"/>
  </w:num>
  <w:num w:numId="48">
    <w:abstractNumId w:val="13"/>
  </w:num>
  <w:num w:numId="49">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1281E"/>
    <w:rsid w:val="00020DF5"/>
    <w:rsid w:val="00021829"/>
    <w:rsid w:val="00021CEF"/>
    <w:rsid w:val="00024B52"/>
    <w:rsid w:val="00025EC3"/>
    <w:rsid w:val="00026313"/>
    <w:rsid w:val="00030679"/>
    <w:rsid w:val="000319E1"/>
    <w:rsid w:val="00035352"/>
    <w:rsid w:val="000418FA"/>
    <w:rsid w:val="000453E0"/>
    <w:rsid w:val="00051BC8"/>
    <w:rsid w:val="00051DA8"/>
    <w:rsid w:val="00055302"/>
    <w:rsid w:val="0005564A"/>
    <w:rsid w:val="00055C22"/>
    <w:rsid w:val="00061C88"/>
    <w:rsid w:val="00062456"/>
    <w:rsid w:val="00062F30"/>
    <w:rsid w:val="0006798B"/>
    <w:rsid w:val="00075E15"/>
    <w:rsid w:val="00081F93"/>
    <w:rsid w:val="00085E94"/>
    <w:rsid w:val="000904FA"/>
    <w:rsid w:val="00091917"/>
    <w:rsid w:val="0009279B"/>
    <w:rsid w:val="00092F0F"/>
    <w:rsid w:val="00093659"/>
    <w:rsid w:val="0009694C"/>
    <w:rsid w:val="00096DC5"/>
    <w:rsid w:val="000A46C3"/>
    <w:rsid w:val="000A759C"/>
    <w:rsid w:val="000A7DC1"/>
    <w:rsid w:val="000B2D67"/>
    <w:rsid w:val="000B3DC1"/>
    <w:rsid w:val="000B685A"/>
    <w:rsid w:val="000B6AA9"/>
    <w:rsid w:val="000B6D90"/>
    <w:rsid w:val="000B7409"/>
    <w:rsid w:val="000B783F"/>
    <w:rsid w:val="000C00A8"/>
    <w:rsid w:val="000C3C54"/>
    <w:rsid w:val="000D0639"/>
    <w:rsid w:val="000D07CA"/>
    <w:rsid w:val="000D56C4"/>
    <w:rsid w:val="000D6CF7"/>
    <w:rsid w:val="000E093D"/>
    <w:rsid w:val="000E0B9B"/>
    <w:rsid w:val="000E1A22"/>
    <w:rsid w:val="000E5208"/>
    <w:rsid w:val="000E5ECC"/>
    <w:rsid w:val="000E60A5"/>
    <w:rsid w:val="000E60C0"/>
    <w:rsid w:val="000F2916"/>
    <w:rsid w:val="001040D7"/>
    <w:rsid w:val="00107189"/>
    <w:rsid w:val="00113552"/>
    <w:rsid w:val="0011396A"/>
    <w:rsid w:val="001329E5"/>
    <w:rsid w:val="00134FDA"/>
    <w:rsid w:val="0014434D"/>
    <w:rsid w:val="00147471"/>
    <w:rsid w:val="001474B5"/>
    <w:rsid w:val="00150E15"/>
    <w:rsid w:val="00151E67"/>
    <w:rsid w:val="001547D2"/>
    <w:rsid w:val="00154DBC"/>
    <w:rsid w:val="00157C03"/>
    <w:rsid w:val="001602E5"/>
    <w:rsid w:val="00164210"/>
    <w:rsid w:val="00164595"/>
    <w:rsid w:val="00167D7C"/>
    <w:rsid w:val="001708BB"/>
    <w:rsid w:val="00172958"/>
    <w:rsid w:val="0017459C"/>
    <w:rsid w:val="00174C57"/>
    <w:rsid w:val="00175494"/>
    <w:rsid w:val="00176D61"/>
    <w:rsid w:val="0018159F"/>
    <w:rsid w:val="00182C5A"/>
    <w:rsid w:val="00184DD2"/>
    <w:rsid w:val="00186295"/>
    <w:rsid w:val="00187781"/>
    <w:rsid w:val="0019133B"/>
    <w:rsid w:val="001924EC"/>
    <w:rsid w:val="0019385F"/>
    <w:rsid w:val="00193AFA"/>
    <w:rsid w:val="001A0B4A"/>
    <w:rsid w:val="001B1CC3"/>
    <w:rsid w:val="001C0BC0"/>
    <w:rsid w:val="001C1E01"/>
    <w:rsid w:val="001C20B2"/>
    <w:rsid w:val="001C3C72"/>
    <w:rsid w:val="001C7274"/>
    <w:rsid w:val="001C7C84"/>
    <w:rsid w:val="001D28B2"/>
    <w:rsid w:val="001D6608"/>
    <w:rsid w:val="001E017D"/>
    <w:rsid w:val="001E1BD3"/>
    <w:rsid w:val="001E4CC2"/>
    <w:rsid w:val="001E6AC1"/>
    <w:rsid w:val="001E6DCA"/>
    <w:rsid w:val="001F04FD"/>
    <w:rsid w:val="001F088B"/>
    <w:rsid w:val="001F178C"/>
    <w:rsid w:val="001F2D3C"/>
    <w:rsid w:val="001F3784"/>
    <w:rsid w:val="001F544C"/>
    <w:rsid w:val="002023EE"/>
    <w:rsid w:val="002069EC"/>
    <w:rsid w:val="00212A60"/>
    <w:rsid w:val="00214CFB"/>
    <w:rsid w:val="00216917"/>
    <w:rsid w:val="00221910"/>
    <w:rsid w:val="00225AE8"/>
    <w:rsid w:val="00235585"/>
    <w:rsid w:val="00236519"/>
    <w:rsid w:val="00237EF8"/>
    <w:rsid w:val="002405F8"/>
    <w:rsid w:val="00241B38"/>
    <w:rsid w:val="00242F38"/>
    <w:rsid w:val="0024501F"/>
    <w:rsid w:val="0024580A"/>
    <w:rsid w:val="002474A4"/>
    <w:rsid w:val="00247911"/>
    <w:rsid w:val="00250E7E"/>
    <w:rsid w:val="00257D81"/>
    <w:rsid w:val="00260767"/>
    <w:rsid w:val="00260A27"/>
    <w:rsid w:val="0026382A"/>
    <w:rsid w:val="00266C94"/>
    <w:rsid w:val="00267B62"/>
    <w:rsid w:val="00275893"/>
    <w:rsid w:val="00276ED7"/>
    <w:rsid w:val="00286D1F"/>
    <w:rsid w:val="002A4680"/>
    <w:rsid w:val="002A5ACA"/>
    <w:rsid w:val="002B3E2B"/>
    <w:rsid w:val="002B48C5"/>
    <w:rsid w:val="002C354F"/>
    <w:rsid w:val="002C7A23"/>
    <w:rsid w:val="002E27EF"/>
    <w:rsid w:val="002E283F"/>
    <w:rsid w:val="002E28DA"/>
    <w:rsid w:val="002E4AA0"/>
    <w:rsid w:val="002E4B0F"/>
    <w:rsid w:val="002E5F1C"/>
    <w:rsid w:val="002F0C40"/>
    <w:rsid w:val="002F204B"/>
    <w:rsid w:val="002F5550"/>
    <w:rsid w:val="00304756"/>
    <w:rsid w:val="00304A23"/>
    <w:rsid w:val="00305328"/>
    <w:rsid w:val="00306366"/>
    <w:rsid w:val="0031008D"/>
    <w:rsid w:val="00310872"/>
    <w:rsid w:val="003161D4"/>
    <w:rsid w:val="00324289"/>
    <w:rsid w:val="003248CA"/>
    <w:rsid w:val="00331640"/>
    <w:rsid w:val="0033322B"/>
    <w:rsid w:val="003359FB"/>
    <w:rsid w:val="00336489"/>
    <w:rsid w:val="00340EA3"/>
    <w:rsid w:val="00345FB8"/>
    <w:rsid w:val="00347349"/>
    <w:rsid w:val="003572AD"/>
    <w:rsid w:val="00357835"/>
    <w:rsid w:val="00361A1D"/>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A64DC"/>
    <w:rsid w:val="003B20C5"/>
    <w:rsid w:val="003B28BE"/>
    <w:rsid w:val="003B3020"/>
    <w:rsid w:val="003B30BF"/>
    <w:rsid w:val="003B467D"/>
    <w:rsid w:val="003B4977"/>
    <w:rsid w:val="003B790F"/>
    <w:rsid w:val="003C12DB"/>
    <w:rsid w:val="003C154E"/>
    <w:rsid w:val="003C325E"/>
    <w:rsid w:val="003C6C7E"/>
    <w:rsid w:val="003D3B3C"/>
    <w:rsid w:val="003D3DD1"/>
    <w:rsid w:val="003D7A3B"/>
    <w:rsid w:val="003E0361"/>
    <w:rsid w:val="003E7891"/>
    <w:rsid w:val="003F413E"/>
    <w:rsid w:val="003F45CC"/>
    <w:rsid w:val="004009BC"/>
    <w:rsid w:val="00401019"/>
    <w:rsid w:val="00417482"/>
    <w:rsid w:val="0042225B"/>
    <w:rsid w:val="00424273"/>
    <w:rsid w:val="00424A2A"/>
    <w:rsid w:val="00424B35"/>
    <w:rsid w:val="00431FBF"/>
    <w:rsid w:val="004368BC"/>
    <w:rsid w:val="004369FF"/>
    <w:rsid w:val="0043785B"/>
    <w:rsid w:val="0044189E"/>
    <w:rsid w:val="00446FF4"/>
    <w:rsid w:val="00447281"/>
    <w:rsid w:val="00452DDE"/>
    <w:rsid w:val="0045366E"/>
    <w:rsid w:val="004536FD"/>
    <w:rsid w:val="00453AA0"/>
    <w:rsid w:val="00454D83"/>
    <w:rsid w:val="004572EF"/>
    <w:rsid w:val="004577C0"/>
    <w:rsid w:val="00461452"/>
    <w:rsid w:val="004622D6"/>
    <w:rsid w:val="0046534A"/>
    <w:rsid w:val="004671C0"/>
    <w:rsid w:val="00470033"/>
    <w:rsid w:val="00470AD8"/>
    <w:rsid w:val="00474F78"/>
    <w:rsid w:val="00477A55"/>
    <w:rsid w:val="00482C7E"/>
    <w:rsid w:val="0048508F"/>
    <w:rsid w:val="004905F1"/>
    <w:rsid w:val="0049564B"/>
    <w:rsid w:val="00496A70"/>
    <w:rsid w:val="00497709"/>
    <w:rsid w:val="004A0CF7"/>
    <w:rsid w:val="004A2652"/>
    <w:rsid w:val="004A47D6"/>
    <w:rsid w:val="004A5282"/>
    <w:rsid w:val="004A5AB9"/>
    <w:rsid w:val="004B020E"/>
    <w:rsid w:val="004B18D2"/>
    <w:rsid w:val="004B22BC"/>
    <w:rsid w:val="004B692D"/>
    <w:rsid w:val="004C1BAD"/>
    <w:rsid w:val="004C2C58"/>
    <w:rsid w:val="004C3A03"/>
    <w:rsid w:val="004C5246"/>
    <w:rsid w:val="004C5F43"/>
    <w:rsid w:val="004C6F60"/>
    <w:rsid w:val="004D3893"/>
    <w:rsid w:val="004D5553"/>
    <w:rsid w:val="004D76A8"/>
    <w:rsid w:val="004E3E23"/>
    <w:rsid w:val="004F0485"/>
    <w:rsid w:val="004F4B6D"/>
    <w:rsid w:val="004F664A"/>
    <w:rsid w:val="004F673A"/>
    <w:rsid w:val="00504DBF"/>
    <w:rsid w:val="005102CA"/>
    <w:rsid w:val="005115F8"/>
    <w:rsid w:val="00511761"/>
    <w:rsid w:val="0051405A"/>
    <w:rsid w:val="00516FBC"/>
    <w:rsid w:val="0052233E"/>
    <w:rsid w:val="00523BDC"/>
    <w:rsid w:val="005251AC"/>
    <w:rsid w:val="00526006"/>
    <w:rsid w:val="005264A6"/>
    <w:rsid w:val="00526DA4"/>
    <w:rsid w:val="00534031"/>
    <w:rsid w:val="005344E6"/>
    <w:rsid w:val="005358EC"/>
    <w:rsid w:val="00537741"/>
    <w:rsid w:val="005409B2"/>
    <w:rsid w:val="00540AFE"/>
    <w:rsid w:val="00542896"/>
    <w:rsid w:val="00542DD8"/>
    <w:rsid w:val="00545A38"/>
    <w:rsid w:val="0055208D"/>
    <w:rsid w:val="005537F7"/>
    <w:rsid w:val="0055725C"/>
    <w:rsid w:val="00565B3E"/>
    <w:rsid w:val="00571C4C"/>
    <w:rsid w:val="00572FA9"/>
    <w:rsid w:val="00573662"/>
    <w:rsid w:val="0057534F"/>
    <w:rsid w:val="00584C7D"/>
    <w:rsid w:val="005857AA"/>
    <w:rsid w:val="005858BC"/>
    <w:rsid w:val="00592199"/>
    <w:rsid w:val="00592613"/>
    <w:rsid w:val="00593446"/>
    <w:rsid w:val="00596D65"/>
    <w:rsid w:val="00597BAB"/>
    <w:rsid w:val="005A2EBE"/>
    <w:rsid w:val="005A3C33"/>
    <w:rsid w:val="005A424D"/>
    <w:rsid w:val="005C1EB1"/>
    <w:rsid w:val="005C304F"/>
    <w:rsid w:val="005C30D8"/>
    <w:rsid w:val="005D0F35"/>
    <w:rsid w:val="005E0C47"/>
    <w:rsid w:val="005E3645"/>
    <w:rsid w:val="005E374E"/>
    <w:rsid w:val="005E4A1A"/>
    <w:rsid w:val="005E66B5"/>
    <w:rsid w:val="005E769F"/>
    <w:rsid w:val="005E7A55"/>
    <w:rsid w:val="005E7F89"/>
    <w:rsid w:val="005F0119"/>
    <w:rsid w:val="005F5A14"/>
    <w:rsid w:val="00602369"/>
    <w:rsid w:val="00602EF0"/>
    <w:rsid w:val="00610286"/>
    <w:rsid w:val="0061029F"/>
    <w:rsid w:val="00621FB7"/>
    <w:rsid w:val="00624BAA"/>
    <w:rsid w:val="00625D6E"/>
    <w:rsid w:val="00630DCA"/>
    <w:rsid w:val="006416C7"/>
    <w:rsid w:val="00643871"/>
    <w:rsid w:val="00646A5D"/>
    <w:rsid w:val="006471DC"/>
    <w:rsid w:val="006479C5"/>
    <w:rsid w:val="00650BA0"/>
    <w:rsid w:val="00651920"/>
    <w:rsid w:val="006544E2"/>
    <w:rsid w:val="0066702D"/>
    <w:rsid w:val="0066784A"/>
    <w:rsid w:val="00671070"/>
    <w:rsid w:val="006751BA"/>
    <w:rsid w:val="006754AA"/>
    <w:rsid w:val="00676A30"/>
    <w:rsid w:val="00677B8A"/>
    <w:rsid w:val="00680EF2"/>
    <w:rsid w:val="0068173F"/>
    <w:rsid w:val="00682518"/>
    <w:rsid w:val="00684E9D"/>
    <w:rsid w:val="00693196"/>
    <w:rsid w:val="0069603F"/>
    <w:rsid w:val="00696716"/>
    <w:rsid w:val="00696BA7"/>
    <w:rsid w:val="006A0E65"/>
    <w:rsid w:val="006A2188"/>
    <w:rsid w:val="006B1203"/>
    <w:rsid w:val="006B481C"/>
    <w:rsid w:val="006B5236"/>
    <w:rsid w:val="006B57BF"/>
    <w:rsid w:val="006B709B"/>
    <w:rsid w:val="006B76FC"/>
    <w:rsid w:val="006C0AFF"/>
    <w:rsid w:val="006C1BA6"/>
    <w:rsid w:val="006C27F8"/>
    <w:rsid w:val="006D34D0"/>
    <w:rsid w:val="006D52B0"/>
    <w:rsid w:val="006D64D5"/>
    <w:rsid w:val="006D6F9D"/>
    <w:rsid w:val="006E3F46"/>
    <w:rsid w:val="006E5AD4"/>
    <w:rsid w:val="006E68F8"/>
    <w:rsid w:val="006E75A5"/>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CE6"/>
    <w:rsid w:val="00746ED7"/>
    <w:rsid w:val="00761C1E"/>
    <w:rsid w:val="00764239"/>
    <w:rsid w:val="007654EA"/>
    <w:rsid w:val="007666A1"/>
    <w:rsid w:val="007667BF"/>
    <w:rsid w:val="007677D5"/>
    <w:rsid w:val="00772447"/>
    <w:rsid w:val="00773184"/>
    <w:rsid w:val="00775068"/>
    <w:rsid w:val="0078154A"/>
    <w:rsid w:val="00782FAA"/>
    <w:rsid w:val="0078370D"/>
    <w:rsid w:val="0079043C"/>
    <w:rsid w:val="00797FC9"/>
    <w:rsid w:val="007A24BE"/>
    <w:rsid w:val="007A497A"/>
    <w:rsid w:val="007B2CF5"/>
    <w:rsid w:val="007B6B7B"/>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062D7"/>
    <w:rsid w:val="008107E0"/>
    <w:rsid w:val="00811EE1"/>
    <w:rsid w:val="008141CD"/>
    <w:rsid w:val="008157E2"/>
    <w:rsid w:val="00823573"/>
    <w:rsid w:val="00823C9D"/>
    <w:rsid w:val="008248A6"/>
    <w:rsid w:val="00830C32"/>
    <w:rsid w:val="0083323F"/>
    <w:rsid w:val="00835C99"/>
    <w:rsid w:val="00842E17"/>
    <w:rsid w:val="0085122C"/>
    <w:rsid w:val="008520FC"/>
    <w:rsid w:val="00854517"/>
    <w:rsid w:val="0086681B"/>
    <w:rsid w:val="00866F57"/>
    <w:rsid w:val="00872BB4"/>
    <w:rsid w:val="00880010"/>
    <w:rsid w:val="00882392"/>
    <w:rsid w:val="008876AE"/>
    <w:rsid w:val="00887B57"/>
    <w:rsid w:val="008971A4"/>
    <w:rsid w:val="008A154D"/>
    <w:rsid w:val="008A36F1"/>
    <w:rsid w:val="008A4E47"/>
    <w:rsid w:val="008A4FB1"/>
    <w:rsid w:val="008A5343"/>
    <w:rsid w:val="008A5348"/>
    <w:rsid w:val="008A5C06"/>
    <w:rsid w:val="008A6893"/>
    <w:rsid w:val="008A79D8"/>
    <w:rsid w:val="008A7A06"/>
    <w:rsid w:val="008B0B0B"/>
    <w:rsid w:val="008B1465"/>
    <w:rsid w:val="008B2468"/>
    <w:rsid w:val="008B7C03"/>
    <w:rsid w:val="008C07F4"/>
    <w:rsid w:val="008C2AEB"/>
    <w:rsid w:val="008C545E"/>
    <w:rsid w:val="008C744F"/>
    <w:rsid w:val="008C7798"/>
    <w:rsid w:val="008D070C"/>
    <w:rsid w:val="008D0F7C"/>
    <w:rsid w:val="008D3ACC"/>
    <w:rsid w:val="008D52B1"/>
    <w:rsid w:val="008E3F4C"/>
    <w:rsid w:val="008F2AA3"/>
    <w:rsid w:val="008F4928"/>
    <w:rsid w:val="008F5048"/>
    <w:rsid w:val="008F6794"/>
    <w:rsid w:val="00900A64"/>
    <w:rsid w:val="00902DAC"/>
    <w:rsid w:val="00906139"/>
    <w:rsid w:val="00912E3D"/>
    <w:rsid w:val="00914DC8"/>
    <w:rsid w:val="0091792B"/>
    <w:rsid w:val="00917AAE"/>
    <w:rsid w:val="009277B4"/>
    <w:rsid w:val="009300CE"/>
    <w:rsid w:val="00930372"/>
    <w:rsid w:val="0093182A"/>
    <w:rsid w:val="009322D3"/>
    <w:rsid w:val="00934B15"/>
    <w:rsid w:val="0093554A"/>
    <w:rsid w:val="0094288F"/>
    <w:rsid w:val="00942CFC"/>
    <w:rsid w:val="0094373A"/>
    <w:rsid w:val="00946F4B"/>
    <w:rsid w:val="0095365D"/>
    <w:rsid w:val="00956E50"/>
    <w:rsid w:val="0096138B"/>
    <w:rsid w:val="00962F6A"/>
    <w:rsid w:val="0096369D"/>
    <w:rsid w:val="009648CA"/>
    <w:rsid w:val="00967BC6"/>
    <w:rsid w:val="00973916"/>
    <w:rsid w:val="00973BB5"/>
    <w:rsid w:val="0097528D"/>
    <w:rsid w:val="00977FA1"/>
    <w:rsid w:val="0098522D"/>
    <w:rsid w:val="00985718"/>
    <w:rsid w:val="0098579E"/>
    <w:rsid w:val="00990248"/>
    <w:rsid w:val="00990854"/>
    <w:rsid w:val="00992A69"/>
    <w:rsid w:val="009A049C"/>
    <w:rsid w:val="009A4BDF"/>
    <w:rsid w:val="009B0585"/>
    <w:rsid w:val="009B4ACA"/>
    <w:rsid w:val="009C003B"/>
    <w:rsid w:val="009C111C"/>
    <w:rsid w:val="009C16C1"/>
    <w:rsid w:val="009C1B9E"/>
    <w:rsid w:val="009C2F8C"/>
    <w:rsid w:val="009C6788"/>
    <w:rsid w:val="009D3EBB"/>
    <w:rsid w:val="009D6A91"/>
    <w:rsid w:val="009E0E6A"/>
    <w:rsid w:val="009E148C"/>
    <w:rsid w:val="009E1691"/>
    <w:rsid w:val="009E1FDC"/>
    <w:rsid w:val="009E4404"/>
    <w:rsid w:val="009E4AAC"/>
    <w:rsid w:val="009F03FE"/>
    <w:rsid w:val="009F669D"/>
    <w:rsid w:val="009F6D8C"/>
    <w:rsid w:val="00A00404"/>
    <w:rsid w:val="00A019B4"/>
    <w:rsid w:val="00A01BB8"/>
    <w:rsid w:val="00A026FB"/>
    <w:rsid w:val="00A02ADB"/>
    <w:rsid w:val="00A04AFA"/>
    <w:rsid w:val="00A1268D"/>
    <w:rsid w:val="00A12D93"/>
    <w:rsid w:val="00A141AC"/>
    <w:rsid w:val="00A16894"/>
    <w:rsid w:val="00A17802"/>
    <w:rsid w:val="00A23B90"/>
    <w:rsid w:val="00A323FD"/>
    <w:rsid w:val="00A3244F"/>
    <w:rsid w:val="00A401AA"/>
    <w:rsid w:val="00A44429"/>
    <w:rsid w:val="00A46142"/>
    <w:rsid w:val="00A46F33"/>
    <w:rsid w:val="00A50464"/>
    <w:rsid w:val="00A60582"/>
    <w:rsid w:val="00A61B18"/>
    <w:rsid w:val="00A64EB3"/>
    <w:rsid w:val="00A65A3C"/>
    <w:rsid w:val="00A67416"/>
    <w:rsid w:val="00A70D48"/>
    <w:rsid w:val="00A70EE8"/>
    <w:rsid w:val="00A74227"/>
    <w:rsid w:val="00A75BE2"/>
    <w:rsid w:val="00A77657"/>
    <w:rsid w:val="00A812D7"/>
    <w:rsid w:val="00A9276C"/>
    <w:rsid w:val="00A9516F"/>
    <w:rsid w:val="00AA07AC"/>
    <w:rsid w:val="00AA4C43"/>
    <w:rsid w:val="00AB1B3E"/>
    <w:rsid w:val="00AB34D8"/>
    <w:rsid w:val="00AB64FA"/>
    <w:rsid w:val="00AB65D0"/>
    <w:rsid w:val="00AB66B7"/>
    <w:rsid w:val="00AC0C4D"/>
    <w:rsid w:val="00AC1660"/>
    <w:rsid w:val="00AD0243"/>
    <w:rsid w:val="00AD30A0"/>
    <w:rsid w:val="00AD33B5"/>
    <w:rsid w:val="00AF15AD"/>
    <w:rsid w:val="00B0210D"/>
    <w:rsid w:val="00B041EC"/>
    <w:rsid w:val="00B1210C"/>
    <w:rsid w:val="00B15DF7"/>
    <w:rsid w:val="00B22430"/>
    <w:rsid w:val="00B232F6"/>
    <w:rsid w:val="00B254AA"/>
    <w:rsid w:val="00B32828"/>
    <w:rsid w:val="00B33CBF"/>
    <w:rsid w:val="00B356CF"/>
    <w:rsid w:val="00B35715"/>
    <w:rsid w:val="00B378D1"/>
    <w:rsid w:val="00B43045"/>
    <w:rsid w:val="00B43FC5"/>
    <w:rsid w:val="00B454BB"/>
    <w:rsid w:val="00B4779D"/>
    <w:rsid w:val="00B51723"/>
    <w:rsid w:val="00B52430"/>
    <w:rsid w:val="00B54125"/>
    <w:rsid w:val="00B60B1B"/>
    <w:rsid w:val="00B6343C"/>
    <w:rsid w:val="00B6709F"/>
    <w:rsid w:val="00B67F78"/>
    <w:rsid w:val="00B71ADB"/>
    <w:rsid w:val="00B729E6"/>
    <w:rsid w:val="00B73D77"/>
    <w:rsid w:val="00B82764"/>
    <w:rsid w:val="00B831C9"/>
    <w:rsid w:val="00B838E2"/>
    <w:rsid w:val="00B83A6C"/>
    <w:rsid w:val="00B84EF5"/>
    <w:rsid w:val="00B864BF"/>
    <w:rsid w:val="00B97075"/>
    <w:rsid w:val="00B97759"/>
    <w:rsid w:val="00BA3F89"/>
    <w:rsid w:val="00BA466F"/>
    <w:rsid w:val="00BB203D"/>
    <w:rsid w:val="00BB6CA4"/>
    <w:rsid w:val="00BC19AB"/>
    <w:rsid w:val="00BC2C99"/>
    <w:rsid w:val="00BC4FB0"/>
    <w:rsid w:val="00BC6D4E"/>
    <w:rsid w:val="00BD0DC2"/>
    <w:rsid w:val="00BD3CBE"/>
    <w:rsid w:val="00BD464F"/>
    <w:rsid w:val="00BD6173"/>
    <w:rsid w:val="00BE0D4D"/>
    <w:rsid w:val="00BE1814"/>
    <w:rsid w:val="00BE7983"/>
    <w:rsid w:val="00BF347E"/>
    <w:rsid w:val="00BF71A3"/>
    <w:rsid w:val="00C0109E"/>
    <w:rsid w:val="00C02811"/>
    <w:rsid w:val="00C033E1"/>
    <w:rsid w:val="00C046A4"/>
    <w:rsid w:val="00C1262E"/>
    <w:rsid w:val="00C15DD4"/>
    <w:rsid w:val="00C163B2"/>
    <w:rsid w:val="00C22E0C"/>
    <w:rsid w:val="00C25489"/>
    <w:rsid w:val="00C257E0"/>
    <w:rsid w:val="00C348B1"/>
    <w:rsid w:val="00C35520"/>
    <w:rsid w:val="00C363DB"/>
    <w:rsid w:val="00C45C92"/>
    <w:rsid w:val="00C531D0"/>
    <w:rsid w:val="00C53F0F"/>
    <w:rsid w:val="00C57E01"/>
    <w:rsid w:val="00C603D7"/>
    <w:rsid w:val="00C62ECC"/>
    <w:rsid w:val="00C65533"/>
    <w:rsid w:val="00C65D06"/>
    <w:rsid w:val="00C708DA"/>
    <w:rsid w:val="00C71DE0"/>
    <w:rsid w:val="00C7432A"/>
    <w:rsid w:val="00C74D58"/>
    <w:rsid w:val="00C76B21"/>
    <w:rsid w:val="00C90D6F"/>
    <w:rsid w:val="00C9239E"/>
    <w:rsid w:val="00C933AC"/>
    <w:rsid w:val="00C93689"/>
    <w:rsid w:val="00C944E5"/>
    <w:rsid w:val="00C96B23"/>
    <w:rsid w:val="00CA19BE"/>
    <w:rsid w:val="00CA252C"/>
    <w:rsid w:val="00CA42E0"/>
    <w:rsid w:val="00CA45A4"/>
    <w:rsid w:val="00CA4696"/>
    <w:rsid w:val="00CA5FC4"/>
    <w:rsid w:val="00CB188A"/>
    <w:rsid w:val="00CB203B"/>
    <w:rsid w:val="00CB28D4"/>
    <w:rsid w:val="00CB389D"/>
    <w:rsid w:val="00CB5339"/>
    <w:rsid w:val="00CB54E6"/>
    <w:rsid w:val="00CB6246"/>
    <w:rsid w:val="00CC74F4"/>
    <w:rsid w:val="00CD19E2"/>
    <w:rsid w:val="00CD2E4D"/>
    <w:rsid w:val="00CD7BA4"/>
    <w:rsid w:val="00CE2F50"/>
    <w:rsid w:val="00CE3D82"/>
    <w:rsid w:val="00CF2F85"/>
    <w:rsid w:val="00CF3191"/>
    <w:rsid w:val="00CF6C61"/>
    <w:rsid w:val="00D0141A"/>
    <w:rsid w:val="00D024C5"/>
    <w:rsid w:val="00D07AAD"/>
    <w:rsid w:val="00D109F3"/>
    <w:rsid w:val="00D128BB"/>
    <w:rsid w:val="00D13EA4"/>
    <w:rsid w:val="00D17CDB"/>
    <w:rsid w:val="00D3083F"/>
    <w:rsid w:val="00D333ED"/>
    <w:rsid w:val="00D34D18"/>
    <w:rsid w:val="00D4333B"/>
    <w:rsid w:val="00D454A6"/>
    <w:rsid w:val="00D45A83"/>
    <w:rsid w:val="00D47FDF"/>
    <w:rsid w:val="00D537F4"/>
    <w:rsid w:val="00D574D7"/>
    <w:rsid w:val="00D57C32"/>
    <w:rsid w:val="00D61DA4"/>
    <w:rsid w:val="00D63F11"/>
    <w:rsid w:val="00D65ABE"/>
    <w:rsid w:val="00D725D1"/>
    <w:rsid w:val="00D742FE"/>
    <w:rsid w:val="00D77525"/>
    <w:rsid w:val="00D77F77"/>
    <w:rsid w:val="00D82C0F"/>
    <w:rsid w:val="00D90062"/>
    <w:rsid w:val="00D90AB3"/>
    <w:rsid w:val="00D9108B"/>
    <w:rsid w:val="00DB6D3B"/>
    <w:rsid w:val="00DC04D1"/>
    <w:rsid w:val="00DC0A94"/>
    <w:rsid w:val="00DC148E"/>
    <w:rsid w:val="00DD11D4"/>
    <w:rsid w:val="00DD2D35"/>
    <w:rsid w:val="00DD419A"/>
    <w:rsid w:val="00DD4819"/>
    <w:rsid w:val="00DD5959"/>
    <w:rsid w:val="00DE26D4"/>
    <w:rsid w:val="00DE39E9"/>
    <w:rsid w:val="00DF140B"/>
    <w:rsid w:val="00DF543F"/>
    <w:rsid w:val="00DF7C97"/>
    <w:rsid w:val="00E046C6"/>
    <w:rsid w:val="00E07FE1"/>
    <w:rsid w:val="00E107D8"/>
    <w:rsid w:val="00E12370"/>
    <w:rsid w:val="00E13C70"/>
    <w:rsid w:val="00E17DC5"/>
    <w:rsid w:val="00E221D5"/>
    <w:rsid w:val="00E278B9"/>
    <w:rsid w:val="00E308EB"/>
    <w:rsid w:val="00E313B0"/>
    <w:rsid w:val="00E31497"/>
    <w:rsid w:val="00E33649"/>
    <w:rsid w:val="00E34247"/>
    <w:rsid w:val="00E364BC"/>
    <w:rsid w:val="00E368CA"/>
    <w:rsid w:val="00E434D2"/>
    <w:rsid w:val="00E51F15"/>
    <w:rsid w:val="00E52940"/>
    <w:rsid w:val="00E541B5"/>
    <w:rsid w:val="00E54670"/>
    <w:rsid w:val="00E55F16"/>
    <w:rsid w:val="00E573D9"/>
    <w:rsid w:val="00E61C21"/>
    <w:rsid w:val="00E71C3C"/>
    <w:rsid w:val="00E72226"/>
    <w:rsid w:val="00E7365A"/>
    <w:rsid w:val="00E764A1"/>
    <w:rsid w:val="00E77F18"/>
    <w:rsid w:val="00E82D32"/>
    <w:rsid w:val="00E82FA7"/>
    <w:rsid w:val="00E84F61"/>
    <w:rsid w:val="00E8584B"/>
    <w:rsid w:val="00E90978"/>
    <w:rsid w:val="00EA12B6"/>
    <w:rsid w:val="00EA1401"/>
    <w:rsid w:val="00EA4362"/>
    <w:rsid w:val="00EA4AE2"/>
    <w:rsid w:val="00EA762D"/>
    <w:rsid w:val="00EB2CFC"/>
    <w:rsid w:val="00EC1212"/>
    <w:rsid w:val="00EC2D21"/>
    <w:rsid w:val="00ED241B"/>
    <w:rsid w:val="00ED400F"/>
    <w:rsid w:val="00ED521B"/>
    <w:rsid w:val="00ED72B2"/>
    <w:rsid w:val="00EE38B4"/>
    <w:rsid w:val="00EE61F4"/>
    <w:rsid w:val="00EE6743"/>
    <w:rsid w:val="00EF0526"/>
    <w:rsid w:val="00EF7D3A"/>
    <w:rsid w:val="00F00D4B"/>
    <w:rsid w:val="00F00F86"/>
    <w:rsid w:val="00F01B9B"/>
    <w:rsid w:val="00F02B95"/>
    <w:rsid w:val="00F03115"/>
    <w:rsid w:val="00F043A2"/>
    <w:rsid w:val="00F07710"/>
    <w:rsid w:val="00F1103E"/>
    <w:rsid w:val="00F125F0"/>
    <w:rsid w:val="00F129EB"/>
    <w:rsid w:val="00F138BD"/>
    <w:rsid w:val="00F16229"/>
    <w:rsid w:val="00F305DD"/>
    <w:rsid w:val="00F32478"/>
    <w:rsid w:val="00F42724"/>
    <w:rsid w:val="00F44E4D"/>
    <w:rsid w:val="00F516F6"/>
    <w:rsid w:val="00F650B7"/>
    <w:rsid w:val="00F66EDE"/>
    <w:rsid w:val="00F679E7"/>
    <w:rsid w:val="00F76387"/>
    <w:rsid w:val="00F77C57"/>
    <w:rsid w:val="00F810EA"/>
    <w:rsid w:val="00F824B8"/>
    <w:rsid w:val="00F867C6"/>
    <w:rsid w:val="00F91414"/>
    <w:rsid w:val="00F918D4"/>
    <w:rsid w:val="00F951B2"/>
    <w:rsid w:val="00F9767B"/>
    <w:rsid w:val="00FA3C76"/>
    <w:rsid w:val="00FA46C6"/>
    <w:rsid w:val="00FA49DA"/>
    <w:rsid w:val="00FA5654"/>
    <w:rsid w:val="00FA6B48"/>
    <w:rsid w:val="00FB2799"/>
    <w:rsid w:val="00FB28E4"/>
    <w:rsid w:val="00FB3480"/>
    <w:rsid w:val="00FB62DA"/>
    <w:rsid w:val="00FB6A86"/>
    <w:rsid w:val="00FC1B0B"/>
    <w:rsid w:val="00FC2369"/>
    <w:rsid w:val="00FC28B7"/>
    <w:rsid w:val="00FC5C08"/>
    <w:rsid w:val="00FC7229"/>
    <w:rsid w:val="00FD0B8B"/>
    <w:rsid w:val="00FD1928"/>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styleId="HTMLPreformatted">
    <w:name w:val="HTML Preformatted"/>
    <w:basedOn w:val="Normal"/>
    <w:link w:val="HTMLPreformattedChar"/>
    <w:uiPriority w:val="99"/>
    <w:unhideWhenUsed/>
    <w:rsid w:val="0048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2C7E"/>
    <w:rPr>
      <w:rFonts w:ascii="Courier New" w:eastAsia="Times New Roman" w:hAnsi="Courier New" w:cs="Courier New"/>
      <w:sz w:val="20"/>
      <w:szCs w:val="20"/>
    </w:rPr>
  </w:style>
  <w:style w:type="paragraph" w:customStyle="1" w:styleId="DEQTEXTforFACTSHEET">
    <w:name w:val="(DEQ)TEXT for FACT SHEET"/>
    <w:basedOn w:val="Normal"/>
    <w:link w:val="DEQTEXTforFACTSHEETChar"/>
    <w:rsid w:val="00482C7E"/>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482C7E"/>
    <w:rPr>
      <w:rFonts w:ascii="Times New Roman" w:eastAsia="Times" w:hAnsi="Times New Roman" w:cs="Times New Roman"/>
      <w:sz w:val="20"/>
      <w:szCs w:val="20"/>
    </w:rPr>
  </w:style>
  <w:style w:type="paragraph" w:customStyle="1" w:styleId="DEQSMALLHEADLINES">
    <w:name w:val="(DEQ)SMALL HEADLINES"/>
    <w:basedOn w:val="Normal"/>
    <w:rsid w:val="00482C7E"/>
    <w:pPr>
      <w:ind w:left="0"/>
    </w:pPr>
    <w:rPr>
      <w:rFonts w:eastAsia="Times" w:cs="Times New Roman"/>
      <w:b/>
      <w:sz w:val="20"/>
      <w:szCs w:val="20"/>
    </w:rPr>
  </w:style>
  <w:style w:type="paragraph" w:styleId="PlainText">
    <w:name w:val="Plain Text"/>
    <w:basedOn w:val="Normal"/>
    <w:link w:val="PlainTextChar"/>
    <w:uiPriority w:val="99"/>
    <w:semiHidden/>
    <w:unhideWhenUsed/>
    <w:rsid w:val="00F77C57"/>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77C57"/>
    <w:rPr>
      <w:rFonts w:ascii="Consolas" w:hAnsi="Consolas" w:cs="Consolas"/>
      <w:sz w:val="21"/>
      <w:szCs w:val="21"/>
    </w:rPr>
  </w:style>
  <w:style w:type="paragraph" w:styleId="Header">
    <w:name w:val="header"/>
    <w:basedOn w:val="Normal"/>
    <w:link w:val="HeaderChar"/>
    <w:uiPriority w:val="99"/>
    <w:semiHidden/>
    <w:unhideWhenUsed/>
    <w:rsid w:val="0001281E"/>
    <w:pPr>
      <w:tabs>
        <w:tab w:val="center" w:pos="4680"/>
        <w:tab w:val="right" w:pos="9360"/>
      </w:tabs>
    </w:pPr>
  </w:style>
  <w:style w:type="character" w:customStyle="1" w:styleId="HeaderChar">
    <w:name w:val="Header Char"/>
    <w:basedOn w:val="DefaultParagraphFont"/>
    <w:link w:val="Header"/>
    <w:uiPriority w:val="99"/>
    <w:semiHidden/>
    <w:rsid w:val="0001281E"/>
    <w:rPr>
      <w:rFonts w:ascii="Arial" w:hAnsi="Arial" w:cs="Arial"/>
      <w:sz w:val="24"/>
      <w:szCs w:val="24"/>
    </w:rPr>
  </w:style>
  <w:style w:type="paragraph" w:styleId="Footer">
    <w:name w:val="footer"/>
    <w:basedOn w:val="Normal"/>
    <w:link w:val="FooterChar"/>
    <w:uiPriority w:val="99"/>
    <w:unhideWhenUsed/>
    <w:rsid w:val="0001281E"/>
    <w:pPr>
      <w:tabs>
        <w:tab w:val="center" w:pos="4680"/>
        <w:tab w:val="right" w:pos="9360"/>
      </w:tabs>
    </w:pPr>
  </w:style>
  <w:style w:type="character" w:customStyle="1" w:styleId="FooterChar">
    <w:name w:val="Footer Char"/>
    <w:basedOn w:val="DefaultParagraphFont"/>
    <w:link w:val="Footer"/>
    <w:uiPriority w:val="99"/>
    <w:rsid w:val="0001281E"/>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3051312">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520902073">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3825780">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9"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oregonlaws.org/ors/183.332" TargetMode="External"/><Relationship Id="rId34" Type="http://schemas.openxmlformats.org/officeDocument/2006/relationships/package" Target="embeddings/Microsoft_Office_Excel_Worksheet2.xlsx"/><Relationship Id="rId42"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3.emf"/><Relationship Id="rId38" Type="http://schemas.openxmlformats.org/officeDocument/2006/relationships/package" Target="embeddings/Microsoft_Office_Excel_Worksheet4.xlsx"/><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468a.html" TargetMode="External"/><Relationship Id="rId29" Type="http://schemas.openxmlformats.org/officeDocument/2006/relationships/hyperlink" Target="http://www.oregon.gov/deq/RulesandRegulations/Pages/proposedrule.aspx"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package" Target="embeddings/Microsoft_Office_Excel_Worksheet1.xlsx"/><Relationship Id="rId37" Type="http://schemas.openxmlformats.org/officeDocument/2006/relationships/image" Target="media/image5.emf"/><Relationship Id="rId40" Type="http://schemas.openxmlformats.org/officeDocument/2006/relationships/package" Target="embeddings/Microsoft_Office_Excel_Worksheet5.xlsx"/><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bulletin/past.html" TargetMode="External"/><Relationship Id="rId36" Type="http://schemas.openxmlformats.org/officeDocument/2006/relationships/package" Target="embeddings/Microsoft_Office_Excel_Worksheet3.xlsx"/><Relationship Id="rId10" Type="http://schemas.openxmlformats.org/officeDocument/2006/relationships/endnotes" Target="endnotes.xml"/><Relationship Id="rId19" Type="http://schemas.openxmlformats.org/officeDocument/2006/relationships/hyperlink" Target="mailto:sabrina.perez@state.or.us" TargetMode="External"/><Relationship Id="rId31" Type="http://schemas.openxmlformats.org/officeDocument/2006/relationships/image" Target="media/image2.e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340_200.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footer" Target="footer1.xml"/><Relationship Id="rId30" Type="http://schemas.openxmlformats.org/officeDocument/2006/relationships/hyperlink" Target="http://www.leg.state.or.us/ors/183.html" TargetMode="External"/><Relationship Id="rId35" Type="http://schemas.openxmlformats.org/officeDocument/2006/relationships/image" Target="media/image4.emf"/><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73056"/>
    <w:rsid w:val="0009049D"/>
    <w:rsid w:val="000C4455"/>
    <w:rsid w:val="000E35D2"/>
    <w:rsid w:val="000F3229"/>
    <w:rsid w:val="000F4DC6"/>
    <w:rsid w:val="001919D0"/>
    <w:rsid w:val="001A4530"/>
    <w:rsid w:val="001F29C2"/>
    <w:rsid w:val="002246A5"/>
    <w:rsid w:val="00262C03"/>
    <w:rsid w:val="002771AC"/>
    <w:rsid w:val="002D1A8A"/>
    <w:rsid w:val="002D25A0"/>
    <w:rsid w:val="002D401C"/>
    <w:rsid w:val="002E032E"/>
    <w:rsid w:val="002E668F"/>
    <w:rsid w:val="002F2A75"/>
    <w:rsid w:val="00304F82"/>
    <w:rsid w:val="00357E4C"/>
    <w:rsid w:val="00366149"/>
    <w:rsid w:val="00386DB7"/>
    <w:rsid w:val="003B4744"/>
    <w:rsid w:val="004152D5"/>
    <w:rsid w:val="00470642"/>
    <w:rsid w:val="00492FA1"/>
    <w:rsid w:val="004A4019"/>
    <w:rsid w:val="004C793D"/>
    <w:rsid w:val="004E5EB7"/>
    <w:rsid w:val="00527362"/>
    <w:rsid w:val="00527463"/>
    <w:rsid w:val="00553EC2"/>
    <w:rsid w:val="00553F19"/>
    <w:rsid w:val="005A257B"/>
    <w:rsid w:val="005D22B5"/>
    <w:rsid w:val="005D3A9D"/>
    <w:rsid w:val="005F5BCA"/>
    <w:rsid w:val="006036E6"/>
    <w:rsid w:val="006043F0"/>
    <w:rsid w:val="00610C97"/>
    <w:rsid w:val="00624425"/>
    <w:rsid w:val="0064698B"/>
    <w:rsid w:val="00654149"/>
    <w:rsid w:val="00671566"/>
    <w:rsid w:val="006E0821"/>
    <w:rsid w:val="006E5F24"/>
    <w:rsid w:val="006F2DE8"/>
    <w:rsid w:val="007068A2"/>
    <w:rsid w:val="0074054F"/>
    <w:rsid w:val="007431AA"/>
    <w:rsid w:val="00785337"/>
    <w:rsid w:val="007F0034"/>
    <w:rsid w:val="007F2DDA"/>
    <w:rsid w:val="008242F3"/>
    <w:rsid w:val="00886247"/>
    <w:rsid w:val="008F63C0"/>
    <w:rsid w:val="0090011E"/>
    <w:rsid w:val="009474FE"/>
    <w:rsid w:val="00967752"/>
    <w:rsid w:val="00974A7F"/>
    <w:rsid w:val="009908EE"/>
    <w:rsid w:val="00996220"/>
    <w:rsid w:val="009A6D59"/>
    <w:rsid w:val="009B1B8A"/>
    <w:rsid w:val="009D3499"/>
    <w:rsid w:val="009E3D97"/>
    <w:rsid w:val="009F564D"/>
    <w:rsid w:val="00A26414"/>
    <w:rsid w:val="00A6036A"/>
    <w:rsid w:val="00A9175C"/>
    <w:rsid w:val="00AE2923"/>
    <w:rsid w:val="00B149C8"/>
    <w:rsid w:val="00B70221"/>
    <w:rsid w:val="00BA47EC"/>
    <w:rsid w:val="00C23AAA"/>
    <w:rsid w:val="00C61A0E"/>
    <w:rsid w:val="00C84407"/>
    <w:rsid w:val="00C96CBE"/>
    <w:rsid w:val="00CB272C"/>
    <w:rsid w:val="00CE3001"/>
    <w:rsid w:val="00D10E73"/>
    <w:rsid w:val="00D35A13"/>
    <w:rsid w:val="00D51054"/>
    <w:rsid w:val="00D60F6D"/>
    <w:rsid w:val="00D86299"/>
    <w:rsid w:val="00DD744C"/>
    <w:rsid w:val="00E214AC"/>
    <w:rsid w:val="00E42849"/>
    <w:rsid w:val="00E4623F"/>
    <w:rsid w:val="00E56AD7"/>
    <w:rsid w:val="00EE1FB9"/>
    <w:rsid w:val="00EE5753"/>
    <w:rsid w:val="00EF77CC"/>
    <w:rsid w:val="00F13CFD"/>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9D0"/>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22498B5B2DB4C9C205578D1DC00F9" ma:contentTypeVersion="" ma:contentTypeDescription="Create a new document." ma:contentTypeScope="" ma:versionID="b2371c6777cebcbbe22a98f76701e9d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A4868-03E7-4599-9B14-0DAC3EF97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086FD98-3542-40E9-9776-825BFE1E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7978</Words>
  <Characters>45477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4</cp:revision>
  <cp:lastPrinted>2014-04-10T18:54:00Z</cp:lastPrinted>
  <dcterms:created xsi:type="dcterms:W3CDTF">2014-06-06T18:20:00Z</dcterms:created>
  <dcterms:modified xsi:type="dcterms:W3CDTF">2014-09-26T01:21:00Z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0x0101005DE22498B5B2DB4C9C205578D1DC00F9</vt:lpwstr>
  </property>
</Properties>
</file>