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870" w:type="dxa"/>
        <w:tblInd w:w="-4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580"/>
        <w:gridCol w:w="1620"/>
        <w:gridCol w:w="1800"/>
        <w:gridCol w:w="1260"/>
        <w:gridCol w:w="1350"/>
        <w:gridCol w:w="1260"/>
      </w:tblGrid>
      <w:tr w:rsidR="00D63FDD" w:rsidRPr="006249E6" w:rsidTr="00743250">
        <w:trPr>
          <w:trHeight w:val="1459"/>
          <w:tblHeader/>
        </w:trPr>
        <w:tc>
          <w:tcPr>
            <w:tcW w:w="9870" w:type="dxa"/>
            <w:gridSpan w:val="6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:rsidR="00D63FDD" w:rsidRDefault="00D63FDD" w:rsidP="00743250">
            <w:pPr>
              <w:spacing w:after="120"/>
              <w:ind w:left="0" w:right="634"/>
              <w:jc w:val="center"/>
              <w:rPr>
                <w:rFonts w:ascii="Arial" w:hAnsi="Arial" w:cs="Arial"/>
                <w:b/>
                <w:color w:val="auto"/>
                <w:sz w:val="32"/>
                <w:szCs w:val="22"/>
              </w:rPr>
            </w:pPr>
            <w:bookmarkStart w:id="0" w:name="_GoBack"/>
            <w:bookmarkEnd w:id="0"/>
            <w:r w:rsidRPr="009F1391">
              <w:rPr>
                <w:rFonts w:ascii="Arial" w:hAnsi="Arial" w:cs="Arial"/>
                <w:b/>
                <w:noProof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59264" behindDoc="0" locked="0" layoutInCell="1" allowOverlap="1" wp14:anchorId="5B5A8DC2" wp14:editId="3BFD3DD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75565</wp:posOffset>
                  </wp:positionV>
                  <wp:extent cx="451485" cy="929640"/>
                  <wp:effectExtent l="0" t="0" r="5715" b="381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63FDD" w:rsidRPr="001333CE" w:rsidRDefault="00D63FDD" w:rsidP="00743250">
            <w:pPr>
              <w:spacing w:after="120"/>
              <w:ind w:left="0" w:right="634"/>
              <w:jc w:val="center"/>
              <w:rPr>
                <w:rFonts w:ascii="Arial" w:hAnsi="Arial" w:cs="Arial"/>
                <w:b/>
                <w:color w:val="auto"/>
                <w:sz w:val="32"/>
                <w:szCs w:val="22"/>
              </w:rPr>
            </w:pPr>
            <w:r w:rsidRPr="001333CE">
              <w:rPr>
                <w:rFonts w:ascii="Arial" w:hAnsi="Arial" w:cs="Arial"/>
                <w:b/>
                <w:color w:val="auto"/>
                <w:sz w:val="32"/>
                <w:szCs w:val="22"/>
              </w:rPr>
              <w:t>Table 5 – 340-253-8050</w:t>
            </w:r>
          </w:p>
          <w:p w:rsidR="00D63FDD" w:rsidRPr="001333CE" w:rsidRDefault="00D63FDD" w:rsidP="00743250">
            <w:pPr>
              <w:spacing w:after="120"/>
              <w:ind w:left="492" w:right="634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1333CE">
              <w:rPr>
                <w:rFonts w:ascii="Arial" w:hAnsi="Arial" w:cs="Arial"/>
                <w:b/>
                <w:color w:val="auto"/>
                <w:szCs w:val="22"/>
              </w:rPr>
              <w:t>Summary Checklist of Quarterly Progress and Annual Compliance Reporting Requirements</w:t>
            </w:r>
          </w:p>
        </w:tc>
      </w:tr>
      <w:tr w:rsidR="00D63FDD" w:rsidRPr="006249E6" w:rsidTr="00743250">
        <w:tc>
          <w:tcPr>
            <w:tcW w:w="2580" w:type="dxa"/>
            <w:tcBorders>
              <w:bottom w:val="single" w:sz="12" w:space="0" w:color="000000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63FDD" w:rsidRPr="001333CE" w:rsidRDefault="00D63FDD" w:rsidP="00743250">
            <w:pPr>
              <w:ind w:left="0" w:right="76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Parameters to Report</w:t>
            </w:r>
          </w:p>
        </w:tc>
        <w:tc>
          <w:tcPr>
            <w:tcW w:w="1620" w:type="dxa"/>
            <w:tcBorders>
              <w:bottom w:val="single" w:sz="12" w:space="0" w:color="000000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63FDD" w:rsidRPr="001333CE" w:rsidRDefault="00D63FDD" w:rsidP="00743250">
            <w:pPr>
              <w:ind w:left="0" w:right="76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Gasoline &amp; Diesel Fuel</w:t>
            </w:r>
          </w:p>
        </w:tc>
        <w:tc>
          <w:tcPr>
            <w:tcW w:w="1800" w:type="dxa"/>
            <w:tcBorders>
              <w:bottom w:val="single" w:sz="12" w:space="0" w:color="000000"/>
              <w:right w:val="single" w:sz="24" w:space="0" w:color="auto"/>
            </w:tcBorders>
            <w:shd w:val="clear" w:color="auto" w:fill="C5E0B3" w:themeFill="accent6" w:themeFillTint="66"/>
            <w:vAlign w:val="center"/>
          </w:tcPr>
          <w:p w:rsidR="00D63FDD" w:rsidRPr="001333CE" w:rsidRDefault="00D63FDD" w:rsidP="00743250">
            <w:pPr>
              <w:ind w:left="0" w:right="76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Ethanol, Biodiesel &amp; Renewable Diesel</w:t>
            </w:r>
          </w:p>
        </w:tc>
        <w:tc>
          <w:tcPr>
            <w:tcW w:w="1260" w:type="dxa"/>
            <w:tcBorders>
              <w:left w:val="single" w:sz="24" w:space="0" w:color="auto"/>
              <w:bottom w:val="single" w:sz="12" w:space="0" w:color="000000"/>
            </w:tcBorders>
            <w:shd w:val="clear" w:color="auto" w:fill="C5E0B3" w:themeFill="accent6" w:themeFillTint="66"/>
            <w:vAlign w:val="center"/>
          </w:tcPr>
          <w:p w:rsidR="00D63FDD" w:rsidRPr="001333CE" w:rsidRDefault="00D63FDD" w:rsidP="00743250">
            <w:pPr>
              <w:ind w:left="0" w:right="76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 xml:space="preserve">CNG, LNG &amp; LPG 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12" w:space="0" w:color="000000"/>
            </w:tcBorders>
            <w:shd w:val="clear" w:color="auto" w:fill="C5E0B3" w:themeFill="accent6" w:themeFillTint="66"/>
            <w:vAlign w:val="center"/>
          </w:tcPr>
          <w:p w:rsidR="00D63FDD" w:rsidRPr="001333CE" w:rsidRDefault="00D63FDD" w:rsidP="00743250">
            <w:pPr>
              <w:ind w:left="0" w:right="76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Electricity</w:t>
            </w:r>
          </w:p>
        </w:tc>
        <w:tc>
          <w:tcPr>
            <w:tcW w:w="1260" w:type="dxa"/>
            <w:tcBorders>
              <w:left w:val="single" w:sz="24" w:space="0" w:color="auto"/>
              <w:bottom w:val="single" w:sz="12" w:space="0" w:color="000000"/>
            </w:tcBorders>
            <w:shd w:val="clear" w:color="auto" w:fill="C5E0B3" w:themeFill="accent6" w:themeFillTint="66"/>
            <w:vAlign w:val="center"/>
          </w:tcPr>
          <w:p w:rsidR="00D63FDD" w:rsidRPr="001333CE" w:rsidRDefault="00D63FDD" w:rsidP="00743250">
            <w:pPr>
              <w:ind w:left="0" w:right="76"/>
              <w:jc w:val="center"/>
              <w:rPr>
                <w:rFonts w:ascii="Arial" w:hAnsi="Arial" w:cs="Arial"/>
                <w:b/>
                <w:color w:val="000000"/>
                <w:szCs w:val="22"/>
                <w:lang w:bidi="en-US"/>
              </w:rPr>
            </w:pPr>
            <w:r w:rsidRPr="001333CE">
              <w:rPr>
                <w:rFonts w:ascii="Arial" w:hAnsi="Arial" w:cs="Arial"/>
                <w:b/>
                <w:color w:val="000000"/>
                <w:szCs w:val="22"/>
              </w:rPr>
              <w:t>Hydrogen &amp; Hydrogen Blends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Company or organization name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Reporting period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Fuel pathway code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Transaction type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Transaction date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Business Partner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Production Company ID and Facility ID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n/a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n/a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n/a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Physical transport mode code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Aggregation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Application / EER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Amount of each fuel used as gasoline replacement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Amount of each fuel used as diesel fuel replacement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*Credits/deficits generated per quarter (MT)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9870" w:type="dxa"/>
            <w:gridSpan w:val="6"/>
            <w:shd w:val="clear" w:color="auto" w:fill="C5E0B3" w:themeFill="accent6" w:themeFillTint="66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b/>
                <w:sz w:val="22"/>
                <w:szCs w:val="22"/>
              </w:rPr>
              <w:t>For Annual Compliance Reporting (in addition to the items above)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*Credits and Deficits generated per year (MT)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lastRenderedPageBreak/>
              <w:t>*Credits/deficits carried over from the previous year (MT), if any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*Credits acquired from another party (MT), if any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*Credits sold to another party (MT), if any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  <w:tr w:rsidR="00D63FDD" w:rsidRPr="006249E6" w:rsidTr="00743250">
        <w:tc>
          <w:tcPr>
            <w:tcW w:w="25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*Credits retired within LCFS (MT) to meet compliance obligation, if any</w:t>
            </w:r>
          </w:p>
        </w:tc>
        <w:tc>
          <w:tcPr>
            <w:tcW w:w="162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63FDD" w:rsidRPr="006249E6" w:rsidRDefault="00D63FDD" w:rsidP="00743250">
            <w:pPr>
              <w:spacing w:before="120" w:after="120"/>
              <w:ind w:left="0" w:right="0"/>
              <w:jc w:val="center"/>
              <w:rPr>
                <w:sz w:val="22"/>
                <w:szCs w:val="22"/>
              </w:rPr>
            </w:pPr>
            <w:r w:rsidRPr="006249E6">
              <w:rPr>
                <w:sz w:val="22"/>
                <w:szCs w:val="22"/>
              </w:rPr>
              <w:t>x</w:t>
            </w:r>
          </w:p>
        </w:tc>
      </w:tr>
    </w:tbl>
    <w:p w:rsidR="00D63FDD" w:rsidRDefault="00D63FDD" w:rsidP="00D63FDD">
      <w:pPr>
        <w:spacing w:after="100" w:afterAutospacing="1"/>
        <w:ind w:left="0" w:right="0"/>
      </w:pPr>
    </w:p>
    <w:p w:rsidR="00571109" w:rsidRDefault="00571109"/>
    <w:sectPr w:rsidR="00571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DD"/>
    <w:rsid w:val="00571109"/>
    <w:rsid w:val="00D6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B4F2E-5BCD-4A8A-8C06-9403E2BF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FDD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FD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63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6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1</cp:revision>
  <dcterms:created xsi:type="dcterms:W3CDTF">2018-08-29T18:44:00Z</dcterms:created>
  <dcterms:modified xsi:type="dcterms:W3CDTF">2018-08-29T18:44:00Z</dcterms:modified>
</cp:coreProperties>
</file>