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DC8002" w14:textId="77777777" w:rsidR="00493B89" w:rsidRPr="003C489B" w:rsidRDefault="00493B89" w:rsidP="00493B89">
      <w:pPr>
        <w:tabs>
          <w:tab w:val="center" w:pos="5040"/>
        </w:tabs>
        <w:ind w:left="0" w:right="0"/>
        <w:jc w:val="center"/>
        <w:outlineLvl w:val="9"/>
        <w:rPr>
          <w:rFonts w:ascii="Arial" w:hAnsi="Arial" w:cs="Arial"/>
          <w:color w:val="000000" w:themeColor="text1"/>
          <w:sz w:val="28"/>
          <w:szCs w:val="28"/>
        </w:rPr>
      </w:pPr>
      <w:r w:rsidRPr="003C489B">
        <w:rPr>
          <w:rFonts w:ascii="Arial" w:hAnsi="Arial" w:cs="Arial"/>
          <w:caps/>
          <w:noProof/>
          <w:color w:val="000000" w:themeColor="text1"/>
          <w:sz w:val="28"/>
          <w:szCs w:val="28"/>
        </w:rPr>
        <w:drawing>
          <wp:anchor distT="0" distB="0" distL="114300" distR="114300" simplePos="0" relativeHeight="251659264" behindDoc="1" locked="0" layoutInCell="1" allowOverlap="1" wp14:anchorId="467A6214" wp14:editId="601177C0">
            <wp:simplePos x="0" y="0"/>
            <wp:positionH relativeFrom="column">
              <wp:posOffset>-356408</wp:posOffset>
            </wp:positionH>
            <wp:positionV relativeFrom="paragraph">
              <wp:posOffset>519</wp:posOffset>
            </wp:positionV>
            <wp:extent cx="584200" cy="1362075"/>
            <wp:effectExtent l="0" t="0" r="6350" b="9525"/>
            <wp:wrapTight wrapText="bothSides">
              <wp:wrapPolygon edited="0">
                <wp:start x="0" y="0"/>
                <wp:lineTo x="0" y="21449"/>
                <wp:lineTo x="21130" y="21449"/>
                <wp:lineTo x="21130" y="0"/>
                <wp:lineTo x="0" y="0"/>
              </wp:wrapPolygon>
            </wp:wrapTight>
            <wp:docPr id="1"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3C489B">
        <w:rPr>
          <w:rFonts w:ascii="Arial" w:hAnsi="Arial" w:cs="Arial"/>
          <w:color w:val="000000" w:themeColor="text1"/>
          <w:sz w:val="28"/>
          <w:szCs w:val="28"/>
        </w:rPr>
        <w:t>Oregon Department of Environmental Quality</w:t>
      </w:r>
    </w:p>
    <w:p w14:paraId="69279DCC" w14:textId="76F028D2" w:rsidR="00493B89" w:rsidRPr="006B495F" w:rsidRDefault="00493B89" w:rsidP="00493B89">
      <w:pPr>
        <w:tabs>
          <w:tab w:val="center" w:pos="5580"/>
        </w:tabs>
        <w:ind w:left="0" w:right="0"/>
        <w:jc w:val="center"/>
        <w:outlineLvl w:val="9"/>
        <w:rPr>
          <w:rStyle w:val="Emphasis"/>
          <w:rFonts w:ascii="Arial" w:hAnsi="Arial" w:cs="Arial"/>
          <w:vanish w:val="0"/>
          <w:color w:val="auto"/>
          <w:szCs w:val="28"/>
        </w:rPr>
      </w:pPr>
      <w:r>
        <w:rPr>
          <w:rFonts w:ascii="Arial" w:hAnsi="Arial" w:cs="Arial"/>
          <w:sz w:val="28"/>
          <w:szCs w:val="28"/>
        </w:rPr>
        <w:t>July 13, 2018</w:t>
      </w:r>
    </w:p>
    <w:p w14:paraId="2FDD897B" w14:textId="77777777" w:rsidR="00493B89" w:rsidRDefault="00493B89" w:rsidP="00493B89">
      <w:pPr>
        <w:tabs>
          <w:tab w:val="center" w:pos="5580"/>
        </w:tabs>
        <w:ind w:left="0" w:right="0"/>
        <w:jc w:val="center"/>
        <w:outlineLvl w:val="9"/>
        <w:rPr>
          <w:rFonts w:ascii="Arial" w:hAnsi="Arial" w:cs="Arial"/>
          <w:color w:val="000000" w:themeColor="text1"/>
          <w:sz w:val="28"/>
          <w:szCs w:val="28"/>
        </w:rPr>
      </w:pPr>
      <w:r w:rsidRPr="003C489B">
        <w:rPr>
          <w:rFonts w:ascii="Arial" w:hAnsi="Arial" w:cs="Arial"/>
          <w:color w:val="000000" w:themeColor="text1"/>
          <w:sz w:val="28"/>
          <w:szCs w:val="28"/>
        </w:rPr>
        <w:t>Oregon Environmental Quality Commission Meeting</w:t>
      </w:r>
    </w:p>
    <w:p w14:paraId="60EFFC83" w14:textId="77777777" w:rsidR="00493B89" w:rsidRPr="003C489B" w:rsidRDefault="00493B89" w:rsidP="00493B89">
      <w:pPr>
        <w:tabs>
          <w:tab w:val="center" w:pos="5580"/>
        </w:tabs>
        <w:ind w:left="0" w:right="0"/>
        <w:jc w:val="center"/>
        <w:outlineLvl w:val="9"/>
        <w:rPr>
          <w:rFonts w:ascii="Arial" w:hAnsi="Arial" w:cs="Arial"/>
          <w:color w:val="000000" w:themeColor="text1"/>
          <w:sz w:val="28"/>
          <w:szCs w:val="28"/>
        </w:rPr>
      </w:pPr>
      <w:r>
        <w:rPr>
          <w:rFonts w:ascii="Arial" w:hAnsi="Arial" w:cs="Arial"/>
          <w:color w:val="000000" w:themeColor="text1"/>
          <w:sz w:val="28"/>
          <w:szCs w:val="28"/>
        </w:rPr>
        <w:t>Agency Staff Report</w:t>
      </w:r>
    </w:p>
    <w:p w14:paraId="71B71CB5" w14:textId="77777777" w:rsidR="00493B89" w:rsidRPr="003C489B" w:rsidRDefault="00493B89" w:rsidP="00493B89">
      <w:pPr>
        <w:tabs>
          <w:tab w:val="center" w:pos="5580"/>
        </w:tabs>
        <w:ind w:left="0" w:right="0"/>
        <w:jc w:val="center"/>
        <w:outlineLvl w:val="9"/>
        <w:rPr>
          <w:rFonts w:ascii="Arial" w:hAnsi="Arial" w:cs="Arial"/>
          <w:color w:val="463D38" w:themeColor="accent4" w:themeShade="80"/>
          <w:sz w:val="28"/>
          <w:szCs w:val="28"/>
        </w:rPr>
      </w:pPr>
      <w:r w:rsidRPr="003C489B">
        <w:rPr>
          <w:rFonts w:ascii="Arial" w:hAnsi="Arial" w:cs="Arial"/>
          <w:color w:val="000000" w:themeColor="text1"/>
          <w:sz w:val="28"/>
          <w:szCs w:val="28"/>
        </w:rPr>
        <w:t>Rulemaking Action Item</w:t>
      </w:r>
      <w:r w:rsidRPr="003C489B">
        <w:rPr>
          <w:rFonts w:ascii="Arial" w:hAnsi="Arial" w:cs="Arial"/>
          <w:color w:val="415B5C" w:themeColor="accent3" w:themeShade="80"/>
          <w:sz w:val="28"/>
          <w:szCs w:val="28"/>
        </w:rPr>
        <w:t xml:space="preserve"> </w:t>
      </w:r>
      <w:r w:rsidRPr="003C489B">
        <w:rPr>
          <w:rFonts w:ascii="Arial" w:hAnsi="Arial" w:cs="Arial"/>
          <w:caps/>
          <w:color w:val="463D38" w:themeColor="accent4" w:themeShade="80"/>
          <w:sz w:val="28"/>
          <w:szCs w:val="28"/>
        </w:rPr>
        <w:t xml:space="preserve">No. </w:t>
      </w:r>
      <w:r w:rsidRPr="001E0B2D">
        <w:rPr>
          <w:rFonts w:ascii="Arial" w:hAnsi="Arial" w:cs="Arial"/>
          <w:caps/>
          <w:color w:val="463D38" w:themeColor="accent4" w:themeShade="80"/>
          <w:sz w:val="28"/>
          <w:szCs w:val="28"/>
          <w:highlight w:val="yellow"/>
        </w:rPr>
        <w:t>XX</w:t>
      </w:r>
    </w:p>
    <w:p w14:paraId="18D533E8" w14:textId="77777777" w:rsidR="00493B89" w:rsidRPr="00377FA3" w:rsidRDefault="00493B89" w:rsidP="00493B89"/>
    <w:p w14:paraId="46351157" w14:textId="77777777" w:rsidR="00493B89" w:rsidRPr="00377FA3" w:rsidRDefault="00493B89" w:rsidP="00493B89">
      <w:pPr>
        <w:rPr>
          <w:b/>
          <w:color w:val="000000"/>
        </w:rPr>
      </w:pPr>
    </w:p>
    <w:p w14:paraId="28E3940D" w14:textId="77777777" w:rsidR="00D82BCE" w:rsidRPr="002A78EC" w:rsidRDefault="00D82BCE" w:rsidP="00D82BCE">
      <w:pPr>
        <w:rPr>
          <w:rFonts w:ascii="Arial" w:hAnsi="Arial" w:cs="Arial"/>
        </w:rPr>
      </w:pPr>
    </w:p>
    <w:p w14:paraId="3DB3821A" w14:textId="0D67DE4D" w:rsidR="00D82BCE" w:rsidRPr="002A78EC" w:rsidRDefault="00493B89" w:rsidP="00D82BCE">
      <w:pPr>
        <w:jc w:val="center"/>
        <w:rPr>
          <w:rStyle w:val="Strong"/>
          <w:rFonts w:ascii="Arial" w:hAnsi="Arial" w:cs="Arial"/>
        </w:rPr>
      </w:pPr>
      <w:r>
        <w:rPr>
          <w:rStyle w:val="Strong"/>
          <w:rFonts w:ascii="Arial" w:hAnsi="Arial" w:cs="Arial"/>
        </w:rPr>
        <w:t>Lane Regional Air Protection Agency (LRAPA)</w:t>
      </w:r>
      <w:r w:rsidR="00D82BCE" w:rsidRPr="002A78EC">
        <w:rPr>
          <w:rStyle w:val="Strong"/>
          <w:rFonts w:ascii="Arial" w:hAnsi="Arial" w:cs="Arial"/>
        </w:rPr>
        <w:t xml:space="preserve"> </w:t>
      </w:r>
      <w:r w:rsidR="00D82BCE">
        <w:rPr>
          <w:rStyle w:val="Strong"/>
          <w:rFonts w:ascii="Arial" w:hAnsi="Arial" w:cs="Arial"/>
        </w:rPr>
        <w:t xml:space="preserve">Rules and Regulations </w:t>
      </w:r>
      <w:r w:rsidR="00D82BCE" w:rsidRPr="002A78EC">
        <w:rPr>
          <w:rStyle w:val="Strong"/>
          <w:rFonts w:ascii="Arial" w:hAnsi="Arial" w:cs="Arial"/>
        </w:rPr>
        <w:t xml:space="preserve">Title </w:t>
      </w:r>
      <w:r w:rsidR="00D82BCE">
        <w:rPr>
          <w:rStyle w:val="Strong"/>
          <w:rFonts w:ascii="Arial" w:hAnsi="Arial" w:cs="Arial"/>
        </w:rPr>
        <w:t>47</w:t>
      </w:r>
      <w:r w:rsidR="00D82BCE" w:rsidRPr="002A78EC">
        <w:rPr>
          <w:rStyle w:val="Strong"/>
          <w:rFonts w:ascii="Arial" w:hAnsi="Arial" w:cs="Arial"/>
        </w:rPr>
        <w:t xml:space="preserve"> – </w:t>
      </w:r>
      <w:r w:rsidR="00D82BCE">
        <w:rPr>
          <w:rStyle w:val="Strong"/>
          <w:rFonts w:ascii="Arial" w:hAnsi="Arial" w:cs="Arial"/>
        </w:rPr>
        <w:t>“Open (Outdoor) Burning”</w:t>
      </w:r>
      <w:r w:rsidR="00D82BCE" w:rsidRPr="002A78EC">
        <w:rPr>
          <w:rStyle w:val="Strong"/>
          <w:rFonts w:ascii="Arial" w:hAnsi="Arial" w:cs="Arial"/>
        </w:rPr>
        <w:t xml:space="preserve"> </w:t>
      </w:r>
      <w:r w:rsidR="00D82BCE">
        <w:rPr>
          <w:rStyle w:val="Strong"/>
          <w:rFonts w:ascii="Arial" w:hAnsi="Arial" w:cs="Arial"/>
        </w:rPr>
        <w:t xml:space="preserve"> </w:t>
      </w:r>
    </w:p>
    <w:p w14:paraId="2A92EEF2" w14:textId="77777777" w:rsidR="00D82BCE" w:rsidRPr="002A78EC" w:rsidRDefault="00D82BCE" w:rsidP="00D82BCE">
      <w:pPr>
        <w:spacing w:after="120"/>
        <w:ind w:right="14"/>
        <w:jc w:val="center"/>
        <w:rPr>
          <w:rStyle w:val="Strong"/>
          <w:rFonts w:ascii="Arial" w:hAnsi="Arial" w:cs="Arial"/>
        </w:rPr>
      </w:pPr>
      <w:r w:rsidRPr="002A78EC">
        <w:rPr>
          <w:rStyle w:val="Strong"/>
          <w:rFonts w:ascii="Arial" w:hAnsi="Arial" w:cs="Arial"/>
        </w:rPr>
        <w:t>(</w:t>
      </w:r>
      <w:r>
        <w:rPr>
          <w:rStyle w:val="Strong"/>
          <w:rFonts w:ascii="Arial" w:hAnsi="Arial" w:cs="Arial"/>
        </w:rPr>
        <w:t>Outdoor Burning</w:t>
      </w:r>
      <w:r w:rsidRPr="002A78EC">
        <w:rPr>
          <w:rStyle w:val="Strong"/>
          <w:rFonts w:ascii="Arial" w:hAnsi="Arial" w:cs="Arial"/>
        </w:rPr>
        <w:t xml:space="preserve"> 201</w:t>
      </w:r>
      <w:r>
        <w:rPr>
          <w:rStyle w:val="Strong"/>
          <w:rFonts w:ascii="Arial" w:hAnsi="Arial" w:cs="Arial"/>
        </w:rPr>
        <w:t>8</w:t>
      </w:r>
      <w:r w:rsidRPr="002A78EC">
        <w:rPr>
          <w:rStyle w:val="Strong"/>
          <w:rFonts w:ascii="Arial" w:hAnsi="Arial" w:cs="Arial"/>
        </w:rPr>
        <w:t>)</w:t>
      </w:r>
    </w:p>
    <w:p w14:paraId="7C7B1F5A" w14:textId="77777777" w:rsidR="008E6408" w:rsidRPr="002A78EC" w:rsidRDefault="008E6408" w:rsidP="000A3C5B">
      <w:pPr>
        <w:jc w:val="center"/>
        <w:rPr>
          <w:rStyle w:val="Strong"/>
          <w:rFonts w:ascii="Arial" w:hAnsi="Arial" w:cs="Arial"/>
        </w:rPr>
      </w:pPr>
    </w:p>
    <w:p w14:paraId="238B85E9" w14:textId="2F1A1B84" w:rsidR="008E6408" w:rsidRPr="001B6C9A" w:rsidRDefault="00C95D80" w:rsidP="00C95D80">
      <w:pPr>
        <w:rPr>
          <w:rStyle w:val="Strong"/>
          <w:sz w:val="22"/>
          <w:szCs w:val="22"/>
        </w:rPr>
      </w:pPr>
      <w:r w:rsidRPr="001B6C9A">
        <w:rPr>
          <w:rStyle w:val="Strong"/>
          <w:sz w:val="22"/>
          <w:szCs w:val="22"/>
        </w:rPr>
        <w:t xml:space="preserve">This </w:t>
      </w:r>
      <w:r w:rsidR="008E6408" w:rsidRPr="001B6C9A">
        <w:rPr>
          <w:rStyle w:val="Strong"/>
          <w:sz w:val="22"/>
          <w:szCs w:val="22"/>
        </w:rPr>
        <w:t>Staff Report</w:t>
      </w:r>
      <w:r w:rsidR="00BE7BA3" w:rsidRPr="001B6C9A">
        <w:rPr>
          <w:rStyle w:val="Strong"/>
          <w:sz w:val="22"/>
          <w:szCs w:val="22"/>
        </w:rPr>
        <w:t xml:space="preserve"> (Attachment 1</w:t>
      </w:r>
      <w:r w:rsidRPr="001B6C9A">
        <w:rPr>
          <w:rStyle w:val="Strong"/>
          <w:sz w:val="22"/>
          <w:szCs w:val="22"/>
        </w:rPr>
        <w:t>) contains the following documents:</w:t>
      </w:r>
    </w:p>
    <w:p w14:paraId="6E6777DF" w14:textId="576CB851" w:rsidR="006E5537" w:rsidRPr="001B6C9A" w:rsidRDefault="00220001" w:rsidP="006E5537">
      <w:pPr>
        <w:pStyle w:val="PlainText"/>
        <w:numPr>
          <w:ilvl w:val="0"/>
          <w:numId w:val="22"/>
        </w:num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ajorHAnsi" w:hAnsiTheme="majorHAnsi" w:cstheme="majorHAnsi"/>
          <w:sz w:val="22"/>
          <w:szCs w:val="22"/>
        </w:rPr>
      </w:pPr>
      <w:hyperlink r:id="rId12" w:history="1">
        <w:r w:rsidR="006E5537" w:rsidRPr="001B6C9A">
          <w:rPr>
            <w:rStyle w:val="Hyperlink"/>
            <w:rFonts w:asciiTheme="majorHAnsi" w:hAnsiTheme="majorHAnsi" w:cstheme="majorHAnsi"/>
            <w:sz w:val="22"/>
            <w:szCs w:val="22"/>
          </w:rPr>
          <w:t xml:space="preserve">Attachment A: Potential rule revisions to LRAPA Title 47, outlining five alternatives to address outdoor burning within the Eugene </w:t>
        </w:r>
        <w:proofErr w:type="spellStart"/>
        <w:r w:rsidR="006E5537" w:rsidRPr="001B6C9A">
          <w:rPr>
            <w:rStyle w:val="Hyperlink"/>
            <w:rFonts w:asciiTheme="majorHAnsi" w:hAnsiTheme="majorHAnsi" w:cstheme="majorHAnsi"/>
            <w:sz w:val="22"/>
            <w:szCs w:val="22"/>
          </w:rPr>
          <w:t>UGB</w:t>
        </w:r>
        <w:proofErr w:type="spellEnd"/>
        <w:r w:rsidR="006E5537" w:rsidRPr="001B6C9A">
          <w:rPr>
            <w:rStyle w:val="Hyperlink"/>
            <w:rFonts w:asciiTheme="majorHAnsi" w:hAnsiTheme="majorHAnsi" w:cstheme="majorHAnsi"/>
            <w:sz w:val="22"/>
            <w:szCs w:val="22"/>
          </w:rPr>
          <w:t>, as well as minor housekeeping changes.</w:t>
        </w:r>
      </w:hyperlink>
      <w:r w:rsidR="005932D2" w:rsidRPr="001B6C9A">
        <w:rPr>
          <w:rFonts w:asciiTheme="majorHAnsi" w:hAnsiTheme="majorHAnsi" w:cstheme="majorHAnsi"/>
          <w:sz w:val="22"/>
          <w:szCs w:val="22"/>
        </w:rPr>
        <w:t xml:space="preserve"> </w:t>
      </w:r>
    </w:p>
    <w:p w14:paraId="53D67C16" w14:textId="4F3F116A" w:rsidR="005932D2" w:rsidRPr="00B51B7C" w:rsidRDefault="00220001" w:rsidP="006E5537">
      <w:pPr>
        <w:pStyle w:val="PlainText"/>
        <w:numPr>
          <w:ilvl w:val="0"/>
          <w:numId w:val="22"/>
        </w:num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Hyperlink"/>
          <w:rFonts w:asciiTheme="majorHAnsi" w:hAnsiTheme="majorHAnsi" w:cstheme="majorHAnsi"/>
          <w:color w:val="auto"/>
          <w:sz w:val="22"/>
          <w:szCs w:val="22"/>
          <w:u w:val="none"/>
        </w:rPr>
      </w:pPr>
      <w:hyperlink r:id="rId13" w:history="1">
        <w:r w:rsidR="005932D2" w:rsidRPr="00B363CE">
          <w:rPr>
            <w:rStyle w:val="Hyperlink"/>
            <w:rFonts w:asciiTheme="majorHAnsi" w:hAnsiTheme="majorHAnsi" w:cstheme="majorHAnsi"/>
            <w:sz w:val="22"/>
            <w:szCs w:val="22"/>
          </w:rPr>
          <w:t xml:space="preserve">Attachment </w:t>
        </w:r>
        <w:r w:rsidR="004F23FD" w:rsidRPr="00B363CE">
          <w:rPr>
            <w:rStyle w:val="Hyperlink"/>
            <w:rFonts w:asciiTheme="majorHAnsi" w:hAnsiTheme="majorHAnsi" w:cstheme="majorHAnsi"/>
            <w:sz w:val="22"/>
            <w:szCs w:val="22"/>
          </w:rPr>
          <w:t>B</w:t>
        </w:r>
        <w:r w:rsidR="006D20DA" w:rsidRPr="00B363CE">
          <w:rPr>
            <w:rStyle w:val="Hyperlink"/>
            <w:rFonts w:asciiTheme="majorHAnsi" w:hAnsiTheme="majorHAnsi" w:cstheme="majorHAnsi"/>
            <w:sz w:val="22"/>
            <w:szCs w:val="22"/>
          </w:rPr>
          <w:t>:</w:t>
        </w:r>
        <w:r w:rsidR="004F23FD" w:rsidRPr="00B363CE">
          <w:rPr>
            <w:rStyle w:val="Hyperlink"/>
            <w:rFonts w:asciiTheme="majorHAnsi" w:hAnsiTheme="majorHAnsi" w:cstheme="majorHAnsi"/>
            <w:sz w:val="22"/>
            <w:szCs w:val="22"/>
          </w:rPr>
          <w:t xml:space="preserve"> Notice of Proposed Rulemaking Hearing September 14, 2017</w:t>
        </w:r>
      </w:hyperlink>
    </w:p>
    <w:bookmarkStart w:id="0" w:name="_Hlk515981165"/>
    <w:p w14:paraId="557A4DF1" w14:textId="78C09D40" w:rsidR="00B51B7C" w:rsidRPr="00703912" w:rsidRDefault="00B51B7C" w:rsidP="00B51B7C">
      <w:pPr>
        <w:pStyle w:val="PlainText"/>
        <w:numPr>
          <w:ilvl w:val="0"/>
          <w:numId w:val="22"/>
        </w:num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Hyperlink"/>
          <w:rFonts w:asciiTheme="majorHAnsi" w:hAnsiTheme="majorHAnsi" w:cstheme="majorHAnsi"/>
          <w:color w:val="auto"/>
          <w:sz w:val="22"/>
          <w:szCs w:val="22"/>
          <w:u w:val="none"/>
        </w:rPr>
      </w:pPr>
      <w:r>
        <w:rPr>
          <w:rStyle w:val="Hyperlink"/>
          <w:rFonts w:asciiTheme="majorHAnsi" w:hAnsiTheme="majorHAnsi" w:cstheme="majorHAnsi"/>
          <w:sz w:val="22"/>
          <w:szCs w:val="22"/>
        </w:rPr>
        <w:fldChar w:fldCharType="begin"/>
      </w:r>
      <w:r w:rsidR="00B54373">
        <w:rPr>
          <w:rStyle w:val="Hyperlink"/>
          <w:rFonts w:asciiTheme="majorHAnsi" w:hAnsiTheme="majorHAnsi" w:cstheme="majorHAnsi"/>
          <w:sz w:val="22"/>
          <w:szCs w:val="22"/>
        </w:rPr>
        <w:instrText>HYPERLINK "http://www.lrapa.org/DocumentCenter/View/3421/Outdoor-Burning-Rule-Changes-Crosswalk-EQC-July-2018"</w:instrText>
      </w:r>
      <w:r>
        <w:rPr>
          <w:rStyle w:val="Hyperlink"/>
          <w:rFonts w:asciiTheme="majorHAnsi" w:hAnsiTheme="majorHAnsi" w:cstheme="majorHAnsi"/>
          <w:sz w:val="22"/>
          <w:szCs w:val="22"/>
        </w:rPr>
        <w:fldChar w:fldCharType="separate"/>
      </w:r>
      <w:r w:rsidRPr="00B51B7C">
        <w:rPr>
          <w:rStyle w:val="Hyperlink"/>
          <w:rFonts w:asciiTheme="majorHAnsi" w:hAnsiTheme="majorHAnsi" w:cstheme="majorHAnsi"/>
          <w:sz w:val="22"/>
          <w:szCs w:val="22"/>
        </w:rPr>
        <w:t>Attachment C: Crosswalk of rule revisions</w:t>
      </w:r>
      <w:r>
        <w:rPr>
          <w:rStyle w:val="Hyperlink"/>
          <w:rFonts w:asciiTheme="majorHAnsi" w:hAnsiTheme="majorHAnsi" w:cstheme="majorHAnsi"/>
          <w:sz w:val="22"/>
          <w:szCs w:val="22"/>
        </w:rPr>
        <w:fldChar w:fldCharType="end"/>
      </w:r>
      <w:bookmarkEnd w:id="0"/>
    </w:p>
    <w:bookmarkStart w:id="1" w:name="_Hlk515981007"/>
    <w:p w14:paraId="105D942B" w14:textId="236EA519" w:rsidR="00703912" w:rsidRDefault="00703912" w:rsidP="00B51B7C">
      <w:pPr>
        <w:pStyle w:val="PlainText"/>
        <w:numPr>
          <w:ilvl w:val="0"/>
          <w:numId w:val="22"/>
        </w:num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Hyperlink"/>
          <w:rFonts w:asciiTheme="majorHAnsi" w:hAnsiTheme="majorHAnsi" w:cstheme="majorHAnsi"/>
          <w:color w:val="auto"/>
          <w:sz w:val="22"/>
          <w:szCs w:val="22"/>
          <w:u w:val="none"/>
        </w:rPr>
      </w:pPr>
      <w:r>
        <w:rPr>
          <w:rStyle w:val="Hyperlink"/>
          <w:rFonts w:asciiTheme="majorHAnsi" w:hAnsiTheme="majorHAnsi" w:cstheme="majorHAnsi"/>
          <w:sz w:val="22"/>
          <w:szCs w:val="22"/>
        </w:rPr>
        <w:fldChar w:fldCharType="begin"/>
      </w:r>
      <w:r>
        <w:rPr>
          <w:rStyle w:val="Hyperlink"/>
          <w:rFonts w:asciiTheme="majorHAnsi" w:hAnsiTheme="majorHAnsi" w:cstheme="majorHAnsi"/>
          <w:sz w:val="22"/>
          <w:szCs w:val="22"/>
        </w:rPr>
        <w:instrText xml:space="preserve"> HYPERLINK "http://www.lrapa.org/DocumentCenter/View/3425/Attachment-D-Title-47---Final-4-12-18-for-October-1-2018" </w:instrText>
      </w:r>
      <w:r>
        <w:rPr>
          <w:rStyle w:val="Hyperlink"/>
          <w:rFonts w:asciiTheme="majorHAnsi" w:hAnsiTheme="majorHAnsi" w:cstheme="majorHAnsi"/>
          <w:sz w:val="22"/>
          <w:szCs w:val="22"/>
        </w:rPr>
        <w:fldChar w:fldCharType="separate"/>
      </w:r>
      <w:r w:rsidRPr="00703912">
        <w:rPr>
          <w:rStyle w:val="Hyperlink"/>
          <w:rFonts w:asciiTheme="majorHAnsi" w:hAnsiTheme="majorHAnsi" w:cstheme="majorHAnsi"/>
          <w:sz w:val="22"/>
          <w:szCs w:val="22"/>
        </w:rPr>
        <w:t>Attachment D: Title 47: Outdoor Burning - Final Rule Adopted by LRAPA Board 4-12-18</w:t>
      </w:r>
      <w:r>
        <w:rPr>
          <w:rStyle w:val="Hyperlink"/>
          <w:rFonts w:asciiTheme="majorHAnsi" w:hAnsiTheme="majorHAnsi" w:cstheme="majorHAnsi"/>
          <w:sz w:val="22"/>
          <w:szCs w:val="22"/>
        </w:rPr>
        <w:fldChar w:fldCharType="end"/>
      </w:r>
    </w:p>
    <w:bookmarkEnd w:id="1"/>
    <w:p w14:paraId="2E07E726" w14:textId="77777777" w:rsidR="00493B89" w:rsidRPr="00B51B7C" w:rsidRDefault="00493B89" w:rsidP="00E5658E">
      <w:pPr>
        <w:pStyle w:val="PlainText"/>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Style w:val="Hyperlink"/>
          <w:rFonts w:asciiTheme="majorHAnsi" w:hAnsiTheme="majorHAnsi" w:cstheme="majorHAnsi"/>
          <w:color w:val="auto"/>
          <w:sz w:val="22"/>
          <w:szCs w:val="22"/>
          <w:u w:val="none"/>
        </w:rPr>
      </w:pPr>
    </w:p>
    <w:tbl>
      <w:tblPr>
        <w:tblW w:w="12335" w:type="dxa"/>
        <w:tblInd w:w="-702" w:type="dxa"/>
        <w:tblBorders>
          <w:bottom w:val="double" w:sz="6" w:space="0" w:color="7F7F7F"/>
        </w:tblBorders>
        <w:shd w:val="clear" w:color="auto" w:fill="E2DDDB" w:themeFill="text2" w:themeFillTint="33"/>
        <w:tblLook w:val="04A0" w:firstRow="1" w:lastRow="0" w:firstColumn="1" w:lastColumn="0" w:noHBand="0" w:noVBand="1"/>
      </w:tblPr>
      <w:tblGrid>
        <w:gridCol w:w="12335"/>
      </w:tblGrid>
      <w:tr w:rsidR="00493B89" w:rsidRPr="002A78EC" w14:paraId="02C23AF2" w14:textId="77777777" w:rsidTr="00493B89">
        <w:trPr>
          <w:trHeight w:val="603"/>
        </w:trPr>
        <w:tc>
          <w:tcPr>
            <w:tcW w:w="12335" w:type="dxa"/>
            <w:shd w:val="clear" w:color="auto" w:fill="E2DDDB" w:themeFill="text2" w:themeFillTint="33"/>
            <w:noWrap/>
            <w:vAlign w:val="bottom"/>
            <w:hideMark/>
          </w:tcPr>
          <w:p w14:paraId="003B6C9C" w14:textId="196935FF" w:rsidR="00493B89" w:rsidRPr="002A78EC" w:rsidRDefault="00493B89" w:rsidP="00493B89">
            <w:pPr>
              <w:pStyle w:val="Heading1"/>
              <w:rPr>
                <w:rFonts w:ascii="Arial" w:hAnsi="Arial" w:cs="Arial"/>
              </w:rPr>
            </w:pPr>
            <w:r>
              <w:rPr>
                <w:rFonts w:ascii="Arial" w:hAnsi="Arial" w:cs="Arial"/>
              </w:rPr>
              <w:t xml:space="preserve">DEQ recommendation to the EQC </w:t>
            </w:r>
          </w:p>
        </w:tc>
      </w:tr>
    </w:tbl>
    <w:p w14:paraId="236D67D1" w14:textId="77777777" w:rsidR="00493B89" w:rsidRPr="00493B89" w:rsidRDefault="00493B89" w:rsidP="00493B89">
      <w:pPr>
        <w:autoSpaceDE w:val="0"/>
        <w:autoSpaceDN w:val="0"/>
        <w:adjustRightInd w:val="0"/>
        <w:spacing w:after="120"/>
        <w:ind w:right="0"/>
        <w:outlineLvl w:val="9"/>
        <w:rPr>
          <w:rFonts w:ascii="Arial" w:eastAsiaTheme="minorHAnsi" w:hAnsi="Arial" w:cs="Arial"/>
          <w:color w:val="000000"/>
          <w:sz w:val="22"/>
          <w:szCs w:val="22"/>
        </w:rPr>
      </w:pPr>
      <w:r w:rsidRPr="00493B89">
        <w:rPr>
          <w:rFonts w:ascii="Arial" w:eastAsiaTheme="minorHAnsi" w:hAnsi="Arial" w:cs="Arial"/>
          <w:color w:val="000000"/>
          <w:sz w:val="22"/>
          <w:szCs w:val="22"/>
        </w:rPr>
        <w:t>DEQ recommends that the Environmental Quality Commission:</w:t>
      </w:r>
    </w:p>
    <w:p w14:paraId="373473A0" w14:textId="77777777" w:rsidR="00493B89" w:rsidRPr="00493B89" w:rsidRDefault="00493B89" w:rsidP="00493B89">
      <w:pPr>
        <w:autoSpaceDE w:val="0"/>
        <w:autoSpaceDN w:val="0"/>
        <w:adjustRightInd w:val="0"/>
        <w:spacing w:after="120"/>
        <w:ind w:right="0"/>
        <w:outlineLvl w:val="9"/>
        <w:rPr>
          <w:rFonts w:ascii="Arial" w:eastAsiaTheme="minorHAnsi" w:hAnsi="Arial" w:cs="Arial"/>
          <w:b/>
          <w:color w:val="000000"/>
          <w:sz w:val="22"/>
          <w:szCs w:val="22"/>
        </w:rPr>
      </w:pPr>
    </w:p>
    <w:p w14:paraId="72448B87" w14:textId="77777777" w:rsidR="00493B89" w:rsidRPr="00493B89" w:rsidRDefault="00493B89" w:rsidP="00493B89">
      <w:pPr>
        <w:numPr>
          <w:ilvl w:val="0"/>
          <w:numId w:val="26"/>
        </w:numPr>
        <w:autoSpaceDE w:val="0"/>
        <w:autoSpaceDN w:val="0"/>
        <w:adjustRightInd w:val="0"/>
        <w:spacing w:after="120"/>
        <w:ind w:right="0"/>
        <w:outlineLvl w:val="9"/>
        <w:rPr>
          <w:rFonts w:ascii="Arial" w:eastAsiaTheme="minorHAnsi" w:hAnsi="Arial" w:cs="Arial"/>
          <w:color w:val="000000"/>
          <w:sz w:val="22"/>
          <w:szCs w:val="22"/>
        </w:rPr>
      </w:pPr>
      <w:r w:rsidRPr="00493B89">
        <w:rPr>
          <w:rFonts w:ascii="Arial" w:eastAsiaTheme="minorHAnsi" w:hAnsi="Arial" w:cs="Arial"/>
          <w:color w:val="000000"/>
          <w:sz w:val="22"/>
          <w:szCs w:val="22"/>
        </w:rPr>
        <w:t>Approve incorporating the LRAPA rule amendments into the Oregon Clean Air Act State Implementation Plan under OAR 340-200-0040 (the “SIP revision”); and</w:t>
      </w:r>
    </w:p>
    <w:p w14:paraId="4AA9A20B" w14:textId="77777777" w:rsidR="00493B89" w:rsidRPr="00493B89" w:rsidRDefault="00493B89" w:rsidP="00493B89">
      <w:pPr>
        <w:autoSpaceDE w:val="0"/>
        <w:autoSpaceDN w:val="0"/>
        <w:adjustRightInd w:val="0"/>
        <w:spacing w:after="120"/>
        <w:ind w:right="0"/>
        <w:outlineLvl w:val="9"/>
        <w:rPr>
          <w:rFonts w:ascii="Arial" w:eastAsiaTheme="minorHAnsi" w:hAnsi="Arial" w:cs="Arial"/>
          <w:b/>
          <w:color w:val="000000"/>
          <w:sz w:val="22"/>
          <w:szCs w:val="22"/>
        </w:rPr>
      </w:pPr>
    </w:p>
    <w:p w14:paraId="705C1813" w14:textId="68A644A4" w:rsidR="00493B89" w:rsidRPr="00E5658E" w:rsidRDefault="00493B89" w:rsidP="00E5658E">
      <w:pPr>
        <w:numPr>
          <w:ilvl w:val="0"/>
          <w:numId w:val="26"/>
        </w:numPr>
        <w:autoSpaceDE w:val="0"/>
        <w:autoSpaceDN w:val="0"/>
        <w:adjustRightInd w:val="0"/>
        <w:spacing w:after="120"/>
        <w:ind w:right="0"/>
        <w:outlineLvl w:val="9"/>
        <w:rPr>
          <w:rFonts w:ascii="Arial" w:eastAsiaTheme="minorHAnsi" w:hAnsi="Arial" w:cs="Arial"/>
          <w:b/>
          <w:color w:val="000000"/>
          <w:sz w:val="22"/>
          <w:szCs w:val="22"/>
        </w:rPr>
      </w:pPr>
      <w:r w:rsidRPr="00493B89">
        <w:rPr>
          <w:rFonts w:ascii="Arial" w:eastAsiaTheme="minorHAnsi" w:hAnsi="Arial" w:cs="Arial"/>
          <w:color w:val="000000"/>
          <w:sz w:val="22"/>
          <w:szCs w:val="22"/>
        </w:rPr>
        <w:t>Direct DEQ to submit the SIP revision to the U.S. Environmental Protection Agency for approval.</w:t>
      </w:r>
    </w:p>
    <w:p w14:paraId="13F6EBDB" w14:textId="77777777" w:rsidR="00493B89" w:rsidRPr="00B51B7C" w:rsidRDefault="00493B89" w:rsidP="00B51B7C">
      <w:pPr>
        <w:pStyle w:val="PlainText"/>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Style w:val="Hyperlink"/>
          <w:rFonts w:asciiTheme="majorHAnsi" w:hAnsiTheme="majorHAnsi" w:cstheme="majorHAnsi"/>
          <w:color w:val="auto"/>
          <w:sz w:val="22"/>
          <w:szCs w:val="22"/>
          <w:u w:val="none"/>
        </w:rPr>
      </w:pPr>
    </w:p>
    <w:tbl>
      <w:tblPr>
        <w:tblW w:w="12335" w:type="dxa"/>
        <w:tblInd w:w="-702" w:type="dxa"/>
        <w:tblBorders>
          <w:bottom w:val="double" w:sz="6" w:space="0" w:color="7F7F7F"/>
        </w:tblBorders>
        <w:shd w:val="clear" w:color="auto" w:fill="E2DDDB" w:themeFill="text2" w:themeFillTint="33"/>
        <w:tblLook w:val="04A0" w:firstRow="1" w:lastRow="0" w:firstColumn="1" w:lastColumn="0" w:noHBand="0" w:noVBand="1"/>
      </w:tblPr>
      <w:tblGrid>
        <w:gridCol w:w="12335"/>
      </w:tblGrid>
      <w:tr w:rsidR="0040104C" w:rsidRPr="002A78EC" w14:paraId="4E8D3A06" w14:textId="77777777" w:rsidTr="00B54373">
        <w:trPr>
          <w:trHeight w:val="603"/>
        </w:trPr>
        <w:tc>
          <w:tcPr>
            <w:tcW w:w="12335" w:type="dxa"/>
            <w:shd w:val="clear" w:color="auto" w:fill="E2DDDB" w:themeFill="text2" w:themeFillTint="33"/>
            <w:noWrap/>
            <w:vAlign w:val="bottom"/>
            <w:hideMark/>
          </w:tcPr>
          <w:p w14:paraId="4F677200" w14:textId="7A8858C8" w:rsidR="0040104C" w:rsidRPr="002A78EC" w:rsidRDefault="0040104C" w:rsidP="00B54373">
            <w:pPr>
              <w:pStyle w:val="Heading1"/>
              <w:rPr>
                <w:rFonts w:ascii="Arial" w:hAnsi="Arial" w:cs="Arial"/>
              </w:rPr>
            </w:pPr>
            <w:r w:rsidRPr="002A78EC">
              <w:rPr>
                <w:rFonts w:ascii="Arial" w:hAnsi="Arial" w:cs="Arial"/>
              </w:rPr>
              <w:t>Overview</w:t>
            </w:r>
            <w:r>
              <w:rPr>
                <w:rFonts w:ascii="Arial" w:hAnsi="Arial" w:cs="Arial"/>
              </w:rPr>
              <w:t xml:space="preserve"> </w:t>
            </w:r>
          </w:p>
        </w:tc>
      </w:tr>
    </w:tbl>
    <w:p w14:paraId="1AF7D1B9" w14:textId="77777777" w:rsidR="0040104C" w:rsidRPr="00853655" w:rsidRDefault="0040104C" w:rsidP="0040104C">
      <w:pPr>
        <w:autoSpaceDE w:val="0"/>
        <w:autoSpaceDN w:val="0"/>
        <w:adjustRightInd w:val="0"/>
        <w:spacing w:after="120"/>
        <w:ind w:left="0" w:right="0"/>
        <w:outlineLvl w:val="9"/>
        <w:rPr>
          <w:rFonts w:ascii="Arial" w:eastAsiaTheme="minorHAnsi" w:hAnsi="Arial" w:cs="Arial"/>
          <w:color w:val="000000"/>
          <w:sz w:val="22"/>
          <w:szCs w:val="22"/>
        </w:rPr>
      </w:pPr>
    </w:p>
    <w:p w14:paraId="30355C02" w14:textId="77777777" w:rsidR="0040104C" w:rsidRPr="00853655" w:rsidRDefault="0040104C" w:rsidP="0040104C">
      <w:pPr>
        <w:autoSpaceDE w:val="0"/>
        <w:autoSpaceDN w:val="0"/>
        <w:adjustRightInd w:val="0"/>
        <w:spacing w:after="120"/>
        <w:ind w:right="17"/>
        <w:outlineLvl w:val="9"/>
        <w:rPr>
          <w:rFonts w:asciiTheme="majorHAnsi" w:eastAsiaTheme="minorHAnsi" w:hAnsiTheme="majorHAnsi" w:cstheme="majorHAnsi"/>
          <w:color w:val="000000"/>
          <w:sz w:val="22"/>
          <w:szCs w:val="22"/>
        </w:rPr>
      </w:pPr>
      <w:r w:rsidRPr="00853655">
        <w:rPr>
          <w:rFonts w:asciiTheme="majorHAnsi" w:eastAsiaTheme="minorHAnsi" w:hAnsiTheme="majorHAnsi" w:cstheme="majorHAnsi"/>
          <w:color w:val="000000"/>
          <w:sz w:val="22"/>
          <w:szCs w:val="22"/>
        </w:rPr>
        <w:t xml:space="preserve">Short summary </w:t>
      </w:r>
    </w:p>
    <w:p w14:paraId="3816335D" w14:textId="64E4052C" w:rsidR="00B40C2D" w:rsidRDefault="00B40C2D" w:rsidP="0040104C">
      <w:pPr>
        <w:autoSpaceDE w:val="0"/>
        <w:autoSpaceDN w:val="0"/>
        <w:adjustRightInd w:val="0"/>
        <w:spacing w:after="120"/>
        <w:ind w:left="1080" w:right="17"/>
        <w:outlineLvl w:val="9"/>
        <w:rPr>
          <w:rFonts w:asciiTheme="majorHAnsi" w:eastAsiaTheme="minorHAnsi" w:hAnsiTheme="majorHAnsi" w:cstheme="majorHAnsi"/>
          <w:color w:val="000000"/>
          <w:sz w:val="22"/>
          <w:szCs w:val="22"/>
        </w:rPr>
      </w:pPr>
      <w:r>
        <w:rPr>
          <w:rFonts w:asciiTheme="majorHAnsi" w:eastAsiaTheme="minorHAnsi" w:hAnsiTheme="majorHAnsi" w:cstheme="majorHAnsi"/>
          <w:color w:val="000000"/>
          <w:sz w:val="22"/>
          <w:szCs w:val="22"/>
        </w:rPr>
        <w:t xml:space="preserve">LRAPA’s Board of Directors adopted the proposed outdoor burning rules as part of LRAPA’s Rules and Regulations at their </w:t>
      </w:r>
      <w:r w:rsidR="00476EE3">
        <w:rPr>
          <w:rFonts w:asciiTheme="majorHAnsi" w:eastAsiaTheme="minorHAnsi" w:hAnsiTheme="majorHAnsi" w:cstheme="majorHAnsi"/>
          <w:color w:val="000000"/>
          <w:sz w:val="22"/>
          <w:szCs w:val="22"/>
        </w:rPr>
        <w:t xml:space="preserve">October 12, 2017, </w:t>
      </w:r>
      <w:r w:rsidR="00936D7E" w:rsidRPr="00E5658E">
        <w:rPr>
          <w:rFonts w:asciiTheme="majorHAnsi" w:eastAsiaTheme="minorHAnsi" w:hAnsiTheme="majorHAnsi" w:cstheme="majorHAnsi"/>
          <w:color w:val="000000"/>
          <w:sz w:val="22"/>
          <w:szCs w:val="22"/>
        </w:rPr>
        <w:t>February 8</w:t>
      </w:r>
      <w:r w:rsidRPr="00936D7E">
        <w:rPr>
          <w:rFonts w:asciiTheme="majorHAnsi" w:eastAsiaTheme="minorHAnsi" w:hAnsiTheme="majorHAnsi" w:cstheme="majorHAnsi"/>
          <w:color w:val="000000"/>
          <w:sz w:val="22"/>
          <w:szCs w:val="22"/>
        </w:rPr>
        <w:t>, 2018</w:t>
      </w:r>
      <w:r w:rsidR="00936D7E" w:rsidRPr="00E5658E">
        <w:rPr>
          <w:rFonts w:asciiTheme="majorHAnsi" w:eastAsiaTheme="minorHAnsi" w:hAnsiTheme="majorHAnsi" w:cstheme="majorHAnsi"/>
          <w:color w:val="000000"/>
          <w:sz w:val="22"/>
          <w:szCs w:val="22"/>
        </w:rPr>
        <w:t xml:space="preserve"> and April 12, 2018</w:t>
      </w:r>
      <w:r w:rsidRPr="00936D7E">
        <w:rPr>
          <w:rFonts w:asciiTheme="majorHAnsi" w:eastAsiaTheme="minorHAnsi" w:hAnsiTheme="majorHAnsi" w:cstheme="majorHAnsi"/>
          <w:color w:val="000000"/>
          <w:sz w:val="22"/>
          <w:szCs w:val="22"/>
        </w:rPr>
        <w:t xml:space="preserve"> meeting</w:t>
      </w:r>
      <w:r w:rsidR="00936D7E" w:rsidRPr="00E5658E">
        <w:rPr>
          <w:rFonts w:asciiTheme="majorHAnsi" w:eastAsiaTheme="minorHAnsi" w:hAnsiTheme="majorHAnsi" w:cstheme="majorHAnsi"/>
          <w:color w:val="000000"/>
          <w:sz w:val="22"/>
          <w:szCs w:val="22"/>
        </w:rPr>
        <w:t>s</w:t>
      </w:r>
      <w:r w:rsidRPr="00936D7E">
        <w:rPr>
          <w:rFonts w:asciiTheme="majorHAnsi" w:eastAsiaTheme="minorHAnsi" w:hAnsiTheme="majorHAnsi" w:cstheme="majorHAnsi"/>
          <w:color w:val="000000"/>
          <w:sz w:val="22"/>
          <w:szCs w:val="22"/>
        </w:rPr>
        <w:t>.</w:t>
      </w:r>
    </w:p>
    <w:p w14:paraId="1C2D33D3" w14:textId="214B613C" w:rsidR="00B40C2D" w:rsidRDefault="0040104C" w:rsidP="0040104C">
      <w:pPr>
        <w:autoSpaceDE w:val="0"/>
        <w:autoSpaceDN w:val="0"/>
        <w:adjustRightInd w:val="0"/>
        <w:spacing w:after="120"/>
        <w:ind w:left="1080" w:right="17"/>
        <w:outlineLvl w:val="9"/>
        <w:rPr>
          <w:rFonts w:asciiTheme="majorHAnsi" w:eastAsiaTheme="minorHAnsi" w:hAnsiTheme="majorHAnsi" w:cstheme="majorHAnsi"/>
          <w:color w:val="000000"/>
          <w:sz w:val="22"/>
          <w:szCs w:val="22"/>
        </w:rPr>
      </w:pPr>
      <w:r w:rsidRPr="00853655">
        <w:rPr>
          <w:rFonts w:asciiTheme="majorHAnsi" w:eastAsiaTheme="minorHAnsi" w:hAnsiTheme="majorHAnsi" w:cstheme="majorHAnsi"/>
          <w:color w:val="000000"/>
          <w:sz w:val="22"/>
          <w:szCs w:val="22"/>
        </w:rPr>
        <w:t xml:space="preserve">DEQ proposes </w:t>
      </w:r>
      <w:r w:rsidR="00B40C2D">
        <w:rPr>
          <w:rFonts w:asciiTheme="majorHAnsi" w:eastAsiaTheme="minorHAnsi" w:hAnsiTheme="majorHAnsi" w:cstheme="majorHAnsi"/>
          <w:color w:val="000000"/>
          <w:sz w:val="22"/>
          <w:szCs w:val="22"/>
        </w:rPr>
        <w:t xml:space="preserve">the Oregon Environmental Quality Commission approve the proposed </w:t>
      </w:r>
      <w:r w:rsidRPr="00853655">
        <w:rPr>
          <w:rFonts w:asciiTheme="majorHAnsi" w:eastAsiaTheme="minorHAnsi" w:hAnsiTheme="majorHAnsi" w:cstheme="majorHAnsi"/>
          <w:color w:val="000000"/>
          <w:sz w:val="22"/>
          <w:szCs w:val="22"/>
        </w:rPr>
        <w:t xml:space="preserve">Lane Regional Air Protection Agency revised regulations for </w:t>
      </w:r>
      <w:r>
        <w:rPr>
          <w:rFonts w:asciiTheme="majorHAnsi" w:eastAsiaTheme="minorHAnsi" w:hAnsiTheme="majorHAnsi" w:cstheme="majorHAnsi"/>
          <w:color w:val="000000"/>
          <w:sz w:val="22"/>
          <w:szCs w:val="22"/>
        </w:rPr>
        <w:t>outdoor</w:t>
      </w:r>
      <w:r w:rsidRPr="00853655">
        <w:rPr>
          <w:rFonts w:asciiTheme="majorHAnsi" w:eastAsiaTheme="minorHAnsi" w:hAnsiTheme="majorHAnsi" w:cstheme="majorHAnsi"/>
          <w:color w:val="000000"/>
          <w:sz w:val="22"/>
          <w:szCs w:val="22"/>
        </w:rPr>
        <w:t xml:space="preserve"> burning into </w:t>
      </w:r>
      <w:r w:rsidR="00587F69">
        <w:rPr>
          <w:rFonts w:asciiTheme="majorHAnsi" w:eastAsiaTheme="minorHAnsi" w:hAnsiTheme="majorHAnsi" w:cstheme="majorHAnsi"/>
          <w:color w:val="000000"/>
          <w:sz w:val="22"/>
          <w:szCs w:val="22"/>
        </w:rPr>
        <w:t xml:space="preserve">the </w:t>
      </w:r>
      <w:r w:rsidR="00B40C2D" w:rsidRPr="00853655">
        <w:rPr>
          <w:rFonts w:asciiTheme="majorHAnsi" w:eastAsiaTheme="minorHAnsi" w:hAnsiTheme="majorHAnsi" w:cstheme="majorHAnsi"/>
          <w:color w:val="000000"/>
          <w:sz w:val="22"/>
          <w:szCs w:val="22"/>
        </w:rPr>
        <w:t>Oregon</w:t>
      </w:r>
      <w:r w:rsidR="00B40C2D">
        <w:rPr>
          <w:rFonts w:asciiTheme="majorHAnsi" w:eastAsiaTheme="minorHAnsi" w:hAnsiTheme="majorHAnsi" w:cstheme="majorHAnsi"/>
          <w:color w:val="000000"/>
          <w:sz w:val="22"/>
          <w:szCs w:val="22"/>
        </w:rPr>
        <w:t xml:space="preserve"> Clean Air Act</w:t>
      </w:r>
      <w:r w:rsidR="00B40C2D" w:rsidRPr="00853655">
        <w:rPr>
          <w:rFonts w:asciiTheme="majorHAnsi" w:eastAsiaTheme="minorHAnsi" w:hAnsiTheme="majorHAnsi" w:cstheme="majorHAnsi"/>
          <w:color w:val="000000"/>
          <w:sz w:val="22"/>
          <w:szCs w:val="22"/>
        </w:rPr>
        <w:t xml:space="preserve"> </w:t>
      </w:r>
      <w:r w:rsidRPr="00853655">
        <w:rPr>
          <w:rFonts w:asciiTheme="majorHAnsi" w:eastAsiaTheme="minorHAnsi" w:hAnsiTheme="majorHAnsi" w:cstheme="majorHAnsi"/>
          <w:color w:val="000000"/>
          <w:sz w:val="22"/>
          <w:szCs w:val="22"/>
        </w:rPr>
        <w:t xml:space="preserve">State Implementation Plan </w:t>
      </w:r>
      <w:r w:rsidR="00B40C2D">
        <w:rPr>
          <w:rFonts w:asciiTheme="majorHAnsi" w:eastAsiaTheme="minorHAnsi" w:hAnsiTheme="majorHAnsi" w:cstheme="majorHAnsi"/>
          <w:color w:val="000000"/>
          <w:sz w:val="22"/>
          <w:szCs w:val="22"/>
        </w:rPr>
        <w:t xml:space="preserve">(SIP) and submit </w:t>
      </w:r>
      <w:r w:rsidR="00587F69">
        <w:rPr>
          <w:rFonts w:asciiTheme="majorHAnsi" w:eastAsiaTheme="minorHAnsi" w:hAnsiTheme="majorHAnsi" w:cstheme="majorHAnsi"/>
          <w:color w:val="000000"/>
          <w:sz w:val="22"/>
          <w:szCs w:val="22"/>
        </w:rPr>
        <w:t xml:space="preserve">them </w:t>
      </w:r>
      <w:r w:rsidR="00B40C2D">
        <w:rPr>
          <w:rFonts w:asciiTheme="majorHAnsi" w:eastAsiaTheme="minorHAnsi" w:hAnsiTheme="majorHAnsi" w:cstheme="majorHAnsi"/>
          <w:color w:val="000000"/>
          <w:sz w:val="22"/>
          <w:szCs w:val="22"/>
        </w:rPr>
        <w:t>to the U.S. Environmental Protection Agency (EPA) for its approval under the federal Clean Air Act (CAA)</w:t>
      </w:r>
      <w:r w:rsidRPr="00853655">
        <w:rPr>
          <w:rFonts w:asciiTheme="majorHAnsi" w:eastAsiaTheme="minorHAnsi" w:hAnsiTheme="majorHAnsi" w:cstheme="majorHAnsi"/>
          <w:color w:val="000000"/>
          <w:sz w:val="22"/>
          <w:szCs w:val="22"/>
        </w:rPr>
        <w:t xml:space="preserve">. </w:t>
      </w:r>
    </w:p>
    <w:p w14:paraId="0A177C3E" w14:textId="0A3DC41B" w:rsidR="0040104C" w:rsidRPr="00853655" w:rsidRDefault="0040104C" w:rsidP="0040104C">
      <w:pPr>
        <w:autoSpaceDE w:val="0"/>
        <w:autoSpaceDN w:val="0"/>
        <w:adjustRightInd w:val="0"/>
        <w:spacing w:after="120"/>
        <w:ind w:left="1080" w:right="17"/>
        <w:outlineLvl w:val="9"/>
        <w:rPr>
          <w:rFonts w:asciiTheme="majorHAnsi" w:eastAsiaTheme="minorHAnsi" w:hAnsiTheme="majorHAnsi" w:cstheme="majorHAnsi"/>
          <w:color w:val="000000"/>
          <w:sz w:val="22"/>
          <w:szCs w:val="22"/>
        </w:rPr>
      </w:pPr>
      <w:r w:rsidRPr="00853655">
        <w:rPr>
          <w:rFonts w:asciiTheme="majorHAnsi" w:eastAsiaTheme="minorHAnsi" w:hAnsiTheme="majorHAnsi" w:cstheme="majorHAnsi"/>
          <w:color w:val="000000"/>
          <w:sz w:val="22"/>
          <w:szCs w:val="22"/>
        </w:rPr>
        <w:t xml:space="preserve">The LRAPA Board of Directors </w:t>
      </w:r>
      <w:r w:rsidR="00B40C2D">
        <w:rPr>
          <w:rFonts w:asciiTheme="majorHAnsi" w:eastAsiaTheme="minorHAnsi" w:hAnsiTheme="majorHAnsi" w:cstheme="majorHAnsi"/>
          <w:color w:val="000000"/>
          <w:sz w:val="22"/>
          <w:szCs w:val="22"/>
        </w:rPr>
        <w:t>considered</w:t>
      </w:r>
      <w:r>
        <w:rPr>
          <w:rFonts w:asciiTheme="majorHAnsi" w:eastAsiaTheme="minorHAnsi" w:hAnsiTheme="majorHAnsi" w:cstheme="majorHAnsi"/>
          <w:color w:val="000000"/>
          <w:sz w:val="22"/>
          <w:szCs w:val="22"/>
        </w:rPr>
        <w:t xml:space="preserve"> the outdoor</w:t>
      </w:r>
      <w:r w:rsidRPr="00853655">
        <w:rPr>
          <w:rFonts w:asciiTheme="majorHAnsi" w:eastAsiaTheme="minorHAnsi" w:hAnsiTheme="majorHAnsi" w:cstheme="majorHAnsi"/>
          <w:color w:val="000000"/>
          <w:sz w:val="22"/>
          <w:szCs w:val="22"/>
        </w:rPr>
        <w:t xml:space="preserve"> burning rules revisions </w:t>
      </w:r>
      <w:proofErr w:type="gramStart"/>
      <w:r w:rsidRPr="00853655">
        <w:rPr>
          <w:rFonts w:asciiTheme="majorHAnsi" w:eastAsiaTheme="minorHAnsi" w:hAnsiTheme="majorHAnsi" w:cstheme="majorHAnsi"/>
          <w:color w:val="000000"/>
          <w:sz w:val="22"/>
          <w:szCs w:val="22"/>
        </w:rPr>
        <w:t>in an effort to</w:t>
      </w:r>
      <w:proofErr w:type="gramEnd"/>
      <w:r w:rsidRPr="00853655">
        <w:rPr>
          <w:rFonts w:asciiTheme="majorHAnsi" w:eastAsiaTheme="minorHAnsi" w:hAnsiTheme="majorHAnsi" w:cstheme="majorHAnsi"/>
          <w:color w:val="000000"/>
          <w:sz w:val="22"/>
          <w:szCs w:val="22"/>
        </w:rPr>
        <w:t xml:space="preserve"> meet or maintain federal air quality standards for fine particulate matter and to improve the general air quality of Lane County. The LRAPA rules were revised to: </w:t>
      </w:r>
    </w:p>
    <w:p w14:paraId="4205FCE3" w14:textId="77777777" w:rsidR="0040104C" w:rsidRPr="007A3FF9" w:rsidRDefault="0040104C" w:rsidP="0040104C">
      <w:pPr>
        <w:pStyle w:val="ListParagraph"/>
        <w:numPr>
          <w:ilvl w:val="0"/>
          <w:numId w:val="20"/>
        </w:numPr>
        <w:autoSpaceDE w:val="0"/>
        <w:autoSpaceDN w:val="0"/>
        <w:adjustRightInd w:val="0"/>
        <w:ind w:right="0"/>
        <w:outlineLvl w:val="9"/>
        <w:rPr>
          <w:rFonts w:asciiTheme="majorHAnsi" w:hAnsiTheme="majorHAnsi" w:cstheme="majorHAnsi"/>
          <w:sz w:val="22"/>
          <w:szCs w:val="22"/>
        </w:rPr>
      </w:pPr>
      <w:r w:rsidRPr="007A3FF9">
        <w:rPr>
          <w:rFonts w:asciiTheme="majorHAnsi" w:hAnsiTheme="majorHAnsi" w:cstheme="majorHAnsi"/>
          <w:sz w:val="22"/>
          <w:szCs w:val="22"/>
        </w:rPr>
        <w:t>Change the term "Open Burning" to "Outdoor Burning" t</w:t>
      </w:r>
      <w:r>
        <w:rPr>
          <w:rFonts w:asciiTheme="majorHAnsi" w:hAnsiTheme="majorHAnsi" w:cstheme="majorHAnsi"/>
          <w:sz w:val="22"/>
          <w:szCs w:val="22"/>
        </w:rPr>
        <w:t>hroughout Title 47</w:t>
      </w:r>
    </w:p>
    <w:p w14:paraId="7AC36A4D" w14:textId="77777777" w:rsidR="0040104C" w:rsidRPr="007A3FF9" w:rsidRDefault="0040104C" w:rsidP="0040104C">
      <w:pPr>
        <w:pStyle w:val="ListParagraph"/>
        <w:numPr>
          <w:ilvl w:val="0"/>
          <w:numId w:val="20"/>
        </w:numPr>
        <w:autoSpaceDE w:val="0"/>
        <w:autoSpaceDN w:val="0"/>
        <w:adjustRightInd w:val="0"/>
        <w:ind w:right="0"/>
        <w:outlineLvl w:val="9"/>
        <w:rPr>
          <w:rFonts w:asciiTheme="majorHAnsi" w:hAnsiTheme="majorHAnsi" w:cstheme="majorHAnsi"/>
          <w:sz w:val="22"/>
          <w:szCs w:val="22"/>
        </w:rPr>
      </w:pPr>
      <w:r w:rsidRPr="007A3FF9">
        <w:rPr>
          <w:rFonts w:asciiTheme="majorHAnsi" w:hAnsiTheme="majorHAnsi" w:cstheme="majorHAnsi"/>
          <w:sz w:val="22"/>
          <w:szCs w:val="22"/>
        </w:rPr>
        <w:t>Clarify terminology pertaining to size and materials of "religious ceremonial fires" and "bonfires"</w:t>
      </w:r>
    </w:p>
    <w:p w14:paraId="35D20402" w14:textId="77777777" w:rsidR="0040104C" w:rsidRPr="007A3FF9" w:rsidRDefault="0040104C" w:rsidP="0040104C">
      <w:pPr>
        <w:pStyle w:val="ListParagraph"/>
        <w:numPr>
          <w:ilvl w:val="0"/>
          <w:numId w:val="20"/>
        </w:numPr>
        <w:autoSpaceDE w:val="0"/>
        <w:autoSpaceDN w:val="0"/>
        <w:adjustRightInd w:val="0"/>
        <w:ind w:right="0"/>
        <w:outlineLvl w:val="9"/>
        <w:rPr>
          <w:rFonts w:asciiTheme="majorHAnsi" w:hAnsiTheme="majorHAnsi" w:cstheme="majorHAnsi"/>
          <w:sz w:val="22"/>
          <w:szCs w:val="22"/>
        </w:rPr>
      </w:pPr>
      <w:r w:rsidRPr="007A3FF9">
        <w:rPr>
          <w:rFonts w:asciiTheme="majorHAnsi" w:hAnsiTheme="majorHAnsi" w:cstheme="majorHAnsi"/>
          <w:sz w:val="22"/>
          <w:szCs w:val="22"/>
        </w:rPr>
        <w:lastRenderedPageBreak/>
        <w:t>Clarify terminology relative to outdoor burning during the LRAPA "Home Wood Heating Season"</w:t>
      </w:r>
    </w:p>
    <w:p w14:paraId="54F09A44" w14:textId="77777777" w:rsidR="0040104C" w:rsidRPr="007A3FF9" w:rsidRDefault="0040104C" w:rsidP="0040104C">
      <w:pPr>
        <w:pStyle w:val="ListParagraph"/>
        <w:numPr>
          <w:ilvl w:val="0"/>
          <w:numId w:val="20"/>
        </w:numPr>
        <w:autoSpaceDE w:val="0"/>
        <w:autoSpaceDN w:val="0"/>
        <w:adjustRightInd w:val="0"/>
        <w:ind w:right="0"/>
        <w:outlineLvl w:val="9"/>
        <w:rPr>
          <w:rFonts w:asciiTheme="majorHAnsi" w:hAnsiTheme="majorHAnsi" w:cstheme="majorHAnsi"/>
          <w:sz w:val="22"/>
          <w:szCs w:val="22"/>
        </w:rPr>
      </w:pPr>
      <w:r w:rsidRPr="007A3FF9">
        <w:rPr>
          <w:rFonts w:asciiTheme="majorHAnsi" w:hAnsiTheme="majorHAnsi" w:cstheme="majorHAnsi"/>
          <w:sz w:val="22"/>
          <w:szCs w:val="22"/>
        </w:rPr>
        <w:t>Require residents within the Oakridge Urban Growth Boundary to be subject to outdoor burning prohibitions and exemptions during the November through February Oakr</w:t>
      </w:r>
      <w:r>
        <w:rPr>
          <w:rFonts w:asciiTheme="majorHAnsi" w:hAnsiTheme="majorHAnsi" w:cstheme="majorHAnsi"/>
          <w:sz w:val="22"/>
          <w:szCs w:val="22"/>
        </w:rPr>
        <w:t>idge "Home Wood Heating Season"</w:t>
      </w:r>
    </w:p>
    <w:p w14:paraId="2D5AFEDE" w14:textId="77777777" w:rsidR="0040104C" w:rsidRPr="007A3FF9" w:rsidRDefault="0040104C" w:rsidP="0040104C">
      <w:pPr>
        <w:pStyle w:val="ListParagraph"/>
        <w:numPr>
          <w:ilvl w:val="0"/>
          <w:numId w:val="20"/>
        </w:numPr>
        <w:autoSpaceDE w:val="0"/>
        <w:autoSpaceDN w:val="0"/>
        <w:adjustRightInd w:val="0"/>
        <w:ind w:right="0"/>
        <w:outlineLvl w:val="9"/>
        <w:rPr>
          <w:rFonts w:asciiTheme="majorHAnsi" w:hAnsiTheme="majorHAnsi" w:cstheme="majorHAnsi"/>
          <w:sz w:val="22"/>
          <w:szCs w:val="22"/>
        </w:rPr>
      </w:pPr>
      <w:r w:rsidRPr="007A3FF9">
        <w:rPr>
          <w:rFonts w:asciiTheme="majorHAnsi" w:hAnsiTheme="majorHAnsi" w:cstheme="majorHAnsi"/>
          <w:sz w:val="22"/>
          <w:szCs w:val="22"/>
        </w:rPr>
        <w:t>Identify the Eugene and Springfield Urban Growth Boundaries as separate</w:t>
      </w:r>
    </w:p>
    <w:p w14:paraId="16F04E29" w14:textId="77777777" w:rsidR="0040104C" w:rsidRPr="007A3FF9" w:rsidRDefault="0040104C" w:rsidP="0040104C">
      <w:pPr>
        <w:pStyle w:val="ListParagraph"/>
        <w:numPr>
          <w:ilvl w:val="0"/>
          <w:numId w:val="20"/>
        </w:numPr>
        <w:autoSpaceDE w:val="0"/>
        <w:autoSpaceDN w:val="0"/>
        <w:adjustRightInd w:val="0"/>
        <w:ind w:right="0"/>
        <w:outlineLvl w:val="9"/>
        <w:rPr>
          <w:rFonts w:asciiTheme="majorHAnsi" w:hAnsiTheme="majorHAnsi" w:cstheme="majorHAnsi"/>
          <w:sz w:val="22"/>
          <w:szCs w:val="22"/>
        </w:rPr>
      </w:pPr>
      <w:r w:rsidRPr="007A3FF9">
        <w:rPr>
          <w:rFonts w:asciiTheme="majorHAnsi" w:hAnsiTheme="majorHAnsi" w:cstheme="majorHAnsi"/>
          <w:sz w:val="22"/>
          <w:szCs w:val="22"/>
        </w:rPr>
        <w:t>Identify cardboard, clothing and grass clippings as "prohibited materials"</w:t>
      </w:r>
    </w:p>
    <w:p w14:paraId="1BF347A0" w14:textId="77777777" w:rsidR="0040104C" w:rsidRPr="007A3FF9" w:rsidRDefault="0040104C" w:rsidP="0040104C">
      <w:pPr>
        <w:pStyle w:val="ListParagraph"/>
        <w:numPr>
          <w:ilvl w:val="0"/>
          <w:numId w:val="20"/>
        </w:numPr>
        <w:autoSpaceDE w:val="0"/>
        <w:autoSpaceDN w:val="0"/>
        <w:adjustRightInd w:val="0"/>
        <w:ind w:right="0"/>
        <w:outlineLvl w:val="9"/>
        <w:rPr>
          <w:rFonts w:asciiTheme="majorHAnsi" w:hAnsiTheme="majorHAnsi" w:cstheme="majorHAnsi"/>
          <w:sz w:val="22"/>
          <w:szCs w:val="22"/>
        </w:rPr>
      </w:pPr>
      <w:r w:rsidRPr="007A3FF9">
        <w:rPr>
          <w:rFonts w:asciiTheme="majorHAnsi" w:hAnsiTheme="majorHAnsi" w:cstheme="majorHAnsi"/>
          <w:sz w:val="22"/>
          <w:szCs w:val="22"/>
        </w:rPr>
        <w:t>Prohibit outdoor burning in barrels</w:t>
      </w:r>
    </w:p>
    <w:p w14:paraId="5F0F7899" w14:textId="312D0E88" w:rsidR="0040104C" w:rsidRPr="00E5658E" w:rsidRDefault="0040104C" w:rsidP="0040104C">
      <w:pPr>
        <w:pStyle w:val="ListParagraph"/>
        <w:numPr>
          <w:ilvl w:val="0"/>
          <w:numId w:val="20"/>
        </w:numPr>
        <w:autoSpaceDE w:val="0"/>
        <w:autoSpaceDN w:val="0"/>
        <w:adjustRightInd w:val="0"/>
        <w:ind w:right="0"/>
        <w:outlineLvl w:val="9"/>
        <w:rPr>
          <w:rFonts w:asciiTheme="majorHAnsi" w:hAnsiTheme="majorHAnsi" w:cstheme="majorHAnsi"/>
          <w:sz w:val="22"/>
          <w:szCs w:val="22"/>
        </w:rPr>
      </w:pPr>
      <w:r w:rsidRPr="00E5658E">
        <w:rPr>
          <w:rFonts w:asciiTheme="majorHAnsi" w:hAnsiTheme="majorHAnsi" w:cstheme="majorHAnsi"/>
          <w:sz w:val="22"/>
          <w:szCs w:val="22"/>
        </w:rPr>
        <w:t>Prohibit outdoor burning within the Eugene Urban Growth Boundary (addressed separately in hearing 2</w:t>
      </w:r>
      <w:r w:rsidR="00B51B7C" w:rsidRPr="00E5658E">
        <w:rPr>
          <w:rFonts w:asciiTheme="majorHAnsi" w:hAnsiTheme="majorHAnsi" w:cstheme="majorHAnsi"/>
          <w:sz w:val="22"/>
          <w:szCs w:val="22"/>
        </w:rPr>
        <w:t xml:space="preserve"> – Attachment A</w:t>
      </w:r>
      <w:r w:rsidRPr="00E5658E">
        <w:rPr>
          <w:rFonts w:asciiTheme="majorHAnsi" w:hAnsiTheme="majorHAnsi" w:cstheme="majorHAnsi"/>
          <w:sz w:val="22"/>
          <w:szCs w:val="22"/>
        </w:rPr>
        <w:t>)</w:t>
      </w:r>
    </w:p>
    <w:p w14:paraId="6F927D9D" w14:textId="77777777" w:rsidR="0040104C" w:rsidRPr="007A3FF9" w:rsidRDefault="0040104C" w:rsidP="0040104C">
      <w:pPr>
        <w:pStyle w:val="ListParagraph"/>
        <w:numPr>
          <w:ilvl w:val="0"/>
          <w:numId w:val="20"/>
        </w:numPr>
        <w:autoSpaceDE w:val="0"/>
        <w:autoSpaceDN w:val="0"/>
        <w:adjustRightInd w:val="0"/>
        <w:ind w:right="0"/>
        <w:outlineLvl w:val="9"/>
        <w:rPr>
          <w:rFonts w:asciiTheme="majorHAnsi" w:hAnsiTheme="majorHAnsi" w:cstheme="majorHAnsi"/>
          <w:sz w:val="22"/>
          <w:szCs w:val="22"/>
        </w:rPr>
      </w:pPr>
      <w:r w:rsidRPr="007A3FF9">
        <w:rPr>
          <w:rFonts w:asciiTheme="majorHAnsi" w:hAnsiTheme="majorHAnsi" w:cstheme="majorHAnsi"/>
          <w:sz w:val="22"/>
          <w:szCs w:val="22"/>
        </w:rPr>
        <w:t>Include in LRAPA rules Oakridge and Florence outdoor burning ordinances requirements</w:t>
      </w:r>
    </w:p>
    <w:p w14:paraId="61E9EFC9" w14:textId="77777777" w:rsidR="0040104C" w:rsidRPr="007A3FF9" w:rsidRDefault="0040104C" w:rsidP="0040104C">
      <w:pPr>
        <w:pStyle w:val="ListParagraph"/>
        <w:numPr>
          <w:ilvl w:val="0"/>
          <w:numId w:val="20"/>
        </w:numPr>
        <w:autoSpaceDE w:val="0"/>
        <w:autoSpaceDN w:val="0"/>
        <w:adjustRightInd w:val="0"/>
        <w:ind w:right="0"/>
        <w:outlineLvl w:val="9"/>
        <w:rPr>
          <w:rFonts w:asciiTheme="majorHAnsi" w:hAnsiTheme="majorHAnsi" w:cstheme="majorHAnsi"/>
          <w:sz w:val="22"/>
          <w:szCs w:val="22"/>
        </w:rPr>
      </w:pPr>
      <w:r w:rsidRPr="007A3FF9">
        <w:rPr>
          <w:rFonts w:asciiTheme="majorHAnsi" w:hAnsiTheme="majorHAnsi" w:cstheme="majorHAnsi"/>
          <w:sz w:val="22"/>
          <w:szCs w:val="22"/>
        </w:rPr>
        <w:t xml:space="preserve">Limit outdoor burning to woody yard trimmings within the city limits of Junction City, Coburg, Cottage Grove, Creswell, Lowell, Westfir, Dunes City </w:t>
      </w:r>
      <w:r>
        <w:rPr>
          <w:rFonts w:asciiTheme="majorHAnsi" w:hAnsiTheme="majorHAnsi" w:cstheme="majorHAnsi"/>
          <w:sz w:val="22"/>
          <w:szCs w:val="22"/>
        </w:rPr>
        <w:t>and Veneta and further clarify</w:t>
      </w:r>
      <w:r w:rsidRPr="007A3FF9">
        <w:rPr>
          <w:rFonts w:asciiTheme="majorHAnsi" w:hAnsiTheme="majorHAnsi" w:cstheme="majorHAnsi"/>
          <w:sz w:val="22"/>
          <w:szCs w:val="22"/>
        </w:rPr>
        <w:t xml:space="preserve"> relative to affected areas</w:t>
      </w:r>
    </w:p>
    <w:p w14:paraId="66A0E6AE" w14:textId="77777777" w:rsidR="0040104C" w:rsidRPr="007A3FF9" w:rsidRDefault="0040104C" w:rsidP="0040104C">
      <w:pPr>
        <w:pStyle w:val="ListParagraph"/>
        <w:numPr>
          <w:ilvl w:val="0"/>
          <w:numId w:val="20"/>
        </w:numPr>
        <w:autoSpaceDE w:val="0"/>
        <w:autoSpaceDN w:val="0"/>
        <w:adjustRightInd w:val="0"/>
        <w:ind w:right="0"/>
        <w:outlineLvl w:val="9"/>
        <w:rPr>
          <w:rFonts w:asciiTheme="majorHAnsi" w:hAnsiTheme="majorHAnsi" w:cstheme="majorHAnsi"/>
          <w:sz w:val="22"/>
          <w:szCs w:val="22"/>
        </w:rPr>
      </w:pPr>
      <w:r w:rsidRPr="007A3FF9">
        <w:rPr>
          <w:rFonts w:asciiTheme="majorHAnsi" w:hAnsiTheme="majorHAnsi" w:cstheme="majorHAnsi"/>
          <w:sz w:val="22"/>
          <w:szCs w:val="22"/>
        </w:rPr>
        <w:t>Update names of Fire Districts</w:t>
      </w:r>
    </w:p>
    <w:p w14:paraId="45BE9A4C" w14:textId="77777777" w:rsidR="0040104C" w:rsidRPr="007A3FF9" w:rsidRDefault="0040104C" w:rsidP="0040104C">
      <w:pPr>
        <w:pStyle w:val="ListParagraph"/>
        <w:numPr>
          <w:ilvl w:val="0"/>
          <w:numId w:val="20"/>
        </w:numPr>
        <w:autoSpaceDE w:val="0"/>
        <w:autoSpaceDN w:val="0"/>
        <w:adjustRightInd w:val="0"/>
        <w:ind w:right="0"/>
        <w:outlineLvl w:val="9"/>
        <w:rPr>
          <w:rFonts w:asciiTheme="majorHAnsi" w:hAnsiTheme="majorHAnsi" w:cstheme="majorHAnsi"/>
          <w:sz w:val="22"/>
          <w:szCs w:val="22"/>
        </w:rPr>
      </w:pPr>
      <w:r w:rsidRPr="007A3FF9">
        <w:rPr>
          <w:rFonts w:asciiTheme="majorHAnsi" w:hAnsiTheme="majorHAnsi" w:cstheme="majorHAnsi"/>
          <w:sz w:val="22"/>
          <w:szCs w:val="22"/>
        </w:rPr>
        <w:t>Update "Forest Slash Outdoor Burning" requirements in areas not covered by Department of</w:t>
      </w:r>
      <w:r>
        <w:rPr>
          <w:rFonts w:asciiTheme="majorHAnsi" w:hAnsiTheme="majorHAnsi" w:cstheme="majorHAnsi"/>
          <w:sz w:val="22"/>
          <w:szCs w:val="22"/>
        </w:rPr>
        <w:t xml:space="preserve"> Forestry Smoke Management Plan</w:t>
      </w:r>
    </w:p>
    <w:p w14:paraId="3C321D77" w14:textId="77777777" w:rsidR="0040104C" w:rsidRPr="007A3FF9" w:rsidRDefault="0040104C" w:rsidP="0040104C">
      <w:pPr>
        <w:pStyle w:val="ListParagraph"/>
        <w:numPr>
          <w:ilvl w:val="0"/>
          <w:numId w:val="20"/>
        </w:numPr>
        <w:autoSpaceDE w:val="0"/>
        <w:autoSpaceDN w:val="0"/>
        <w:adjustRightInd w:val="0"/>
        <w:ind w:right="0"/>
        <w:outlineLvl w:val="9"/>
        <w:rPr>
          <w:rFonts w:asciiTheme="majorHAnsi" w:hAnsiTheme="majorHAnsi" w:cstheme="majorHAnsi"/>
          <w:sz w:val="22"/>
          <w:szCs w:val="22"/>
        </w:rPr>
      </w:pPr>
      <w:r w:rsidRPr="007A3FF9">
        <w:rPr>
          <w:rFonts w:asciiTheme="majorHAnsi" w:hAnsiTheme="majorHAnsi" w:cstheme="majorHAnsi"/>
          <w:sz w:val="22"/>
          <w:szCs w:val="22"/>
        </w:rPr>
        <w:t>Increase fee for prescribed burning of standing vegetation permits (species or wetland conversion) from $100 to $1,000 and include caveat relative to Director discretion in fee adjustment</w:t>
      </w:r>
    </w:p>
    <w:p w14:paraId="69A13F7C" w14:textId="4A728372" w:rsidR="0040104C" w:rsidRPr="007A3FF9" w:rsidRDefault="0040104C" w:rsidP="0040104C">
      <w:pPr>
        <w:pStyle w:val="ListParagraph"/>
        <w:numPr>
          <w:ilvl w:val="0"/>
          <w:numId w:val="20"/>
        </w:numPr>
        <w:autoSpaceDE w:val="0"/>
        <w:autoSpaceDN w:val="0"/>
        <w:adjustRightInd w:val="0"/>
        <w:ind w:right="0"/>
        <w:outlineLvl w:val="9"/>
        <w:rPr>
          <w:rFonts w:asciiTheme="majorHAnsi" w:hAnsiTheme="majorHAnsi" w:cstheme="majorHAnsi"/>
          <w:sz w:val="22"/>
          <w:szCs w:val="22"/>
        </w:rPr>
      </w:pPr>
      <w:r w:rsidRPr="007A3FF9">
        <w:rPr>
          <w:rFonts w:asciiTheme="majorHAnsi" w:hAnsiTheme="majorHAnsi" w:cstheme="majorHAnsi"/>
          <w:sz w:val="22"/>
          <w:szCs w:val="22"/>
        </w:rPr>
        <w:t xml:space="preserve">Increase fee for permits required for forest slash </w:t>
      </w:r>
      <w:r w:rsidR="00FF566E">
        <w:rPr>
          <w:rFonts w:asciiTheme="majorHAnsi" w:hAnsiTheme="majorHAnsi" w:cstheme="majorHAnsi"/>
          <w:sz w:val="22"/>
          <w:szCs w:val="22"/>
        </w:rPr>
        <w:t>outdoor</w:t>
      </w:r>
      <w:r w:rsidR="00FF566E" w:rsidRPr="007A3FF9">
        <w:rPr>
          <w:rFonts w:asciiTheme="majorHAnsi" w:hAnsiTheme="majorHAnsi" w:cstheme="majorHAnsi"/>
          <w:sz w:val="22"/>
          <w:szCs w:val="22"/>
        </w:rPr>
        <w:t xml:space="preserve"> </w:t>
      </w:r>
      <w:r w:rsidRPr="007A3FF9">
        <w:rPr>
          <w:rFonts w:asciiTheme="majorHAnsi" w:hAnsiTheme="majorHAnsi" w:cstheme="majorHAnsi"/>
          <w:sz w:val="22"/>
          <w:szCs w:val="22"/>
        </w:rPr>
        <w:t>burning in areas not covered by the Department of Forestry Smoke Management Plan</w:t>
      </w:r>
      <w:r w:rsidR="00B40C2D">
        <w:rPr>
          <w:rFonts w:asciiTheme="majorHAnsi" w:hAnsiTheme="majorHAnsi" w:cstheme="majorHAnsi"/>
          <w:sz w:val="22"/>
          <w:szCs w:val="22"/>
        </w:rPr>
        <w:t>,</w:t>
      </w:r>
      <w:r w:rsidRPr="007A3FF9">
        <w:rPr>
          <w:rFonts w:asciiTheme="majorHAnsi" w:hAnsiTheme="majorHAnsi" w:cstheme="majorHAnsi"/>
          <w:sz w:val="22"/>
          <w:szCs w:val="22"/>
        </w:rPr>
        <w:t xml:space="preserve"> and for construction, demolition, commercial or industrial </w:t>
      </w:r>
      <w:r w:rsidR="00FF566E">
        <w:rPr>
          <w:rFonts w:asciiTheme="majorHAnsi" w:hAnsiTheme="majorHAnsi" w:cstheme="majorHAnsi"/>
          <w:sz w:val="22"/>
          <w:szCs w:val="22"/>
        </w:rPr>
        <w:t>outdoor</w:t>
      </w:r>
      <w:r w:rsidR="00FF566E" w:rsidRPr="007A3FF9">
        <w:rPr>
          <w:rFonts w:asciiTheme="majorHAnsi" w:hAnsiTheme="majorHAnsi" w:cstheme="majorHAnsi"/>
          <w:sz w:val="22"/>
          <w:szCs w:val="22"/>
        </w:rPr>
        <w:t xml:space="preserve"> </w:t>
      </w:r>
      <w:r w:rsidRPr="007A3FF9">
        <w:rPr>
          <w:rFonts w:asciiTheme="majorHAnsi" w:hAnsiTheme="majorHAnsi" w:cstheme="majorHAnsi"/>
          <w:sz w:val="22"/>
          <w:szCs w:val="22"/>
        </w:rPr>
        <w:t>burning from $4 per cubic yard to $10 per cubic yard a</w:t>
      </w:r>
      <w:r>
        <w:rPr>
          <w:rFonts w:asciiTheme="majorHAnsi" w:hAnsiTheme="majorHAnsi" w:cstheme="majorHAnsi"/>
          <w:sz w:val="22"/>
          <w:szCs w:val="22"/>
        </w:rPr>
        <w:t>nd minimum fee from $50 to $100</w:t>
      </w:r>
    </w:p>
    <w:p w14:paraId="6A0D6F68" w14:textId="77777777" w:rsidR="0040104C" w:rsidRPr="00006E89" w:rsidRDefault="0040104C" w:rsidP="0040104C">
      <w:pPr>
        <w:pStyle w:val="ListParagraph"/>
        <w:autoSpaceDE w:val="0"/>
        <w:autoSpaceDN w:val="0"/>
        <w:adjustRightInd w:val="0"/>
        <w:ind w:right="0"/>
        <w:outlineLvl w:val="9"/>
        <w:rPr>
          <w:rFonts w:cs="ArialMT"/>
        </w:rPr>
      </w:pPr>
    </w:p>
    <w:p w14:paraId="2077D02F" w14:textId="77777777" w:rsidR="0040104C" w:rsidRPr="00853655" w:rsidRDefault="0040104C" w:rsidP="0040104C">
      <w:pPr>
        <w:autoSpaceDE w:val="0"/>
        <w:autoSpaceDN w:val="0"/>
        <w:adjustRightInd w:val="0"/>
        <w:spacing w:after="120"/>
        <w:ind w:right="0"/>
        <w:outlineLvl w:val="9"/>
        <w:rPr>
          <w:rFonts w:asciiTheme="majorHAnsi" w:eastAsiaTheme="minorHAnsi" w:hAnsiTheme="majorHAnsi" w:cstheme="majorHAnsi"/>
          <w:color w:val="000000"/>
          <w:sz w:val="22"/>
          <w:szCs w:val="22"/>
        </w:rPr>
      </w:pPr>
      <w:r w:rsidRPr="00853655">
        <w:rPr>
          <w:rFonts w:asciiTheme="majorHAnsi" w:eastAsiaTheme="minorHAnsi" w:hAnsiTheme="majorHAnsi" w:cstheme="majorHAnsi"/>
          <w:color w:val="000000"/>
          <w:sz w:val="22"/>
          <w:szCs w:val="22"/>
        </w:rPr>
        <w:t xml:space="preserve">Brief history </w:t>
      </w:r>
    </w:p>
    <w:p w14:paraId="2F7A6807" w14:textId="1770EE48" w:rsidR="0040104C" w:rsidRPr="00853655" w:rsidRDefault="0040104C" w:rsidP="0040104C">
      <w:pPr>
        <w:autoSpaceDE w:val="0"/>
        <w:autoSpaceDN w:val="0"/>
        <w:adjustRightInd w:val="0"/>
        <w:spacing w:before="100" w:after="100"/>
        <w:ind w:left="1080" w:right="0"/>
        <w:outlineLvl w:val="9"/>
        <w:rPr>
          <w:rFonts w:asciiTheme="majorHAnsi" w:eastAsiaTheme="minorHAnsi" w:hAnsiTheme="majorHAnsi" w:cstheme="majorHAnsi"/>
          <w:color w:val="000000"/>
          <w:sz w:val="22"/>
          <w:szCs w:val="22"/>
        </w:rPr>
      </w:pPr>
      <w:r w:rsidRPr="00853655">
        <w:rPr>
          <w:rFonts w:asciiTheme="majorHAnsi" w:eastAsiaTheme="minorHAnsi" w:hAnsiTheme="majorHAnsi" w:cstheme="majorHAnsi"/>
          <w:color w:val="000000"/>
          <w:sz w:val="22"/>
          <w:szCs w:val="22"/>
        </w:rPr>
        <w:t xml:space="preserve">LRAPA, in consultation with DEQ and the U.S. Environmental Protection Agency, is responsible for ensuring that Lane County communities comply with federal air quality health standards, including enacting plans to restore healthy air quality in any area violating standards. LRAPA conducts air monitoring, permitting and compliance, inspection and enforcement, and regulates </w:t>
      </w:r>
      <w:r>
        <w:rPr>
          <w:rFonts w:asciiTheme="majorHAnsi" w:eastAsiaTheme="minorHAnsi" w:hAnsiTheme="majorHAnsi" w:cstheme="majorHAnsi"/>
          <w:color w:val="000000"/>
          <w:sz w:val="22"/>
          <w:szCs w:val="22"/>
        </w:rPr>
        <w:t>outdoor/open</w:t>
      </w:r>
      <w:r w:rsidRPr="00853655">
        <w:rPr>
          <w:rFonts w:asciiTheme="majorHAnsi" w:eastAsiaTheme="minorHAnsi" w:hAnsiTheme="majorHAnsi" w:cstheme="majorHAnsi"/>
          <w:color w:val="000000"/>
          <w:sz w:val="22"/>
          <w:szCs w:val="22"/>
        </w:rPr>
        <w:t xml:space="preserve"> burning and asbestos abatement throughout Lane County. It also has a woodstove advisory program, an </w:t>
      </w:r>
      <w:r>
        <w:rPr>
          <w:rFonts w:asciiTheme="majorHAnsi" w:eastAsiaTheme="minorHAnsi" w:hAnsiTheme="majorHAnsi" w:cstheme="majorHAnsi"/>
          <w:color w:val="000000"/>
          <w:sz w:val="22"/>
          <w:szCs w:val="22"/>
        </w:rPr>
        <w:t>outdoor</w:t>
      </w:r>
      <w:r w:rsidRPr="00853655">
        <w:rPr>
          <w:rFonts w:asciiTheme="majorHAnsi" w:eastAsiaTheme="minorHAnsi" w:hAnsiTheme="majorHAnsi" w:cstheme="majorHAnsi"/>
          <w:color w:val="000000"/>
          <w:sz w:val="22"/>
          <w:szCs w:val="22"/>
        </w:rPr>
        <w:t xml:space="preserve"> burning advisory program and conducts special projects focused on air quality. The </w:t>
      </w:r>
      <w:r w:rsidR="00B40C2D">
        <w:rPr>
          <w:rFonts w:asciiTheme="majorHAnsi" w:eastAsiaTheme="minorHAnsi" w:hAnsiTheme="majorHAnsi" w:cstheme="majorHAnsi"/>
          <w:color w:val="000000"/>
          <w:sz w:val="22"/>
          <w:szCs w:val="22"/>
        </w:rPr>
        <w:t>A</w:t>
      </w:r>
      <w:r w:rsidR="00B40C2D" w:rsidRPr="00853655">
        <w:rPr>
          <w:rFonts w:asciiTheme="majorHAnsi" w:eastAsiaTheme="minorHAnsi" w:hAnsiTheme="majorHAnsi" w:cstheme="majorHAnsi"/>
          <w:color w:val="000000"/>
          <w:sz w:val="22"/>
          <w:szCs w:val="22"/>
        </w:rPr>
        <w:t xml:space="preserve">gency </w:t>
      </w:r>
      <w:r w:rsidRPr="00853655">
        <w:rPr>
          <w:rFonts w:asciiTheme="majorHAnsi" w:eastAsiaTheme="minorHAnsi" w:hAnsiTheme="majorHAnsi" w:cstheme="majorHAnsi"/>
          <w:color w:val="000000"/>
          <w:sz w:val="22"/>
          <w:szCs w:val="22"/>
        </w:rPr>
        <w:t>is funded by</w:t>
      </w:r>
      <w:r w:rsidR="00B40C2D">
        <w:rPr>
          <w:rFonts w:asciiTheme="majorHAnsi" w:eastAsiaTheme="minorHAnsi" w:hAnsiTheme="majorHAnsi" w:cstheme="majorHAnsi"/>
          <w:color w:val="000000"/>
          <w:sz w:val="22"/>
          <w:szCs w:val="22"/>
        </w:rPr>
        <w:t xml:space="preserve"> a combination of</w:t>
      </w:r>
      <w:r w:rsidRPr="00853655">
        <w:rPr>
          <w:rFonts w:asciiTheme="majorHAnsi" w:eastAsiaTheme="minorHAnsi" w:hAnsiTheme="majorHAnsi" w:cstheme="majorHAnsi"/>
          <w:color w:val="000000"/>
          <w:sz w:val="22"/>
          <w:szCs w:val="22"/>
        </w:rPr>
        <w:t xml:space="preserve"> local dues from Lane County and </w:t>
      </w:r>
      <w:r w:rsidR="00587F69">
        <w:rPr>
          <w:rFonts w:asciiTheme="majorHAnsi" w:eastAsiaTheme="minorHAnsi" w:hAnsiTheme="majorHAnsi" w:cstheme="majorHAnsi"/>
          <w:color w:val="000000"/>
          <w:sz w:val="22"/>
          <w:szCs w:val="22"/>
        </w:rPr>
        <w:t>four</w:t>
      </w:r>
      <w:r w:rsidR="00587F69" w:rsidRPr="00853655">
        <w:rPr>
          <w:rFonts w:asciiTheme="majorHAnsi" w:eastAsiaTheme="minorHAnsi" w:hAnsiTheme="majorHAnsi" w:cstheme="majorHAnsi"/>
          <w:color w:val="000000"/>
          <w:sz w:val="22"/>
          <w:szCs w:val="22"/>
        </w:rPr>
        <w:t xml:space="preserve"> </w:t>
      </w:r>
      <w:r w:rsidRPr="00853655">
        <w:rPr>
          <w:rFonts w:asciiTheme="majorHAnsi" w:eastAsiaTheme="minorHAnsi" w:hAnsiTheme="majorHAnsi" w:cstheme="majorHAnsi"/>
          <w:color w:val="000000"/>
          <w:sz w:val="22"/>
          <w:szCs w:val="22"/>
        </w:rPr>
        <w:t xml:space="preserve">cities </w:t>
      </w:r>
      <w:r w:rsidR="00587F69">
        <w:rPr>
          <w:rFonts w:asciiTheme="majorHAnsi" w:eastAsiaTheme="minorHAnsi" w:hAnsiTheme="majorHAnsi" w:cstheme="majorHAnsi"/>
          <w:color w:val="000000"/>
          <w:sz w:val="22"/>
          <w:szCs w:val="22"/>
        </w:rPr>
        <w:t>within</w:t>
      </w:r>
      <w:r w:rsidR="00587F69" w:rsidRPr="00853655">
        <w:rPr>
          <w:rFonts w:asciiTheme="majorHAnsi" w:eastAsiaTheme="minorHAnsi" w:hAnsiTheme="majorHAnsi" w:cstheme="majorHAnsi"/>
          <w:color w:val="000000"/>
          <w:sz w:val="22"/>
          <w:szCs w:val="22"/>
        </w:rPr>
        <w:t xml:space="preserve"> </w:t>
      </w:r>
      <w:r w:rsidRPr="00853655">
        <w:rPr>
          <w:rFonts w:asciiTheme="majorHAnsi" w:eastAsiaTheme="minorHAnsi" w:hAnsiTheme="majorHAnsi" w:cstheme="majorHAnsi"/>
          <w:color w:val="000000"/>
          <w:sz w:val="22"/>
          <w:szCs w:val="22"/>
        </w:rPr>
        <w:t xml:space="preserve">Lane County, industrial and other permitting fees, and LRAPA coordinates with DEQ to obtain EPA funding and state general funds. </w:t>
      </w:r>
    </w:p>
    <w:p w14:paraId="05F59CED" w14:textId="62720DC8" w:rsidR="0040104C" w:rsidRPr="00853655" w:rsidRDefault="0040104C" w:rsidP="0040104C">
      <w:pPr>
        <w:autoSpaceDE w:val="0"/>
        <w:autoSpaceDN w:val="0"/>
        <w:adjustRightInd w:val="0"/>
        <w:spacing w:before="100" w:after="100"/>
        <w:ind w:left="1080" w:right="0"/>
        <w:outlineLvl w:val="9"/>
        <w:rPr>
          <w:rFonts w:asciiTheme="majorHAnsi" w:eastAsiaTheme="minorHAnsi" w:hAnsiTheme="majorHAnsi" w:cstheme="majorHAnsi"/>
          <w:color w:val="000000"/>
          <w:sz w:val="22"/>
          <w:szCs w:val="22"/>
        </w:rPr>
      </w:pPr>
      <w:r w:rsidRPr="00853655">
        <w:rPr>
          <w:rFonts w:asciiTheme="majorHAnsi" w:eastAsiaTheme="minorHAnsi" w:hAnsiTheme="majorHAnsi" w:cstheme="majorHAnsi"/>
          <w:color w:val="000000"/>
          <w:sz w:val="22"/>
          <w:szCs w:val="22"/>
        </w:rPr>
        <w:t>In the late summer of 2013</w:t>
      </w:r>
      <w:r w:rsidR="00B40C2D">
        <w:rPr>
          <w:rFonts w:asciiTheme="majorHAnsi" w:eastAsiaTheme="minorHAnsi" w:hAnsiTheme="majorHAnsi" w:cstheme="majorHAnsi"/>
          <w:color w:val="000000"/>
          <w:sz w:val="22"/>
          <w:szCs w:val="22"/>
        </w:rPr>
        <w:t>,</w:t>
      </w:r>
      <w:r w:rsidRPr="00853655">
        <w:rPr>
          <w:rFonts w:asciiTheme="majorHAnsi" w:eastAsiaTheme="minorHAnsi" w:hAnsiTheme="majorHAnsi" w:cstheme="majorHAnsi"/>
          <w:color w:val="000000"/>
          <w:sz w:val="22"/>
          <w:szCs w:val="22"/>
        </w:rPr>
        <w:t xml:space="preserve"> because of concerns about the seasonal timing, unrestricted volume and unrestricted materials requirements pertaining to “religious ceremonial fires”</w:t>
      </w:r>
      <w:r w:rsidR="00B40C2D">
        <w:rPr>
          <w:rFonts w:asciiTheme="majorHAnsi" w:eastAsiaTheme="minorHAnsi" w:hAnsiTheme="majorHAnsi" w:cstheme="majorHAnsi"/>
          <w:color w:val="000000"/>
          <w:sz w:val="22"/>
          <w:szCs w:val="22"/>
        </w:rPr>
        <w:t>,</w:t>
      </w:r>
      <w:r w:rsidRPr="00853655">
        <w:rPr>
          <w:rFonts w:asciiTheme="majorHAnsi" w:eastAsiaTheme="minorHAnsi" w:hAnsiTheme="majorHAnsi" w:cstheme="majorHAnsi"/>
          <w:color w:val="000000"/>
          <w:sz w:val="22"/>
          <w:szCs w:val="22"/>
        </w:rPr>
        <w:t xml:space="preserve"> the LRAPA Board in conjunction with the LRAPA Advisory Committee directed staff to address this concern </w:t>
      </w:r>
      <w:r w:rsidR="00B40C2D">
        <w:rPr>
          <w:rFonts w:asciiTheme="majorHAnsi" w:eastAsiaTheme="minorHAnsi" w:hAnsiTheme="majorHAnsi" w:cstheme="majorHAnsi"/>
          <w:color w:val="000000"/>
          <w:sz w:val="22"/>
          <w:szCs w:val="22"/>
        </w:rPr>
        <w:t>by way of</w:t>
      </w:r>
      <w:r w:rsidR="00B40C2D" w:rsidRPr="00853655">
        <w:rPr>
          <w:rFonts w:asciiTheme="majorHAnsi" w:eastAsiaTheme="minorHAnsi" w:hAnsiTheme="majorHAnsi" w:cstheme="majorHAnsi"/>
          <w:color w:val="000000"/>
          <w:sz w:val="22"/>
          <w:szCs w:val="22"/>
        </w:rPr>
        <w:t xml:space="preserve"> </w:t>
      </w:r>
      <w:r w:rsidRPr="00853655">
        <w:rPr>
          <w:rFonts w:asciiTheme="majorHAnsi" w:eastAsiaTheme="minorHAnsi" w:hAnsiTheme="majorHAnsi" w:cstheme="majorHAnsi"/>
          <w:color w:val="000000"/>
          <w:sz w:val="22"/>
          <w:szCs w:val="22"/>
        </w:rPr>
        <w:t xml:space="preserve">rule review and amendment. The project evolved into a comprehensive Title 47 rule review and amendments. </w:t>
      </w:r>
    </w:p>
    <w:p w14:paraId="3A91F568" w14:textId="2ED6E5DC" w:rsidR="0040104C" w:rsidRDefault="0040104C" w:rsidP="0040104C">
      <w:pPr>
        <w:autoSpaceDE w:val="0"/>
        <w:autoSpaceDN w:val="0"/>
        <w:adjustRightInd w:val="0"/>
        <w:spacing w:before="100" w:after="100"/>
        <w:ind w:left="1080" w:right="0"/>
        <w:outlineLvl w:val="9"/>
        <w:rPr>
          <w:rFonts w:asciiTheme="majorHAnsi" w:eastAsiaTheme="minorHAnsi" w:hAnsiTheme="majorHAnsi" w:cstheme="majorHAnsi"/>
          <w:color w:val="000000"/>
          <w:sz w:val="22"/>
          <w:szCs w:val="22"/>
        </w:rPr>
      </w:pPr>
      <w:r w:rsidRPr="00853655">
        <w:rPr>
          <w:rFonts w:asciiTheme="majorHAnsi" w:eastAsiaTheme="minorHAnsi" w:hAnsiTheme="majorHAnsi" w:cstheme="majorHAnsi"/>
          <w:color w:val="000000"/>
          <w:sz w:val="22"/>
          <w:szCs w:val="22"/>
        </w:rPr>
        <w:t xml:space="preserve">On </w:t>
      </w:r>
      <w:r w:rsidRPr="00853655">
        <w:rPr>
          <w:rFonts w:asciiTheme="majorHAnsi" w:eastAsiaTheme="minorHAnsi" w:hAnsiTheme="majorHAnsi" w:cstheme="majorHAnsi"/>
          <w:sz w:val="22"/>
          <w:szCs w:val="22"/>
        </w:rPr>
        <w:t>September 14</w:t>
      </w:r>
      <w:r w:rsidRPr="00853655">
        <w:rPr>
          <w:rFonts w:asciiTheme="majorHAnsi" w:eastAsiaTheme="minorHAnsi" w:hAnsiTheme="majorHAnsi" w:cstheme="majorHAnsi"/>
          <w:color w:val="000000"/>
          <w:sz w:val="22"/>
          <w:szCs w:val="22"/>
        </w:rPr>
        <w:t>, 2017, the LRAPA Board of Directors</w:t>
      </w:r>
      <w:r>
        <w:rPr>
          <w:rFonts w:asciiTheme="majorHAnsi" w:eastAsiaTheme="minorHAnsi" w:hAnsiTheme="majorHAnsi" w:cstheme="majorHAnsi"/>
          <w:color w:val="000000"/>
          <w:sz w:val="22"/>
          <w:szCs w:val="22"/>
        </w:rPr>
        <w:t xml:space="preserve"> held </w:t>
      </w:r>
      <w:r w:rsidR="00BF7118">
        <w:rPr>
          <w:rFonts w:asciiTheme="majorHAnsi" w:eastAsiaTheme="minorHAnsi" w:hAnsiTheme="majorHAnsi" w:cstheme="majorHAnsi"/>
          <w:color w:val="000000"/>
          <w:sz w:val="22"/>
          <w:szCs w:val="22"/>
        </w:rPr>
        <w:t xml:space="preserve">the first of two </w:t>
      </w:r>
      <w:r w:rsidR="00BB57CC">
        <w:rPr>
          <w:rFonts w:asciiTheme="majorHAnsi" w:eastAsiaTheme="minorHAnsi" w:hAnsiTheme="majorHAnsi" w:cstheme="majorHAnsi"/>
          <w:color w:val="000000"/>
          <w:sz w:val="22"/>
          <w:szCs w:val="22"/>
        </w:rPr>
        <w:t xml:space="preserve">public </w:t>
      </w:r>
      <w:r>
        <w:rPr>
          <w:rFonts w:asciiTheme="majorHAnsi" w:eastAsiaTheme="minorHAnsi" w:hAnsiTheme="majorHAnsi" w:cstheme="majorHAnsi"/>
          <w:color w:val="000000"/>
          <w:sz w:val="22"/>
          <w:szCs w:val="22"/>
        </w:rPr>
        <w:t>hearing</w:t>
      </w:r>
      <w:r w:rsidR="00BF7118">
        <w:rPr>
          <w:rFonts w:asciiTheme="majorHAnsi" w:eastAsiaTheme="minorHAnsi" w:hAnsiTheme="majorHAnsi" w:cstheme="majorHAnsi"/>
          <w:color w:val="000000"/>
          <w:sz w:val="22"/>
          <w:szCs w:val="22"/>
        </w:rPr>
        <w:t>s</w:t>
      </w:r>
      <w:r>
        <w:rPr>
          <w:rFonts w:asciiTheme="majorHAnsi" w:eastAsiaTheme="minorHAnsi" w:hAnsiTheme="majorHAnsi" w:cstheme="majorHAnsi"/>
          <w:color w:val="000000"/>
          <w:sz w:val="22"/>
          <w:szCs w:val="22"/>
        </w:rPr>
        <w:t xml:space="preserve"> on the Title 47 Open (Outdoor) B</w:t>
      </w:r>
      <w:r w:rsidRPr="00853655">
        <w:rPr>
          <w:rFonts w:asciiTheme="majorHAnsi" w:eastAsiaTheme="minorHAnsi" w:hAnsiTheme="majorHAnsi" w:cstheme="majorHAnsi"/>
          <w:color w:val="000000"/>
          <w:sz w:val="22"/>
          <w:szCs w:val="22"/>
        </w:rPr>
        <w:t>urning r</w:t>
      </w:r>
      <w:r>
        <w:rPr>
          <w:rFonts w:asciiTheme="majorHAnsi" w:eastAsiaTheme="minorHAnsi" w:hAnsiTheme="majorHAnsi" w:cstheme="majorHAnsi"/>
          <w:color w:val="000000"/>
          <w:sz w:val="22"/>
          <w:szCs w:val="22"/>
        </w:rPr>
        <w:t>ules, provided as Attachment B to</w:t>
      </w:r>
      <w:r w:rsidRPr="00853655">
        <w:rPr>
          <w:rFonts w:asciiTheme="majorHAnsi" w:eastAsiaTheme="minorHAnsi" w:hAnsiTheme="majorHAnsi" w:cstheme="majorHAnsi"/>
          <w:color w:val="000000"/>
          <w:sz w:val="22"/>
          <w:szCs w:val="22"/>
        </w:rPr>
        <w:t xml:space="preserve"> this document. </w:t>
      </w:r>
      <w:r w:rsidR="00BB57CC">
        <w:rPr>
          <w:rFonts w:asciiTheme="majorHAnsi" w:eastAsiaTheme="minorHAnsi" w:hAnsiTheme="majorHAnsi" w:cstheme="majorHAnsi"/>
          <w:color w:val="000000"/>
          <w:sz w:val="22"/>
          <w:szCs w:val="22"/>
        </w:rPr>
        <w:t>Th</w:t>
      </w:r>
      <w:r w:rsidR="00BF7118">
        <w:rPr>
          <w:rFonts w:asciiTheme="majorHAnsi" w:eastAsiaTheme="minorHAnsi" w:hAnsiTheme="majorHAnsi" w:cstheme="majorHAnsi"/>
          <w:color w:val="000000"/>
          <w:sz w:val="22"/>
          <w:szCs w:val="22"/>
        </w:rPr>
        <w:t>e</w:t>
      </w:r>
      <w:r w:rsidR="00BB57CC">
        <w:rPr>
          <w:rFonts w:asciiTheme="majorHAnsi" w:eastAsiaTheme="minorHAnsi" w:hAnsiTheme="majorHAnsi" w:cstheme="majorHAnsi"/>
          <w:color w:val="000000"/>
          <w:sz w:val="22"/>
          <w:szCs w:val="22"/>
        </w:rPr>
        <w:t xml:space="preserve"> Board adopted most of the proposed changes at their October 12, 2017 meeting.  One issue was deferred and resulted in an additional hearing and Board discussion (see Hearing 2 Overview below).  </w:t>
      </w:r>
    </w:p>
    <w:p w14:paraId="07888652" w14:textId="77777777" w:rsidR="00D82BCE" w:rsidRPr="001B6C9A" w:rsidRDefault="00D82BCE" w:rsidP="00D82BCE">
      <w:pPr>
        <w:pStyle w:val="PlainText"/>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ajorHAnsi" w:hAnsiTheme="majorHAnsi" w:cstheme="majorHAnsi"/>
          <w:sz w:val="22"/>
          <w:szCs w:val="22"/>
        </w:rPr>
      </w:pPr>
    </w:p>
    <w:p w14:paraId="34150CD6" w14:textId="01D03929" w:rsidR="00385775" w:rsidRPr="002A78EC" w:rsidRDefault="00385775" w:rsidP="000A3C5B">
      <w:pPr>
        <w:jc w:val="center"/>
        <w:rPr>
          <w:rStyle w:val="Strong"/>
          <w:rFonts w:ascii="Arial" w:hAnsi="Arial" w:cs="Arial"/>
        </w:rPr>
      </w:pPr>
    </w:p>
    <w:p w14:paraId="3D00BD62" w14:textId="77777777" w:rsidR="00943020" w:rsidRPr="002A78EC" w:rsidRDefault="00943020" w:rsidP="00943020">
      <w:pPr>
        <w:ind w:left="1080" w:right="0"/>
        <w:outlineLvl w:val="9"/>
        <w:rPr>
          <w:rStyle w:val="Emphasis"/>
          <w:rFonts w:ascii="Arial" w:hAnsi="Arial" w:cs="Arial"/>
        </w:rPr>
      </w:pPr>
    </w:p>
    <w:tbl>
      <w:tblPr>
        <w:tblW w:w="12335" w:type="dxa"/>
        <w:tblInd w:w="-702" w:type="dxa"/>
        <w:tblBorders>
          <w:bottom w:val="double" w:sz="6" w:space="0" w:color="7F7F7F"/>
        </w:tblBorders>
        <w:shd w:val="clear" w:color="auto" w:fill="E2DDDB" w:themeFill="text2" w:themeFillTint="33"/>
        <w:tblLook w:val="04A0" w:firstRow="1" w:lastRow="0" w:firstColumn="1" w:lastColumn="0" w:noHBand="0" w:noVBand="1"/>
      </w:tblPr>
      <w:tblGrid>
        <w:gridCol w:w="12335"/>
      </w:tblGrid>
      <w:tr w:rsidR="00C74D58" w:rsidRPr="002A78EC" w14:paraId="7B926D40" w14:textId="77777777" w:rsidTr="009778BC">
        <w:trPr>
          <w:trHeight w:val="603"/>
        </w:trPr>
        <w:tc>
          <w:tcPr>
            <w:tcW w:w="12335" w:type="dxa"/>
            <w:shd w:val="clear" w:color="auto" w:fill="E2DDDB" w:themeFill="text2" w:themeFillTint="33"/>
            <w:noWrap/>
            <w:vAlign w:val="bottom"/>
            <w:hideMark/>
          </w:tcPr>
          <w:p w14:paraId="606E1E6F" w14:textId="5A325CD3" w:rsidR="00C74D58" w:rsidRPr="002A78EC" w:rsidRDefault="0040104C" w:rsidP="00950D49">
            <w:pPr>
              <w:pStyle w:val="Heading1"/>
              <w:rPr>
                <w:rFonts w:ascii="Arial" w:hAnsi="Arial" w:cs="Arial"/>
              </w:rPr>
            </w:pPr>
            <w:r>
              <w:rPr>
                <w:rFonts w:ascii="Arial" w:hAnsi="Arial" w:cs="Arial"/>
              </w:rPr>
              <w:lastRenderedPageBreak/>
              <w:t xml:space="preserve">Hearing 2 </w:t>
            </w:r>
            <w:r w:rsidR="00C74D58" w:rsidRPr="002A78EC">
              <w:rPr>
                <w:rFonts w:ascii="Arial" w:hAnsi="Arial" w:cs="Arial"/>
              </w:rPr>
              <w:t>Overview</w:t>
            </w:r>
          </w:p>
        </w:tc>
      </w:tr>
    </w:tbl>
    <w:p w14:paraId="0EA0B1BB" w14:textId="7AA5EE53" w:rsidR="00645790" w:rsidRPr="00697B4C" w:rsidRDefault="00645790" w:rsidP="00853655">
      <w:pPr>
        <w:autoSpaceDE w:val="0"/>
        <w:autoSpaceDN w:val="0"/>
        <w:adjustRightInd w:val="0"/>
        <w:spacing w:after="120"/>
        <w:ind w:left="0" w:right="0"/>
        <w:outlineLvl w:val="9"/>
        <w:rPr>
          <w:rFonts w:ascii="Arial" w:eastAsiaTheme="minorHAnsi" w:hAnsi="Arial" w:cs="Arial"/>
          <w:color w:val="000000"/>
          <w:sz w:val="22"/>
          <w:szCs w:val="22"/>
        </w:rPr>
      </w:pPr>
    </w:p>
    <w:p w14:paraId="45CF0CEE" w14:textId="77777777" w:rsidR="00645790" w:rsidRPr="006D20DA" w:rsidRDefault="00645790" w:rsidP="00645790">
      <w:pPr>
        <w:autoSpaceDE w:val="0"/>
        <w:autoSpaceDN w:val="0"/>
        <w:adjustRightInd w:val="0"/>
        <w:spacing w:after="120"/>
        <w:ind w:right="17"/>
        <w:outlineLvl w:val="9"/>
        <w:rPr>
          <w:rFonts w:ascii="Arial" w:eastAsiaTheme="minorHAnsi" w:hAnsi="Arial" w:cs="Arial"/>
          <w:b/>
          <w:color w:val="000000"/>
          <w:sz w:val="22"/>
          <w:szCs w:val="22"/>
        </w:rPr>
      </w:pPr>
      <w:r w:rsidRPr="006D20DA">
        <w:rPr>
          <w:rFonts w:ascii="Arial" w:eastAsiaTheme="minorHAnsi" w:hAnsi="Arial" w:cs="Arial"/>
          <w:b/>
          <w:color w:val="000000"/>
          <w:sz w:val="22"/>
          <w:szCs w:val="22"/>
        </w:rPr>
        <w:t xml:space="preserve">Short summary </w:t>
      </w:r>
    </w:p>
    <w:p w14:paraId="17AF5EF5" w14:textId="053CF4C1" w:rsidR="00697B4C" w:rsidRPr="00697B4C" w:rsidRDefault="00697B4C" w:rsidP="00697B4C">
      <w:pPr>
        <w:rPr>
          <w:rFonts w:ascii="Arial" w:hAnsi="Arial" w:cs="Arial"/>
          <w:sz w:val="22"/>
          <w:szCs w:val="22"/>
        </w:rPr>
      </w:pPr>
      <w:r w:rsidRPr="00697B4C">
        <w:rPr>
          <w:rFonts w:ascii="Arial" w:hAnsi="Arial" w:cs="Arial"/>
          <w:sz w:val="22"/>
          <w:szCs w:val="22"/>
        </w:rPr>
        <w:t>The LRAPA outdoor burning rules in Title 47 of the LRAPA Rules and Regulations were revised and updated</w:t>
      </w:r>
      <w:r w:rsidR="00BB57CC">
        <w:rPr>
          <w:rFonts w:ascii="Arial" w:hAnsi="Arial" w:cs="Arial"/>
          <w:sz w:val="22"/>
          <w:szCs w:val="22"/>
        </w:rPr>
        <w:t xml:space="preserve"> as adopted by the LRAPA Board at their October 12, 2017 meeting</w:t>
      </w:r>
      <w:r w:rsidRPr="00697B4C">
        <w:rPr>
          <w:rFonts w:ascii="Arial" w:hAnsi="Arial" w:cs="Arial"/>
          <w:sz w:val="22"/>
          <w:szCs w:val="22"/>
        </w:rPr>
        <w:t>. Action was not taken on one issue regarding further restrictions on outdoor burning in the Eugene Urban Growth Boundary (</w:t>
      </w:r>
      <w:proofErr w:type="spellStart"/>
      <w:r w:rsidRPr="00697B4C">
        <w:rPr>
          <w:rFonts w:ascii="Arial" w:hAnsi="Arial" w:cs="Arial"/>
          <w:sz w:val="22"/>
          <w:szCs w:val="22"/>
        </w:rPr>
        <w:t>UGB</w:t>
      </w:r>
      <w:proofErr w:type="spellEnd"/>
      <w:r w:rsidRPr="00697B4C">
        <w:rPr>
          <w:rFonts w:ascii="Arial" w:hAnsi="Arial" w:cs="Arial"/>
          <w:sz w:val="22"/>
          <w:szCs w:val="22"/>
        </w:rPr>
        <w:t xml:space="preserve">), pending further conversations with the Lane County Board of Commissioners and others. </w:t>
      </w:r>
    </w:p>
    <w:p w14:paraId="3DDA9F17" w14:textId="77777777" w:rsidR="00697B4C" w:rsidRPr="00697B4C" w:rsidRDefault="00697B4C" w:rsidP="00697B4C">
      <w:pPr>
        <w:pStyle w:val="PlainText"/>
        <w:pBdr>
          <w:top w:val="single" w:sz="6" w:space="0" w:color="FFFFFF"/>
          <w:left w:val="single" w:sz="6" w:space="0" w:color="FFFFFF"/>
          <w:bottom w:val="single" w:sz="6" w:space="0" w:color="FFFFFF"/>
          <w:right w:val="single" w:sz="6" w:space="0" w:color="FFFFFF"/>
        </w:pBdr>
        <w:rPr>
          <w:rFonts w:ascii="Arial" w:hAnsi="Arial" w:cs="Arial"/>
          <w:sz w:val="22"/>
          <w:szCs w:val="22"/>
        </w:rPr>
      </w:pPr>
    </w:p>
    <w:p w14:paraId="75827520" w14:textId="7F267C45" w:rsidR="00697B4C" w:rsidRDefault="00697B4C" w:rsidP="00BE7BA3">
      <w:pPr>
        <w:pStyle w:val="PlainText"/>
        <w:pBdr>
          <w:top w:val="single" w:sz="6" w:space="0" w:color="FFFFFF"/>
          <w:left w:val="single" w:sz="6" w:space="0" w:color="FFFFFF"/>
          <w:bottom w:val="single" w:sz="6" w:space="0" w:color="FFFFFF"/>
          <w:right w:val="single" w:sz="6" w:space="0" w:color="FFFFFF"/>
        </w:pBdr>
        <w:ind w:left="360" w:firstLine="360"/>
        <w:rPr>
          <w:rFonts w:ascii="Arial" w:hAnsi="Arial" w:cs="Arial"/>
          <w:b/>
          <w:bCs/>
          <w:sz w:val="22"/>
          <w:szCs w:val="22"/>
        </w:rPr>
      </w:pPr>
      <w:r w:rsidRPr="00697B4C">
        <w:rPr>
          <w:rFonts w:ascii="Arial" w:hAnsi="Arial" w:cs="Arial"/>
          <w:b/>
          <w:bCs/>
          <w:sz w:val="22"/>
          <w:szCs w:val="22"/>
        </w:rPr>
        <w:t>BACKGROUND</w:t>
      </w:r>
    </w:p>
    <w:p w14:paraId="027A515D" w14:textId="77777777" w:rsidR="00BE7BA3" w:rsidRPr="00697B4C" w:rsidRDefault="00BE7BA3" w:rsidP="00BE7BA3">
      <w:pPr>
        <w:pStyle w:val="PlainText"/>
        <w:pBdr>
          <w:top w:val="single" w:sz="6" w:space="0" w:color="FFFFFF"/>
          <w:left w:val="single" w:sz="6" w:space="0" w:color="FFFFFF"/>
          <w:bottom w:val="single" w:sz="6" w:space="0" w:color="FFFFFF"/>
          <w:right w:val="single" w:sz="6" w:space="0" w:color="FFFFFF"/>
        </w:pBdr>
        <w:ind w:left="360" w:firstLine="360"/>
        <w:rPr>
          <w:rFonts w:ascii="Arial" w:hAnsi="Arial" w:cs="Arial"/>
          <w:sz w:val="22"/>
          <w:szCs w:val="22"/>
        </w:rPr>
      </w:pPr>
    </w:p>
    <w:p w14:paraId="28D43D8B" w14:textId="77777777" w:rsidR="00697B4C" w:rsidRPr="00697B4C" w:rsidRDefault="00697B4C" w:rsidP="00697B4C">
      <w:pPr>
        <w:pStyle w:val="PlainText"/>
        <w:pBdr>
          <w:top w:val="single" w:sz="6" w:space="0" w:color="FFFFFF"/>
          <w:left w:val="single" w:sz="6" w:space="0" w:color="FFFFFF"/>
          <w:bottom w:val="single" w:sz="6" w:space="0" w:color="FFFFFF"/>
          <w:right w:val="single" w:sz="6" w:space="0" w:color="FFFFFF"/>
        </w:pBdr>
        <w:tabs>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sz w:val="22"/>
          <w:szCs w:val="22"/>
        </w:rPr>
      </w:pPr>
      <w:r w:rsidRPr="00697B4C">
        <w:rPr>
          <w:rFonts w:ascii="Arial" w:hAnsi="Arial" w:cs="Arial"/>
          <w:b/>
          <w:bCs/>
          <w:sz w:val="22"/>
          <w:szCs w:val="22"/>
        </w:rPr>
        <w:t>Board Action History.</w:t>
      </w:r>
      <w:r w:rsidRPr="00697B4C">
        <w:rPr>
          <w:rFonts w:ascii="Arial" w:hAnsi="Arial" w:cs="Arial"/>
          <w:sz w:val="22"/>
          <w:szCs w:val="22"/>
        </w:rPr>
        <w:t xml:space="preserve">  The LRAPA outdoor burning rules have been revised and updated several times since 1968, most recently in October 1999, October 2001, February 2008, and October 2017. Potential rule revisions were discussed with the LRAPA Board and Citizens Advisory Committee over the past few years. The Board held a public hearing on September 14, 2017, and adopted most of the proposed revisions on October 12, 2017, but did not adopt changes to the Eugene </w:t>
      </w:r>
      <w:proofErr w:type="spellStart"/>
      <w:r w:rsidRPr="00697B4C">
        <w:rPr>
          <w:rFonts w:ascii="Arial" w:hAnsi="Arial" w:cs="Arial"/>
          <w:sz w:val="22"/>
          <w:szCs w:val="22"/>
        </w:rPr>
        <w:t>UGB</w:t>
      </w:r>
      <w:proofErr w:type="spellEnd"/>
      <w:r w:rsidRPr="00697B4C">
        <w:rPr>
          <w:rFonts w:ascii="Arial" w:hAnsi="Arial" w:cs="Arial"/>
          <w:sz w:val="22"/>
          <w:szCs w:val="22"/>
        </w:rPr>
        <w:t xml:space="preserve"> requirements at that time.</w:t>
      </w:r>
    </w:p>
    <w:p w14:paraId="7149CD24" w14:textId="77777777" w:rsidR="00697B4C" w:rsidRPr="00697B4C" w:rsidRDefault="00697B4C" w:rsidP="00697B4C">
      <w:pPr>
        <w:pStyle w:val="PlainText"/>
        <w:pBdr>
          <w:top w:val="single" w:sz="6" w:space="0" w:color="FFFFFF"/>
          <w:left w:val="single" w:sz="6" w:space="0" w:color="FFFFFF"/>
          <w:bottom w:val="single" w:sz="6" w:space="0" w:color="FFFFFF"/>
          <w:right w:val="single" w:sz="6" w:space="0" w:color="FFFFFF"/>
        </w:pBd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sz w:val="22"/>
          <w:szCs w:val="22"/>
        </w:rPr>
      </w:pPr>
    </w:p>
    <w:p w14:paraId="374FE181" w14:textId="77777777" w:rsidR="00697B4C" w:rsidRPr="00697B4C" w:rsidRDefault="00697B4C" w:rsidP="00697B4C">
      <w:pPr>
        <w:rPr>
          <w:rFonts w:ascii="Arial" w:hAnsi="Arial" w:cs="Arial"/>
          <w:sz w:val="22"/>
          <w:szCs w:val="22"/>
        </w:rPr>
      </w:pPr>
      <w:r w:rsidRPr="00697B4C">
        <w:rPr>
          <w:rFonts w:ascii="Arial" w:hAnsi="Arial" w:cs="Arial"/>
          <w:b/>
          <w:sz w:val="22"/>
          <w:szCs w:val="22"/>
        </w:rPr>
        <w:t xml:space="preserve">Analysis.  </w:t>
      </w:r>
      <w:r w:rsidRPr="00697B4C">
        <w:rPr>
          <w:rFonts w:ascii="Arial" w:hAnsi="Arial" w:cs="Arial"/>
          <w:sz w:val="22"/>
          <w:szCs w:val="22"/>
        </w:rPr>
        <w:t xml:space="preserve">Prior to developing the proposed revisions, discussions were held with the: Lane County Fire Defense Board; LRAPA Citizens Advisory Committee; cities of Springfield, Lowell, Cottage Grove and Eugene; Lane Pomona Grange; the River Road and Santa Clara Community Organizations; and others. These interactions helped to shape the proposed revisions submitted for public review in August-September 2017. A work session was held with the Lane County Board of Commissioners on November 1, 2017, regarding the proposed ban on outdoor burning in the Eugene </w:t>
      </w:r>
      <w:proofErr w:type="spellStart"/>
      <w:r w:rsidRPr="00697B4C">
        <w:rPr>
          <w:rFonts w:ascii="Arial" w:hAnsi="Arial" w:cs="Arial"/>
          <w:sz w:val="22"/>
          <w:szCs w:val="22"/>
        </w:rPr>
        <w:t>UGB</w:t>
      </w:r>
      <w:proofErr w:type="spellEnd"/>
      <w:r w:rsidRPr="00697B4C">
        <w:rPr>
          <w:rFonts w:ascii="Arial" w:hAnsi="Arial" w:cs="Arial"/>
          <w:sz w:val="22"/>
          <w:szCs w:val="22"/>
        </w:rPr>
        <w:t xml:space="preserve">.  </w:t>
      </w:r>
    </w:p>
    <w:p w14:paraId="0E8ADC6C" w14:textId="77777777" w:rsidR="00697B4C" w:rsidRPr="00697B4C" w:rsidRDefault="00697B4C" w:rsidP="00697B4C">
      <w:pPr>
        <w:rPr>
          <w:rFonts w:ascii="Arial" w:hAnsi="Arial" w:cs="Arial"/>
          <w:sz w:val="22"/>
          <w:szCs w:val="22"/>
        </w:rPr>
      </w:pPr>
    </w:p>
    <w:p w14:paraId="0036C473" w14:textId="07C5902F" w:rsidR="00697B4C" w:rsidRDefault="00697B4C" w:rsidP="00697B4C">
      <w:pPr>
        <w:rPr>
          <w:rFonts w:ascii="Arial" w:hAnsi="Arial" w:cs="Arial"/>
          <w:sz w:val="22"/>
          <w:szCs w:val="22"/>
        </w:rPr>
      </w:pPr>
      <w:r w:rsidRPr="00697B4C">
        <w:rPr>
          <w:rFonts w:ascii="Arial" w:hAnsi="Arial" w:cs="Arial"/>
          <w:sz w:val="22"/>
          <w:szCs w:val="22"/>
        </w:rPr>
        <w:t xml:space="preserve">Many comments were received on the proposed rule revisions during the public comment period. The most controversial proposed revision was a ban on </w:t>
      </w:r>
      <w:r w:rsidR="006D20DA" w:rsidRPr="00697B4C">
        <w:rPr>
          <w:rFonts w:ascii="Arial" w:hAnsi="Arial" w:cs="Arial"/>
          <w:sz w:val="22"/>
          <w:szCs w:val="22"/>
        </w:rPr>
        <w:t>outdoor burning</w:t>
      </w:r>
      <w:r w:rsidRPr="00697B4C">
        <w:rPr>
          <w:rFonts w:ascii="Arial" w:hAnsi="Arial" w:cs="Arial"/>
          <w:sz w:val="22"/>
          <w:szCs w:val="22"/>
        </w:rPr>
        <w:t xml:space="preserve"> in the Eugene </w:t>
      </w:r>
      <w:proofErr w:type="spellStart"/>
      <w:r w:rsidRPr="00697B4C">
        <w:rPr>
          <w:rFonts w:ascii="Arial" w:hAnsi="Arial" w:cs="Arial"/>
          <w:sz w:val="22"/>
          <w:szCs w:val="22"/>
        </w:rPr>
        <w:t>UGB</w:t>
      </w:r>
      <w:proofErr w:type="spellEnd"/>
      <w:r w:rsidRPr="00697B4C">
        <w:rPr>
          <w:rFonts w:ascii="Arial" w:hAnsi="Arial" w:cs="Arial"/>
          <w:sz w:val="22"/>
          <w:szCs w:val="22"/>
        </w:rPr>
        <w:t xml:space="preserve">, with comments both in support and opposition. In response to public comments and the board discussion on September 14, 2017, LRAPA staff summarized, with the assistance of LCOG staff, the properties that would be affected by the proposed outdoor burning ban in the Eugene </w:t>
      </w:r>
      <w:proofErr w:type="spellStart"/>
      <w:r w:rsidRPr="00697B4C">
        <w:rPr>
          <w:rFonts w:ascii="Arial" w:hAnsi="Arial" w:cs="Arial"/>
          <w:sz w:val="22"/>
          <w:szCs w:val="22"/>
        </w:rPr>
        <w:t>UGB</w:t>
      </w:r>
      <w:proofErr w:type="spellEnd"/>
      <w:r w:rsidRPr="00697B4C">
        <w:rPr>
          <w:rFonts w:ascii="Arial" w:hAnsi="Arial" w:cs="Arial"/>
          <w:sz w:val="22"/>
          <w:szCs w:val="22"/>
        </w:rPr>
        <w:t>:</w:t>
      </w:r>
    </w:p>
    <w:p w14:paraId="36D3446E" w14:textId="3254D47E" w:rsidR="00BE7BA3" w:rsidRDefault="00BE7BA3" w:rsidP="00697B4C">
      <w:pPr>
        <w:rPr>
          <w:rFonts w:ascii="Arial" w:hAnsi="Arial" w:cs="Arial"/>
          <w:sz w:val="22"/>
          <w:szCs w:val="22"/>
        </w:rPr>
      </w:pPr>
    </w:p>
    <w:tbl>
      <w:tblPr>
        <w:tblW w:w="8100" w:type="dxa"/>
        <w:tblInd w:w="720" w:type="dxa"/>
        <w:tblLook w:val="04A0" w:firstRow="1" w:lastRow="0" w:firstColumn="1" w:lastColumn="0" w:noHBand="0" w:noVBand="1"/>
      </w:tblPr>
      <w:tblGrid>
        <w:gridCol w:w="2808"/>
        <w:gridCol w:w="1288"/>
        <w:gridCol w:w="1980"/>
        <w:gridCol w:w="2024"/>
      </w:tblGrid>
      <w:tr w:rsidR="00697B4C" w:rsidRPr="00697B4C" w14:paraId="7D1D630C" w14:textId="77777777" w:rsidTr="00F06407">
        <w:trPr>
          <w:trHeight w:val="255"/>
        </w:trPr>
        <w:tc>
          <w:tcPr>
            <w:tcW w:w="8100" w:type="dxa"/>
            <w:gridSpan w:val="4"/>
            <w:tcBorders>
              <w:top w:val="nil"/>
              <w:left w:val="nil"/>
              <w:bottom w:val="nil"/>
              <w:right w:val="nil"/>
            </w:tcBorders>
            <w:shd w:val="clear" w:color="auto" w:fill="auto"/>
            <w:noWrap/>
            <w:vAlign w:val="bottom"/>
            <w:hideMark/>
          </w:tcPr>
          <w:p w14:paraId="50F90ABA" w14:textId="1640A384" w:rsidR="00697B4C" w:rsidRPr="00BE7BA3" w:rsidRDefault="00697B4C" w:rsidP="00BE7BA3">
            <w:pPr>
              <w:ind w:left="0"/>
              <w:rPr>
                <w:rFonts w:ascii="Arial" w:hAnsi="Arial" w:cs="Arial"/>
                <w:b/>
                <w:sz w:val="20"/>
                <w:szCs w:val="20"/>
              </w:rPr>
            </w:pPr>
            <w:r w:rsidRPr="00BE7BA3">
              <w:rPr>
                <w:rFonts w:ascii="Arial" w:hAnsi="Arial" w:cs="Arial"/>
                <w:b/>
                <w:sz w:val="20"/>
                <w:szCs w:val="20"/>
              </w:rPr>
              <w:t xml:space="preserve">Table </w:t>
            </w:r>
            <w:r w:rsidR="003B1262">
              <w:rPr>
                <w:rFonts w:ascii="Arial" w:hAnsi="Arial" w:cs="Arial"/>
                <w:b/>
                <w:sz w:val="20"/>
                <w:szCs w:val="20"/>
              </w:rPr>
              <w:t>1</w:t>
            </w:r>
            <w:r w:rsidRPr="00BE7BA3">
              <w:rPr>
                <w:rFonts w:ascii="Arial" w:hAnsi="Arial" w:cs="Arial"/>
                <w:b/>
                <w:sz w:val="20"/>
                <w:szCs w:val="20"/>
              </w:rPr>
              <w:t xml:space="preserve">: Eugene Area </w:t>
            </w:r>
            <w:proofErr w:type="spellStart"/>
            <w:r w:rsidRPr="00BE7BA3">
              <w:rPr>
                <w:rFonts w:ascii="Arial" w:hAnsi="Arial" w:cs="Arial"/>
                <w:b/>
                <w:sz w:val="20"/>
                <w:szCs w:val="20"/>
              </w:rPr>
              <w:t>UGB</w:t>
            </w:r>
            <w:proofErr w:type="spellEnd"/>
            <w:r w:rsidRPr="00BE7BA3">
              <w:rPr>
                <w:rFonts w:ascii="Arial" w:hAnsi="Arial" w:cs="Arial"/>
                <w:b/>
                <w:sz w:val="20"/>
                <w:szCs w:val="20"/>
              </w:rPr>
              <w:t xml:space="preserve"> Residential Properties, Outside the Eugene City Limits</w:t>
            </w:r>
          </w:p>
        </w:tc>
      </w:tr>
      <w:tr w:rsidR="00697B4C" w:rsidRPr="00697B4C" w14:paraId="5210A36E" w14:textId="77777777" w:rsidTr="00F06407">
        <w:trPr>
          <w:trHeight w:val="255"/>
        </w:trPr>
        <w:tc>
          <w:tcPr>
            <w:tcW w:w="2808" w:type="dxa"/>
            <w:tcBorders>
              <w:top w:val="nil"/>
              <w:left w:val="nil"/>
              <w:bottom w:val="nil"/>
              <w:right w:val="nil"/>
            </w:tcBorders>
            <w:shd w:val="clear" w:color="auto" w:fill="auto"/>
            <w:noWrap/>
            <w:vAlign w:val="bottom"/>
            <w:hideMark/>
          </w:tcPr>
          <w:p w14:paraId="6B6DCF9F" w14:textId="77777777" w:rsidR="00697B4C" w:rsidRPr="00697B4C" w:rsidRDefault="00697B4C" w:rsidP="00F12AE0">
            <w:pPr>
              <w:rPr>
                <w:rFonts w:ascii="Arial" w:hAnsi="Arial" w:cs="Arial"/>
                <w:sz w:val="22"/>
                <w:szCs w:val="22"/>
              </w:rPr>
            </w:pPr>
          </w:p>
        </w:tc>
        <w:tc>
          <w:tcPr>
            <w:tcW w:w="1288" w:type="dxa"/>
            <w:tcBorders>
              <w:top w:val="nil"/>
              <w:left w:val="nil"/>
              <w:bottom w:val="nil"/>
              <w:right w:val="nil"/>
            </w:tcBorders>
            <w:shd w:val="clear" w:color="auto" w:fill="auto"/>
            <w:noWrap/>
            <w:vAlign w:val="bottom"/>
            <w:hideMark/>
          </w:tcPr>
          <w:p w14:paraId="6EC30829" w14:textId="77777777" w:rsidR="00697B4C" w:rsidRPr="00697B4C" w:rsidRDefault="00697B4C" w:rsidP="00F12AE0">
            <w:pPr>
              <w:rPr>
                <w:rFonts w:ascii="Arial" w:hAnsi="Arial" w:cs="Arial"/>
                <w:sz w:val="22"/>
                <w:szCs w:val="22"/>
              </w:rPr>
            </w:pPr>
          </w:p>
        </w:tc>
        <w:tc>
          <w:tcPr>
            <w:tcW w:w="1980" w:type="dxa"/>
            <w:tcBorders>
              <w:top w:val="nil"/>
              <w:left w:val="nil"/>
              <w:bottom w:val="nil"/>
              <w:right w:val="nil"/>
            </w:tcBorders>
            <w:shd w:val="clear" w:color="auto" w:fill="auto"/>
            <w:noWrap/>
            <w:vAlign w:val="bottom"/>
            <w:hideMark/>
          </w:tcPr>
          <w:p w14:paraId="4B1D0168" w14:textId="77777777" w:rsidR="00697B4C" w:rsidRPr="00697B4C" w:rsidRDefault="00697B4C" w:rsidP="00F12AE0">
            <w:pPr>
              <w:rPr>
                <w:rFonts w:ascii="Arial" w:hAnsi="Arial" w:cs="Arial"/>
                <w:sz w:val="22"/>
                <w:szCs w:val="22"/>
              </w:rPr>
            </w:pPr>
          </w:p>
        </w:tc>
        <w:tc>
          <w:tcPr>
            <w:tcW w:w="2024" w:type="dxa"/>
            <w:tcBorders>
              <w:top w:val="nil"/>
              <w:left w:val="nil"/>
              <w:bottom w:val="nil"/>
              <w:right w:val="nil"/>
            </w:tcBorders>
            <w:shd w:val="clear" w:color="auto" w:fill="auto"/>
            <w:noWrap/>
            <w:vAlign w:val="bottom"/>
            <w:hideMark/>
          </w:tcPr>
          <w:p w14:paraId="32CBDE01" w14:textId="77777777" w:rsidR="00697B4C" w:rsidRPr="00697B4C" w:rsidRDefault="00697B4C" w:rsidP="00F12AE0">
            <w:pPr>
              <w:rPr>
                <w:rFonts w:ascii="Arial" w:hAnsi="Arial" w:cs="Arial"/>
                <w:sz w:val="22"/>
                <w:szCs w:val="22"/>
              </w:rPr>
            </w:pPr>
          </w:p>
        </w:tc>
      </w:tr>
      <w:tr w:rsidR="00697B4C" w:rsidRPr="00697B4C" w14:paraId="4564579B" w14:textId="77777777" w:rsidTr="00F06407">
        <w:trPr>
          <w:trHeight w:val="255"/>
        </w:trPr>
        <w:tc>
          <w:tcPr>
            <w:tcW w:w="2808"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635A8F58" w14:textId="77777777" w:rsidR="00697B4C" w:rsidRPr="00BE7BA3" w:rsidRDefault="00697B4C" w:rsidP="00F12AE0">
            <w:pPr>
              <w:jc w:val="center"/>
              <w:rPr>
                <w:rFonts w:asciiTheme="majorHAnsi" w:hAnsiTheme="majorHAnsi" w:cstheme="majorHAnsi"/>
                <w:sz w:val="20"/>
                <w:szCs w:val="20"/>
              </w:rPr>
            </w:pPr>
            <w:r w:rsidRPr="00BE7BA3">
              <w:rPr>
                <w:rFonts w:asciiTheme="majorHAnsi" w:hAnsiTheme="majorHAnsi" w:cstheme="majorHAnsi"/>
                <w:sz w:val="20"/>
                <w:szCs w:val="20"/>
              </w:rPr>
              <w:t>Acreage</w:t>
            </w:r>
          </w:p>
        </w:tc>
        <w:tc>
          <w:tcPr>
            <w:tcW w:w="1288" w:type="dxa"/>
            <w:tcBorders>
              <w:top w:val="single" w:sz="4" w:space="0" w:color="auto"/>
              <w:left w:val="nil"/>
              <w:bottom w:val="single" w:sz="4" w:space="0" w:color="auto"/>
              <w:right w:val="single" w:sz="4" w:space="0" w:color="auto"/>
            </w:tcBorders>
            <w:shd w:val="clear" w:color="000000" w:fill="D9D9D9"/>
            <w:noWrap/>
            <w:vAlign w:val="bottom"/>
            <w:hideMark/>
          </w:tcPr>
          <w:p w14:paraId="243A21C0" w14:textId="77777777" w:rsidR="00697B4C" w:rsidRPr="00BE7BA3" w:rsidRDefault="00697B4C" w:rsidP="00BE7BA3">
            <w:pPr>
              <w:ind w:left="0"/>
              <w:rPr>
                <w:rFonts w:asciiTheme="majorHAnsi" w:hAnsiTheme="majorHAnsi" w:cstheme="majorHAnsi"/>
                <w:sz w:val="20"/>
                <w:szCs w:val="20"/>
              </w:rPr>
            </w:pPr>
            <w:proofErr w:type="gramStart"/>
            <w:r w:rsidRPr="00BE7BA3">
              <w:rPr>
                <w:rFonts w:asciiTheme="majorHAnsi" w:hAnsiTheme="majorHAnsi" w:cstheme="majorHAnsi"/>
                <w:sz w:val="20"/>
                <w:szCs w:val="20"/>
              </w:rPr>
              <w:t>All of</w:t>
            </w:r>
            <w:proofErr w:type="gramEnd"/>
            <w:r w:rsidRPr="00BE7BA3">
              <w:rPr>
                <w:rFonts w:asciiTheme="majorHAnsi" w:hAnsiTheme="majorHAnsi" w:cstheme="majorHAnsi"/>
                <w:sz w:val="20"/>
                <w:szCs w:val="20"/>
              </w:rPr>
              <w:t xml:space="preserve"> </w:t>
            </w:r>
            <w:proofErr w:type="spellStart"/>
            <w:r w:rsidRPr="00BE7BA3">
              <w:rPr>
                <w:rFonts w:asciiTheme="majorHAnsi" w:hAnsiTheme="majorHAnsi" w:cstheme="majorHAnsi"/>
                <w:sz w:val="20"/>
                <w:szCs w:val="20"/>
              </w:rPr>
              <w:t>UGB</w:t>
            </w:r>
            <w:proofErr w:type="spellEnd"/>
          </w:p>
        </w:tc>
        <w:tc>
          <w:tcPr>
            <w:tcW w:w="1980" w:type="dxa"/>
            <w:tcBorders>
              <w:top w:val="single" w:sz="4" w:space="0" w:color="auto"/>
              <w:left w:val="nil"/>
              <w:bottom w:val="single" w:sz="4" w:space="0" w:color="auto"/>
              <w:right w:val="single" w:sz="4" w:space="0" w:color="auto"/>
            </w:tcBorders>
            <w:shd w:val="clear" w:color="000000" w:fill="D9D9D9"/>
            <w:noWrap/>
            <w:vAlign w:val="bottom"/>
            <w:hideMark/>
          </w:tcPr>
          <w:p w14:paraId="652D831D" w14:textId="77777777" w:rsidR="00697B4C" w:rsidRPr="00BE7BA3" w:rsidRDefault="00697B4C" w:rsidP="00BE7BA3">
            <w:pPr>
              <w:ind w:left="0"/>
              <w:rPr>
                <w:rFonts w:asciiTheme="majorHAnsi" w:hAnsiTheme="majorHAnsi" w:cstheme="majorHAnsi"/>
                <w:sz w:val="20"/>
                <w:szCs w:val="20"/>
              </w:rPr>
            </w:pPr>
            <w:r w:rsidRPr="00BE7BA3">
              <w:rPr>
                <w:rFonts w:asciiTheme="majorHAnsi" w:hAnsiTheme="majorHAnsi" w:cstheme="majorHAnsi"/>
                <w:sz w:val="20"/>
                <w:szCs w:val="20"/>
              </w:rPr>
              <w:t>All North of 11th</w:t>
            </w:r>
          </w:p>
        </w:tc>
        <w:tc>
          <w:tcPr>
            <w:tcW w:w="2024" w:type="dxa"/>
            <w:tcBorders>
              <w:top w:val="single" w:sz="4" w:space="0" w:color="auto"/>
              <w:left w:val="nil"/>
              <w:bottom w:val="single" w:sz="4" w:space="0" w:color="auto"/>
              <w:right w:val="single" w:sz="4" w:space="0" w:color="auto"/>
            </w:tcBorders>
            <w:shd w:val="clear" w:color="000000" w:fill="D9D9D9"/>
            <w:noWrap/>
            <w:vAlign w:val="bottom"/>
            <w:hideMark/>
          </w:tcPr>
          <w:p w14:paraId="1E0BCA80" w14:textId="77777777" w:rsidR="00697B4C" w:rsidRPr="00BE7BA3" w:rsidRDefault="00697B4C" w:rsidP="00BE7BA3">
            <w:pPr>
              <w:ind w:left="0"/>
              <w:rPr>
                <w:rFonts w:asciiTheme="majorHAnsi" w:hAnsiTheme="majorHAnsi" w:cstheme="majorHAnsi"/>
                <w:sz w:val="20"/>
                <w:szCs w:val="20"/>
              </w:rPr>
            </w:pPr>
            <w:r w:rsidRPr="00BE7BA3">
              <w:rPr>
                <w:rFonts w:asciiTheme="majorHAnsi" w:hAnsiTheme="majorHAnsi" w:cstheme="majorHAnsi"/>
                <w:sz w:val="20"/>
                <w:szCs w:val="20"/>
              </w:rPr>
              <w:t>All South of 11th</w:t>
            </w:r>
          </w:p>
        </w:tc>
      </w:tr>
      <w:tr w:rsidR="00697B4C" w:rsidRPr="00697B4C" w14:paraId="03AEF4F1" w14:textId="77777777" w:rsidTr="00F06407">
        <w:trPr>
          <w:trHeight w:val="255"/>
        </w:trPr>
        <w:tc>
          <w:tcPr>
            <w:tcW w:w="2808" w:type="dxa"/>
            <w:tcBorders>
              <w:top w:val="nil"/>
              <w:left w:val="single" w:sz="4" w:space="0" w:color="auto"/>
              <w:bottom w:val="single" w:sz="4" w:space="0" w:color="auto"/>
              <w:right w:val="single" w:sz="4" w:space="0" w:color="auto"/>
            </w:tcBorders>
            <w:shd w:val="clear" w:color="000000" w:fill="D9D9D9"/>
            <w:noWrap/>
            <w:vAlign w:val="bottom"/>
            <w:hideMark/>
          </w:tcPr>
          <w:p w14:paraId="3581BD9C" w14:textId="77777777" w:rsidR="00697B4C" w:rsidRPr="00BE7BA3" w:rsidRDefault="00697B4C" w:rsidP="00BE7BA3">
            <w:pPr>
              <w:ind w:left="0"/>
              <w:rPr>
                <w:rFonts w:asciiTheme="majorHAnsi" w:hAnsiTheme="majorHAnsi" w:cstheme="majorHAnsi"/>
                <w:sz w:val="20"/>
                <w:szCs w:val="20"/>
              </w:rPr>
            </w:pPr>
            <w:r w:rsidRPr="00BE7BA3">
              <w:rPr>
                <w:rFonts w:asciiTheme="majorHAnsi" w:hAnsiTheme="majorHAnsi" w:cstheme="majorHAnsi"/>
                <w:sz w:val="20"/>
                <w:szCs w:val="20"/>
              </w:rPr>
              <w:t>Total Properties &gt; 0.5 Acre</w:t>
            </w:r>
          </w:p>
        </w:tc>
        <w:tc>
          <w:tcPr>
            <w:tcW w:w="1288" w:type="dxa"/>
            <w:tcBorders>
              <w:top w:val="nil"/>
              <w:left w:val="nil"/>
              <w:bottom w:val="single" w:sz="4" w:space="0" w:color="auto"/>
              <w:right w:val="single" w:sz="4" w:space="0" w:color="auto"/>
            </w:tcBorders>
            <w:shd w:val="clear" w:color="auto" w:fill="auto"/>
            <w:noWrap/>
            <w:vAlign w:val="bottom"/>
            <w:hideMark/>
          </w:tcPr>
          <w:p w14:paraId="4D53DD84" w14:textId="77777777" w:rsidR="00697B4C" w:rsidRPr="00BE7BA3" w:rsidRDefault="00697B4C" w:rsidP="00F12AE0">
            <w:pPr>
              <w:jc w:val="center"/>
              <w:rPr>
                <w:rFonts w:asciiTheme="majorHAnsi" w:hAnsiTheme="majorHAnsi" w:cstheme="majorHAnsi"/>
                <w:sz w:val="20"/>
                <w:szCs w:val="20"/>
              </w:rPr>
            </w:pPr>
            <w:r w:rsidRPr="00BE7BA3">
              <w:rPr>
                <w:rFonts w:asciiTheme="majorHAnsi" w:hAnsiTheme="majorHAnsi" w:cstheme="majorHAnsi"/>
                <w:sz w:val="20"/>
                <w:szCs w:val="20"/>
              </w:rPr>
              <w:t>312</w:t>
            </w:r>
          </w:p>
        </w:tc>
        <w:tc>
          <w:tcPr>
            <w:tcW w:w="1980" w:type="dxa"/>
            <w:tcBorders>
              <w:top w:val="nil"/>
              <w:left w:val="nil"/>
              <w:bottom w:val="single" w:sz="4" w:space="0" w:color="auto"/>
              <w:right w:val="single" w:sz="4" w:space="0" w:color="auto"/>
            </w:tcBorders>
            <w:shd w:val="clear" w:color="auto" w:fill="auto"/>
            <w:noWrap/>
            <w:vAlign w:val="bottom"/>
            <w:hideMark/>
          </w:tcPr>
          <w:p w14:paraId="2565F49C" w14:textId="77777777" w:rsidR="00697B4C" w:rsidRPr="00BE7BA3" w:rsidRDefault="00697B4C" w:rsidP="00F12AE0">
            <w:pPr>
              <w:jc w:val="center"/>
              <w:rPr>
                <w:rFonts w:asciiTheme="majorHAnsi" w:hAnsiTheme="majorHAnsi" w:cstheme="majorHAnsi"/>
                <w:sz w:val="20"/>
                <w:szCs w:val="20"/>
              </w:rPr>
            </w:pPr>
            <w:r w:rsidRPr="00BE7BA3">
              <w:rPr>
                <w:rFonts w:asciiTheme="majorHAnsi" w:hAnsiTheme="majorHAnsi" w:cstheme="majorHAnsi"/>
                <w:sz w:val="20"/>
                <w:szCs w:val="20"/>
              </w:rPr>
              <w:t>254</w:t>
            </w:r>
          </w:p>
        </w:tc>
        <w:tc>
          <w:tcPr>
            <w:tcW w:w="2024" w:type="dxa"/>
            <w:tcBorders>
              <w:top w:val="nil"/>
              <w:left w:val="nil"/>
              <w:bottom w:val="single" w:sz="4" w:space="0" w:color="auto"/>
              <w:right w:val="single" w:sz="4" w:space="0" w:color="auto"/>
            </w:tcBorders>
            <w:shd w:val="clear" w:color="auto" w:fill="auto"/>
            <w:noWrap/>
            <w:vAlign w:val="bottom"/>
            <w:hideMark/>
          </w:tcPr>
          <w:p w14:paraId="5365CE7A" w14:textId="77777777" w:rsidR="00697B4C" w:rsidRPr="00BE7BA3" w:rsidRDefault="00697B4C" w:rsidP="00F12AE0">
            <w:pPr>
              <w:jc w:val="center"/>
              <w:rPr>
                <w:rFonts w:asciiTheme="majorHAnsi" w:hAnsiTheme="majorHAnsi" w:cstheme="majorHAnsi"/>
                <w:sz w:val="20"/>
                <w:szCs w:val="20"/>
              </w:rPr>
            </w:pPr>
            <w:r w:rsidRPr="00BE7BA3">
              <w:rPr>
                <w:rFonts w:asciiTheme="majorHAnsi" w:hAnsiTheme="majorHAnsi" w:cstheme="majorHAnsi"/>
                <w:sz w:val="20"/>
                <w:szCs w:val="20"/>
              </w:rPr>
              <w:t>58</w:t>
            </w:r>
          </w:p>
        </w:tc>
      </w:tr>
      <w:tr w:rsidR="00697B4C" w:rsidRPr="00697B4C" w14:paraId="304691FD" w14:textId="77777777" w:rsidTr="00F06407">
        <w:trPr>
          <w:trHeight w:val="255"/>
        </w:trPr>
        <w:tc>
          <w:tcPr>
            <w:tcW w:w="2808" w:type="dxa"/>
            <w:tcBorders>
              <w:top w:val="nil"/>
              <w:left w:val="single" w:sz="4" w:space="0" w:color="auto"/>
              <w:bottom w:val="single" w:sz="4" w:space="0" w:color="auto"/>
              <w:right w:val="single" w:sz="4" w:space="0" w:color="auto"/>
            </w:tcBorders>
            <w:shd w:val="clear" w:color="000000" w:fill="808080"/>
            <w:noWrap/>
            <w:vAlign w:val="bottom"/>
            <w:hideMark/>
          </w:tcPr>
          <w:p w14:paraId="69F77420" w14:textId="77777777" w:rsidR="00697B4C" w:rsidRPr="00BE7BA3" w:rsidRDefault="00697B4C" w:rsidP="00F12AE0">
            <w:pPr>
              <w:rPr>
                <w:rFonts w:asciiTheme="majorHAnsi" w:hAnsiTheme="majorHAnsi" w:cstheme="majorHAnsi"/>
                <w:sz w:val="20"/>
                <w:szCs w:val="20"/>
              </w:rPr>
            </w:pPr>
            <w:r w:rsidRPr="00BE7BA3">
              <w:rPr>
                <w:rFonts w:asciiTheme="majorHAnsi" w:hAnsiTheme="majorHAnsi" w:cstheme="majorHAnsi"/>
                <w:sz w:val="20"/>
                <w:szCs w:val="20"/>
              </w:rPr>
              <w:t> </w:t>
            </w:r>
          </w:p>
        </w:tc>
        <w:tc>
          <w:tcPr>
            <w:tcW w:w="1288" w:type="dxa"/>
            <w:tcBorders>
              <w:top w:val="nil"/>
              <w:left w:val="nil"/>
              <w:bottom w:val="single" w:sz="4" w:space="0" w:color="auto"/>
              <w:right w:val="single" w:sz="4" w:space="0" w:color="auto"/>
            </w:tcBorders>
            <w:shd w:val="clear" w:color="000000" w:fill="808080"/>
            <w:noWrap/>
            <w:vAlign w:val="bottom"/>
            <w:hideMark/>
          </w:tcPr>
          <w:p w14:paraId="552EE0C4" w14:textId="77777777" w:rsidR="00697B4C" w:rsidRPr="00BE7BA3" w:rsidRDefault="00697B4C" w:rsidP="00F12AE0">
            <w:pPr>
              <w:jc w:val="center"/>
              <w:rPr>
                <w:rFonts w:asciiTheme="majorHAnsi" w:hAnsiTheme="majorHAnsi" w:cstheme="majorHAnsi"/>
                <w:sz w:val="20"/>
                <w:szCs w:val="20"/>
              </w:rPr>
            </w:pPr>
          </w:p>
        </w:tc>
        <w:tc>
          <w:tcPr>
            <w:tcW w:w="1980" w:type="dxa"/>
            <w:tcBorders>
              <w:top w:val="nil"/>
              <w:left w:val="nil"/>
              <w:bottom w:val="single" w:sz="4" w:space="0" w:color="auto"/>
              <w:right w:val="single" w:sz="4" w:space="0" w:color="auto"/>
            </w:tcBorders>
            <w:shd w:val="clear" w:color="000000" w:fill="808080"/>
            <w:noWrap/>
            <w:vAlign w:val="bottom"/>
            <w:hideMark/>
          </w:tcPr>
          <w:p w14:paraId="0271A3B0" w14:textId="77777777" w:rsidR="00697B4C" w:rsidRPr="00BE7BA3" w:rsidRDefault="00697B4C" w:rsidP="00F12AE0">
            <w:pPr>
              <w:jc w:val="center"/>
              <w:rPr>
                <w:rFonts w:asciiTheme="majorHAnsi" w:hAnsiTheme="majorHAnsi" w:cstheme="majorHAnsi"/>
                <w:sz w:val="20"/>
                <w:szCs w:val="20"/>
              </w:rPr>
            </w:pPr>
          </w:p>
        </w:tc>
        <w:tc>
          <w:tcPr>
            <w:tcW w:w="2024" w:type="dxa"/>
            <w:tcBorders>
              <w:top w:val="nil"/>
              <w:left w:val="nil"/>
              <w:bottom w:val="single" w:sz="4" w:space="0" w:color="auto"/>
              <w:right w:val="single" w:sz="4" w:space="0" w:color="auto"/>
            </w:tcBorders>
            <w:shd w:val="clear" w:color="000000" w:fill="808080"/>
            <w:noWrap/>
            <w:vAlign w:val="bottom"/>
            <w:hideMark/>
          </w:tcPr>
          <w:p w14:paraId="5CA13A4D" w14:textId="77777777" w:rsidR="00697B4C" w:rsidRPr="00BE7BA3" w:rsidRDefault="00697B4C" w:rsidP="00F12AE0">
            <w:pPr>
              <w:jc w:val="center"/>
              <w:rPr>
                <w:rFonts w:asciiTheme="majorHAnsi" w:hAnsiTheme="majorHAnsi" w:cstheme="majorHAnsi"/>
                <w:sz w:val="20"/>
                <w:szCs w:val="20"/>
              </w:rPr>
            </w:pPr>
          </w:p>
        </w:tc>
      </w:tr>
      <w:tr w:rsidR="00697B4C" w:rsidRPr="00697B4C" w14:paraId="799051AB" w14:textId="77777777" w:rsidTr="00F06407">
        <w:trPr>
          <w:trHeight w:val="255"/>
        </w:trPr>
        <w:tc>
          <w:tcPr>
            <w:tcW w:w="2808" w:type="dxa"/>
            <w:tcBorders>
              <w:top w:val="nil"/>
              <w:left w:val="single" w:sz="4" w:space="0" w:color="auto"/>
              <w:bottom w:val="single" w:sz="4" w:space="0" w:color="auto"/>
              <w:right w:val="single" w:sz="4" w:space="0" w:color="auto"/>
            </w:tcBorders>
            <w:shd w:val="clear" w:color="000000" w:fill="D9D9D9"/>
            <w:noWrap/>
            <w:vAlign w:val="bottom"/>
            <w:hideMark/>
          </w:tcPr>
          <w:p w14:paraId="1E5B649D" w14:textId="77777777" w:rsidR="00697B4C" w:rsidRPr="00BE7BA3" w:rsidRDefault="00697B4C" w:rsidP="00BE7BA3">
            <w:pPr>
              <w:ind w:left="0"/>
              <w:rPr>
                <w:rFonts w:asciiTheme="majorHAnsi" w:hAnsiTheme="majorHAnsi" w:cstheme="majorHAnsi"/>
                <w:sz w:val="20"/>
                <w:szCs w:val="20"/>
              </w:rPr>
            </w:pPr>
            <w:r w:rsidRPr="00BE7BA3">
              <w:rPr>
                <w:rFonts w:asciiTheme="majorHAnsi" w:hAnsiTheme="majorHAnsi" w:cstheme="majorHAnsi"/>
                <w:sz w:val="20"/>
                <w:szCs w:val="20"/>
              </w:rPr>
              <w:t>Properties &gt; 1 Acres</w:t>
            </w:r>
          </w:p>
        </w:tc>
        <w:tc>
          <w:tcPr>
            <w:tcW w:w="1288" w:type="dxa"/>
            <w:tcBorders>
              <w:top w:val="nil"/>
              <w:left w:val="nil"/>
              <w:bottom w:val="single" w:sz="4" w:space="0" w:color="auto"/>
              <w:right w:val="single" w:sz="4" w:space="0" w:color="auto"/>
            </w:tcBorders>
            <w:shd w:val="clear" w:color="auto" w:fill="auto"/>
            <w:noWrap/>
            <w:vAlign w:val="bottom"/>
            <w:hideMark/>
          </w:tcPr>
          <w:p w14:paraId="332F9C60" w14:textId="77777777" w:rsidR="00697B4C" w:rsidRPr="00BE7BA3" w:rsidRDefault="00697B4C" w:rsidP="00F12AE0">
            <w:pPr>
              <w:jc w:val="center"/>
              <w:rPr>
                <w:rFonts w:asciiTheme="majorHAnsi" w:hAnsiTheme="majorHAnsi" w:cstheme="majorHAnsi"/>
                <w:sz w:val="20"/>
                <w:szCs w:val="20"/>
              </w:rPr>
            </w:pPr>
            <w:r w:rsidRPr="00BE7BA3">
              <w:rPr>
                <w:rFonts w:asciiTheme="majorHAnsi" w:hAnsiTheme="majorHAnsi" w:cstheme="majorHAnsi"/>
                <w:sz w:val="20"/>
                <w:szCs w:val="20"/>
              </w:rPr>
              <w:t>82</w:t>
            </w:r>
          </w:p>
        </w:tc>
        <w:tc>
          <w:tcPr>
            <w:tcW w:w="1980" w:type="dxa"/>
            <w:tcBorders>
              <w:top w:val="nil"/>
              <w:left w:val="nil"/>
              <w:bottom w:val="single" w:sz="4" w:space="0" w:color="auto"/>
              <w:right w:val="single" w:sz="4" w:space="0" w:color="auto"/>
            </w:tcBorders>
            <w:shd w:val="clear" w:color="auto" w:fill="auto"/>
            <w:noWrap/>
            <w:vAlign w:val="bottom"/>
            <w:hideMark/>
          </w:tcPr>
          <w:p w14:paraId="448ED156" w14:textId="77777777" w:rsidR="00697B4C" w:rsidRPr="00BE7BA3" w:rsidRDefault="00697B4C" w:rsidP="00F12AE0">
            <w:pPr>
              <w:jc w:val="center"/>
              <w:rPr>
                <w:rFonts w:asciiTheme="majorHAnsi" w:hAnsiTheme="majorHAnsi" w:cstheme="majorHAnsi"/>
                <w:sz w:val="20"/>
                <w:szCs w:val="20"/>
              </w:rPr>
            </w:pPr>
            <w:r w:rsidRPr="00BE7BA3">
              <w:rPr>
                <w:rFonts w:asciiTheme="majorHAnsi" w:hAnsiTheme="majorHAnsi" w:cstheme="majorHAnsi"/>
                <w:sz w:val="20"/>
                <w:szCs w:val="20"/>
              </w:rPr>
              <w:t>46</w:t>
            </w:r>
          </w:p>
        </w:tc>
        <w:tc>
          <w:tcPr>
            <w:tcW w:w="2024" w:type="dxa"/>
            <w:tcBorders>
              <w:top w:val="nil"/>
              <w:left w:val="nil"/>
              <w:bottom w:val="single" w:sz="4" w:space="0" w:color="auto"/>
              <w:right w:val="single" w:sz="4" w:space="0" w:color="auto"/>
            </w:tcBorders>
            <w:shd w:val="clear" w:color="auto" w:fill="auto"/>
            <w:noWrap/>
            <w:vAlign w:val="bottom"/>
            <w:hideMark/>
          </w:tcPr>
          <w:p w14:paraId="3601AE81" w14:textId="77777777" w:rsidR="00697B4C" w:rsidRPr="00BE7BA3" w:rsidRDefault="00697B4C" w:rsidP="00F12AE0">
            <w:pPr>
              <w:jc w:val="center"/>
              <w:rPr>
                <w:rFonts w:asciiTheme="majorHAnsi" w:hAnsiTheme="majorHAnsi" w:cstheme="majorHAnsi"/>
                <w:sz w:val="20"/>
                <w:szCs w:val="20"/>
              </w:rPr>
            </w:pPr>
            <w:r w:rsidRPr="00BE7BA3">
              <w:rPr>
                <w:rFonts w:asciiTheme="majorHAnsi" w:hAnsiTheme="majorHAnsi" w:cstheme="majorHAnsi"/>
                <w:sz w:val="20"/>
                <w:szCs w:val="20"/>
              </w:rPr>
              <w:t>36</w:t>
            </w:r>
          </w:p>
        </w:tc>
      </w:tr>
      <w:tr w:rsidR="00697B4C" w:rsidRPr="00697B4C" w14:paraId="42DEFD69" w14:textId="77777777" w:rsidTr="00F06407">
        <w:trPr>
          <w:trHeight w:val="255"/>
        </w:trPr>
        <w:tc>
          <w:tcPr>
            <w:tcW w:w="2808" w:type="dxa"/>
            <w:tcBorders>
              <w:top w:val="nil"/>
              <w:left w:val="single" w:sz="4" w:space="0" w:color="auto"/>
              <w:bottom w:val="single" w:sz="4" w:space="0" w:color="auto"/>
              <w:right w:val="single" w:sz="4" w:space="0" w:color="auto"/>
            </w:tcBorders>
            <w:shd w:val="clear" w:color="000000" w:fill="D9D9D9"/>
            <w:noWrap/>
            <w:vAlign w:val="bottom"/>
            <w:hideMark/>
          </w:tcPr>
          <w:p w14:paraId="3099FFEA" w14:textId="77777777" w:rsidR="00697B4C" w:rsidRPr="00BE7BA3" w:rsidRDefault="00697B4C" w:rsidP="00BE7BA3">
            <w:pPr>
              <w:ind w:left="0"/>
              <w:rPr>
                <w:rFonts w:asciiTheme="majorHAnsi" w:hAnsiTheme="majorHAnsi" w:cstheme="majorHAnsi"/>
                <w:sz w:val="20"/>
                <w:szCs w:val="20"/>
              </w:rPr>
            </w:pPr>
            <w:r w:rsidRPr="00BE7BA3">
              <w:rPr>
                <w:rFonts w:asciiTheme="majorHAnsi" w:hAnsiTheme="majorHAnsi" w:cstheme="majorHAnsi"/>
                <w:sz w:val="20"/>
                <w:szCs w:val="20"/>
              </w:rPr>
              <w:t>Properties &gt; 2 Acres</w:t>
            </w:r>
          </w:p>
        </w:tc>
        <w:tc>
          <w:tcPr>
            <w:tcW w:w="1288" w:type="dxa"/>
            <w:tcBorders>
              <w:top w:val="nil"/>
              <w:left w:val="nil"/>
              <w:bottom w:val="single" w:sz="4" w:space="0" w:color="auto"/>
              <w:right w:val="single" w:sz="4" w:space="0" w:color="auto"/>
            </w:tcBorders>
            <w:shd w:val="clear" w:color="auto" w:fill="auto"/>
            <w:noWrap/>
            <w:vAlign w:val="bottom"/>
            <w:hideMark/>
          </w:tcPr>
          <w:p w14:paraId="1EFB71FA" w14:textId="77777777" w:rsidR="00697B4C" w:rsidRPr="00BE7BA3" w:rsidRDefault="00697B4C" w:rsidP="00F12AE0">
            <w:pPr>
              <w:jc w:val="center"/>
              <w:rPr>
                <w:rFonts w:asciiTheme="majorHAnsi" w:hAnsiTheme="majorHAnsi" w:cstheme="majorHAnsi"/>
                <w:sz w:val="20"/>
                <w:szCs w:val="20"/>
              </w:rPr>
            </w:pPr>
            <w:r w:rsidRPr="00BE7BA3">
              <w:rPr>
                <w:rFonts w:asciiTheme="majorHAnsi" w:hAnsiTheme="majorHAnsi" w:cstheme="majorHAnsi"/>
                <w:sz w:val="20"/>
                <w:szCs w:val="20"/>
              </w:rPr>
              <w:t>32</w:t>
            </w:r>
          </w:p>
        </w:tc>
        <w:tc>
          <w:tcPr>
            <w:tcW w:w="1980" w:type="dxa"/>
            <w:tcBorders>
              <w:top w:val="nil"/>
              <w:left w:val="nil"/>
              <w:bottom w:val="single" w:sz="4" w:space="0" w:color="auto"/>
              <w:right w:val="single" w:sz="4" w:space="0" w:color="auto"/>
            </w:tcBorders>
            <w:shd w:val="clear" w:color="auto" w:fill="auto"/>
            <w:noWrap/>
            <w:vAlign w:val="bottom"/>
            <w:hideMark/>
          </w:tcPr>
          <w:p w14:paraId="2F503F9D" w14:textId="77777777" w:rsidR="00697B4C" w:rsidRPr="00BE7BA3" w:rsidRDefault="00697B4C" w:rsidP="00F12AE0">
            <w:pPr>
              <w:jc w:val="center"/>
              <w:rPr>
                <w:rFonts w:asciiTheme="majorHAnsi" w:hAnsiTheme="majorHAnsi" w:cstheme="majorHAnsi"/>
                <w:sz w:val="20"/>
                <w:szCs w:val="20"/>
              </w:rPr>
            </w:pPr>
            <w:r w:rsidRPr="00BE7BA3">
              <w:rPr>
                <w:rFonts w:asciiTheme="majorHAnsi" w:hAnsiTheme="majorHAnsi" w:cstheme="majorHAnsi"/>
                <w:sz w:val="20"/>
                <w:szCs w:val="20"/>
              </w:rPr>
              <w:t>10</w:t>
            </w:r>
          </w:p>
        </w:tc>
        <w:tc>
          <w:tcPr>
            <w:tcW w:w="2024" w:type="dxa"/>
            <w:tcBorders>
              <w:top w:val="nil"/>
              <w:left w:val="nil"/>
              <w:bottom w:val="single" w:sz="4" w:space="0" w:color="auto"/>
              <w:right w:val="single" w:sz="4" w:space="0" w:color="auto"/>
            </w:tcBorders>
            <w:shd w:val="clear" w:color="auto" w:fill="auto"/>
            <w:noWrap/>
            <w:vAlign w:val="bottom"/>
            <w:hideMark/>
          </w:tcPr>
          <w:p w14:paraId="34A541ED" w14:textId="77777777" w:rsidR="00697B4C" w:rsidRPr="00BE7BA3" w:rsidRDefault="00697B4C" w:rsidP="00F12AE0">
            <w:pPr>
              <w:jc w:val="center"/>
              <w:rPr>
                <w:rFonts w:asciiTheme="majorHAnsi" w:hAnsiTheme="majorHAnsi" w:cstheme="majorHAnsi"/>
                <w:sz w:val="20"/>
                <w:szCs w:val="20"/>
              </w:rPr>
            </w:pPr>
            <w:r w:rsidRPr="00BE7BA3">
              <w:rPr>
                <w:rFonts w:asciiTheme="majorHAnsi" w:hAnsiTheme="majorHAnsi" w:cstheme="majorHAnsi"/>
                <w:sz w:val="20"/>
                <w:szCs w:val="20"/>
              </w:rPr>
              <w:t>22</w:t>
            </w:r>
          </w:p>
        </w:tc>
      </w:tr>
      <w:tr w:rsidR="00697B4C" w:rsidRPr="00697B4C" w14:paraId="36EDF8E3" w14:textId="77777777" w:rsidTr="00F06407">
        <w:trPr>
          <w:trHeight w:val="255"/>
        </w:trPr>
        <w:tc>
          <w:tcPr>
            <w:tcW w:w="2808" w:type="dxa"/>
            <w:tcBorders>
              <w:top w:val="nil"/>
              <w:left w:val="single" w:sz="4" w:space="0" w:color="auto"/>
              <w:bottom w:val="single" w:sz="4" w:space="0" w:color="auto"/>
              <w:right w:val="single" w:sz="4" w:space="0" w:color="auto"/>
            </w:tcBorders>
            <w:shd w:val="clear" w:color="000000" w:fill="D9D9D9"/>
            <w:noWrap/>
            <w:vAlign w:val="bottom"/>
            <w:hideMark/>
          </w:tcPr>
          <w:p w14:paraId="7FAC7697" w14:textId="77777777" w:rsidR="00697B4C" w:rsidRPr="00BE7BA3" w:rsidRDefault="00697B4C" w:rsidP="00BE7BA3">
            <w:pPr>
              <w:ind w:left="0"/>
              <w:rPr>
                <w:rFonts w:asciiTheme="majorHAnsi" w:hAnsiTheme="majorHAnsi" w:cstheme="majorHAnsi"/>
                <w:sz w:val="20"/>
                <w:szCs w:val="20"/>
              </w:rPr>
            </w:pPr>
            <w:r w:rsidRPr="00BE7BA3">
              <w:rPr>
                <w:rFonts w:asciiTheme="majorHAnsi" w:hAnsiTheme="majorHAnsi" w:cstheme="majorHAnsi"/>
                <w:sz w:val="20"/>
                <w:szCs w:val="20"/>
              </w:rPr>
              <w:t>Properties &gt; 3 Acres</w:t>
            </w:r>
          </w:p>
        </w:tc>
        <w:tc>
          <w:tcPr>
            <w:tcW w:w="1288" w:type="dxa"/>
            <w:tcBorders>
              <w:top w:val="nil"/>
              <w:left w:val="nil"/>
              <w:bottom w:val="single" w:sz="4" w:space="0" w:color="auto"/>
              <w:right w:val="single" w:sz="4" w:space="0" w:color="auto"/>
            </w:tcBorders>
            <w:shd w:val="clear" w:color="auto" w:fill="auto"/>
            <w:noWrap/>
            <w:vAlign w:val="bottom"/>
            <w:hideMark/>
          </w:tcPr>
          <w:p w14:paraId="164E69B5" w14:textId="77777777" w:rsidR="00697B4C" w:rsidRPr="00BE7BA3" w:rsidRDefault="00697B4C" w:rsidP="00F12AE0">
            <w:pPr>
              <w:jc w:val="center"/>
              <w:rPr>
                <w:rFonts w:asciiTheme="majorHAnsi" w:hAnsiTheme="majorHAnsi" w:cstheme="majorHAnsi"/>
                <w:sz w:val="20"/>
                <w:szCs w:val="20"/>
              </w:rPr>
            </w:pPr>
            <w:r w:rsidRPr="00BE7BA3">
              <w:rPr>
                <w:rFonts w:asciiTheme="majorHAnsi" w:hAnsiTheme="majorHAnsi" w:cstheme="majorHAnsi"/>
                <w:sz w:val="20"/>
                <w:szCs w:val="20"/>
              </w:rPr>
              <w:t>15</w:t>
            </w:r>
          </w:p>
        </w:tc>
        <w:tc>
          <w:tcPr>
            <w:tcW w:w="1980" w:type="dxa"/>
            <w:tcBorders>
              <w:top w:val="nil"/>
              <w:left w:val="nil"/>
              <w:bottom w:val="single" w:sz="4" w:space="0" w:color="auto"/>
              <w:right w:val="single" w:sz="4" w:space="0" w:color="auto"/>
            </w:tcBorders>
            <w:shd w:val="clear" w:color="auto" w:fill="auto"/>
            <w:noWrap/>
            <w:vAlign w:val="bottom"/>
            <w:hideMark/>
          </w:tcPr>
          <w:p w14:paraId="5939F921" w14:textId="77777777" w:rsidR="00697B4C" w:rsidRPr="00BE7BA3" w:rsidRDefault="00697B4C" w:rsidP="00F12AE0">
            <w:pPr>
              <w:jc w:val="center"/>
              <w:rPr>
                <w:rFonts w:asciiTheme="majorHAnsi" w:hAnsiTheme="majorHAnsi" w:cstheme="majorHAnsi"/>
                <w:sz w:val="20"/>
                <w:szCs w:val="20"/>
              </w:rPr>
            </w:pPr>
            <w:r w:rsidRPr="00BE7BA3">
              <w:rPr>
                <w:rFonts w:asciiTheme="majorHAnsi" w:hAnsiTheme="majorHAnsi" w:cstheme="majorHAnsi"/>
                <w:sz w:val="20"/>
                <w:szCs w:val="20"/>
              </w:rPr>
              <w:t>0</w:t>
            </w:r>
          </w:p>
        </w:tc>
        <w:tc>
          <w:tcPr>
            <w:tcW w:w="2024" w:type="dxa"/>
            <w:tcBorders>
              <w:top w:val="nil"/>
              <w:left w:val="nil"/>
              <w:bottom w:val="single" w:sz="4" w:space="0" w:color="auto"/>
              <w:right w:val="single" w:sz="4" w:space="0" w:color="auto"/>
            </w:tcBorders>
            <w:shd w:val="clear" w:color="auto" w:fill="auto"/>
            <w:noWrap/>
            <w:vAlign w:val="bottom"/>
            <w:hideMark/>
          </w:tcPr>
          <w:p w14:paraId="20173F8E" w14:textId="77777777" w:rsidR="00697B4C" w:rsidRPr="00BE7BA3" w:rsidRDefault="00697B4C" w:rsidP="00F12AE0">
            <w:pPr>
              <w:jc w:val="center"/>
              <w:rPr>
                <w:rFonts w:asciiTheme="majorHAnsi" w:hAnsiTheme="majorHAnsi" w:cstheme="majorHAnsi"/>
                <w:sz w:val="20"/>
                <w:szCs w:val="20"/>
              </w:rPr>
            </w:pPr>
            <w:r w:rsidRPr="00BE7BA3">
              <w:rPr>
                <w:rFonts w:asciiTheme="majorHAnsi" w:hAnsiTheme="majorHAnsi" w:cstheme="majorHAnsi"/>
                <w:sz w:val="20"/>
                <w:szCs w:val="20"/>
              </w:rPr>
              <w:t>15</w:t>
            </w:r>
          </w:p>
        </w:tc>
      </w:tr>
      <w:tr w:rsidR="00697B4C" w:rsidRPr="00697B4C" w14:paraId="2487DA53" w14:textId="77777777" w:rsidTr="00F06407">
        <w:trPr>
          <w:trHeight w:val="255"/>
        </w:trPr>
        <w:tc>
          <w:tcPr>
            <w:tcW w:w="2808" w:type="dxa"/>
            <w:tcBorders>
              <w:top w:val="nil"/>
              <w:left w:val="single" w:sz="4" w:space="0" w:color="auto"/>
              <w:bottom w:val="single" w:sz="4" w:space="0" w:color="auto"/>
              <w:right w:val="single" w:sz="4" w:space="0" w:color="auto"/>
            </w:tcBorders>
            <w:shd w:val="clear" w:color="000000" w:fill="D9D9D9"/>
            <w:noWrap/>
            <w:vAlign w:val="bottom"/>
            <w:hideMark/>
          </w:tcPr>
          <w:p w14:paraId="6271EF2F" w14:textId="77777777" w:rsidR="00697B4C" w:rsidRPr="00BE7BA3" w:rsidRDefault="00697B4C" w:rsidP="00BE7BA3">
            <w:pPr>
              <w:ind w:left="0"/>
              <w:rPr>
                <w:rFonts w:asciiTheme="majorHAnsi" w:hAnsiTheme="majorHAnsi" w:cstheme="majorHAnsi"/>
                <w:sz w:val="20"/>
                <w:szCs w:val="20"/>
              </w:rPr>
            </w:pPr>
            <w:r w:rsidRPr="00BE7BA3">
              <w:rPr>
                <w:rFonts w:asciiTheme="majorHAnsi" w:hAnsiTheme="majorHAnsi" w:cstheme="majorHAnsi"/>
                <w:sz w:val="20"/>
                <w:szCs w:val="20"/>
              </w:rPr>
              <w:t>Properties &gt; 4 Acres</w:t>
            </w:r>
          </w:p>
        </w:tc>
        <w:tc>
          <w:tcPr>
            <w:tcW w:w="1288" w:type="dxa"/>
            <w:tcBorders>
              <w:top w:val="nil"/>
              <w:left w:val="nil"/>
              <w:bottom w:val="single" w:sz="4" w:space="0" w:color="auto"/>
              <w:right w:val="single" w:sz="4" w:space="0" w:color="auto"/>
            </w:tcBorders>
            <w:shd w:val="clear" w:color="auto" w:fill="auto"/>
            <w:noWrap/>
            <w:vAlign w:val="bottom"/>
            <w:hideMark/>
          </w:tcPr>
          <w:p w14:paraId="47F1CC4B" w14:textId="77777777" w:rsidR="00697B4C" w:rsidRPr="00BE7BA3" w:rsidRDefault="00697B4C" w:rsidP="00F12AE0">
            <w:pPr>
              <w:jc w:val="center"/>
              <w:rPr>
                <w:rFonts w:asciiTheme="majorHAnsi" w:hAnsiTheme="majorHAnsi" w:cstheme="majorHAnsi"/>
                <w:sz w:val="20"/>
                <w:szCs w:val="20"/>
              </w:rPr>
            </w:pPr>
            <w:r w:rsidRPr="00BE7BA3">
              <w:rPr>
                <w:rFonts w:asciiTheme="majorHAnsi" w:hAnsiTheme="majorHAnsi" w:cstheme="majorHAnsi"/>
                <w:sz w:val="20"/>
                <w:szCs w:val="20"/>
              </w:rPr>
              <w:t>12</w:t>
            </w:r>
          </w:p>
        </w:tc>
        <w:tc>
          <w:tcPr>
            <w:tcW w:w="1980" w:type="dxa"/>
            <w:tcBorders>
              <w:top w:val="nil"/>
              <w:left w:val="nil"/>
              <w:bottom w:val="single" w:sz="4" w:space="0" w:color="auto"/>
              <w:right w:val="single" w:sz="4" w:space="0" w:color="auto"/>
            </w:tcBorders>
            <w:shd w:val="clear" w:color="auto" w:fill="auto"/>
            <w:noWrap/>
            <w:vAlign w:val="bottom"/>
            <w:hideMark/>
          </w:tcPr>
          <w:p w14:paraId="22373A81" w14:textId="77777777" w:rsidR="00697B4C" w:rsidRPr="00BE7BA3" w:rsidRDefault="00697B4C" w:rsidP="00F12AE0">
            <w:pPr>
              <w:jc w:val="center"/>
              <w:rPr>
                <w:rFonts w:asciiTheme="majorHAnsi" w:hAnsiTheme="majorHAnsi" w:cstheme="majorHAnsi"/>
                <w:sz w:val="20"/>
                <w:szCs w:val="20"/>
              </w:rPr>
            </w:pPr>
            <w:r w:rsidRPr="00BE7BA3">
              <w:rPr>
                <w:rFonts w:asciiTheme="majorHAnsi" w:hAnsiTheme="majorHAnsi" w:cstheme="majorHAnsi"/>
                <w:sz w:val="20"/>
                <w:szCs w:val="20"/>
              </w:rPr>
              <w:t>0</w:t>
            </w:r>
          </w:p>
        </w:tc>
        <w:tc>
          <w:tcPr>
            <w:tcW w:w="2024" w:type="dxa"/>
            <w:tcBorders>
              <w:top w:val="nil"/>
              <w:left w:val="nil"/>
              <w:bottom w:val="single" w:sz="4" w:space="0" w:color="auto"/>
              <w:right w:val="single" w:sz="4" w:space="0" w:color="auto"/>
            </w:tcBorders>
            <w:shd w:val="clear" w:color="auto" w:fill="auto"/>
            <w:noWrap/>
            <w:vAlign w:val="bottom"/>
            <w:hideMark/>
          </w:tcPr>
          <w:p w14:paraId="3BCC37DD" w14:textId="77777777" w:rsidR="00697B4C" w:rsidRPr="00BE7BA3" w:rsidRDefault="00697B4C" w:rsidP="00F12AE0">
            <w:pPr>
              <w:jc w:val="center"/>
              <w:rPr>
                <w:rFonts w:asciiTheme="majorHAnsi" w:hAnsiTheme="majorHAnsi" w:cstheme="majorHAnsi"/>
                <w:sz w:val="20"/>
                <w:szCs w:val="20"/>
              </w:rPr>
            </w:pPr>
            <w:r w:rsidRPr="00BE7BA3">
              <w:rPr>
                <w:rFonts w:asciiTheme="majorHAnsi" w:hAnsiTheme="majorHAnsi" w:cstheme="majorHAnsi"/>
                <w:sz w:val="20"/>
                <w:szCs w:val="20"/>
              </w:rPr>
              <w:t>12</w:t>
            </w:r>
          </w:p>
        </w:tc>
      </w:tr>
      <w:tr w:rsidR="00697B4C" w:rsidRPr="00697B4C" w14:paraId="494B0799" w14:textId="77777777" w:rsidTr="00F06407">
        <w:trPr>
          <w:trHeight w:val="255"/>
        </w:trPr>
        <w:tc>
          <w:tcPr>
            <w:tcW w:w="2808" w:type="dxa"/>
            <w:tcBorders>
              <w:top w:val="nil"/>
              <w:left w:val="single" w:sz="4" w:space="0" w:color="auto"/>
              <w:bottom w:val="single" w:sz="4" w:space="0" w:color="auto"/>
              <w:right w:val="single" w:sz="4" w:space="0" w:color="auto"/>
            </w:tcBorders>
            <w:shd w:val="clear" w:color="000000" w:fill="D9D9D9"/>
            <w:noWrap/>
            <w:vAlign w:val="bottom"/>
            <w:hideMark/>
          </w:tcPr>
          <w:p w14:paraId="0ACF6F1B" w14:textId="77777777" w:rsidR="00697B4C" w:rsidRPr="00BE7BA3" w:rsidRDefault="00697B4C" w:rsidP="00BE7BA3">
            <w:pPr>
              <w:ind w:left="0"/>
              <w:rPr>
                <w:rFonts w:asciiTheme="majorHAnsi" w:hAnsiTheme="majorHAnsi" w:cstheme="majorHAnsi"/>
                <w:sz w:val="20"/>
                <w:szCs w:val="20"/>
              </w:rPr>
            </w:pPr>
            <w:r w:rsidRPr="00BE7BA3">
              <w:rPr>
                <w:rFonts w:asciiTheme="majorHAnsi" w:hAnsiTheme="majorHAnsi" w:cstheme="majorHAnsi"/>
                <w:sz w:val="20"/>
                <w:szCs w:val="20"/>
              </w:rPr>
              <w:t>Properties &gt; 5 Acres</w:t>
            </w:r>
          </w:p>
        </w:tc>
        <w:tc>
          <w:tcPr>
            <w:tcW w:w="1288" w:type="dxa"/>
            <w:tcBorders>
              <w:top w:val="nil"/>
              <w:left w:val="nil"/>
              <w:bottom w:val="single" w:sz="4" w:space="0" w:color="auto"/>
              <w:right w:val="single" w:sz="4" w:space="0" w:color="auto"/>
            </w:tcBorders>
            <w:shd w:val="clear" w:color="auto" w:fill="auto"/>
            <w:noWrap/>
            <w:vAlign w:val="bottom"/>
            <w:hideMark/>
          </w:tcPr>
          <w:p w14:paraId="52E62730" w14:textId="77777777" w:rsidR="00697B4C" w:rsidRPr="00BE7BA3" w:rsidRDefault="00697B4C" w:rsidP="00F12AE0">
            <w:pPr>
              <w:jc w:val="center"/>
              <w:rPr>
                <w:rFonts w:asciiTheme="majorHAnsi" w:hAnsiTheme="majorHAnsi" w:cstheme="majorHAnsi"/>
                <w:sz w:val="20"/>
                <w:szCs w:val="20"/>
              </w:rPr>
            </w:pPr>
            <w:r w:rsidRPr="00BE7BA3">
              <w:rPr>
                <w:rFonts w:asciiTheme="majorHAnsi" w:hAnsiTheme="majorHAnsi" w:cstheme="majorHAnsi"/>
                <w:sz w:val="20"/>
                <w:szCs w:val="20"/>
              </w:rPr>
              <w:t>10</w:t>
            </w:r>
          </w:p>
        </w:tc>
        <w:tc>
          <w:tcPr>
            <w:tcW w:w="1980" w:type="dxa"/>
            <w:tcBorders>
              <w:top w:val="nil"/>
              <w:left w:val="nil"/>
              <w:bottom w:val="single" w:sz="4" w:space="0" w:color="auto"/>
              <w:right w:val="single" w:sz="4" w:space="0" w:color="auto"/>
            </w:tcBorders>
            <w:shd w:val="clear" w:color="auto" w:fill="auto"/>
            <w:noWrap/>
            <w:vAlign w:val="bottom"/>
            <w:hideMark/>
          </w:tcPr>
          <w:p w14:paraId="627A481C" w14:textId="77777777" w:rsidR="00697B4C" w:rsidRPr="00BE7BA3" w:rsidRDefault="00697B4C" w:rsidP="00F12AE0">
            <w:pPr>
              <w:jc w:val="center"/>
              <w:rPr>
                <w:rFonts w:asciiTheme="majorHAnsi" w:hAnsiTheme="majorHAnsi" w:cstheme="majorHAnsi"/>
                <w:sz w:val="20"/>
                <w:szCs w:val="20"/>
              </w:rPr>
            </w:pPr>
            <w:r w:rsidRPr="00BE7BA3">
              <w:rPr>
                <w:rFonts w:asciiTheme="majorHAnsi" w:hAnsiTheme="majorHAnsi" w:cstheme="majorHAnsi"/>
                <w:sz w:val="20"/>
                <w:szCs w:val="20"/>
              </w:rPr>
              <w:t>0</w:t>
            </w:r>
          </w:p>
        </w:tc>
        <w:tc>
          <w:tcPr>
            <w:tcW w:w="2024" w:type="dxa"/>
            <w:tcBorders>
              <w:top w:val="nil"/>
              <w:left w:val="nil"/>
              <w:bottom w:val="single" w:sz="4" w:space="0" w:color="auto"/>
              <w:right w:val="single" w:sz="4" w:space="0" w:color="auto"/>
            </w:tcBorders>
            <w:shd w:val="clear" w:color="auto" w:fill="auto"/>
            <w:noWrap/>
            <w:vAlign w:val="bottom"/>
            <w:hideMark/>
          </w:tcPr>
          <w:p w14:paraId="082D34B0" w14:textId="77777777" w:rsidR="00697B4C" w:rsidRPr="00BE7BA3" w:rsidRDefault="00697B4C" w:rsidP="00F12AE0">
            <w:pPr>
              <w:jc w:val="center"/>
              <w:rPr>
                <w:rFonts w:asciiTheme="majorHAnsi" w:hAnsiTheme="majorHAnsi" w:cstheme="majorHAnsi"/>
                <w:sz w:val="20"/>
                <w:szCs w:val="20"/>
              </w:rPr>
            </w:pPr>
            <w:r w:rsidRPr="00BE7BA3">
              <w:rPr>
                <w:rFonts w:asciiTheme="majorHAnsi" w:hAnsiTheme="majorHAnsi" w:cstheme="majorHAnsi"/>
                <w:sz w:val="20"/>
                <w:szCs w:val="20"/>
              </w:rPr>
              <w:t>10</w:t>
            </w:r>
          </w:p>
        </w:tc>
      </w:tr>
      <w:tr w:rsidR="00697B4C" w:rsidRPr="00697B4C" w14:paraId="6FC94DEE" w14:textId="77777777" w:rsidTr="00F06407">
        <w:trPr>
          <w:trHeight w:val="255"/>
        </w:trPr>
        <w:tc>
          <w:tcPr>
            <w:tcW w:w="2808" w:type="dxa"/>
            <w:tcBorders>
              <w:top w:val="nil"/>
              <w:left w:val="single" w:sz="4" w:space="0" w:color="auto"/>
              <w:bottom w:val="single" w:sz="4" w:space="0" w:color="auto"/>
              <w:right w:val="single" w:sz="4" w:space="0" w:color="auto"/>
            </w:tcBorders>
            <w:shd w:val="clear" w:color="000000" w:fill="D9D9D9"/>
            <w:noWrap/>
            <w:vAlign w:val="bottom"/>
            <w:hideMark/>
          </w:tcPr>
          <w:p w14:paraId="5E6F533E" w14:textId="77777777" w:rsidR="00697B4C" w:rsidRPr="00BE7BA3" w:rsidRDefault="00697B4C" w:rsidP="00BE7BA3">
            <w:pPr>
              <w:ind w:left="0"/>
              <w:rPr>
                <w:rFonts w:asciiTheme="majorHAnsi" w:hAnsiTheme="majorHAnsi" w:cstheme="majorHAnsi"/>
                <w:sz w:val="20"/>
                <w:szCs w:val="20"/>
              </w:rPr>
            </w:pPr>
            <w:r w:rsidRPr="00BE7BA3">
              <w:rPr>
                <w:rFonts w:asciiTheme="majorHAnsi" w:hAnsiTheme="majorHAnsi" w:cstheme="majorHAnsi"/>
                <w:sz w:val="20"/>
                <w:szCs w:val="20"/>
              </w:rPr>
              <w:t>Properties &gt; 10 Acres</w:t>
            </w:r>
          </w:p>
        </w:tc>
        <w:tc>
          <w:tcPr>
            <w:tcW w:w="1288" w:type="dxa"/>
            <w:tcBorders>
              <w:top w:val="nil"/>
              <w:left w:val="nil"/>
              <w:bottom w:val="single" w:sz="4" w:space="0" w:color="auto"/>
              <w:right w:val="single" w:sz="4" w:space="0" w:color="auto"/>
            </w:tcBorders>
            <w:shd w:val="clear" w:color="auto" w:fill="auto"/>
            <w:noWrap/>
            <w:vAlign w:val="bottom"/>
            <w:hideMark/>
          </w:tcPr>
          <w:p w14:paraId="6FD9697B" w14:textId="77777777" w:rsidR="00697B4C" w:rsidRPr="00BE7BA3" w:rsidRDefault="00697B4C" w:rsidP="00F12AE0">
            <w:pPr>
              <w:jc w:val="center"/>
              <w:rPr>
                <w:rFonts w:asciiTheme="majorHAnsi" w:hAnsiTheme="majorHAnsi" w:cstheme="majorHAnsi"/>
                <w:sz w:val="20"/>
                <w:szCs w:val="20"/>
              </w:rPr>
            </w:pPr>
            <w:r w:rsidRPr="00BE7BA3">
              <w:rPr>
                <w:rFonts w:asciiTheme="majorHAnsi" w:hAnsiTheme="majorHAnsi" w:cstheme="majorHAnsi"/>
                <w:sz w:val="20"/>
                <w:szCs w:val="20"/>
              </w:rPr>
              <w:t>3</w:t>
            </w:r>
          </w:p>
        </w:tc>
        <w:tc>
          <w:tcPr>
            <w:tcW w:w="1980" w:type="dxa"/>
            <w:tcBorders>
              <w:top w:val="nil"/>
              <w:left w:val="nil"/>
              <w:bottom w:val="single" w:sz="4" w:space="0" w:color="auto"/>
              <w:right w:val="single" w:sz="4" w:space="0" w:color="auto"/>
            </w:tcBorders>
            <w:shd w:val="clear" w:color="auto" w:fill="auto"/>
            <w:noWrap/>
            <w:vAlign w:val="bottom"/>
            <w:hideMark/>
          </w:tcPr>
          <w:p w14:paraId="02B08C79" w14:textId="77777777" w:rsidR="00697B4C" w:rsidRPr="00BE7BA3" w:rsidRDefault="00697B4C" w:rsidP="00F12AE0">
            <w:pPr>
              <w:jc w:val="center"/>
              <w:rPr>
                <w:rFonts w:asciiTheme="majorHAnsi" w:hAnsiTheme="majorHAnsi" w:cstheme="majorHAnsi"/>
                <w:sz w:val="20"/>
                <w:szCs w:val="20"/>
              </w:rPr>
            </w:pPr>
            <w:r w:rsidRPr="00BE7BA3">
              <w:rPr>
                <w:rFonts w:asciiTheme="majorHAnsi" w:hAnsiTheme="majorHAnsi" w:cstheme="majorHAnsi"/>
                <w:sz w:val="20"/>
                <w:szCs w:val="20"/>
              </w:rPr>
              <w:t>0</w:t>
            </w:r>
          </w:p>
        </w:tc>
        <w:tc>
          <w:tcPr>
            <w:tcW w:w="2024" w:type="dxa"/>
            <w:tcBorders>
              <w:top w:val="nil"/>
              <w:left w:val="nil"/>
              <w:bottom w:val="single" w:sz="4" w:space="0" w:color="auto"/>
              <w:right w:val="single" w:sz="4" w:space="0" w:color="auto"/>
            </w:tcBorders>
            <w:shd w:val="clear" w:color="auto" w:fill="auto"/>
            <w:noWrap/>
            <w:vAlign w:val="bottom"/>
            <w:hideMark/>
          </w:tcPr>
          <w:p w14:paraId="4A09A9F1" w14:textId="77777777" w:rsidR="00697B4C" w:rsidRPr="00BE7BA3" w:rsidRDefault="00697B4C" w:rsidP="00F12AE0">
            <w:pPr>
              <w:jc w:val="center"/>
              <w:rPr>
                <w:rFonts w:asciiTheme="majorHAnsi" w:hAnsiTheme="majorHAnsi" w:cstheme="majorHAnsi"/>
                <w:sz w:val="20"/>
                <w:szCs w:val="20"/>
              </w:rPr>
            </w:pPr>
            <w:r w:rsidRPr="00BE7BA3">
              <w:rPr>
                <w:rFonts w:asciiTheme="majorHAnsi" w:hAnsiTheme="majorHAnsi" w:cstheme="majorHAnsi"/>
                <w:sz w:val="20"/>
                <w:szCs w:val="20"/>
              </w:rPr>
              <w:t>3</w:t>
            </w:r>
          </w:p>
        </w:tc>
      </w:tr>
      <w:tr w:rsidR="00697B4C" w:rsidRPr="00697B4C" w14:paraId="4861C2FF" w14:textId="77777777" w:rsidTr="00F06407">
        <w:trPr>
          <w:trHeight w:val="255"/>
        </w:trPr>
        <w:tc>
          <w:tcPr>
            <w:tcW w:w="2808" w:type="dxa"/>
            <w:tcBorders>
              <w:top w:val="nil"/>
              <w:left w:val="single" w:sz="4" w:space="0" w:color="auto"/>
              <w:bottom w:val="single" w:sz="4" w:space="0" w:color="auto"/>
              <w:right w:val="single" w:sz="4" w:space="0" w:color="auto"/>
            </w:tcBorders>
            <w:shd w:val="clear" w:color="000000" w:fill="D9D9D9"/>
            <w:noWrap/>
            <w:vAlign w:val="bottom"/>
            <w:hideMark/>
          </w:tcPr>
          <w:p w14:paraId="18BF89F7" w14:textId="77777777" w:rsidR="00697B4C" w:rsidRPr="00BE7BA3" w:rsidRDefault="00697B4C" w:rsidP="00BE7BA3">
            <w:pPr>
              <w:ind w:left="0"/>
              <w:rPr>
                <w:rFonts w:asciiTheme="majorHAnsi" w:hAnsiTheme="majorHAnsi" w:cstheme="majorHAnsi"/>
                <w:sz w:val="20"/>
                <w:szCs w:val="20"/>
              </w:rPr>
            </w:pPr>
            <w:r w:rsidRPr="00BE7BA3">
              <w:rPr>
                <w:rFonts w:asciiTheme="majorHAnsi" w:hAnsiTheme="majorHAnsi" w:cstheme="majorHAnsi"/>
                <w:sz w:val="20"/>
                <w:szCs w:val="20"/>
              </w:rPr>
              <w:t>Properties &gt; 15 Acres</w:t>
            </w:r>
          </w:p>
        </w:tc>
        <w:tc>
          <w:tcPr>
            <w:tcW w:w="1288" w:type="dxa"/>
            <w:tcBorders>
              <w:top w:val="nil"/>
              <w:left w:val="nil"/>
              <w:bottom w:val="single" w:sz="4" w:space="0" w:color="auto"/>
              <w:right w:val="single" w:sz="4" w:space="0" w:color="auto"/>
            </w:tcBorders>
            <w:shd w:val="clear" w:color="auto" w:fill="auto"/>
            <w:noWrap/>
            <w:vAlign w:val="bottom"/>
            <w:hideMark/>
          </w:tcPr>
          <w:p w14:paraId="071C8ECB" w14:textId="77777777" w:rsidR="00697B4C" w:rsidRPr="00BE7BA3" w:rsidRDefault="00697B4C" w:rsidP="00F12AE0">
            <w:pPr>
              <w:jc w:val="center"/>
              <w:rPr>
                <w:rFonts w:asciiTheme="majorHAnsi" w:hAnsiTheme="majorHAnsi" w:cstheme="majorHAnsi"/>
                <w:sz w:val="20"/>
                <w:szCs w:val="20"/>
              </w:rPr>
            </w:pPr>
            <w:r w:rsidRPr="00BE7BA3">
              <w:rPr>
                <w:rFonts w:asciiTheme="majorHAnsi" w:hAnsiTheme="majorHAnsi" w:cstheme="majorHAnsi"/>
                <w:sz w:val="20"/>
                <w:szCs w:val="20"/>
              </w:rPr>
              <w:t>2</w:t>
            </w:r>
          </w:p>
        </w:tc>
        <w:tc>
          <w:tcPr>
            <w:tcW w:w="1980" w:type="dxa"/>
            <w:tcBorders>
              <w:top w:val="nil"/>
              <w:left w:val="nil"/>
              <w:bottom w:val="single" w:sz="4" w:space="0" w:color="auto"/>
              <w:right w:val="single" w:sz="4" w:space="0" w:color="auto"/>
            </w:tcBorders>
            <w:shd w:val="clear" w:color="auto" w:fill="auto"/>
            <w:noWrap/>
            <w:vAlign w:val="bottom"/>
            <w:hideMark/>
          </w:tcPr>
          <w:p w14:paraId="6D9EAEDA" w14:textId="77777777" w:rsidR="00697B4C" w:rsidRPr="00BE7BA3" w:rsidRDefault="00697B4C" w:rsidP="00F12AE0">
            <w:pPr>
              <w:jc w:val="center"/>
              <w:rPr>
                <w:rFonts w:asciiTheme="majorHAnsi" w:hAnsiTheme="majorHAnsi" w:cstheme="majorHAnsi"/>
                <w:sz w:val="20"/>
                <w:szCs w:val="20"/>
              </w:rPr>
            </w:pPr>
            <w:r w:rsidRPr="00BE7BA3">
              <w:rPr>
                <w:rFonts w:asciiTheme="majorHAnsi" w:hAnsiTheme="majorHAnsi" w:cstheme="majorHAnsi"/>
                <w:sz w:val="20"/>
                <w:szCs w:val="20"/>
              </w:rPr>
              <w:t>0</w:t>
            </w:r>
          </w:p>
        </w:tc>
        <w:tc>
          <w:tcPr>
            <w:tcW w:w="2024" w:type="dxa"/>
            <w:tcBorders>
              <w:top w:val="nil"/>
              <w:left w:val="nil"/>
              <w:bottom w:val="single" w:sz="4" w:space="0" w:color="auto"/>
              <w:right w:val="single" w:sz="4" w:space="0" w:color="auto"/>
            </w:tcBorders>
            <w:shd w:val="clear" w:color="auto" w:fill="auto"/>
            <w:noWrap/>
            <w:vAlign w:val="bottom"/>
            <w:hideMark/>
          </w:tcPr>
          <w:p w14:paraId="7BA6C85E" w14:textId="77777777" w:rsidR="00697B4C" w:rsidRPr="00BE7BA3" w:rsidRDefault="00697B4C" w:rsidP="00F12AE0">
            <w:pPr>
              <w:jc w:val="center"/>
              <w:rPr>
                <w:rFonts w:asciiTheme="majorHAnsi" w:hAnsiTheme="majorHAnsi" w:cstheme="majorHAnsi"/>
                <w:sz w:val="20"/>
                <w:szCs w:val="20"/>
              </w:rPr>
            </w:pPr>
            <w:r w:rsidRPr="00BE7BA3">
              <w:rPr>
                <w:rFonts w:asciiTheme="majorHAnsi" w:hAnsiTheme="majorHAnsi" w:cstheme="majorHAnsi"/>
                <w:sz w:val="20"/>
                <w:szCs w:val="20"/>
              </w:rPr>
              <w:t>2</w:t>
            </w:r>
          </w:p>
        </w:tc>
      </w:tr>
      <w:tr w:rsidR="00697B4C" w:rsidRPr="00697B4C" w14:paraId="7234520A" w14:textId="77777777" w:rsidTr="00F06407">
        <w:trPr>
          <w:trHeight w:val="255"/>
        </w:trPr>
        <w:tc>
          <w:tcPr>
            <w:tcW w:w="2808" w:type="dxa"/>
            <w:tcBorders>
              <w:top w:val="nil"/>
              <w:left w:val="single" w:sz="4" w:space="0" w:color="auto"/>
              <w:bottom w:val="single" w:sz="4" w:space="0" w:color="auto"/>
              <w:right w:val="single" w:sz="4" w:space="0" w:color="auto"/>
            </w:tcBorders>
            <w:shd w:val="clear" w:color="000000" w:fill="D9D9D9"/>
            <w:noWrap/>
            <w:vAlign w:val="bottom"/>
            <w:hideMark/>
          </w:tcPr>
          <w:p w14:paraId="69828C6C" w14:textId="77777777" w:rsidR="00697B4C" w:rsidRPr="00BE7BA3" w:rsidRDefault="00697B4C" w:rsidP="00BE7BA3">
            <w:pPr>
              <w:ind w:left="0"/>
              <w:rPr>
                <w:rFonts w:asciiTheme="majorHAnsi" w:hAnsiTheme="majorHAnsi" w:cstheme="majorHAnsi"/>
                <w:sz w:val="20"/>
                <w:szCs w:val="20"/>
              </w:rPr>
            </w:pPr>
            <w:r w:rsidRPr="00BE7BA3">
              <w:rPr>
                <w:rFonts w:asciiTheme="majorHAnsi" w:hAnsiTheme="majorHAnsi" w:cstheme="majorHAnsi"/>
                <w:sz w:val="20"/>
                <w:szCs w:val="20"/>
              </w:rPr>
              <w:t>Properties &gt; 20 Acres</w:t>
            </w:r>
          </w:p>
        </w:tc>
        <w:tc>
          <w:tcPr>
            <w:tcW w:w="1288" w:type="dxa"/>
            <w:tcBorders>
              <w:top w:val="nil"/>
              <w:left w:val="nil"/>
              <w:bottom w:val="single" w:sz="4" w:space="0" w:color="auto"/>
              <w:right w:val="single" w:sz="4" w:space="0" w:color="auto"/>
            </w:tcBorders>
            <w:shd w:val="clear" w:color="auto" w:fill="auto"/>
            <w:noWrap/>
            <w:vAlign w:val="bottom"/>
            <w:hideMark/>
          </w:tcPr>
          <w:p w14:paraId="5051F8A1" w14:textId="77777777" w:rsidR="00697B4C" w:rsidRPr="00BE7BA3" w:rsidRDefault="00697B4C" w:rsidP="00F12AE0">
            <w:pPr>
              <w:jc w:val="center"/>
              <w:rPr>
                <w:rFonts w:asciiTheme="majorHAnsi" w:hAnsiTheme="majorHAnsi" w:cstheme="majorHAnsi"/>
                <w:sz w:val="20"/>
                <w:szCs w:val="20"/>
              </w:rPr>
            </w:pPr>
            <w:r w:rsidRPr="00BE7BA3">
              <w:rPr>
                <w:rFonts w:asciiTheme="majorHAnsi" w:hAnsiTheme="majorHAnsi" w:cstheme="majorHAnsi"/>
                <w:sz w:val="20"/>
                <w:szCs w:val="20"/>
              </w:rPr>
              <w:t>1</w:t>
            </w:r>
          </w:p>
        </w:tc>
        <w:tc>
          <w:tcPr>
            <w:tcW w:w="1980" w:type="dxa"/>
            <w:tcBorders>
              <w:top w:val="nil"/>
              <w:left w:val="nil"/>
              <w:bottom w:val="single" w:sz="4" w:space="0" w:color="auto"/>
              <w:right w:val="single" w:sz="4" w:space="0" w:color="auto"/>
            </w:tcBorders>
            <w:shd w:val="clear" w:color="auto" w:fill="auto"/>
            <w:noWrap/>
            <w:vAlign w:val="bottom"/>
            <w:hideMark/>
          </w:tcPr>
          <w:p w14:paraId="73BC19D1" w14:textId="77777777" w:rsidR="00697B4C" w:rsidRPr="00BE7BA3" w:rsidRDefault="00697B4C" w:rsidP="00F12AE0">
            <w:pPr>
              <w:jc w:val="center"/>
              <w:rPr>
                <w:rFonts w:asciiTheme="majorHAnsi" w:hAnsiTheme="majorHAnsi" w:cstheme="majorHAnsi"/>
                <w:sz w:val="20"/>
                <w:szCs w:val="20"/>
              </w:rPr>
            </w:pPr>
            <w:r w:rsidRPr="00BE7BA3">
              <w:rPr>
                <w:rFonts w:asciiTheme="majorHAnsi" w:hAnsiTheme="majorHAnsi" w:cstheme="majorHAnsi"/>
                <w:sz w:val="20"/>
                <w:szCs w:val="20"/>
              </w:rPr>
              <w:t>0</w:t>
            </w:r>
          </w:p>
        </w:tc>
        <w:tc>
          <w:tcPr>
            <w:tcW w:w="2024" w:type="dxa"/>
            <w:tcBorders>
              <w:top w:val="nil"/>
              <w:left w:val="nil"/>
              <w:bottom w:val="single" w:sz="4" w:space="0" w:color="auto"/>
              <w:right w:val="single" w:sz="4" w:space="0" w:color="auto"/>
            </w:tcBorders>
            <w:shd w:val="clear" w:color="auto" w:fill="auto"/>
            <w:noWrap/>
            <w:vAlign w:val="bottom"/>
            <w:hideMark/>
          </w:tcPr>
          <w:p w14:paraId="12376542" w14:textId="77777777" w:rsidR="00697B4C" w:rsidRPr="00BE7BA3" w:rsidRDefault="00697B4C" w:rsidP="00F12AE0">
            <w:pPr>
              <w:jc w:val="center"/>
              <w:rPr>
                <w:rFonts w:asciiTheme="majorHAnsi" w:hAnsiTheme="majorHAnsi" w:cstheme="majorHAnsi"/>
                <w:sz w:val="20"/>
                <w:szCs w:val="20"/>
              </w:rPr>
            </w:pPr>
            <w:r w:rsidRPr="00BE7BA3">
              <w:rPr>
                <w:rFonts w:asciiTheme="majorHAnsi" w:hAnsiTheme="majorHAnsi" w:cstheme="majorHAnsi"/>
                <w:sz w:val="20"/>
                <w:szCs w:val="20"/>
              </w:rPr>
              <w:t>1</w:t>
            </w:r>
          </w:p>
        </w:tc>
      </w:tr>
      <w:tr w:rsidR="00697B4C" w:rsidRPr="00697B4C" w14:paraId="698A4CD3" w14:textId="77777777" w:rsidTr="00F06407">
        <w:trPr>
          <w:trHeight w:val="255"/>
        </w:trPr>
        <w:tc>
          <w:tcPr>
            <w:tcW w:w="2808" w:type="dxa"/>
            <w:tcBorders>
              <w:top w:val="nil"/>
              <w:left w:val="single" w:sz="4" w:space="0" w:color="auto"/>
              <w:bottom w:val="single" w:sz="4" w:space="0" w:color="auto"/>
              <w:right w:val="single" w:sz="4" w:space="0" w:color="auto"/>
            </w:tcBorders>
            <w:shd w:val="clear" w:color="000000" w:fill="D9D9D9"/>
            <w:noWrap/>
            <w:vAlign w:val="bottom"/>
            <w:hideMark/>
          </w:tcPr>
          <w:p w14:paraId="5C3C4B42" w14:textId="77777777" w:rsidR="00697B4C" w:rsidRPr="00BE7BA3" w:rsidRDefault="00697B4C" w:rsidP="00BE7BA3">
            <w:pPr>
              <w:ind w:left="0"/>
              <w:rPr>
                <w:rFonts w:asciiTheme="majorHAnsi" w:hAnsiTheme="majorHAnsi" w:cstheme="majorHAnsi"/>
                <w:sz w:val="20"/>
                <w:szCs w:val="20"/>
              </w:rPr>
            </w:pPr>
            <w:r w:rsidRPr="00BE7BA3">
              <w:rPr>
                <w:rFonts w:asciiTheme="majorHAnsi" w:hAnsiTheme="majorHAnsi" w:cstheme="majorHAnsi"/>
                <w:sz w:val="20"/>
                <w:szCs w:val="20"/>
              </w:rPr>
              <w:t>Properties &gt; 25 Acres</w:t>
            </w:r>
          </w:p>
        </w:tc>
        <w:tc>
          <w:tcPr>
            <w:tcW w:w="1288" w:type="dxa"/>
            <w:tcBorders>
              <w:top w:val="nil"/>
              <w:left w:val="nil"/>
              <w:bottom w:val="single" w:sz="4" w:space="0" w:color="auto"/>
              <w:right w:val="single" w:sz="4" w:space="0" w:color="auto"/>
            </w:tcBorders>
            <w:shd w:val="clear" w:color="auto" w:fill="auto"/>
            <w:noWrap/>
            <w:vAlign w:val="bottom"/>
            <w:hideMark/>
          </w:tcPr>
          <w:p w14:paraId="1020061C" w14:textId="77777777" w:rsidR="00697B4C" w:rsidRPr="00BE7BA3" w:rsidRDefault="00697B4C" w:rsidP="00F12AE0">
            <w:pPr>
              <w:jc w:val="center"/>
              <w:rPr>
                <w:rFonts w:asciiTheme="majorHAnsi" w:hAnsiTheme="majorHAnsi" w:cstheme="majorHAnsi"/>
                <w:sz w:val="20"/>
                <w:szCs w:val="20"/>
              </w:rPr>
            </w:pPr>
            <w:r w:rsidRPr="00BE7BA3">
              <w:rPr>
                <w:rFonts w:asciiTheme="majorHAnsi" w:hAnsiTheme="majorHAnsi" w:cstheme="majorHAnsi"/>
                <w:sz w:val="20"/>
                <w:szCs w:val="20"/>
              </w:rPr>
              <w:t>1</w:t>
            </w:r>
          </w:p>
        </w:tc>
        <w:tc>
          <w:tcPr>
            <w:tcW w:w="1980" w:type="dxa"/>
            <w:tcBorders>
              <w:top w:val="nil"/>
              <w:left w:val="nil"/>
              <w:bottom w:val="single" w:sz="4" w:space="0" w:color="auto"/>
              <w:right w:val="single" w:sz="4" w:space="0" w:color="auto"/>
            </w:tcBorders>
            <w:shd w:val="clear" w:color="auto" w:fill="auto"/>
            <w:noWrap/>
            <w:vAlign w:val="bottom"/>
            <w:hideMark/>
          </w:tcPr>
          <w:p w14:paraId="37971F90" w14:textId="77777777" w:rsidR="00697B4C" w:rsidRPr="00BE7BA3" w:rsidRDefault="00697B4C" w:rsidP="00F12AE0">
            <w:pPr>
              <w:jc w:val="center"/>
              <w:rPr>
                <w:rFonts w:asciiTheme="majorHAnsi" w:hAnsiTheme="majorHAnsi" w:cstheme="majorHAnsi"/>
                <w:sz w:val="20"/>
                <w:szCs w:val="20"/>
              </w:rPr>
            </w:pPr>
            <w:r w:rsidRPr="00BE7BA3">
              <w:rPr>
                <w:rFonts w:asciiTheme="majorHAnsi" w:hAnsiTheme="majorHAnsi" w:cstheme="majorHAnsi"/>
                <w:sz w:val="20"/>
                <w:szCs w:val="20"/>
              </w:rPr>
              <w:t>0</w:t>
            </w:r>
          </w:p>
        </w:tc>
        <w:tc>
          <w:tcPr>
            <w:tcW w:w="2024" w:type="dxa"/>
            <w:tcBorders>
              <w:top w:val="nil"/>
              <w:left w:val="nil"/>
              <w:bottom w:val="single" w:sz="4" w:space="0" w:color="auto"/>
              <w:right w:val="single" w:sz="4" w:space="0" w:color="auto"/>
            </w:tcBorders>
            <w:shd w:val="clear" w:color="auto" w:fill="auto"/>
            <w:noWrap/>
            <w:vAlign w:val="bottom"/>
            <w:hideMark/>
          </w:tcPr>
          <w:p w14:paraId="3BA2A46A" w14:textId="77777777" w:rsidR="00697B4C" w:rsidRPr="00BE7BA3" w:rsidRDefault="00697B4C" w:rsidP="00F12AE0">
            <w:pPr>
              <w:jc w:val="center"/>
              <w:rPr>
                <w:rFonts w:asciiTheme="majorHAnsi" w:hAnsiTheme="majorHAnsi" w:cstheme="majorHAnsi"/>
                <w:sz w:val="20"/>
                <w:szCs w:val="20"/>
              </w:rPr>
            </w:pPr>
            <w:r w:rsidRPr="00BE7BA3">
              <w:rPr>
                <w:rFonts w:asciiTheme="majorHAnsi" w:hAnsiTheme="majorHAnsi" w:cstheme="majorHAnsi"/>
                <w:sz w:val="20"/>
                <w:szCs w:val="20"/>
              </w:rPr>
              <w:t>1</w:t>
            </w:r>
          </w:p>
        </w:tc>
      </w:tr>
      <w:tr w:rsidR="00697B4C" w:rsidRPr="00697B4C" w14:paraId="6CAE3E93" w14:textId="77777777" w:rsidTr="00F06407">
        <w:trPr>
          <w:trHeight w:val="255"/>
        </w:trPr>
        <w:tc>
          <w:tcPr>
            <w:tcW w:w="2808" w:type="dxa"/>
            <w:tcBorders>
              <w:top w:val="nil"/>
              <w:left w:val="single" w:sz="4" w:space="0" w:color="auto"/>
              <w:bottom w:val="single" w:sz="4" w:space="0" w:color="auto"/>
              <w:right w:val="single" w:sz="4" w:space="0" w:color="auto"/>
            </w:tcBorders>
            <w:shd w:val="clear" w:color="000000" w:fill="D9D9D9"/>
            <w:noWrap/>
            <w:vAlign w:val="bottom"/>
            <w:hideMark/>
          </w:tcPr>
          <w:p w14:paraId="79B21E14" w14:textId="77777777" w:rsidR="00697B4C" w:rsidRPr="00BE7BA3" w:rsidRDefault="00697B4C" w:rsidP="00BE7BA3">
            <w:pPr>
              <w:ind w:left="0"/>
              <w:rPr>
                <w:rFonts w:asciiTheme="majorHAnsi" w:hAnsiTheme="majorHAnsi" w:cstheme="majorHAnsi"/>
                <w:sz w:val="20"/>
                <w:szCs w:val="20"/>
              </w:rPr>
            </w:pPr>
            <w:r w:rsidRPr="00BE7BA3">
              <w:rPr>
                <w:rFonts w:asciiTheme="majorHAnsi" w:hAnsiTheme="majorHAnsi" w:cstheme="majorHAnsi"/>
                <w:sz w:val="20"/>
                <w:szCs w:val="20"/>
              </w:rPr>
              <w:t>Properties &gt; 30 Acres</w:t>
            </w:r>
          </w:p>
        </w:tc>
        <w:tc>
          <w:tcPr>
            <w:tcW w:w="1288" w:type="dxa"/>
            <w:tcBorders>
              <w:top w:val="nil"/>
              <w:left w:val="nil"/>
              <w:bottom w:val="single" w:sz="4" w:space="0" w:color="auto"/>
              <w:right w:val="single" w:sz="4" w:space="0" w:color="auto"/>
            </w:tcBorders>
            <w:shd w:val="clear" w:color="auto" w:fill="auto"/>
            <w:noWrap/>
            <w:vAlign w:val="bottom"/>
            <w:hideMark/>
          </w:tcPr>
          <w:p w14:paraId="4138E6E4" w14:textId="77777777" w:rsidR="00697B4C" w:rsidRPr="00BE7BA3" w:rsidRDefault="00697B4C" w:rsidP="00F12AE0">
            <w:pPr>
              <w:jc w:val="center"/>
              <w:rPr>
                <w:rFonts w:asciiTheme="majorHAnsi" w:hAnsiTheme="majorHAnsi" w:cstheme="majorHAnsi"/>
                <w:sz w:val="20"/>
                <w:szCs w:val="20"/>
              </w:rPr>
            </w:pPr>
            <w:r w:rsidRPr="00BE7BA3">
              <w:rPr>
                <w:rFonts w:asciiTheme="majorHAnsi" w:hAnsiTheme="majorHAnsi" w:cstheme="majorHAnsi"/>
                <w:sz w:val="20"/>
                <w:szCs w:val="20"/>
              </w:rPr>
              <w:t>1</w:t>
            </w:r>
          </w:p>
        </w:tc>
        <w:tc>
          <w:tcPr>
            <w:tcW w:w="1980" w:type="dxa"/>
            <w:tcBorders>
              <w:top w:val="nil"/>
              <w:left w:val="nil"/>
              <w:bottom w:val="single" w:sz="4" w:space="0" w:color="auto"/>
              <w:right w:val="single" w:sz="4" w:space="0" w:color="auto"/>
            </w:tcBorders>
            <w:shd w:val="clear" w:color="auto" w:fill="auto"/>
            <w:noWrap/>
            <w:vAlign w:val="bottom"/>
            <w:hideMark/>
          </w:tcPr>
          <w:p w14:paraId="3EFE9BF5" w14:textId="77777777" w:rsidR="00697B4C" w:rsidRPr="00BE7BA3" w:rsidRDefault="00697B4C" w:rsidP="00F12AE0">
            <w:pPr>
              <w:jc w:val="center"/>
              <w:rPr>
                <w:rFonts w:asciiTheme="majorHAnsi" w:hAnsiTheme="majorHAnsi" w:cstheme="majorHAnsi"/>
                <w:sz w:val="20"/>
                <w:szCs w:val="20"/>
              </w:rPr>
            </w:pPr>
            <w:r w:rsidRPr="00BE7BA3">
              <w:rPr>
                <w:rFonts w:asciiTheme="majorHAnsi" w:hAnsiTheme="majorHAnsi" w:cstheme="majorHAnsi"/>
                <w:sz w:val="20"/>
                <w:szCs w:val="20"/>
              </w:rPr>
              <w:t>0</w:t>
            </w:r>
          </w:p>
        </w:tc>
        <w:tc>
          <w:tcPr>
            <w:tcW w:w="2024" w:type="dxa"/>
            <w:tcBorders>
              <w:top w:val="nil"/>
              <w:left w:val="nil"/>
              <w:bottom w:val="single" w:sz="4" w:space="0" w:color="auto"/>
              <w:right w:val="single" w:sz="4" w:space="0" w:color="auto"/>
            </w:tcBorders>
            <w:shd w:val="clear" w:color="auto" w:fill="auto"/>
            <w:noWrap/>
            <w:vAlign w:val="bottom"/>
            <w:hideMark/>
          </w:tcPr>
          <w:p w14:paraId="48B1EBC2" w14:textId="77777777" w:rsidR="00697B4C" w:rsidRPr="00BE7BA3" w:rsidRDefault="00697B4C" w:rsidP="00F12AE0">
            <w:pPr>
              <w:jc w:val="center"/>
              <w:rPr>
                <w:rFonts w:asciiTheme="majorHAnsi" w:hAnsiTheme="majorHAnsi" w:cstheme="majorHAnsi"/>
                <w:sz w:val="20"/>
                <w:szCs w:val="20"/>
              </w:rPr>
            </w:pPr>
            <w:r w:rsidRPr="00BE7BA3">
              <w:rPr>
                <w:rFonts w:asciiTheme="majorHAnsi" w:hAnsiTheme="majorHAnsi" w:cstheme="majorHAnsi"/>
                <w:sz w:val="20"/>
                <w:szCs w:val="20"/>
              </w:rPr>
              <w:t>1</w:t>
            </w:r>
          </w:p>
        </w:tc>
      </w:tr>
      <w:tr w:rsidR="00697B4C" w:rsidRPr="00697B4C" w14:paraId="167326CB" w14:textId="77777777" w:rsidTr="00F06407">
        <w:trPr>
          <w:trHeight w:val="255"/>
        </w:trPr>
        <w:tc>
          <w:tcPr>
            <w:tcW w:w="2808" w:type="dxa"/>
            <w:tcBorders>
              <w:top w:val="nil"/>
              <w:left w:val="single" w:sz="4" w:space="0" w:color="auto"/>
              <w:bottom w:val="single" w:sz="4" w:space="0" w:color="auto"/>
              <w:right w:val="single" w:sz="4" w:space="0" w:color="auto"/>
            </w:tcBorders>
            <w:shd w:val="clear" w:color="000000" w:fill="D9D9D9"/>
            <w:noWrap/>
            <w:vAlign w:val="bottom"/>
            <w:hideMark/>
          </w:tcPr>
          <w:p w14:paraId="73A38A15" w14:textId="77777777" w:rsidR="00697B4C" w:rsidRPr="00BE7BA3" w:rsidRDefault="00697B4C" w:rsidP="00BE7BA3">
            <w:pPr>
              <w:ind w:left="0"/>
              <w:rPr>
                <w:rFonts w:asciiTheme="majorHAnsi" w:hAnsiTheme="majorHAnsi" w:cstheme="majorHAnsi"/>
                <w:sz w:val="20"/>
                <w:szCs w:val="20"/>
              </w:rPr>
            </w:pPr>
            <w:r w:rsidRPr="00BE7BA3">
              <w:rPr>
                <w:rFonts w:asciiTheme="majorHAnsi" w:hAnsiTheme="majorHAnsi" w:cstheme="majorHAnsi"/>
                <w:sz w:val="20"/>
                <w:szCs w:val="20"/>
              </w:rPr>
              <w:t>Properties &gt; 35 Acres</w:t>
            </w:r>
          </w:p>
        </w:tc>
        <w:tc>
          <w:tcPr>
            <w:tcW w:w="1288" w:type="dxa"/>
            <w:tcBorders>
              <w:top w:val="nil"/>
              <w:left w:val="nil"/>
              <w:bottom w:val="single" w:sz="4" w:space="0" w:color="auto"/>
              <w:right w:val="single" w:sz="4" w:space="0" w:color="auto"/>
            </w:tcBorders>
            <w:shd w:val="clear" w:color="auto" w:fill="auto"/>
            <w:noWrap/>
            <w:vAlign w:val="bottom"/>
            <w:hideMark/>
          </w:tcPr>
          <w:p w14:paraId="63F52B0F" w14:textId="77777777" w:rsidR="00697B4C" w:rsidRPr="00BE7BA3" w:rsidRDefault="00697B4C" w:rsidP="00F12AE0">
            <w:pPr>
              <w:jc w:val="center"/>
              <w:rPr>
                <w:rFonts w:asciiTheme="majorHAnsi" w:hAnsiTheme="majorHAnsi" w:cstheme="majorHAnsi"/>
                <w:sz w:val="20"/>
                <w:szCs w:val="20"/>
              </w:rPr>
            </w:pPr>
            <w:r w:rsidRPr="00BE7BA3">
              <w:rPr>
                <w:rFonts w:asciiTheme="majorHAnsi" w:hAnsiTheme="majorHAnsi" w:cstheme="majorHAnsi"/>
                <w:sz w:val="20"/>
                <w:szCs w:val="20"/>
              </w:rPr>
              <w:t>1</w:t>
            </w:r>
          </w:p>
        </w:tc>
        <w:tc>
          <w:tcPr>
            <w:tcW w:w="1980" w:type="dxa"/>
            <w:tcBorders>
              <w:top w:val="nil"/>
              <w:left w:val="nil"/>
              <w:bottom w:val="single" w:sz="4" w:space="0" w:color="auto"/>
              <w:right w:val="single" w:sz="4" w:space="0" w:color="auto"/>
            </w:tcBorders>
            <w:shd w:val="clear" w:color="auto" w:fill="auto"/>
            <w:noWrap/>
            <w:vAlign w:val="bottom"/>
            <w:hideMark/>
          </w:tcPr>
          <w:p w14:paraId="4F81B9C9" w14:textId="77777777" w:rsidR="00697B4C" w:rsidRPr="00BE7BA3" w:rsidRDefault="00697B4C" w:rsidP="00F12AE0">
            <w:pPr>
              <w:jc w:val="center"/>
              <w:rPr>
                <w:rFonts w:asciiTheme="majorHAnsi" w:hAnsiTheme="majorHAnsi" w:cstheme="majorHAnsi"/>
                <w:sz w:val="20"/>
                <w:szCs w:val="20"/>
              </w:rPr>
            </w:pPr>
            <w:r w:rsidRPr="00BE7BA3">
              <w:rPr>
                <w:rFonts w:asciiTheme="majorHAnsi" w:hAnsiTheme="majorHAnsi" w:cstheme="majorHAnsi"/>
                <w:sz w:val="20"/>
                <w:szCs w:val="20"/>
              </w:rPr>
              <w:t>0</w:t>
            </w:r>
          </w:p>
        </w:tc>
        <w:tc>
          <w:tcPr>
            <w:tcW w:w="2024" w:type="dxa"/>
            <w:tcBorders>
              <w:top w:val="nil"/>
              <w:left w:val="nil"/>
              <w:bottom w:val="single" w:sz="4" w:space="0" w:color="auto"/>
              <w:right w:val="single" w:sz="4" w:space="0" w:color="auto"/>
            </w:tcBorders>
            <w:shd w:val="clear" w:color="auto" w:fill="auto"/>
            <w:noWrap/>
            <w:vAlign w:val="bottom"/>
            <w:hideMark/>
          </w:tcPr>
          <w:p w14:paraId="3EC13DF8" w14:textId="77777777" w:rsidR="00697B4C" w:rsidRPr="00BE7BA3" w:rsidRDefault="00697B4C" w:rsidP="00F12AE0">
            <w:pPr>
              <w:jc w:val="center"/>
              <w:rPr>
                <w:rFonts w:asciiTheme="majorHAnsi" w:hAnsiTheme="majorHAnsi" w:cstheme="majorHAnsi"/>
                <w:sz w:val="20"/>
                <w:szCs w:val="20"/>
              </w:rPr>
            </w:pPr>
            <w:r w:rsidRPr="00BE7BA3">
              <w:rPr>
                <w:rFonts w:asciiTheme="majorHAnsi" w:hAnsiTheme="majorHAnsi" w:cstheme="majorHAnsi"/>
                <w:sz w:val="20"/>
                <w:szCs w:val="20"/>
              </w:rPr>
              <w:t>1</w:t>
            </w:r>
          </w:p>
        </w:tc>
      </w:tr>
      <w:tr w:rsidR="00697B4C" w:rsidRPr="00697B4C" w14:paraId="43ACA403" w14:textId="77777777" w:rsidTr="00F06407">
        <w:trPr>
          <w:trHeight w:val="255"/>
        </w:trPr>
        <w:tc>
          <w:tcPr>
            <w:tcW w:w="2808" w:type="dxa"/>
            <w:tcBorders>
              <w:top w:val="nil"/>
              <w:left w:val="single" w:sz="4" w:space="0" w:color="auto"/>
              <w:bottom w:val="single" w:sz="4" w:space="0" w:color="auto"/>
              <w:right w:val="single" w:sz="4" w:space="0" w:color="auto"/>
            </w:tcBorders>
            <w:shd w:val="clear" w:color="000000" w:fill="D9D9D9"/>
            <w:noWrap/>
            <w:vAlign w:val="bottom"/>
            <w:hideMark/>
          </w:tcPr>
          <w:p w14:paraId="5AA3E919" w14:textId="77777777" w:rsidR="00697B4C" w:rsidRPr="00BE7BA3" w:rsidRDefault="00697B4C" w:rsidP="00BE7BA3">
            <w:pPr>
              <w:ind w:left="0"/>
              <w:rPr>
                <w:rFonts w:asciiTheme="majorHAnsi" w:hAnsiTheme="majorHAnsi" w:cstheme="majorHAnsi"/>
                <w:sz w:val="20"/>
                <w:szCs w:val="20"/>
              </w:rPr>
            </w:pPr>
            <w:r w:rsidRPr="00BE7BA3">
              <w:rPr>
                <w:rFonts w:asciiTheme="majorHAnsi" w:hAnsiTheme="majorHAnsi" w:cstheme="majorHAnsi"/>
                <w:sz w:val="20"/>
                <w:szCs w:val="20"/>
              </w:rPr>
              <w:t>Properties &gt; 40 Acres</w:t>
            </w:r>
          </w:p>
        </w:tc>
        <w:tc>
          <w:tcPr>
            <w:tcW w:w="1288" w:type="dxa"/>
            <w:tcBorders>
              <w:top w:val="nil"/>
              <w:left w:val="nil"/>
              <w:bottom w:val="single" w:sz="4" w:space="0" w:color="auto"/>
              <w:right w:val="single" w:sz="4" w:space="0" w:color="auto"/>
            </w:tcBorders>
            <w:shd w:val="clear" w:color="auto" w:fill="auto"/>
            <w:noWrap/>
            <w:vAlign w:val="bottom"/>
            <w:hideMark/>
          </w:tcPr>
          <w:p w14:paraId="5D325C7E" w14:textId="77777777" w:rsidR="00697B4C" w:rsidRPr="00BE7BA3" w:rsidRDefault="00697B4C" w:rsidP="00F12AE0">
            <w:pPr>
              <w:jc w:val="center"/>
              <w:rPr>
                <w:rFonts w:asciiTheme="majorHAnsi" w:hAnsiTheme="majorHAnsi" w:cstheme="majorHAnsi"/>
                <w:sz w:val="20"/>
                <w:szCs w:val="20"/>
              </w:rPr>
            </w:pPr>
            <w:r w:rsidRPr="00BE7BA3">
              <w:rPr>
                <w:rFonts w:asciiTheme="majorHAnsi" w:hAnsiTheme="majorHAnsi" w:cstheme="majorHAnsi"/>
                <w:sz w:val="20"/>
                <w:szCs w:val="20"/>
              </w:rPr>
              <w:t>0</w:t>
            </w:r>
          </w:p>
        </w:tc>
        <w:tc>
          <w:tcPr>
            <w:tcW w:w="1980" w:type="dxa"/>
            <w:tcBorders>
              <w:top w:val="nil"/>
              <w:left w:val="nil"/>
              <w:bottom w:val="single" w:sz="4" w:space="0" w:color="auto"/>
              <w:right w:val="single" w:sz="4" w:space="0" w:color="auto"/>
            </w:tcBorders>
            <w:shd w:val="clear" w:color="auto" w:fill="auto"/>
            <w:noWrap/>
            <w:vAlign w:val="bottom"/>
            <w:hideMark/>
          </w:tcPr>
          <w:p w14:paraId="701323A3" w14:textId="77777777" w:rsidR="00697B4C" w:rsidRPr="00BE7BA3" w:rsidRDefault="00697B4C" w:rsidP="00F12AE0">
            <w:pPr>
              <w:jc w:val="center"/>
              <w:rPr>
                <w:rFonts w:asciiTheme="majorHAnsi" w:hAnsiTheme="majorHAnsi" w:cstheme="majorHAnsi"/>
                <w:sz w:val="20"/>
                <w:szCs w:val="20"/>
              </w:rPr>
            </w:pPr>
            <w:r w:rsidRPr="00BE7BA3">
              <w:rPr>
                <w:rFonts w:asciiTheme="majorHAnsi" w:hAnsiTheme="majorHAnsi" w:cstheme="majorHAnsi"/>
                <w:sz w:val="20"/>
                <w:szCs w:val="20"/>
              </w:rPr>
              <w:t>0</w:t>
            </w:r>
          </w:p>
        </w:tc>
        <w:tc>
          <w:tcPr>
            <w:tcW w:w="2024" w:type="dxa"/>
            <w:tcBorders>
              <w:top w:val="nil"/>
              <w:left w:val="nil"/>
              <w:bottom w:val="single" w:sz="4" w:space="0" w:color="auto"/>
              <w:right w:val="single" w:sz="4" w:space="0" w:color="auto"/>
            </w:tcBorders>
            <w:shd w:val="clear" w:color="auto" w:fill="auto"/>
            <w:noWrap/>
            <w:vAlign w:val="bottom"/>
            <w:hideMark/>
          </w:tcPr>
          <w:p w14:paraId="294B2A90" w14:textId="77777777" w:rsidR="00697B4C" w:rsidRPr="00BE7BA3" w:rsidRDefault="00697B4C" w:rsidP="00F12AE0">
            <w:pPr>
              <w:jc w:val="center"/>
              <w:rPr>
                <w:rFonts w:asciiTheme="majorHAnsi" w:hAnsiTheme="majorHAnsi" w:cstheme="majorHAnsi"/>
                <w:sz w:val="20"/>
                <w:szCs w:val="20"/>
              </w:rPr>
            </w:pPr>
            <w:r w:rsidRPr="00BE7BA3">
              <w:rPr>
                <w:rFonts w:asciiTheme="majorHAnsi" w:hAnsiTheme="majorHAnsi" w:cstheme="majorHAnsi"/>
                <w:sz w:val="20"/>
                <w:szCs w:val="20"/>
              </w:rPr>
              <w:t>0</w:t>
            </w:r>
          </w:p>
        </w:tc>
      </w:tr>
    </w:tbl>
    <w:p w14:paraId="511CEECA" w14:textId="77777777" w:rsidR="00697B4C" w:rsidRPr="00697B4C" w:rsidRDefault="00697B4C" w:rsidP="00697B4C">
      <w:pPr>
        <w:pStyle w:val="PlainText"/>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sz w:val="22"/>
          <w:szCs w:val="22"/>
        </w:rPr>
      </w:pPr>
    </w:p>
    <w:p w14:paraId="33FB3128" w14:textId="625F1CF0" w:rsidR="003B1262" w:rsidRPr="00BF3EE1" w:rsidRDefault="00BF3EE1" w:rsidP="003B1262">
      <w:pPr>
        <w:pStyle w:val="BodyText"/>
        <w:spacing w:before="130"/>
        <w:rPr>
          <w:b/>
        </w:rPr>
      </w:pPr>
      <w:r>
        <w:rPr>
          <w:b/>
        </w:rPr>
        <w:lastRenderedPageBreak/>
        <w:t xml:space="preserve">Table 2: </w:t>
      </w:r>
      <w:r w:rsidR="003B1262" w:rsidRPr="00BF3EE1">
        <w:rPr>
          <w:b/>
        </w:rPr>
        <w:t>Eugene</w:t>
      </w:r>
      <w:r w:rsidR="003B1262" w:rsidRPr="00BF3EE1">
        <w:rPr>
          <w:b/>
          <w:spacing w:val="-1"/>
        </w:rPr>
        <w:t xml:space="preserve"> Area </w:t>
      </w:r>
      <w:proofErr w:type="spellStart"/>
      <w:r w:rsidR="003B1262" w:rsidRPr="00BF3EE1">
        <w:rPr>
          <w:b/>
          <w:spacing w:val="-1"/>
        </w:rPr>
        <w:t>UGB</w:t>
      </w:r>
      <w:proofErr w:type="spellEnd"/>
      <w:r w:rsidR="003B1262" w:rsidRPr="00BF3EE1">
        <w:rPr>
          <w:b/>
          <w:spacing w:val="-1"/>
        </w:rPr>
        <w:t xml:space="preserve"> </w:t>
      </w:r>
      <w:r w:rsidR="003B1262" w:rsidRPr="00BF3EE1">
        <w:rPr>
          <w:b/>
        </w:rPr>
        <w:t xml:space="preserve">Residential </w:t>
      </w:r>
      <w:r w:rsidR="003B1262" w:rsidRPr="00BF3EE1">
        <w:rPr>
          <w:b/>
          <w:spacing w:val="-1"/>
        </w:rPr>
        <w:t>Properties,</w:t>
      </w:r>
      <w:r w:rsidR="003B1262" w:rsidRPr="00BF3EE1">
        <w:rPr>
          <w:b/>
          <w:spacing w:val="-3"/>
        </w:rPr>
        <w:t xml:space="preserve"> </w:t>
      </w:r>
      <w:r w:rsidR="003B1262" w:rsidRPr="00BF3EE1">
        <w:rPr>
          <w:b/>
          <w:spacing w:val="-1"/>
        </w:rPr>
        <w:t xml:space="preserve">Outside the </w:t>
      </w:r>
      <w:r w:rsidR="003B1262" w:rsidRPr="00BF3EE1">
        <w:rPr>
          <w:b/>
        </w:rPr>
        <w:t>Eugene</w:t>
      </w:r>
      <w:r w:rsidR="003B1262" w:rsidRPr="00BF3EE1">
        <w:rPr>
          <w:b/>
          <w:spacing w:val="-1"/>
        </w:rPr>
        <w:t xml:space="preserve"> </w:t>
      </w:r>
      <w:r w:rsidR="003B1262" w:rsidRPr="00BF3EE1">
        <w:rPr>
          <w:b/>
        </w:rPr>
        <w:t>City</w:t>
      </w:r>
      <w:r w:rsidR="003B1262" w:rsidRPr="00BF3EE1">
        <w:rPr>
          <w:b/>
          <w:spacing w:val="-8"/>
        </w:rPr>
        <w:t xml:space="preserve"> </w:t>
      </w:r>
      <w:r w:rsidR="003B1262" w:rsidRPr="00BF3EE1">
        <w:rPr>
          <w:b/>
        </w:rPr>
        <w:t>Limits</w:t>
      </w:r>
    </w:p>
    <w:tbl>
      <w:tblPr>
        <w:tblW w:w="11167" w:type="dxa"/>
        <w:tblInd w:w="-288" w:type="dxa"/>
        <w:tblLayout w:type="fixed"/>
        <w:tblCellMar>
          <w:left w:w="0" w:type="dxa"/>
          <w:right w:w="0" w:type="dxa"/>
        </w:tblCellMar>
        <w:tblLook w:val="01E0" w:firstRow="1" w:lastRow="1" w:firstColumn="1" w:lastColumn="1" w:noHBand="0" w:noVBand="0"/>
      </w:tblPr>
      <w:tblGrid>
        <w:gridCol w:w="1980"/>
        <w:gridCol w:w="990"/>
        <w:gridCol w:w="1080"/>
        <w:gridCol w:w="1170"/>
        <w:gridCol w:w="990"/>
        <w:gridCol w:w="1180"/>
        <w:gridCol w:w="976"/>
        <w:gridCol w:w="994"/>
        <w:gridCol w:w="900"/>
        <w:gridCol w:w="907"/>
      </w:tblGrid>
      <w:tr w:rsidR="00BF3EE1" w14:paraId="4E17513F" w14:textId="77777777" w:rsidTr="00BF3EE1">
        <w:trPr>
          <w:trHeight w:hRule="exact" w:val="578"/>
        </w:trPr>
        <w:tc>
          <w:tcPr>
            <w:tcW w:w="1980" w:type="dxa"/>
            <w:tcBorders>
              <w:top w:val="single" w:sz="9" w:space="0" w:color="000000"/>
              <w:left w:val="single" w:sz="9" w:space="0" w:color="000000"/>
              <w:bottom w:val="single" w:sz="9" w:space="0" w:color="000000"/>
              <w:right w:val="single" w:sz="9" w:space="0" w:color="000000"/>
            </w:tcBorders>
            <w:shd w:val="clear" w:color="auto" w:fill="D9D9D9"/>
          </w:tcPr>
          <w:p w14:paraId="1786397D" w14:textId="77777777" w:rsidR="00BF3EE1" w:rsidRDefault="00BF3EE1" w:rsidP="001834FC">
            <w:pPr>
              <w:pStyle w:val="TableParagraph"/>
              <w:spacing w:line="226" w:lineRule="exact"/>
              <w:ind w:left="19"/>
              <w:jc w:val="center"/>
              <w:rPr>
                <w:rFonts w:ascii="Arial" w:eastAsia="Arial" w:hAnsi="Arial" w:cs="Arial"/>
                <w:sz w:val="20"/>
                <w:szCs w:val="20"/>
              </w:rPr>
            </w:pPr>
            <w:bookmarkStart w:id="2" w:name="_Hlk505331804"/>
            <w:r>
              <w:rPr>
                <w:rFonts w:ascii="Arial"/>
                <w:spacing w:val="-1"/>
                <w:sz w:val="20"/>
              </w:rPr>
              <w:t>Acreage</w:t>
            </w:r>
          </w:p>
        </w:tc>
        <w:tc>
          <w:tcPr>
            <w:tcW w:w="990" w:type="dxa"/>
            <w:tcBorders>
              <w:top w:val="single" w:sz="9" w:space="0" w:color="000000"/>
              <w:left w:val="single" w:sz="9" w:space="0" w:color="000000"/>
              <w:bottom w:val="single" w:sz="9" w:space="0" w:color="000000"/>
              <w:right w:val="single" w:sz="9" w:space="0" w:color="000000"/>
            </w:tcBorders>
            <w:shd w:val="clear" w:color="auto" w:fill="D9D9D9"/>
          </w:tcPr>
          <w:p w14:paraId="13582683" w14:textId="77777777" w:rsidR="00BF3EE1" w:rsidRDefault="00BF3EE1" w:rsidP="001834FC">
            <w:pPr>
              <w:pStyle w:val="TableParagraph"/>
              <w:spacing w:line="226" w:lineRule="exact"/>
              <w:ind w:left="356"/>
              <w:rPr>
                <w:rFonts w:ascii="Arial" w:eastAsia="Arial" w:hAnsi="Arial" w:cs="Arial"/>
                <w:sz w:val="20"/>
                <w:szCs w:val="20"/>
              </w:rPr>
            </w:pPr>
            <w:proofErr w:type="gramStart"/>
            <w:r>
              <w:rPr>
                <w:rFonts w:ascii="Arial"/>
                <w:sz w:val="20"/>
              </w:rPr>
              <w:t>All</w:t>
            </w:r>
            <w:r>
              <w:rPr>
                <w:rFonts w:ascii="Arial"/>
                <w:spacing w:val="-1"/>
                <w:sz w:val="20"/>
              </w:rPr>
              <w:t xml:space="preserve"> </w:t>
            </w:r>
            <w:r>
              <w:rPr>
                <w:rFonts w:ascii="Arial"/>
                <w:sz w:val="20"/>
              </w:rPr>
              <w:t>of</w:t>
            </w:r>
            <w:proofErr w:type="gramEnd"/>
            <w:r>
              <w:rPr>
                <w:rFonts w:ascii="Arial"/>
                <w:sz w:val="20"/>
              </w:rPr>
              <w:t xml:space="preserve"> </w:t>
            </w:r>
            <w:proofErr w:type="spellStart"/>
            <w:r>
              <w:rPr>
                <w:rFonts w:ascii="Arial"/>
                <w:spacing w:val="-1"/>
                <w:sz w:val="20"/>
              </w:rPr>
              <w:t>UGB</w:t>
            </w:r>
            <w:proofErr w:type="spellEnd"/>
          </w:p>
        </w:tc>
        <w:tc>
          <w:tcPr>
            <w:tcW w:w="1080" w:type="dxa"/>
            <w:tcBorders>
              <w:top w:val="single" w:sz="9" w:space="0" w:color="000000"/>
              <w:left w:val="single" w:sz="9" w:space="0" w:color="000000"/>
              <w:bottom w:val="single" w:sz="9" w:space="0" w:color="000000"/>
              <w:right w:val="single" w:sz="9" w:space="0" w:color="000000"/>
            </w:tcBorders>
            <w:shd w:val="clear" w:color="auto" w:fill="D9D9D9"/>
          </w:tcPr>
          <w:p w14:paraId="37CA289C" w14:textId="77777777" w:rsidR="00BF3EE1" w:rsidRDefault="00BF3EE1" w:rsidP="001834FC">
            <w:pPr>
              <w:pStyle w:val="TableParagraph"/>
              <w:spacing w:line="226" w:lineRule="exact"/>
              <w:ind w:left="221"/>
              <w:rPr>
                <w:rFonts w:ascii="Arial" w:eastAsia="Arial" w:hAnsi="Arial" w:cs="Arial"/>
                <w:sz w:val="20"/>
                <w:szCs w:val="20"/>
              </w:rPr>
            </w:pPr>
            <w:proofErr w:type="gramStart"/>
            <w:r>
              <w:rPr>
                <w:rFonts w:ascii="Arial"/>
                <w:sz w:val="20"/>
              </w:rPr>
              <w:t>All</w:t>
            </w:r>
            <w:r>
              <w:rPr>
                <w:rFonts w:ascii="Arial"/>
                <w:spacing w:val="-1"/>
                <w:sz w:val="20"/>
              </w:rPr>
              <w:t xml:space="preserve"> </w:t>
            </w:r>
            <w:r>
              <w:rPr>
                <w:rFonts w:ascii="Arial"/>
                <w:sz w:val="20"/>
              </w:rPr>
              <w:t>of</w:t>
            </w:r>
            <w:proofErr w:type="gramEnd"/>
            <w:r>
              <w:rPr>
                <w:rFonts w:ascii="Arial"/>
                <w:sz w:val="20"/>
              </w:rPr>
              <w:t xml:space="preserve"> </w:t>
            </w:r>
            <w:proofErr w:type="spellStart"/>
            <w:r>
              <w:rPr>
                <w:rFonts w:ascii="Arial"/>
                <w:spacing w:val="-1"/>
                <w:sz w:val="20"/>
              </w:rPr>
              <w:t>UGB</w:t>
            </w:r>
            <w:proofErr w:type="spellEnd"/>
          </w:p>
        </w:tc>
        <w:tc>
          <w:tcPr>
            <w:tcW w:w="1170" w:type="dxa"/>
            <w:tcBorders>
              <w:top w:val="single" w:sz="9" w:space="0" w:color="000000"/>
              <w:left w:val="single" w:sz="9" w:space="0" w:color="000000"/>
              <w:bottom w:val="single" w:sz="9" w:space="0" w:color="000000"/>
              <w:right w:val="single" w:sz="25" w:space="0" w:color="000000"/>
            </w:tcBorders>
            <w:shd w:val="clear" w:color="auto" w:fill="D9D9D9"/>
          </w:tcPr>
          <w:p w14:paraId="6184CB47" w14:textId="77777777" w:rsidR="00BF3EE1" w:rsidRDefault="00BF3EE1" w:rsidP="001834FC">
            <w:pPr>
              <w:pStyle w:val="TableParagraph"/>
              <w:spacing w:line="226" w:lineRule="exact"/>
              <w:ind w:left="207"/>
              <w:rPr>
                <w:rFonts w:ascii="Arial" w:eastAsia="Arial" w:hAnsi="Arial" w:cs="Arial"/>
                <w:sz w:val="20"/>
                <w:szCs w:val="20"/>
              </w:rPr>
            </w:pPr>
            <w:proofErr w:type="gramStart"/>
            <w:r>
              <w:rPr>
                <w:rFonts w:ascii="Arial"/>
                <w:sz w:val="20"/>
              </w:rPr>
              <w:t>All</w:t>
            </w:r>
            <w:r>
              <w:rPr>
                <w:rFonts w:ascii="Arial"/>
                <w:spacing w:val="-1"/>
                <w:sz w:val="20"/>
              </w:rPr>
              <w:t xml:space="preserve"> </w:t>
            </w:r>
            <w:r>
              <w:rPr>
                <w:rFonts w:ascii="Arial"/>
                <w:sz w:val="20"/>
              </w:rPr>
              <w:t>of</w:t>
            </w:r>
            <w:proofErr w:type="gramEnd"/>
            <w:r>
              <w:rPr>
                <w:rFonts w:ascii="Arial"/>
                <w:sz w:val="20"/>
              </w:rPr>
              <w:t xml:space="preserve"> </w:t>
            </w:r>
            <w:proofErr w:type="spellStart"/>
            <w:r>
              <w:rPr>
                <w:rFonts w:ascii="Arial"/>
                <w:spacing w:val="-1"/>
                <w:sz w:val="20"/>
              </w:rPr>
              <w:t>UGB</w:t>
            </w:r>
            <w:proofErr w:type="spellEnd"/>
          </w:p>
        </w:tc>
        <w:tc>
          <w:tcPr>
            <w:tcW w:w="990" w:type="dxa"/>
            <w:tcBorders>
              <w:top w:val="single" w:sz="9" w:space="0" w:color="000000"/>
              <w:left w:val="single" w:sz="25" w:space="0" w:color="000000"/>
              <w:bottom w:val="single" w:sz="9" w:space="0" w:color="000000"/>
              <w:right w:val="single" w:sz="9" w:space="0" w:color="000000"/>
            </w:tcBorders>
            <w:shd w:val="clear" w:color="auto" w:fill="D9D9D9"/>
          </w:tcPr>
          <w:p w14:paraId="3E773E22" w14:textId="77777777" w:rsidR="00BF3EE1" w:rsidRDefault="00BF3EE1" w:rsidP="001834FC">
            <w:pPr>
              <w:pStyle w:val="TableParagraph"/>
              <w:spacing w:line="226" w:lineRule="exact"/>
              <w:ind w:left="64"/>
              <w:rPr>
                <w:rFonts w:ascii="Arial" w:eastAsia="Arial" w:hAnsi="Arial" w:cs="Arial"/>
                <w:sz w:val="20"/>
                <w:szCs w:val="20"/>
              </w:rPr>
            </w:pPr>
            <w:r>
              <w:rPr>
                <w:rFonts w:ascii="Arial"/>
                <w:sz w:val="20"/>
              </w:rPr>
              <w:t>All</w:t>
            </w:r>
            <w:r>
              <w:rPr>
                <w:rFonts w:ascii="Arial"/>
                <w:spacing w:val="-1"/>
                <w:sz w:val="20"/>
              </w:rPr>
              <w:t xml:space="preserve"> North </w:t>
            </w:r>
            <w:r>
              <w:rPr>
                <w:rFonts w:ascii="Arial"/>
                <w:sz w:val="20"/>
              </w:rPr>
              <w:t xml:space="preserve">of </w:t>
            </w:r>
            <w:r>
              <w:rPr>
                <w:rFonts w:ascii="Arial"/>
                <w:spacing w:val="-1"/>
                <w:sz w:val="20"/>
              </w:rPr>
              <w:t>11th</w:t>
            </w:r>
          </w:p>
        </w:tc>
        <w:tc>
          <w:tcPr>
            <w:tcW w:w="1180" w:type="dxa"/>
            <w:tcBorders>
              <w:top w:val="single" w:sz="9" w:space="0" w:color="000000"/>
              <w:left w:val="single" w:sz="9" w:space="0" w:color="000000"/>
              <w:bottom w:val="single" w:sz="9" w:space="0" w:color="000000"/>
              <w:right w:val="single" w:sz="9" w:space="0" w:color="000000"/>
            </w:tcBorders>
            <w:shd w:val="clear" w:color="auto" w:fill="D9D9D9"/>
          </w:tcPr>
          <w:p w14:paraId="7F9761EF" w14:textId="77777777" w:rsidR="00BF3EE1" w:rsidRDefault="00BF3EE1" w:rsidP="001834FC">
            <w:pPr>
              <w:pStyle w:val="TableParagraph"/>
              <w:spacing w:line="226" w:lineRule="exact"/>
              <w:ind w:left="221"/>
              <w:rPr>
                <w:rFonts w:ascii="Arial" w:eastAsia="Arial" w:hAnsi="Arial" w:cs="Arial"/>
                <w:sz w:val="20"/>
                <w:szCs w:val="20"/>
              </w:rPr>
            </w:pPr>
            <w:proofErr w:type="gramStart"/>
            <w:r>
              <w:rPr>
                <w:rFonts w:ascii="Arial"/>
                <w:sz w:val="20"/>
              </w:rPr>
              <w:t>All</w:t>
            </w:r>
            <w:r>
              <w:rPr>
                <w:rFonts w:ascii="Arial"/>
                <w:spacing w:val="-1"/>
                <w:sz w:val="20"/>
              </w:rPr>
              <w:t xml:space="preserve"> </w:t>
            </w:r>
            <w:r>
              <w:rPr>
                <w:rFonts w:ascii="Arial"/>
                <w:sz w:val="20"/>
              </w:rPr>
              <w:t>of</w:t>
            </w:r>
            <w:proofErr w:type="gramEnd"/>
            <w:r>
              <w:rPr>
                <w:rFonts w:ascii="Arial"/>
                <w:sz w:val="20"/>
              </w:rPr>
              <w:t xml:space="preserve"> </w:t>
            </w:r>
            <w:proofErr w:type="spellStart"/>
            <w:r>
              <w:rPr>
                <w:rFonts w:ascii="Arial"/>
                <w:spacing w:val="-1"/>
                <w:sz w:val="20"/>
              </w:rPr>
              <w:t>UGB</w:t>
            </w:r>
            <w:proofErr w:type="spellEnd"/>
          </w:p>
        </w:tc>
        <w:tc>
          <w:tcPr>
            <w:tcW w:w="976" w:type="dxa"/>
            <w:tcBorders>
              <w:top w:val="single" w:sz="9" w:space="0" w:color="000000"/>
              <w:left w:val="single" w:sz="9" w:space="0" w:color="000000"/>
              <w:bottom w:val="single" w:sz="9" w:space="0" w:color="000000"/>
              <w:right w:val="single" w:sz="25" w:space="0" w:color="000000"/>
            </w:tcBorders>
            <w:shd w:val="clear" w:color="auto" w:fill="D9D9D9"/>
          </w:tcPr>
          <w:p w14:paraId="6D9507E1" w14:textId="77777777" w:rsidR="00BF3EE1" w:rsidRDefault="00BF3EE1" w:rsidP="001834FC">
            <w:pPr>
              <w:pStyle w:val="TableParagraph"/>
              <w:spacing w:line="226" w:lineRule="exact"/>
              <w:ind w:left="207"/>
              <w:rPr>
                <w:rFonts w:ascii="Arial" w:eastAsia="Arial" w:hAnsi="Arial" w:cs="Arial"/>
                <w:sz w:val="20"/>
                <w:szCs w:val="20"/>
              </w:rPr>
            </w:pPr>
            <w:proofErr w:type="gramStart"/>
            <w:r>
              <w:rPr>
                <w:rFonts w:ascii="Arial"/>
                <w:sz w:val="20"/>
              </w:rPr>
              <w:t>All</w:t>
            </w:r>
            <w:r>
              <w:rPr>
                <w:rFonts w:ascii="Arial"/>
                <w:spacing w:val="-1"/>
                <w:sz w:val="20"/>
              </w:rPr>
              <w:t xml:space="preserve"> </w:t>
            </w:r>
            <w:r>
              <w:rPr>
                <w:rFonts w:ascii="Arial"/>
                <w:sz w:val="20"/>
              </w:rPr>
              <w:t>of</w:t>
            </w:r>
            <w:proofErr w:type="gramEnd"/>
            <w:r>
              <w:rPr>
                <w:rFonts w:ascii="Arial"/>
                <w:sz w:val="20"/>
              </w:rPr>
              <w:t xml:space="preserve"> </w:t>
            </w:r>
            <w:proofErr w:type="spellStart"/>
            <w:r>
              <w:rPr>
                <w:rFonts w:ascii="Arial"/>
                <w:spacing w:val="-1"/>
                <w:sz w:val="20"/>
              </w:rPr>
              <w:t>UGB</w:t>
            </w:r>
            <w:proofErr w:type="spellEnd"/>
          </w:p>
        </w:tc>
        <w:tc>
          <w:tcPr>
            <w:tcW w:w="994" w:type="dxa"/>
            <w:tcBorders>
              <w:top w:val="single" w:sz="9" w:space="0" w:color="000000"/>
              <w:left w:val="single" w:sz="25" w:space="0" w:color="000000"/>
              <w:bottom w:val="single" w:sz="9" w:space="0" w:color="000000"/>
              <w:right w:val="single" w:sz="9" w:space="0" w:color="000000"/>
            </w:tcBorders>
            <w:shd w:val="clear" w:color="auto" w:fill="D9D9D9"/>
          </w:tcPr>
          <w:p w14:paraId="095C3EE6" w14:textId="77777777" w:rsidR="00BF3EE1" w:rsidRDefault="00BF3EE1" w:rsidP="001834FC">
            <w:pPr>
              <w:pStyle w:val="TableParagraph"/>
              <w:spacing w:line="226" w:lineRule="exact"/>
              <w:ind w:left="70"/>
              <w:rPr>
                <w:rFonts w:ascii="Arial" w:eastAsia="Arial" w:hAnsi="Arial" w:cs="Arial"/>
                <w:sz w:val="20"/>
                <w:szCs w:val="20"/>
              </w:rPr>
            </w:pPr>
            <w:r>
              <w:rPr>
                <w:rFonts w:ascii="Arial"/>
                <w:sz w:val="20"/>
              </w:rPr>
              <w:t>All</w:t>
            </w:r>
            <w:r>
              <w:rPr>
                <w:rFonts w:ascii="Arial"/>
                <w:spacing w:val="-1"/>
                <w:sz w:val="20"/>
              </w:rPr>
              <w:t xml:space="preserve"> South </w:t>
            </w:r>
            <w:r>
              <w:rPr>
                <w:rFonts w:ascii="Arial"/>
                <w:sz w:val="20"/>
              </w:rPr>
              <w:t xml:space="preserve">of </w:t>
            </w:r>
            <w:r>
              <w:rPr>
                <w:rFonts w:ascii="Arial"/>
                <w:spacing w:val="-1"/>
                <w:sz w:val="20"/>
              </w:rPr>
              <w:t>11th</w:t>
            </w:r>
          </w:p>
        </w:tc>
        <w:tc>
          <w:tcPr>
            <w:tcW w:w="900" w:type="dxa"/>
            <w:tcBorders>
              <w:top w:val="single" w:sz="9" w:space="0" w:color="000000"/>
              <w:left w:val="single" w:sz="9" w:space="0" w:color="000000"/>
              <w:bottom w:val="single" w:sz="9" w:space="0" w:color="000000"/>
              <w:right w:val="single" w:sz="9" w:space="0" w:color="000000"/>
            </w:tcBorders>
            <w:shd w:val="clear" w:color="auto" w:fill="D9D9D9"/>
          </w:tcPr>
          <w:p w14:paraId="32E5B048" w14:textId="77777777" w:rsidR="00BF3EE1" w:rsidRDefault="00BF3EE1" w:rsidP="001834FC">
            <w:pPr>
              <w:pStyle w:val="TableParagraph"/>
              <w:spacing w:line="226" w:lineRule="exact"/>
              <w:ind w:left="221"/>
              <w:rPr>
                <w:rFonts w:ascii="Arial" w:eastAsia="Arial" w:hAnsi="Arial" w:cs="Arial"/>
                <w:sz w:val="20"/>
                <w:szCs w:val="20"/>
              </w:rPr>
            </w:pPr>
            <w:proofErr w:type="gramStart"/>
            <w:r>
              <w:rPr>
                <w:rFonts w:ascii="Arial"/>
                <w:sz w:val="20"/>
              </w:rPr>
              <w:t>All</w:t>
            </w:r>
            <w:r>
              <w:rPr>
                <w:rFonts w:ascii="Arial"/>
                <w:spacing w:val="-1"/>
                <w:sz w:val="20"/>
              </w:rPr>
              <w:t xml:space="preserve"> </w:t>
            </w:r>
            <w:r>
              <w:rPr>
                <w:rFonts w:ascii="Arial"/>
                <w:sz w:val="20"/>
              </w:rPr>
              <w:t>of</w:t>
            </w:r>
            <w:proofErr w:type="gramEnd"/>
            <w:r>
              <w:rPr>
                <w:rFonts w:ascii="Arial"/>
                <w:sz w:val="20"/>
              </w:rPr>
              <w:t xml:space="preserve"> </w:t>
            </w:r>
            <w:proofErr w:type="spellStart"/>
            <w:r>
              <w:rPr>
                <w:rFonts w:ascii="Arial"/>
                <w:spacing w:val="-1"/>
                <w:sz w:val="20"/>
              </w:rPr>
              <w:t>UGB</w:t>
            </w:r>
            <w:proofErr w:type="spellEnd"/>
          </w:p>
        </w:tc>
        <w:tc>
          <w:tcPr>
            <w:tcW w:w="907" w:type="dxa"/>
            <w:tcBorders>
              <w:top w:val="single" w:sz="9" w:space="0" w:color="000000"/>
              <w:left w:val="single" w:sz="9" w:space="0" w:color="000000"/>
              <w:bottom w:val="single" w:sz="9" w:space="0" w:color="000000"/>
              <w:right w:val="single" w:sz="9" w:space="0" w:color="000000"/>
            </w:tcBorders>
            <w:shd w:val="clear" w:color="auto" w:fill="D9D9D9"/>
          </w:tcPr>
          <w:p w14:paraId="30A892DF" w14:textId="77777777" w:rsidR="00BF3EE1" w:rsidRDefault="00BF3EE1" w:rsidP="001834FC">
            <w:pPr>
              <w:pStyle w:val="TableParagraph"/>
              <w:spacing w:line="226" w:lineRule="exact"/>
              <w:ind w:left="207"/>
              <w:rPr>
                <w:rFonts w:ascii="Arial" w:eastAsia="Arial" w:hAnsi="Arial" w:cs="Arial"/>
                <w:sz w:val="20"/>
                <w:szCs w:val="20"/>
              </w:rPr>
            </w:pPr>
            <w:proofErr w:type="gramStart"/>
            <w:r>
              <w:rPr>
                <w:rFonts w:ascii="Arial"/>
                <w:sz w:val="20"/>
              </w:rPr>
              <w:t>All</w:t>
            </w:r>
            <w:r>
              <w:rPr>
                <w:rFonts w:ascii="Arial"/>
                <w:spacing w:val="-1"/>
                <w:sz w:val="20"/>
              </w:rPr>
              <w:t xml:space="preserve"> </w:t>
            </w:r>
            <w:r>
              <w:rPr>
                <w:rFonts w:ascii="Arial"/>
                <w:sz w:val="20"/>
              </w:rPr>
              <w:t>of</w:t>
            </w:r>
            <w:proofErr w:type="gramEnd"/>
            <w:r>
              <w:rPr>
                <w:rFonts w:ascii="Arial"/>
                <w:sz w:val="20"/>
              </w:rPr>
              <w:t xml:space="preserve"> </w:t>
            </w:r>
            <w:proofErr w:type="spellStart"/>
            <w:r>
              <w:rPr>
                <w:rFonts w:ascii="Arial"/>
                <w:spacing w:val="-1"/>
                <w:sz w:val="20"/>
              </w:rPr>
              <w:t>UGB</w:t>
            </w:r>
            <w:proofErr w:type="spellEnd"/>
          </w:p>
        </w:tc>
      </w:tr>
      <w:tr w:rsidR="00BF3EE1" w14:paraId="7268D6CE" w14:textId="77777777" w:rsidTr="00BF3EE1">
        <w:trPr>
          <w:trHeight w:hRule="exact" w:val="787"/>
        </w:trPr>
        <w:tc>
          <w:tcPr>
            <w:tcW w:w="1980" w:type="dxa"/>
            <w:tcBorders>
              <w:top w:val="single" w:sz="9" w:space="0" w:color="000000"/>
              <w:left w:val="single" w:sz="9" w:space="0" w:color="000000"/>
              <w:bottom w:val="single" w:sz="9" w:space="0" w:color="000000"/>
              <w:right w:val="single" w:sz="9" w:space="0" w:color="000000"/>
            </w:tcBorders>
            <w:shd w:val="clear" w:color="auto" w:fill="D9D9D9"/>
          </w:tcPr>
          <w:p w14:paraId="6F94CEBA" w14:textId="77777777" w:rsidR="00BF3EE1" w:rsidRDefault="00BF3EE1" w:rsidP="001834FC"/>
        </w:tc>
        <w:tc>
          <w:tcPr>
            <w:tcW w:w="990" w:type="dxa"/>
            <w:tcBorders>
              <w:top w:val="single" w:sz="9" w:space="0" w:color="000000"/>
              <w:left w:val="single" w:sz="9" w:space="0" w:color="000000"/>
              <w:bottom w:val="single" w:sz="9" w:space="0" w:color="000000"/>
              <w:right w:val="single" w:sz="9" w:space="0" w:color="000000"/>
            </w:tcBorders>
            <w:shd w:val="clear" w:color="auto" w:fill="D9D9D9"/>
          </w:tcPr>
          <w:p w14:paraId="3ACBA48A" w14:textId="77777777" w:rsidR="00BF3EE1" w:rsidRDefault="00BF3EE1" w:rsidP="00BF3EE1">
            <w:pPr>
              <w:pStyle w:val="TableParagraph"/>
              <w:spacing w:line="224" w:lineRule="exact"/>
              <w:rPr>
                <w:rFonts w:ascii="Arial" w:eastAsia="Arial" w:hAnsi="Arial" w:cs="Arial"/>
                <w:sz w:val="20"/>
                <w:szCs w:val="20"/>
              </w:rPr>
            </w:pPr>
            <w:r>
              <w:rPr>
                <w:rFonts w:ascii="Arial"/>
                <w:sz w:val="20"/>
              </w:rPr>
              <w:t>#</w:t>
            </w:r>
            <w:r>
              <w:rPr>
                <w:rFonts w:ascii="Arial"/>
                <w:spacing w:val="-1"/>
                <w:sz w:val="20"/>
              </w:rPr>
              <w:t xml:space="preserve"> </w:t>
            </w:r>
            <w:r>
              <w:rPr>
                <w:rFonts w:ascii="Arial"/>
                <w:sz w:val="20"/>
              </w:rPr>
              <w:t xml:space="preserve">of </w:t>
            </w:r>
            <w:r>
              <w:rPr>
                <w:rFonts w:ascii="Arial"/>
                <w:spacing w:val="-1"/>
                <w:sz w:val="20"/>
              </w:rPr>
              <w:t>Properties</w:t>
            </w:r>
          </w:p>
        </w:tc>
        <w:tc>
          <w:tcPr>
            <w:tcW w:w="1080" w:type="dxa"/>
            <w:tcBorders>
              <w:top w:val="single" w:sz="9" w:space="0" w:color="000000"/>
              <w:left w:val="single" w:sz="9" w:space="0" w:color="000000"/>
              <w:bottom w:val="single" w:sz="9" w:space="0" w:color="000000"/>
              <w:right w:val="single" w:sz="9" w:space="0" w:color="000000"/>
            </w:tcBorders>
            <w:shd w:val="clear" w:color="auto" w:fill="D9D9D9"/>
          </w:tcPr>
          <w:p w14:paraId="31741C6C" w14:textId="77777777" w:rsidR="00BF3EE1" w:rsidRDefault="00BF3EE1" w:rsidP="001834FC">
            <w:pPr>
              <w:pStyle w:val="TableParagraph"/>
              <w:spacing w:line="224" w:lineRule="exact"/>
              <w:ind w:left="67"/>
              <w:rPr>
                <w:rFonts w:ascii="Arial" w:eastAsia="Arial" w:hAnsi="Arial" w:cs="Arial"/>
                <w:sz w:val="20"/>
                <w:szCs w:val="20"/>
              </w:rPr>
            </w:pPr>
            <w:r>
              <w:rPr>
                <w:rFonts w:ascii="Arial"/>
                <w:spacing w:val="-1"/>
                <w:sz w:val="20"/>
              </w:rPr>
              <w:t>Total</w:t>
            </w:r>
            <w:r>
              <w:rPr>
                <w:rFonts w:ascii="Arial"/>
                <w:sz w:val="20"/>
              </w:rPr>
              <w:t xml:space="preserve"> </w:t>
            </w:r>
            <w:r>
              <w:rPr>
                <w:rFonts w:ascii="Arial"/>
                <w:spacing w:val="-1"/>
                <w:sz w:val="20"/>
              </w:rPr>
              <w:t>Acreage</w:t>
            </w:r>
          </w:p>
        </w:tc>
        <w:tc>
          <w:tcPr>
            <w:tcW w:w="1170" w:type="dxa"/>
            <w:tcBorders>
              <w:top w:val="single" w:sz="9" w:space="0" w:color="000000"/>
              <w:left w:val="single" w:sz="9" w:space="0" w:color="000000"/>
              <w:bottom w:val="single" w:sz="9" w:space="0" w:color="000000"/>
              <w:right w:val="single" w:sz="25" w:space="0" w:color="000000"/>
            </w:tcBorders>
            <w:shd w:val="clear" w:color="auto" w:fill="D9D9D9"/>
          </w:tcPr>
          <w:p w14:paraId="4E73305A" w14:textId="77777777" w:rsidR="00BF3EE1" w:rsidRDefault="00BF3EE1" w:rsidP="001834FC">
            <w:pPr>
              <w:pStyle w:val="TableParagraph"/>
              <w:spacing w:line="224" w:lineRule="exact"/>
              <w:ind w:left="76"/>
              <w:rPr>
                <w:rFonts w:ascii="Arial" w:eastAsia="Arial" w:hAnsi="Arial" w:cs="Arial"/>
                <w:sz w:val="20"/>
                <w:szCs w:val="20"/>
              </w:rPr>
            </w:pPr>
            <w:r>
              <w:rPr>
                <w:rFonts w:ascii="Arial"/>
                <w:sz w:val="20"/>
              </w:rPr>
              <w:t>%</w:t>
            </w:r>
            <w:r>
              <w:rPr>
                <w:rFonts w:ascii="Arial"/>
                <w:spacing w:val="-2"/>
                <w:sz w:val="20"/>
              </w:rPr>
              <w:t xml:space="preserve"> </w:t>
            </w:r>
            <w:r>
              <w:rPr>
                <w:rFonts w:ascii="Arial"/>
                <w:sz w:val="20"/>
              </w:rPr>
              <w:t xml:space="preserve">of </w:t>
            </w:r>
            <w:r>
              <w:rPr>
                <w:rFonts w:ascii="Arial"/>
                <w:spacing w:val="-1"/>
                <w:sz w:val="20"/>
              </w:rPr>
              <w:t>Acreage</w:t>
            </w:r>
          </w:p>
        </w:tc>
        <w:tc>
          <w:tcPr>
            <w:tcW w:w="990" w:type="dxa"/>
            <w:tcBorders>
              <w:top w:val="single" w:sz="9" w:space="0" w:color="000000"/>
              <w:left w:val="single" w:sz="25" w:space="0" w:color="000000"/>
              <w:bottom w:val="single" w:sz="9" w:space="0" w:color="000000"/>
              <w:right w:val="single" w:sz="9" w:space="0" w:color="000000"/>
            </w:tcBorders>
            <w:shd w:val="clear" w:color="auto" w:fill="D9D9D9"/>
          </w:tcPr>
          <w:p w14:paraId="3412D3B9" w14:textId="77777777" w:rsidR="00BF3EE1" w:rsidRDefault="00BF3EE1" w:rsidP="00BF3EE1">
            <w:pPr>
              <w:pStyle w:val="TableParagraph"/>
              <w:spacing w:line="224" w:lineRule="exact"/>
              <w:rPr>
                <w:rFonts w:ascii="Arial" w:eastAsia="Arial" w:hAnsi="Arial" w:cs="Arial"/>
                <w:sz w:val="20"/>
                <w:szCs w:val="20"/>
              </w:rPr>
            </w:pPr>
            <w:r>
              <w:rPr>
                <w:rFonts w:ascii="Arial"/>
                <w:sz w:val="20"/>
              </w:rPr>
              <w:t>#</w:t>
            </w:r>
            <w:r>
              <w:rPr>
                <w:rFonts w:ascii="Arial"/>
                <w:spacing w:val="-1"/>
                <w:sz w:val="20"/>
              </w:rPr>
              <w:t xml:space="preserve"> </w:t>
            </w:r>
            <w:r>
              <w:rPr>
                <w:rFonts w:ascii="Arial"/>
                <w:sz w:val="20"/>
              </w:rPr>
              <w:t xml:space="preserve">of </w:t>
            </w:r>
            <w:r>
              <w:rPr>
                <w:rFonts w:ascii="Arial"/>
                <w:spacing w:val="-1"/>
                <w:sz w:val="20"/>
              </w:rPr>
              <w:t>Properties</w:t>
            </w:r>
          </w:p>
        </w:tc>
        <w:tc>
          <w:tcPr>
            <w:tcW w:w="1180" w:type="dxa"/>
            <w:tcBorders>
              <w:top w:val="single" w:sz="9" w:space="0" w:color="000000"/>
              <w:left w:val="single" w:sz="9" w:space="0" w:color="000000"/>
              <w:bottom w:val="single" w:sz="9" w:space="0" w:color="000000"/>
              <w:right w:val="single" w:sz="9" w:space="0" w:color="000000"/>
            </w:tcBorders>
            <w:shd w:val="clear" w:color="auto" w:fill="D9D9D9"/>
          </w:tcPr>
          <w:p w14:paraId="515130AE" w14:textId="77777777" w:rsidR="00BF3EE1" w:rsidRDefault="00BF3EE1" w:rsidP="001834FC">
            <w:pPr>
              <w:pStyle w:val="TableParagraph"/>
              <w:spacing w:line="224" w:lineRule="exact"/>
              <w:ind w:left="67"/>
              <w:rPr>
                <w:rFonts w:ascii="Arial" w:eastAsia="Arial" w:hAnsi="Arial" w:cs="Arial"/>
                <w:sz w:val="20"/>
                <w:szCs w:val="20"/>
              </w:rPr>
            </w:pPr>
            <w:r>
              <w:rPr>
                <w:rFonts w:ascii="Arial"/>
                <w:spacing w:val="-1"/>
                <w:sz w:val="20"/>
              </w:rPr>
              <w:t>Total</w:t>
            </w:r>
            <w:r>
              <w:rPr>
                <w:rFonts w:ascii="Arial"/>
                <w:sz w:val="20"/>
              </w:rPr>
              <w:t xml:space="preserve"> </w:t>
            </w:r>
            <w:r>
              <w:rPr>
                <w:rFonts w:ascii="Arial"/>
                <w:spacing w:val="-1"/>
                <w:sz w:val="20"/>
              </w:rPr>
              <w:t>Acreage</w:t>
            </w:r>
          </w:p>
        </w:tc>
        <w:tc>
          <w:tcPr>
            <w:tcW w:w="976" w:type="dxa"/>
            <w:tcBorders>
              <w:top w:val="single" w:sz="9" w:space="0" w:color="000000"/>
              <w:left w:val="single" w:sz="9" w:space="0" w:color="000000"/>
              <w:bottom w:val="single" w:sz="9" w:space="0" w:color="000000"/>
              <w:right w:val="single" w:sz="25" w:space="0" w:color="000000"/>
            </w:tcBorders>
            <w:shd w:val="clear" w:color="auto" w:fill="D9D9D9"/>
          </w:tcPr>
          <w:p w14:paraId="32C56033" w14:textId="77777777" w:rsidR="00BF3EE1" w:rsidRDefault="00BF3EE1" w:rsidP="001834FC">
            <w:pPr>
              <w:pStyle w:val="TableParagraph"/>
              <w:spacing w:line="224" w:lineRule="exact"/>
              <w:ind w:left="76"/>
              <w:rPr>
                <w:rFonts w:ascii="Arial" w:eastAsia="Arial" w:hAnsi="Arial" w:cs="Arial"/>
                <w:sz w:val="20"/>
                <w:szCs w:val="20"/>
              </w:rPr>
            </w:pPr>
            <w:r>
              <w:rPr>
                <w:rFonts w:ascii="Arial"/>
                <w:sz w:val="20"/>
              </w:rPr>
              <w:t>%</w:t>
            </w:r>
            <w:r>
              <w:rPr>
                <w:rFonts w:ascii="Arial"/>
                <w:spacing w:val="-2"/>
                <w:sz w:val="20"/>
              </w:rPr>
              <w:t xml:space="preserve"> </w:t>
            </w:r>
            <w:r>
              <w:rPr>
                <w:rFonts w:ascii="Arial"/>
                <w:sz w:val="20"/>
              </w:rPr>
              <w:t xml:space="preserve">of </w:t>
            </w:r>
            <w:r>
              <w:rPr>
                <w:rFonts w:ascii="Arial"/>
                <w:spacing w:val="-1"/>
                <w:sz w:val="20"/>
              </w:rPr>
              <w:t>Acreage</w:t>
            </w:r>
          </w:p>
        </w:tc>
        <w:tc>
          <w:tcPr>
            <w:tcW w:w="994" w:type="dxa"/>
            <w:tcBorders>
              <w:top w:val="single" w:sz="9" w:space="0" w:color="000000"/>
              <w:left w:val="single" w:sz="25" w:space="0" w:color="000000"/>
              <w:bottom w:val="single" w:sz="9" w:space="0" w:color="000000"/>
              <w:right w:val="single" w:sz="9" w:space="0" w:color="000000"/>
            </w:tcBorders>
            <w:shd w:val="clear" w:color="auto" w:fill="D9D9D9"/>
          </w:tcPr>
          <w:p w14:paraId="590847F6" w14:textId="77777777" w:rsidR="00BF3EE1" w:rsidRDefault="00BF3EE1" w:rsidP="00BF3EE1">
            <w:pPr>
              <w:pStyle w:val="TableParagraph"/>
              <w:spacing w:line="224" w:lineRule="exact"/>
              <w:rPr>
                <w:rFonts w:ascii="Arial" w:eastAsia="Arial" w:hAnsi="Arial" w:cs="Arial"/>
                <w:sz w:val="20"/>
                <w:szCs w:val="20"/>
              </w:rPr>
            </w:pPr>
            <w:r>
              <w:rPr>
                <w:rFonts w:ascii="Arial"/>
                <w:sz w:val="20"/>
              </w:rPr>
              <w:t>#</w:t>
            </w:r>
            <w:r>
              <w:rPr>
                <w:rFonts w:ascii="Arial"/>
                <w:spacing w:val="-1"/>
                <w:sz w:val="20"/>
              </w:rPr>
              <w:t xml:space="preserve"> </w:t>
            </w:r>
            <w:r>
              <w:rPr>
                <w:rFonts w:ascii="Arial"/>
                <w:sz w:val="20"/>
              </w:rPr>
              <w:t xml:space="preserve">of </w:t>
            </w:r>
            <w:r>
              <w:rPr>
                <w:rFonts w:ascii="Arial"/>
                <w:spacing w:val="-1"/>
                <w:sz w:val="20"/>
              </w:rPr>
              <w:t>Properties</w:t>
            </w:r>
          </w:p>
        </w:tc>
        <w:tc>
          <w:tcPr>
            <w:tcW w:w="900" w:type="dxa"/>
            <w:tcBorders>
              <w:top w:val="single" w:sz="9" w:space="0" w:color="000000"/>
              <w:left w:val="single" w:sz="9" w:space="0" w:color="000000"/>
              <w:bottom w:val="single" w:sz="9" w:space="0" w:color="000000"/>
              <w:right w:val="single" w:sz="9" w:space="0" w:color="000000"/>
            </w:tcBorders>
            <w:shd w:val="clear" w:color="auto" w:fill="D9D9D9"/>
          </w:tcPr>
          <w:p w14:paraId="2DBD947D" w14:textId="77777777" w:rsidR="00BF3EE1" w:rsidRDefault="00BF3EE1" w:rsidP="001834FC">
            <w:pPr>
              <w:pStyle w:val="TableParagraph"/>
              <w:spacing w:line="224" w:lineRule="exact"/>
              <w:ind w:left="67"/>
              <w:rPr>
                <w:rFonts w:ascii="Arial" w:eastAsia="Arial" w:hAnsi="Arial" w:cs="Arial"/>
                <w:sz w:val="20"/>
                <w:szCs w:val="20"/>
              </w:rPr>
            </w:pPr>
            <w:r>
              <w:rPr>
                <w:rFonts w:ascii="Arial"/>
                <w:spacing w:val="-1"/>
                <w:sz w:val="20"/>
              </w:rPr>
              <w:t>Total</w:t>
            </w:r>
            <w:r>
              <w:rPr>
                <w:rFonts w:ascii="Arial"/>
                <w:sz w:val="20"/>
              </w:rPr>
              <w:t xml:space="preserve"> </w:t>
            </w:r>
            <w:r>
              <w:rPr>
                <w:rFonts w:ascii="Arial"/>
                <w:spacing w:val="-1"/>
                <w:sz w:val="20"/>
              </w:rPr>
              <w:t>Acreage</w:t>
            </w:r>
          </w:p>
        </w:tc>
        <w:tc>
          <w:tcPr>
            <w:tcW w:w="907" w:type="dxa"/>
            <w:tcBorders>
              <w:top w:val="single" w:sz="9" w:space="0" w:color="000000"/>
              <w:left w:val="single" w:sz="9" w:space="0" w:color="000000"/>
              <w:bottom w:val="single" w:sz="9" w:space="0" w:color="000000"/>
              <w:right w:val="single" w:sz="9" w:space="0" w:color="000000"/>
            </w:tcBorders>
            <w:shd w:val="clear" w:color="auto" w:fill="D9D9D9"/>
          </w:tcPr>
          <w:p w14:paraId="5CF65D5E" w14:textId="77777777" w:rsidR="00BF3EE1" w:rsidRDefault="00BF3EE1" w:rsidP="001834FC">
            <w:pPr>
              <w:pStyle w:val="TableParagraph"/>
              <w:spacing w:line="224" w:lineRule="exact"/>
              <w:ind w:left="76"/>
              <w:rPr>
                <w:rFonts w:ascii="Arial" w:eastAsia="Arial" w:hAnsi="Arial" w:cs="Arial"/>
                <w:sz w:val="20"/>
                <w:szCs w:val="20"/>
              </w:rPr>
            </w:pPr>
            <w:r>
              <w:rPr>
                <w:rFonts w:ascii="Arial"/>
                <w:sz w:val="20"/>
              </w:rPr>
              <w:t>%</w:t>
            </w:r>
            <w:r>
              <w:rPr>
                <w:rFonts w:ascii="Arial"/>
                <w:spacing w:val="-2"/>
                <w:sz w:val="20"/>
              </w:rPr>
              <w:t xml:space="preserve"> </w:t>
            </w:r>
            <w:r>
              <w:rPr>
                <w:rFonts w:ascii="Arial"/>
                <w:sz w:val="20"/>
              </w:rPr>
              <w:t xml:space="preserve">of </w:t>
            </w:r>
            <w:r>
              <w:rPr>
                <w:rFonts w:ascii="Arial"/>
                <w:spacing w:val="-1"/>
                <w:sz w:val="20"/>
              </w:rPr>
              <w:t>Acreage</w:t>
            </w:r>
          </w:p>
        </w:tc>
      </w:tr>
      <w:tr w:rsidR="00BF3EE1" w14:paraId="7739BB5D" w14:textId="77777777" w:rsidTr="00BF3EE1">
        <w:trPr>
          <w:trHeight w:hRule="exact" w:val="249"/>
        </w:trPr>
        <w:tc>
          <w:tcPr>
            <w:tcW w:w="1980" w:type="dxa"/>
            <w:tcBorders>
              <w:top w:val="single" w:sz="9" w:space="0" w:color="000000"/>
              <w:left w:val="single" w:sz="9" w:space="0" w:color="000000"/>
              <w:bottom w:val="single" w:sz="9" w:space="0" w:color="000000"/>
              <w:right w:val="single" w:sz="9" w:space="0" w:color="000000"/>
            </w:tcBorders>
            <w:shd w:val="clear" w:color="auto" w:fill="D9D9D9"/>
          </w:tcPr>
          <w:p w14:paraId="3B05A01C" w14:textId="77777777" w:rsidR="00BF3EE1" w:rsidRDefault="00BF3EE1" w:rsidP="00BF3EE1">
            <w:pPr>
              <w:pStyle w:val="TableParagraph"/>
              <w:spacing w:line="223" w:lineRule="exact"/>
              <w:ind w:left="27"/>
              <w:rPr>
                <w:rFonts w:ascii="Arial" w:eastAsia="Arial" w:hAnsi="Arial" w:cs="Arial"/>
                <w:sz w:val="20"/>
                <w:szCs w:val="20"/>
              </w:rPr>
            </w:pPr>
            <w:r>
              <w:rPr>
                <w:rFonts w:ascii="Arial"/>
                <w:spacing w:val="-1"/>
                <w:sz w:val="20"/>
              </w:rPr>
              <w:t>Total</w:t>
            </w:r>
            <w:r>
              <w:rPr>
                <w:rFonts w:ascii="Arial"/>
                <w:sz w:val="20"/>
              </w:rPr>
              <w:t xml:space="preserve"> </w:t>
            </w:r>
            <w:r>
              <w:rPr>
                <w:rFonts w:ascii="Arial"/>
                <w:spacing w:val="-1"/>
                <w:sz w:val="20"/>
              </w:rPr>
              <w:t xml:space="preserve">Properties </w:t>
            </w:r>
            <w:r>
              <w:rPr>
                <w:rFonts w:ascii="Arial"/>
                <w:sz w:val="20"/>
              </w:rPr>
              <w:t>&gt;</w:t>
            </w:r>
            <w:r>
              <w:rPr>
                <w:rFonts w:ascii="Arial"/>
                <w:spacing w:val="-1"/>
                <w:sz w:val="20"/>
              </w:rPr>
              <w:t xml:space="preserve"> 0.5 Acre</w:t>
            </w:r>
          </w:p>
        </w:tc>
        <w:tc>
          <w:tcPr>
            <w:tcW w:w="990" w:type="dxa"/>
            <w:tcBorders>
              <w:top w:val="single" w:sz="9" w:space="0" w:color="000000"/>
              <w:left w:val="single" w:sz="9" w:space="0" w:color="000000"/>
              <w:bottom w:val="single" w:sz="9" w:space="0" w:color="000000"/>
              <w:right w:val="single" w:sz="9" w:space="0" w:color="000000"/>
            </w:tcBorders>
          </w:tcPr>
          <w:p w14:paraId="61DC3500" w14:textId="77777777" w:rsidR="00BF3EE1" w:rsidRDefault="00BF3EE1" w:rsidP="00BF3EE1">
            <w:pPr>
              <w:pStyle w:val="TableParagraph"/>
              <w:spacing w:line="223" w:lineRule="exact"/>
              <w:ind w:right="25"/>
              <w:jc w:val="center"/>
              <w:rPr>
                <w:rFonts w:ascii="Arial" w:eastAsia="Arial" w:hAnsi="Arial" w:cs="Arial"/>
                <w:sz w:val="20"/>
                <w:szCs w:val="20"/>
              </w:rPr>
            </w:pPr>
            <w:r>
              <w:rPr>
                <w:rFonts w:ascii="Arial"/>
                <w:w w:val="95"/>
                <w:sz w:val="20"/>
              </w:rPr>
              <w:t>312</w:t>
            </w:r>
          </w:p>
        </w:tc>
        <w:tc>
          <w:tcPr>
            <w:tcW w:w="1080" w:type="dxa"/>
            <w:tcBorders>
              <w:top w:val="single" w:sz="9" w:space="0" w:color="000000"/>
              <w:left w:val="single" w:sz="9" w:space="0" w:color="000000"/>
              <w:bottom w:val="single" w:sz="9" w:space="0" w:color="000000"/>
              <w:right w:val="single" w:sz="9" w:space="0" w:color="000000"/>
            </w:tcBorders>
          </w:tcPr>
          <w:p w14:paraId="57EA313E" w14:textId="77777777" w:rsidR="00BF3EE1" w:rsidRDefault="00BF3EE1" w:rsidP="00BF3EE1">
            <w:pPr>
              <w:pStyle w:val="TableParagraph"/>
              <w:spacing w:line="223" w:lineRule="exact"/>
              <w:jc w:val="both"/>
              <w:rPr>
                <w:rFonts w:ascii="Arial" w:eastAsia="Arial" w:hAnsi="Arial" w:cs="Arial"/>
                <w:sz w:val="20"/>
                <w:szCs w:val="20"/>
              </w:rPr>
            </w:pPr>
            <w:r>
              <w:rPr>
                <w:rFonts w:ascii="Arial"/>
                <w:spacing w:val="-1"/>
                <w:sz w:val="20"/>
              </w:rPr>
              <w:t>408.2</w:t>
            </w:r>
          </w:p>
        </w:tc>
        <w:tc>
          <w:tcPr>
            <w:tcW w:w="1170" w:type="dxa"/>
            <w:tcBorders>
              <w:top w:val="single" w:sz="9" w:space="0" w:color="000000"/>
              <w:left w:val="single" w:sz="9" w:space="0" w:color="000000"/>
              <w:bottom w:val="single" w:sz="9" w:space="0" w:color="000000"/>
              <w:right w:val="single" w:sz="25" w:space="0" w:color="000000"/>
            </w:tcBorders>
          </w:tcPr>
          <w:p w14:paraId="4E6FF51C" w14:textId="77777777" w:rsidR="00BF3EE1" w:rsidRDefault="00BF3EE1" w:rsidP="00BF3EE1">
            <w:pPr>
              <w:pStyle w:val="TableParagraph"/>
              <w:spacing w:line="223" w:lineRule="exact"/>
              <w:rPr>
                <w:rFonts w:ascii="Arial" w:eastAsia="Arial" w:hAnsi="Arial" w:cs="Arial"/>
                <w:sz w:val="20"/>
                <w:szCs w:val="20"/>
              </w:rPr>
            </w:pPr>
            <w:r>
              <w:rPr>
                <w:rFonts w:ascii="Arial"/>
                <w:spacing w:val="-1"/>
                <w:sz w:val="20"/>
              </w:rPr>
              <w:t>100.0%</w:t>
            </w:r>
          </w:p>
        </w:tc>
        <w:tc>
          <w:tcPr>
            <w:tcW w:w="990" w:type="dxa"/>
            <w:tcBorders>
              <w:top w:val="single" w:sz="9" w:space="0" w:color="000000"/>
              <w:left w:val="single" w:sz="25" w:space="0" w:color="000000"/>
              <w:bottom w:val="single" w:sz="9" w:space="0" w:color="000000"/>
              <w:right w:val="single" w:sz="9" w:space="0" w:color="000000"/>
            </w:tcBorders>
          </w:tcPr>
          <w:p w14:paraId="381B07FE" w14:textId="77777777" w:rsidR="00BF3EE1" w:rsidRDefault="00BF3EE1" w:rsidP="00BF3EE1">
            <w:pPr>
              <w:pStyle w:val="TableParagraph"/>
              <w:spacing w:line="223" w:lineRule="exact"/>
              <w:ind w:right="25"/>
              <w:jc w:val="center"/>
              <w:rPr>
                <w:rFonts w:ascii="Arial" w:eastAsia="Arial" w:hAnsi="Arial" w:cs="Arial"/>
                <w:sz w:val="20"/>
                <w:szCs w:val="20"/>
              </w:rPr>
            </w:pPr>
            <w:r>
              <w:rPr>
                <w:rFonts w:ascii="Arial"/>
                <w:w w:val="95"/>
                <w:sz w:val="20"/>
              </w:rPr>
              <w:t>254</w:t>
            </w:r>
          </w:p>
        </w:tc>
        <w:tc>
          <w:tcPr>
            <w:tcW w:w="1180" w:type="dxa"/>
            <w:tcBorders>
              <w:top w:val="single" w:sz="9" w:space="0" w:color="000000"/>
              <w:left w:val="single" w:sz="9" w:space="0" w:color="000000"/>
              <w:bottom w:val="single" w:sz="9" w:space="0" w:color="000000"/>
              <w:right w:val="single" w:sz="9" w:space="0" w:color="000000"/>
            </w:tcBorders>
          </w:tcPr>
          <w:p w14:paraId="000E666E" w14:textId="77777777" w:rsidR="00BF3EE1" w:rsidRDefault="00BF3EE1" w:rsidP="00BF3EE1">
            <w:pPr>
              <w:pStyle w:val="TableParagraph"/>
              <w:spacing w:line="223" w:lineRule="exact"/>
              <w:ind w:left="836"/>
              <w:rPr>
                <w:rFonts w:ascii="Arial" w:eastAsia="Arial" w:hAnsi="Arial" w:cs="Arial"/>
                <w:sz w:val="20"/>
                <w:szCs w:val="20"/>
              </w:rPr>
            </w:pPr>
            <w:r>
              <w:rPr>
                <w:rFonts w:ascii="Arial"/>
                <w:spacing w:val="-1"/>
                <w:sz w:val="20"/>
              </w:rPr>
              <w:t>217.0</w:t>
            </w:r>
          </w:p>
        </w:tc>
        <w:tc>
          <w:tcPr>
            <w:tcW w:w="976" w:type="dxa"/>
            <w:tcBorders>
              <w:top w:val="single" w:sz="9" w:space="0" w:color="000000"/>
              <w:left w:val="single" w:sz="9" w:space="0" w:color="000000"/>
              <w:bottom w:val="single" w:sz="9" w:space="0" w:color="000000"/>
              <w:right w:val="single" w:sz="25" w:space="0" w:color="000000"/>
            </w:tcBorders>
          </w:tcPr>
          <w:p w14:paraId="437C448E" w14:textId="77777777" w:rsidR="00BF3EE1" w:rsidRDefault="00BF3EE1" w:rsidP="00BF3EE1">
            <w:pPr>
              <w:pStyle w:val="TableParagraph"/>
              <w:spacing w:line="223" w:lineRule="exact"/>
              <w:ind w:left="739"/>
              <w:rPr>
                <w:rFonts w:ascii="Arial" w:eastAsia="Arial" w:hAnsi="Arial" w:cs="Arial"/>
                <w:sz w:val="20"/>
                <w:szCs w:val="20"/>
              </w:rPr>
            </w:pPr>
            <w:r>
              <w:rPr>
                <w:rFonts w:ascii="Arial"/>
                <w:spacing w:val="-1"/>
                <w:sz w:val="20"/>
              </w:rPr>
              <w:t>53.2%</w:t>
            </w:r>
          </w:p>
        </w:tc>
        <w:tc>
          <w:tcPr>
            <w:tcW w:w="994" w:type="dxa"/>
            <w:tcBorders>
              <w:top w:val="single" w:sz="9" w:space="0" w:color="000000"/>
              <w:left w:val="single" w:sz="25" w:space="0" w:color="000000"/>
              <w:bottom w:val="single" w:sz="9" w:space="0" w:color="000000"/>
              <w:right w:val="single" w:sz="9" w:space="0" w:color="000000"/>
            </w:tcBorders>
          </w:tcPr>
          <w:p w14:paraId="115ED714" w14:textId="77777777" w:rsidR="00BF3EE1" w:rsidRDefault="00BF3EE1" w:rsidP="00BF3EE1">
            <w:pPr>
              <w:pStyle w:val="TableParagraph"/>
              <w:spacing w:line="223" w:lineRule="exact"/>
              <w:ind w:right="25"/>
              <w:jc w:val="center"/>
              <w:rPr>
                <w:rFonts w:ascii="Arial" w:eastAsia="Arial" w:hAnsi="Arial" w:cs="Arial"/>
                <w:sz w:val="20"/>
                <w:szCs w:val="20"/>
              </w:rPr>
            </w:pPr>
            <w:r>
              <w:rPr>
                <w:rFonts w:ascii="Arial"/>
                <w:sz w:val="20"/>
              </w:rPr>
              <w:t>58</w:t>
            </w:r>
          </w:p>
        </w:tc>
        <w:tc>
          <w:tcPr>
            <w:tcW w:w="900" w:type="dxa"/>
            <w:tcBorders>
              <w:top w:val="single" w:sz="9" w:space="0" w:color="000000"/>
              <w:left w:val="single" w:sz="9" w:space="0" w:color="000000"/>
              <w:bottom w:val="single" w:sz="9" w:space="0" w:color="000000"/>
              <w:right w:val="single" w:sz="9" w:space="0" w:color="000000"/>
            </w:tcBorders>
          </w:tcPr>
          <w:p w14:paraId="7E6DD30F" w14:textId="77777777" w:rsidR="00BF3EE1" w:rsidRDefault="00BF3EE1" w:rsidP="00BF3EE1">
            <w:pPr>
              <w:pStyle w:val="TableParagraph"/>
              <w:spacing w:line="223" w:lineRule="exact"/>
              <w:rPr>
                <w:rFonts w:ascii="Arial" w:eastAsia="Arial" w:hAnsi="Arial" w:cs="Arial"/>
                <w:sz w:val="20"/>
                <w:szCs w:val="20"/>
              </w:rPr>
            </w:pPr>
            <w:r>
              <w:rPr>
                <w:rFonts w:ascii="Arial"/>
                <w:spacing w:val="-1"/>
                <w:sz w:val="20"/>
              </w:rPr>
              <w:t>191.2</w:t>
            </w:r>
          </w:p>
        </w:tc>
        <w:tc>
          <w:tcPr>
            <w:tcW w:w="907" w:type="dxa"/>
            <w:tcBorders>
              <w:top w:val="single" w:sz="9" w:space="0" w:color="000000"/>
              <w:left w:val="single" w:sz="9" w:space="0" w:color="000000"/>
              <w:bottom w:val="single" w:sz="9" w:space="0" w:color="000000"/>
              <w:right w:val="single" w:sz="9" w:space="0" w:color="000000"/>
            </w:tcBorders>
          </w:tcPr>
          <w:p w14:paraId="5646DA83" w14:textId="77777777" w:rsidR="00BF3EE1" w:rsidRDefault="00BF3EE1" w:rsidP="00BF3EE1">
            <w:pPr>
              <w:pStyle w:val="TableParagraph"/>
              <w:spacing w:line="223" w:lineRule="exact"/>
              <w:rPr>
                <w:rFonts w:ascii="Arial" w:eastAsia="Arial" w:hAnsi="Arial" w:cs="Arial"/>
                <w:sz w:val="20"/>
                <w:szCs w:val="20"/>
              </w:rPr>
            </w:pPr>
            <w:r>
              <w:rPr>
                <w:rFonts w:ascii="Arial"/>
                <w:spacing w:val="-1"/>
                <w:sz w:val="20"/>
              </w:rPr>
              <w:t>46.8%</w:t>
            </w:r>
          </w:p>
        </w:tc>
      </w:tr>
      <w:tr w:rsidR="00BF3EE1" w14:paraId="63ADA90F" w14:textId="77777777" w:rsidTr="00BF3EE1">
        <w:trPr>
          <w:trHeight w:hRule="exact" w:val="253"/>
        </w:trPr>
        <w:tc>
          <w:tcPr>
            <w:tcW w:w="1980" w:type="dxa"/>
            <w:tcBorders>
              <w:top w:val="single" w:sz="9" w:space="0" w:color="000000"/>
              <w:left w:val="single" w:sz="9" w:space="0" w:color="000000"/>
              <w:bottom w:val="single" w:sz="9" w:space="0" w:color="000000"/>
              <w:right w:val="single" w:sz="9" w:space="0" w:color="000000"/>
            </w:tcBorders>
            <w:shd w:val="clear" w:color="auto" w:fill="808080"/>
          </w:tcPr>
          <w:p w14:paraId="7CD5CE93" w14:textId="77777777" w:rsidR="00BF3EE1" w:rsidRDefault="00BF3EE1" w:rsidP="00BF3EE1"/>
        </w:tc>
        <w:tc>
          <w:tcPr>
            <w:tcW w:w="990" w:type="dxa"/>
            <w:tcBorders>
              <w:top w:val="single" w:sz="9" w:space="0" w:color="000000"/>
              <w:left w:val="single" w:sz="9" w:space="0" w:color="000000"/>
              <w:bottom w:val="single" w:sz="9" w:space="0" w:color="000000"/>
              <w:right w:val="single" w:sz="9" w:space="0" w:color="000000"/>
            </w:tcBorders>
            <w:shd w:val="clear" w:color="auto" w:fill="808080"/>
          </w:tcPr>
          <w:p w14:paraId="3162DDE8" w14:textId="77777777" w:rsidR="00BF3EE1" w:rsidRDefault="00BF3EE1" w:rsidP="00BF3EE1">
            <w:pPr>
              <w:pStyle w:val="TableParagraph"/>
              <w:spacing w:line="226" w:lineRule="exact"/>
              <w:ind w:left="27"/>
              <w:jc w:val="center"/>
              <w:rPr>
                <w:rFonts w:ascii="Arial" w:eastAsia="Arial" w:hAnsi="Arial" w:cs="Arial"/>
                <w:sz w:val="20"/>
                <w:szCs w:val="20"/>
              </w:rPr>
            </w:pPr>
            <w:r>
              <w:rPr>
                <w:rFonts w:ascii="Arial"/>
                <w:sz w:val="20"/>
              </w:rPr>
              <w:t>.</w:t>
            </w:r>
          </w:p>
        </w:tc>
        <w:tc>
          <w:tcPr>
            <w:tcW w:w="1080" w:type="dxa"/>
            <w:tcBorders>
              <w:top w:val="single" w:sz="9" w:space="0" w:color="000000"/>
              <w:left w:val="single" w:sz="9" w:space="0" w:color="000000"/>
              <w:bottom w:val="single" w:sz="9" w:space="0" w:color="000000"/>
              <w:right w:val="single" w:sz="9" w:space="0" w:color="000000"/>
            </w:tcBorders>
            <w:shd w:val="clear" w:color="auto" w:fill="808080"/>
          </w:tcPr>
          <w:p w14:paraId="38E7D48A" w14:textId="77777777" w:rsidR="00BF3EE1" w:rsidRDefault="00BF3EE1" w:rsidP="00BF3EE1">
            <w:pPr>
              <w:jc w:val="both"/>
            </w:pPr>
          </w:p>
        </w:tc>
        <w:tc>
          <w:tcPr>
            <w:tcW w:w="1170" w:type="dxa"/>
            <w:tcBorders>
              <w:top w:val="single" w:sz="9" w:space="0" w:color="000000"/>
              <w:left w:val="single" w:sz="9" w:space="0" w:color="000000"/>
              <w:bottom w:val="single" w:sz="9" w:space="0" w:color="000000"/>
              <w:right w:val="single" w:sz="25" w:space="0" w:color="000000"/>
            </w:tcBorders>
            <w:shd w:val="clear" w:color="auto" w:fill="808080"/>
          </w:tcPr>
          <w:p w14:paraId="30D18202" w14:textId="77777777" w:rsidR="00BF3EE1" w:rsidRDefault="00BF3EE1" w:rsidP="00BF3EE1"/>
        </w:tc>
        <w:tc>
          <w:tcPr>
            <w:tcW w:w="990" w:type="dxa"/>
            <w:tcBorders>
              <w:top w:val="single" w:sz="9" w:space="0" w:color="000000"/>
              <w:left w:val="single" w:sz="25" w:space="0" w:color="000000"/>
              <w:bottom w:val="single" w:sz="9" w:space="0" w:color="000000"/>
              <w:right w:val="single" w:sz="9" w:space="0" w:color="000000"/>
            </w:tcBorders>
            <w:shd w:val="clear" w:color="auto" w:fill="808080"/>
          </w:tcPr>
          <w:p w14:paraId="70755254" w14:textId="77777777" w:rsidR="00BF3EE1" w:rsidRDefault="00BF3EE1" w:rsidP="00BF3EE1">
            <w:pPr>
              <w:jc w:val="center"/>
            </w:pPr>
          </w:p>
        </w:tc>
        <w:tc>
          <w:tcPr>
            <w:tcW w:w="1180" w:type="dxa"/>
            <w:tcBorders>
              <w:top w:val="single" w:sz="9" w:space="0" w:color="000000"/>
              <w:left w:val="single" w:sz="9" w:space="0" w:color="000000"/>
              <w:bottom w:val="single" w:sz="9" w:space="0" w:color="000000"/>
              <w:right w:val="single" w:sz="9" w:space="0" w:color="000000"/>
            </w:tcBorders>
            <w:shd w:val="clear" w:color="auto" w:fill="808080"/>
          </w:tcPr>
          <w:p w14:paraId="5FE444EB" w14:textId="77777777" w:rsidR="00BF3EE1" w:rsidRDefault="00BF3EE1" w:rsidP="00BF3EE1"/>
        </w:tc>
        <w:tc>
          <w:tcPr>
            <w:tcW w:w="976" w:type="dxa"/>
            <w:tcBorders>
              <w:top w:val="single" w:sz="9" w:space="0" w:color="000000"/>
              <w:left w:val="single" w:sz="9" w:space="0" w:color="000000"/>
              <w:bottom w:val="single" w:sz="9" w:space="0" w:color="000000"/>
              <w:right w:val="single" w:sz="25" w:space="0" w:color="000000"/>
            </w:tcBorders>
            <w:shd w:val="clear" w:color="auto" w:fill="808080"/>
          </w:tcPr>
          <w:p w14:paraId="5334D47F" w14:textId="77777777" w:rsidR="00BF3EE1" w:rsidRDefault="00BF3EE1" w:rsidP="00BF3EE1"/>
        </w:tc>
        <w:tc>
          <w:tcPr>
            <w:tcW w:w="994" w:type="dxa"/>
            <w:tcBorders>
              <w:top w:val="single" w:sz="9" w:space="0" w:color="000000"/>
              <w:left w:val="single" w:sz="25" w:space="0" w:color="000000"/>
              <w:bottom w:val="single" w:sz="9" w:space="0" w:color="000000"/>
              <w:right w:val="single" w:sz="9" w:space="0" w:color="000000"/>
            </w:tcBorders>
            <w:shd w:val="clear" w:color="auto" w:fill="808080"/>
          </w:tcPr>
          <w:p w14:paraId="2CC8DFE8" w14:textId="77777777" w:rsidR="00BF3EE1" w:rsidRDefault="00BF3EE1" w:rsidP="00BF3EE1">
            <w:pPr>
              <w:jc w:val="center"/>
            </w:pPr>
          </w:p>
        </w:tc>
        <w:tc>
          <w:tcPr>
            <w:tcW w:w="900" w:type="dxa"/>
            <w:tcBorders>
              <w:top w:val="single" w:sz="9" w:space="0" w:color="000000"/>
              <w:left w:val="single" w:sz="9" w:space="0" w:color="000000"/>
              <w:bottom w:val="single" w:sz="9" w:space="0" w:color="000000"/>
              <w:right w:val="single" w:sz="9" w:space="0" w:color="000000"/>
            </w:tcBorders>
            <w:shd w:val="clear" w:color="auto" w:fill="808080"/>
          </w:tcPr>
          <w:p w14:paraId="3142A3F8" w14:textId="77777777" w:rsidR="00BF3EE1" w:rsidRDefault="00BF3EE1" w:rsidP="00BF3EE1">
            <w:pPr>
              <w:ind w:left="0"/>
            </w:pPr>
          </w:p>
        </w:tc>
        <w:tc>
          <w:tcPr>
            <w:tcW w:w="907" w:type="dxa"/>
            <w:tcBorders>
              <w:top w:val="single" w:sz="9" w:space="0" w:color="000000"/>
              <w:left w:val="single" w:sz="9" w:space="0" w:color="000000"/>
              <w:bottom w:val="single" w:sz="9" w:space="0" w:color="000000"/>
              <w:right w:val="single" w:sz="9" w:space="0" w:color="000000"/>
            </w:tcBorders>
            <w:shd w:val="clear" w:color="auto" w:fill="808080"/>
          </w:tcPr>
          <w:p w14:paraId="64992F04" w14:textId="77777777" w:rsidR="00BF3EE1" w:rsidRDefault="00BF3EE1" w:rsidP="00BF3EE1"/>
        </w:tc>
      </w:tr>
      <w:tr w:rsidR="00BF3EE1" w14:paraId="03E54026" w14:textId="77777777" w:rsidTr="00BF3EE1">
        <w:trPr>
          <w:trHeight w:hRule="exact" w:val="253"/>
        </w:trPr>
        <w:tc>
          <w:tcPr>
            <w:tcW w:w="1980" w:type="dxa"/>
            <w:tcBorders>
              <w:top w:val="single" w:sz="9" w:space="0" w:color="000000"/>
              <w:left w:val="single" w:sz="9" w:space="0" w:color="000000"/>
              <w:bottom w:val="single" w:sz="9" w:space="0" w:color="000000"/>
              <w:right w:val="single" w:sz="9" w:space="0" w:color="000000"/>
            </w:tcBorders>
            <w:shd w:val="clear" w:color="auto" w:fill="FFFF00"/>
          </w:tcPr>
          <w:p w14:paraId="183B80EA" w14:textId="77777777" w:rsidR="00BF3EE1" w:rsidRDefault="00BF3EE1" w:rsidP="00BF3EE1">
            <w:pPr>
              <w:pStyle w:val="TableParagraph"/>
              <w:spacing w:line="224" w:lineRule="exact"/>
              <w:ind w:left="27"/>
              <w:rPr>
                <w:rFonts w:ascii="Arial" w:eastAsia="Arial" w:hAnsi="Arial" w:cs="Arial"/>
                <w:sz w:val="20"/>
                <w:szCs w:val="20"/>
              </w:rPr>
            </w:pPr>
            <w:r>
              <w:rPr>
                <w:rFonts w:ascii="Arial"/>
                <w:spacing w:val="-1"/>
                <w:sz w:val="20"/>
              </w:rPr>
              <w:t xml:space="preserve">Properties </w:t>
            </w:r>
            <w:r>
              <w:rPr>
                <w:rFonts w:ascii="Arial"/>
                <w:sz w:val="20"/>
              </w:rPr>
              <w:t>&gt;</w:t>
            </w:r>
            <w:r>
              <w:rPr>
                <w:rFonts w:ascii="Arial"/>
                <w:spacing w:val="-1"/>
                <w:sz w:val="20"/>
              </w:rPr>
              <w:t xml:space="preserve"> </w:t>
            </w:r>
            <w:r>
              <w:rPr>
                <w:rFonts w:ascii="Arial"/>
                <w:sz w:val="20"/>
              </w:rPr>
              <w:t>1</w:t>
            </w:r>
            <w:r>
              <w:rPr>
                <w:rFonts w:ascii="Arial"/>
                <w:spacing w:val="-1"/>
                <w:sz w:val="20"/>
              </w:rPr>
              <w:t xml:space="preserve"> Acres</w:t>
            </w:r>
          </w:p>
        </w:tc>
        <w:tc>
          <w:tcPr>
            <w:tcW w:w="990" w:type="dxa"/>
            <w:tcBorders>
              <w:top w:val="single" w:sz="9" w:space="0" w:color="000000"/>
              <w:left w:val="single" w:sz="9" w:space="0" w:color="000000"/>
              <w:bottom w:val="single" w:sz="9" w:space="0" w:color="000000"/>
              <w:right w:val="single" w:sz="9" w:space="0" w:color="000000"/>
            </w:tcBorders>
            <w:shd w:val="clear" w:color="auto" w:fill="FFFF00"/>
          </w:tcPr>
          <w:p w14:paraId="3DCD4A07" w14:textId="77777777" w:rsidR="00BF3EE1" w:rsidRDefault="00BF3EE1" w:rsidP="00BF3EE1">
            <w:pPr>
              <w:pStyle w:val="TableParagraph"/>
              <w:spacing w:line="224" w:lineRule="exact"/>
              <w:ind w:right="25"/>
              <w:jc w:val="center"/>
              <w:rPr>
                <w:rFonts w:ascii="Arial" w:eastAsia="Arial" w:hAnsi="Arial" w:cs="Arial"/>
                <w:sz w:val="20"/>
                <w:szCs w:val="20"/>
              </w:rPr>
            </w:pPr>
            <w:r>
              <w:rPr>
                <w:rFonts w:ascii="Arial"/>
                <w:sz w:val="20"/>
              </w:rPr>
              <w:t>83</w:t>
            </w:r>
          </w:p>
        </w:tc>
        <w:tc>
          <w:tcPr>
            <w:tcW w:w="1080" w:type="dxa"/>
            <w:tcBorders>
              <w:top w:val="single" w:sz="9" w:space="0" w:color="000000"/>
              <w:left w:val="single" w:sz="9" w:space="0" w:color="000000"/>
              <w:bottom w:val="single" w:sz="9" w:space="0" w:color="000000"/>
              <w:right w:val="single" w:sz="9" w:space="0" w:color="000000"/>
            </w:tcBorders>
            <w:shd w:val="clear" w:color="auto" w:fill="FFFF00"/>
          </w:tcPr>
          <w:p w14:paraId="079DD127" w14:textId="77777777" w:rsidR="00BF3EE1" w:rsidRDefault="00BF3EE1" w:rsidP="00BF3EE1">
            <w:pPr>
              <w:pStyle w:val="TableParagraph"/>
              <w:spacing w:line="224" w:lineRule="exact"/>
              <w:jc w:val="both"/>
              <w:rPr>
                <w:rFonts w:ascii="Arial" w:eastAsia="Arial" w:hAnsi="Arial" w:cs="Arial"/>
                <w:sz w:val="20"/>
                <w:szCs w:val="20"/>
              </w:rPr>
            </w:pPr>
            <w:r>
              <w:rPr>
                <w:rFonts w:ascii="Arial"/>
                <w:spacing w:val="-1"/>
                <w:sz w:val="20"/>
              </w:rPr>
              <w:t>246.9</w:t>
            </w:r>
          </w:p>
        </w:tc>
        <w:tc>
          <w:tcPr>
            <w:tcW w:w="1170" w:type="dxa"/>
            <w:tcBorders>
              <w:top w:val="single" w:sz="9" w:space="0" w:color="000000"/>
              <w:left w:val="single" w:sz="9" w:space="0" w:color="000000"/>
              <w:bottom w:val="single" w:sz="9" w:space="0" w:color="000000"/>
              <w:right w:val="single" w:sz="25" w:space="0" w:color="000000"/>
            </w:tcBorders>
            <w:shd w:val="clear" w:color="auto" w:fill="FFFF00"/>
          </w:tcPr>
          <w:p w14:paraId="4C6D7A24" w14:textId="77777777" w:rsidR="00BF3EE1" w:rsidRDefault="00BF3EE1" w:rsidP="00BF3EE1">
            <w:pPr>
              <w:pStyle w:val="TableParagraph"/>
              <w:spacing w:line="224" w:lineRule="exact"/>
              <w:rPr>
                <w:rFonts w:ascii="Arial" w:eastAsia="Arial" w:hAnsi="Arial" w:cs="Arial"/>
                <w:sz w:val="20"/>
                <w:szCs w:val="20"/>
              </w:rPr>
            </w:pPr>
            <w:r>
              <w:rPr>
                <w:rFonts w:ascii="Arial"/>
                <w:spacing w:val="-1"/>
                <w:sz w:val="20"/>
              </w:rPr>
              <w:t>60.5%</w:t>
            </w:r>
          </w:p>
        </w:tc>
        <w:tc>
          <w:tcPr>
            <w:tcW w:w="990" w:type="dxa"/>
            <w:tcBorders>
              <w:top w:val="single" w:sz="9" w:space="0" w:color="000000"/>
              <w:left w:val="single" w:sz="25" w:space="0" w:color="000000"/>
              <w:bottom w:val="single" w:sz="9" w:space="0" w:color="000000"/>
              <w:right w:val="single" w:sz="9" w:space="0" w:color="000000"/>
            </w:tcBorders>
            <w:shd w:val="clear" w:color="auto" w:fill="FFFF00"/>
          </w:tcPr>
          <w:p w14:paraId="1EF3A107" w14:textId="77777777" w:rsidR="00BF3EE1" w:rsidRDefault="00BF3EE1" w:rsidP="00BF3EE1">
            <w:pPr>
              <w:pStyle w:val="TableParagraph"/>
              <w:spacing w:line="224" w:lineRule="exact"/>
              <w:ind w:right="25"/>
              <w:jc w:val="center"/>
              <w:rPr>
                <w:rFonts w:ascii="Arial" w:eastAsia="Arial" w:hAnsi="Arial" w:cs="Arial"/>
                <w:sz w:val="20"/>
                <w:szCs w:val="20"/>
              </w:rPr>
            </w:pPr>
            <w:r>
              <w:rPr>
                <w:rFonts w:ascii="Arial"/>
                <w:sz w:val="20"/>
              </w:rPr>
              <w:t>47</w:t>
            </w:r>
          </w:p>
        </w:tc>
        <w:tc>
          <w:tcPr>
            <w:tcW w:w="1180" w:type="dxa"/>
            <w:tcBorders>
              <w:top w:val="single" w:sz="9" w:space="0" w:color="000000"/>
              <w:left w:val="single" w:sz="9" w:space="0" w:color="000000"/>
              <w:bottom w:val="single" w:sz="9" w:space="0" w:color="000000"/>
              <w:right w:val="single" w:sz="9" w:space="0" w:color="000000"/>
            </w:tcBorders>
            <w:shd w:val="clear" w:color="auto" w:fill="FFFF00"/>
          </w:tcPr>
          <w:p w14:paraId="03755D3E" w14:textId="77777777" w:rsidR="00BF3EE1" w:rsidRDefault="00BF3EE1" w:rsidP="00BF3EE1">
            <w:pPr>
              <w:pStyle w:val="TableParagraph"/>
              <w:spacing w:line="224" w:lineRule="exact"/>
              <w:ind w:right="25"/>
              <w:rPr>
                <w:rFonts w:ascii="Arial" w:eastAsia="Arial" w:hAnsi="Arial" w:cs="Arial"/>
                <w:sz w:val="20"/>
                <w:szCs w:val="20"/>
              </w:rPr>
            </w:pPr>
            <w:r>
              <w:rPr>
                <w:rFonts w:ascii="Arial"/>
                <w:spacing w:val="-1"/>
                <w:sz w:val="20"/>
              </w:rPr>
              <w:t>74.4</w:t>
            </w:r>
          </w:p>
        </w:tc>
        <w:tc>
          <w:tcPr>
            <w:tcW w:w="976" w:type="dxa"/>
            <w:tcBorders>
              <w:top w:val="single" w:sz="9" w:space="0" w:color="000000"/>
              <w:left w:val="single" w:sz="9" w:space="0" w:color="000000"/>
              <w:bottom w:val="single" w:sz="9" w:space="0" w:color="000000"/>
              <w:right w:val="single" w:sz="25" w:space="0" w:color="000000"/>
            </w:tcBorders>
            <w:shd w:val="clear" w:color="auto" w:fill="FFFF00"/>
          </w:tcPr>
          <w:p w14:paraId="4886C2E1" w14:textId="77777777" w:rsidR="00BF3EE1" w:rsidRDefault="00BF3EE1" w:rsidP="00BF3EE1">
            <w:pPr>
              <w:pStyle w:val="TableParagraph"/>
              <w:spacing w:line="224" w:lineRule="exact"/>
              <w:ind w:left="739"/>
              <w:rPr>
                <w:rFonts w:ascii="Arial" w:eastAsia="Arial" w:hAnsi="Arial" w:cs="Arial"/>
                <w:sz w:val="20"/>
                <w:szCs w:val="20"/>
              </w:rPr>
            </w:pPr>
            <w:r>
              <w:rPr>
                <w:rFonts w:ascii="Arial"/>
                <w:spacing w:val="-1"/>
                <w:sz w:val="20"/>
              </w:rPr>
              <w:t>18.2%</w:t>
            </w:r>
          </w:p>
        </w:tc>
        <w:tc>
          <w:tcPr>
            <w:tcW w:w="994" w:type="dxa"/>
            <w:tcBorders>
              <w:top w:val="single" w:sz="9" w:space="0" w:color="000000"/>
              <w:left w:val="single" w:sz="25" w:space="0" w:color="000000"/>
              <w:bottom w:val="single" w:sz="9" w:space="0" w:color="000000"/>
              <w:right w:val="single" w:sz="9" w:space="0" w:color="000000"/>
            </w:tcBorders>
            <w:shd w:val="clear" w:color="auto" w:fill="FFFF00"/>
          </w:tcPr>
          <w:p w14:paraId="74EF03C8" w14:textId="77777777" w:rsidR="00BF3EE1" w:rsidRDefault="00BF3EE1" w:rsidP="00BF3EE1">
            <w:pPr>
              <w:pStyle w:val="TableParagraph"/>
              <w:spacing w:line="224" w:lineRule="exact"/>
              <w:ind w:right="25"/>
              <w:jc w:val="center"/>
              <w:rPr>
                <w:rFonts w:ascii="Arial" w:eastAsia="Arial" w:hAnsi="Arial" w:cs="Arial"/>
                <w:sz w:val="20"/>
                <w:szCs w:val="20"/>
              </w:rPr>
            </w:pPr>
            <w:r>
              <w:rPr>
                <w:rFonts w:ascii="Arial"/>
                <w:sz w:val="20"/>
              </w:rPr>
              <w:t>36</w:t>
            </w:r>
          </w:p>
        </w:tc>
        <w:tc>
          <w:tcPr>
            <w:tcW w:w="900" w:type="dxa"/>
            <w:tcBorders>
              <w:top w:val="single" w:sz="9" w:space="0" w:color="000000"/>
              <w:left w:val="single" w:sz="9" w:space="0" w:color="000000"/>
              <w:bottom w:val="single" w:sz="9" w:space="0" w:color="000000"/>
              <w:right w:val="single" w:sz="9" w:space="0" w:color="000000"/>
            </w:tcBorders>
            <w:shd w:val="clear" w:color="auto" w:fill="FFFF00"/>
          </w:tcPr>
          <w:p w14:paraId="10710BE4" w14:textId="77777777" w:rsidR="00BF3EE1" w:rsidRDefault="00BF3EE1" w:rsidP="00BF3EE1">
            <w:pPr>
              <w:pStyle w:val="TableParagraph"/>
              <w:spacing w:line="224" w:lineRule="exact"/>
              <w:rPr>
                <w:rFonts w:ascii="Arial" w:eastAsia="Arial" w:hAnsi="Arial" w:cs="Arial"/>
                <w:sz w:val="20"/>
                <w:szCs w:val="20"/>
              </w:rPr>
            </w:pPr>
            <w:r>
              <w:rPr>
                <w:rFonts w:ascii="Arial"/>
                <w:spacing w:val="-1"/>
                <w:sz w:val="20"/>
              </w:rPr>
              <w:t>172.5</w:t>
            </w:r>
          </w:p>
        </w:tc>
        <w:tc>
          <w:tcPr>
            <w:tcW w:w="907" w:type="dxa"/>
            <w:tcBorders>
              <w:top w:val="single" w:sz="9" w:space="0" w:color="000000"/>
              <w:left w:val="single" w:sz="9" w:space="0" w:color="000000"/>
              <w:bottom w:val="single" w:sz="9" w:space="0" w:color="000000"/>
              <w:right w:val="single" w:sz="9" w:space="0" w:color="000000"/>
            </w:tcBorders>
            <w:shd w:val="clear" w:color="auto" w:fill="FFFF00"/>
          </w:tcPr>
          <w:p w14:paraId="5BE1E399" w14:textId="77777777" w:rsidR="00BF3EE1" w:rsidRDefault="00BF3EE1" w:rsidP="00BF3EE1">
            <w:pPr>
              <w:pStyle w:val="TableParagraph"/>
              <w:spacing w:line="224" w:lineRule="exact"/>
              <w:rPr>
                <w:rFonts w:ascii="Arial" w:eastAsia="Arial" w:hAnsi="Arial" w:cs="Arial"/>
                <w:sz w:val="20"/>
                <w:szCs w:val="20"/>
              </w:rPr>
            </w:pPr>
            <w:r>
              <w:rPr>
                <w:rFonts w:ascii="Arial"/>
                <w:spacing w:val="-1"/>
                <w:sz w:val="20"/>
              </w:rPr>
              <w:t>42.3%</w:t>
            </w:r>
          </w:p>
        </w:tc>
      </w:tr>
      <w:tr w:rsidR="00BF3EE1" w14:paraId="06582B43" w14:textId="77777777" w:rsidTr="00BF3EE1">
        <w:trPr>
          <w:trHeight w:hRule="exact" w:val="249"/>
        </w:trPr>
        <w:tc>
          <w:tcPr>
            <w:tcW w:w="1980" w:type="dxa"/>
            <w:tcBorders>
              <w:top w:val="single" w:sz="9" w:space="0" w:color="000000"/>
              <w:left w:val="single" w:sz="9" w:space="0" w:color="000000"/>
              <w:bottom w:val="single" w:sz="9" w:space="0" w:color="000000"/>
              <w:right w:val="single" w:sz="9" w:space="0" w:color="000000"/>
            </w:tcBorders>
            <w:shd w:val="clear" w:color="auto" w:fill="D9D9D9"/>
          </w:tcPr>
          <w:p w14:paraId="0CDAA3EF" w14:textId="77777777" w:rsidR="00BF3EE1" w:rsidRDefault="00BF3EE1" w:rsidP="00BF3EE1">
            <w:pPr>
              <w:pStyle w:val="TableParagraph"/>
              <w:spacing w:line="223" w:lineRule="exact"/>
              <w:ind w:left="27"/>
              <w:rPr>
                <w:rFonts w:ascii="Arial" w:eastAsia="Arial" w:hAnsi="Arial" w:cs="Arial"/>
                <w:sz w:val="20"/>
                <w:szCs w:val="20"/>
              </w:rPr>
            </w:pPr>
            <w:r>
              <w:rPr>
                <w:rFonts w:ascii="Arial"/>
                <w:spacing w:val="-1"/>
                <w:sz w:val="20"/>
              </w:rPr>
              <w:t xml:space="preserve">Properties </w:t>
            </w:r>
            <w:r>
              <w:rPr>
                <w:rFonts w:ascii="Arial"/>
                <w:sz w:val="20"/>
              </w:rPr>
              <w:t>&gt;</w:t>
            </w:r>
            <w:r>
              <w:rPr>
                <w:rFonts w:ascii="Arial"/>
                <w:spacing w:val="-1"/>
                <w:sz w:val="20"/>
              </w:rPr>
              <w:t xml:space="preserve"> </w:t>
            </w:r>
            <w:r>
              <w:rPr>
                <w:rFonts w:ascii="Arial"/>
                <w:sz w:val="20"/>
              </w:rPr>
              <w:t>2</w:t>
            </w:r>
            <w:r>
              <w:rPr>
                <w:rFonts w:ascii="Arial"/>
                <w:spacing w:val="-1"/>
                <w:sz w:val="20"/>
              </w:rPr>
              <w:t xml:space="preserve"> Acres</w:t>
            </w:r>
          </w:p>
        </w:tc>
        <w:tc>
          <w:tcPr>
            <w:tcW w:w="990" w:type="dxa"/>
            <w:tcBorders>
              <w:top w:val="single" w:sz="9" w:space="0" w:color="000000"/>
              <w:left w:val="single" w:sz="9" w:space="0" w:color="000000"/>
              <w:bottom w:val="single" w:sz="9" w:space="0" w:color="000000"/>
              <w:right w:val="single" w:sz="9" w:space="0" w:color="000000"/>
            </w:tcBorders>
          </w:tcPr>
          <w:p w14:paraId="3ACFCF28" w14:textId="77777777" w:rsidR="00BF3EE1" w:rsidRDefault="00BF3EE1" w:rsidP="00BF3EE1">
            <w:pPr>
              <w:pStyle w:val="TableParagraph"/>
              <w:spacing w:line="223" w:lineRule="exact"/>
              <w:ind w:right="25"/>
              <w:jc w:val="center"/>
              <w:rPr>
                <w:rFonts w:ascii="Arial" w:eastAsia="Arial" w:hAnsi="Arial" w:cs="Arial"/>
                <w:sz w:val="20"/>
                <w:szCs w:val="20"/>
              </w:rPr>
            </w:pPr>
            <w:r>
              <w:rPr>
                <w:rFonts w:ascii="Arial"/>
                <w:sz w:val="20"/>
              </w:rPr>
              <w:t>32</w:t>
            </w:r>
          </w:p>
        </w:tc>
        <w:tc>
          <w:tcPr>
            <w:tcW w:w="1080" w:type="dxa"/>
            <w:tcBorders>
              <w:top w:val="single" w:sz="9" w:space="0" w:color="000000"/>
              <w:left w:val="single" w:sz="9" w:space="0" w:color="000000"/>
              <w:bottom w:val="single" w:sz="9" w:space="0" w:color="000000"/>
              <w:right w:val="single" w:sz="9" w:space="0" w:color="000000"/>
            </w:tcBorders>
          </w:tcPr>
          <w:p w14:paraId="514B085F" w14:textId="77777777" w:rsidR="00BF3EE1" w:rsidRDefault="00BF3EE1" w:rsidP="00BF3EE1">
            <w:pPr>
              <w:pStyle w:val="TableParagraph"/>
              <w:spacing w:line="223" w:lineRule="exact"/>
              <w:jc w:val="both"/>
              <w:rPr>
                <w:rFonts w:ascii="Arial" w:eastAsia="Arial" w:hAnsi="Arial" w:cs="Arial"/>
                <w:sz w:val="20"/>
                <w:szCs w:val="20"/>
              </w:rPr>
            </w:pPr>
            <w:r>
              <w:rPr>
                <w:rFonts w:ascii="Arial"/>
                <w:spacing w:val="-1"/>
                <w:sz w:val="20"/>
              </w:rPr>
              <w:t>180.1</w:t>
            </w:r>
          </w:p>
        </w:tc>
        <w:tc>
          <w:tcPr>
            <w:tcW w:w="1170" w:type="dxa"/>
            <w:tcBorders>
              <w:top w:val="single" w:sz="9" w:space="0" w:color="000000"/>
              <w:left w:val="single" w:sz="9" w:space="0" w:color="000000"/>
              <w:bottom w:val="single" w:sz="9" w:space="0" w:color="000000"/>
              <w:right w:val="single" w:sz="25" w:space="0" w:color="000000"/>
            </w:tcBorders>
          </w:tcPr>
          <w:p w14:paraId="468D125B" w14:textId="77777777" w:rsidR="00BF3EE1" w:rsidRDefault="00BF3EE1" w:rsidP="00BF3EE1">
            <w:pPr>
              <w:pStyle w:val="TableParagraph"/>
              <w:spacing w:line="223" w:lineRule="exact"/>
              <w:rPr>
                <w:rFonts w:ascii="Arial" w:eastAsia="Arial" w:hAnsi="Arial" w:cs="Arial"/>
                <w:sz w:val="20"/>
                <w:szCs w:val="20"/>
              </w:rPr>
            </w:pPr>
            <w:r>
              <w:rPr>
                <w:rFonts w:ascii="Arial"/>
                <w:spacing w:val="-1"/>
                <w:sz w:val="20"/>
              </w:rPr>
              <w:t>44.1%</w:t>
            </w:r>
          </w:p>
        </w:tc>
        <w:tc>
          <w:tcPr>
            <w:tcW w:w="990" w:type="dxa"/>
            <w:tcBorders>
              <w:top w:val="single" w:sz="9" w:space="0" w:color="000000"/>
              <w:left w:val="single" w:sz="25" w:space="0" w:color="000000"/>
              <w:bottom w:val="single" w:sz="9" w:space="0" w:color="000000"/>
              <w:right w:val="single" w:sz="9" w:space="0" w:color="000000"/>
            </w:tcBorders>
          </w:tcPr>
          <w:p w14:paraId="2D0611D7" w14:textId="77777777" w:rsidR="00BF3EE1" w:rsidRDefault="00BF3EE1" w:rsidP="00BF3EE1">
            <w:pPr>
              <w:pStyle w:val="TableParagraph"/>
              <w:spacing w:line="223" w:lineRule="exact"/>
              <w:ind w:right="25"/>
              <w:jc w:val="center"/>
              <w:rPr>
                <w:rFonts w:ascii="Arial" w:eastAsia="Arial" w:hAnsi="Arial" w:cs="Arial"/>
                <w:sz w:val="20"/>
                <w:szCs w:val="20"/>
              </w:rPr>
            </w:pPr>
            <w:r>
              <w:rPr>
                <w:rFonts w:ascii="Arial"/>
                <w:sz w:val="20"/>
              </w:rPr>
              <w:t>10</w:t>
            </w:r>
          </w:p>
        </w:tc>
        <w:tc>
          <w:tcPr>
            <w:tcW w:w="1180" w:type="dxa"/>
            <w:tcBorders>
              <w:top w:val="single" w:sz="9" w:space="0" w:color="000000"/>
              <w:left w:val="single" w:sz="9" w:space="0" w:color="000000"/>
              <w:bottom w:val="single" w:sz="9" w:space="0" w:color="000000"/>
              <w:right w:val="single" w:sz="9" w:space="0" w:color="000000"/>
            </w:tcBorders>
          </w:tcPr>
          <w:p w14:paraId="5CE72458" w14:textId="77777777" w:rsidR="00BF3EE1" w:rsidRDefault="00BF3EE1" w:rsidP="00BF3EE1">
            <w:pPr>
              <w:pStyle w:val="TableParagraph"/>
              <w:spacing w:line="223" w:lineRule="exact"/>
              <w:ind w:right="25"/>
              <w:rPr>
                <w:rFonts w:ascii="Arial" w:eastAsia="Arial" w:hAnsi="Arial" w:cs="Arial"/>
                <w:sz w:val="20"/>
                <w:szCs w:val="20"/>
              </w:rPr>
            </w:pPr>
            <w:r>
              <w:rPr>
                <w:rFonts w:ascii="Arial"/>
                <w:spacing w:val="-1"/>
                <w:sz w:val="20"/>
              </w:rPr>
              <w:t>24.7</w:t>
            </w:r>
          </w:p>
        </w:tc>
        <w:tc>
          <w:tcPr>
            <w:tcW w:w="976" w:type="dxa"/>
            <w:tcBorders>
              <w:top w:val="single" w:sz="9" w:space="0" w:color="000000"/>
              <w:left w:val="single" w:sz="9" w:space="0" w:color="000000"/>
              <w:bottom w:val="single" w:sz="9" w:space="0" w:color="000000"/>
              <w:right w:val="single" w:sz="25" w:space="0" w:color="000000"/>
            </w:tcBorders>
          </w:tcPr>
          <w:p w14:paraId="2A6A2980" w14:textId="77777777" w:rsidR="00BF3EE1" w:rsidRDefault="00BF3EE1" w:rsidP="00BF3EE1">
            <w:pPr>
              <w:pStyle w:val="TableParagraph"/>
              <w:spacing w:line="223" w:lineRule="exact"/>
              <w:ind w:left="850"/>
              <w:rPr>
                <w:rFonts w:ascii="Arial" w:eastAsia="Arial" w:hAnsi="Arial" w:cs="Arial"/>
                <w:sz w:val="20"/>
                <w:szCs w:val="20"/>
              </w:rPr>
            </w:pPr>
            <w:r>
              <w:rPr>
                <w:rFonts w:ascii="Arial"/>
                <w:spacing w:val="-1"/>
                <w:sz w:val="20"/>
              </w:rPr>
              <w:t>6.1%</w:t>
            </w:r>
          </w:p>
        </w:tc>
        <w:tc>
          <w:tcPr>
            <w:tcW w:w="994" w:type="dxa"/>
            <w:tcBorders>
              <w:top w:val="single" w:sz="9" w:space="0" w:color="000000"/>
              <w:left w:val="single" w:sz="25" w:space="0" w:color="000000"/>
              <w:bottom w:val="single" w:sz="9" w:space="0" w:color="000000"/>
              <w:right w:val="single" w:sz="9" w:space="0" w:color="000000"/>
            </w:tcBorders>
          </w:tcPr>
          <w:p w14:paraId="45C6CBB2" w14:textId="77777777" w:rsidR="00BF3EE1" w:rsidRDefault="00BF3EE1" w:rsidP="00BF3EE1">
            <w:pPr>
              <w:pStyle w:val="TableParagraph"/>
              <w:spacing w:line="223" w:lineRule="exact"/>
              <w:ind w:right="25"/>
              <w:jc w:val="center"/>
              <w:rPr>
                <w:rFonts w:ascii="Arial" w:eastAsia="Arial" w:hAnsi="Arial" w:cs="Arial"/>
                <w:sz w:val="20"/>
                <w:szCs w:val="20"/>
              </w:rPr>
            </w:pPr>
            <w:r>
              <w:rPr>
                <w:rFonts w:ascii="Arial"/>
                <w:sz w:val="20"/>
              </w:rPr>
              <w:t>22</w:t>
            </w:r>
          </w:p>
        </w:tc>
        <w:tc>
          <w:tcPr>
            <w:tcW w:w="900" w:type="dxa"/>
            <w:tcBorders>
              <w:top w:val="single" w:sz="9" w:space="0" w:color="000000"/>
              <w:left w:val="single" w:sz="9" w:space="0" w:color="000000"/>
              <w:bottom w:val="single" w:sz="9" w:space="0" w:color="000000"/>
              <w:right w:val="single" w:sz="9" w:space="0" w:color="000000"/>
            </w:tcBorders>
          </w:tcPr>
          <w:p w14:paraId="76814E57" w14:textId="77777777" w:rsidR="00BF3EE1" w:rsidRDefault="00BF3EE1" w:rsidP="00BF3EE1">
            <w:pPr>
              <w:pStyle w:val="TableParagraph"/>
              <w:spacing w:line="223" w:lineRule="exact"/>
              <w:rPr>
                <w:rFonts w:ascii="Arial" w:eastAsia="Arial" w:hAnsi="Arial" w:cs="Arial"/>
                <w:sz w:val="20"/>
                <w:szCs w:val="20"/>
              </w:rPr>
            </w:pPr>
            <w:r>
              <w:rPr>
                <w:rFonts w:ascii="Arial"/>
                <w:spacing w:val="-1"/>
                <w:sz w:val="20"/>
              </w:rPr>
              <w:t>155.3</w:t>
            </w:r>
          </w:p>
        </w:tc>
        <w:tc>
          <w:tcPr>
            <w:tcW w:w="907" w:type="dxa"/>
            <w:tcBorders>
              <w:top w:val="single" w:sz="9" w:space="0" w:color="000000"/>
              <w:left w:val="single" w:sz="9" w:space="0" w:color="000000"/>
              <w:bottom w:val="single" w:sz="9" w:space="0" w:color="000000"/>
              <w:right w:val="single" w:sz="9" w:space="0" w:color="000000"/>
            </w:tcBorders>
          </w:tcPr>
          <w:p w14:paraId="59A76846" w14:textId="77777777" w:rsidR="00BF3EE1" w:rsidRDefault="00BF3EE1" w:rsidP="00BF3EE1">
            <w:pPr>
              <w:pStyle w:val="TableParagraph"/>
              <w:spacing w:line="223" w:lineRule="exact"/>
              <w:rPr>
                <w:rFonts w:ascii="Arial" w:eastAsia="Arial" w:hAnsi="Arial" w:cs="Arial"/>
                <w:sz w:val="20"/>
                <w:szCs w:val="20"/>
              </w:rPr>
            </w:pPr>
            <w:r>
              <w:rPr>
                <w:rFonts w:ascii="Arial"/>
                <w:spacing w:val="-1"/>
                <w:sz w:val="20"/>
              </w:rPr>
              <w:t>38.1%</w:t>
            </w:r>
          </w:p>
        </w:tc>
      </w:tr>
      <w:tr w:rsidR="00BF3EE1" w14:paraId="230F2D4A" w14:textId="77777777" w:rsidTr="00BF3EE1">
        <w:trPr>
          <w:trHeight w:hRule="exact" w:val="254"/>
        </w:trPr>
        <w:tc>
          <w:tcPr>
            <w:tcW w:w="1980" w:type="dxa"/>
            <w:tcBorders>
              <w:top w:val="single" w:sz="9" w:space="0" w:color="000000"/>
              <w:left w:val="single" w:sz="9" w:space="0" w:color="000000"/>
              <w:bottom w:val="single" w:sz="9" w:space="0" w:color="000000"/>
              <w:right w:val="single" w:sz="9" w:space="0" w:color="000000"/>
            </w:tcBorders>
            <w:shd w:val="clear" w:color="auto" w:fill="FFFF00"/>
          </w:tcPr>
          <w:p w14:paraId="7F80570B" w14:textId="77777777" w:rsidR="00BF3EE1" w:rsidRDefault="00BF3EE1" w:rsidP="00BF3EE1">
            <w:pPr>
              <w:pStyle w:val="TableParagraph"/>
              <w:spacing w:line="226" w:lineRule="exact"/>
              <w:ind w:left="27"/>
              <w:rPr>
                <w:rFonts w:ascii="Arial" w:eastAsia="Arial" w:hAnsi="Arial" w:cs="Arial"/>
                <w:sz w:val="20"/>
                <w:szCs w:val="20"/>
              </w:rPr>
            </w:pPr>
            <w:r>
              <w:rPr>
                <w:rFonts w:ascii="Arial"/>
                <w:spacing w:val="-1"/>
                <w:sz w:val="20"/>
              </w:rPr>
              <w:t xml:space="preserve">Properties </w:t>
            </w:r>
            <w:r>
              <w:rPr>
                <w:rFonts w:ascii="Arial"/>
                <w:sz w:val="20"/>
              </w:rPr>
              <w:t>&gt;</w:t>
            </w:r>
            <w:r>
              <w:rPr>
                <w:rFonts w:ascii="Arial"/>
                <w:spacing w:val="-1"/>
                <w:sz w:val="20"/>
              </w:rPr>
              <w:t xml:space="preserve"> </w:t>
            </w:r>
            <w:r>
              <w:rPr>
                <w:rFonts w:ascii="Arial"/>
                <w:sz w:val="20"/>
              </w:rPr>
              <w:t>3</w:t>
            </w:r>
            <w:r>
              <w:rPr>
                <w:rFonts w:ascii="Arial"/>
                <w:spacing w:val="-1"/>
                <w:sz w:val="20"/>
              </w:rPr>
              <w:t xml:space="preserve"> Acres</w:t>
            </w:r>
          </w:p>
        </w:tc>
        <w:tc>
          <w:tcPr>
            <w:tcW w:w="990" w:type="dxa"/>
            <w:tcBorders>
              <w:top w:val="single" w:sz="9" w:space="0" w:color="000000"/>
              <w:left w:val="single" w:sz="9" w:space="0" w:color="000000"/>
              <w:bottom w:val="single" w:sz="9" w:space="0" w:color="000000"/>
              <w:right w:val="single" w:sz="9" w:space="0" w:color="000000"/>
            </w:tcBorders>
            <w:shd w:val="clear" w:color="auto" w:fill="FFFF00"/>
          </w:tcPr>
          <w:p w14:paraId="7998398D" w14:textId="77777777" w:rsidR="00BF3EE1" w:rsidRDefault="00BF3EE1" w:rsidP="00BF3EE1">
            <w:pPr>
              <w:pStyle w:val="TableParagraph"/>
              <w:spacing w:line="226" w:lineRule="exact"/>
              <w:ind w:right="25"/>
              <w:jc w:val="center"/>
              <w:rPr>
                <w:rFonts w:ascii="Arial" w:eastAsia="Arial" w:hAnsi="Arial" w:cs="Arial"/>
                <w:sz w:val="20"/>
                <w:szCs w:val="20"/>
              </w:rPr>
            </w:pPr>
            <w:r>
              <w:rPr>
                <w:rFonts w:ascii="Arial"/>
                <w:sz w:val="20"/>
              </w:rPr>
              <w:t>15</w:t>
            </w:r>
          </w:p>
        </w:tc>
        <w:tc>
          <w:tcPr>
            <w:tcW w:w="1080" w:type="dxa"/>
            <w:tcBorders>
              <w:top w:val="single" w:sz="9" w:space="0" w:color="000000"/>
              <w:left w:val="single" w:sz="9" w:space="0" w:color="000000"/>
              <w:bottom w:val="single" w:sz="9" w:space="0" w:color="000000"/>
              <w:right w:val="single" w:sz="9" w:space="0" w:color="000000"/>
            </w:tcBorders>
            <w:shd w:val="clear" w:color="auto" w:fill="FFFF00"/>
          </w:tcPr>
          <w:p w14:paraId="5FE4E077" w14:textId="77777777" w:rsidR="00BF3EE1" w:rsidRDefault="00BF3EE1" w:rsidP="00BF3EE1">
            <w:pPr>
              <w:pStyle w:val="TableParagraph"/>
              <w:spacing w:line="226" w:lineRule="exact"/>
              <w:jc w:val="both"/>
              <w:rPr>
                <w:rFonts w:ascii="Arial" w:eastAsia="Arial" w:hAnsi="Arial" w:cs="Arial"/>
                <w:sz w:val="20"/>
                <w:szCs w:val="20"/>
              </w:rPr>
            </w:pPr>
            <w:r>
              <w:rPr>
                <w:rFonts w:ascii="Arial"/>
                <w:spacing w:val="-1"/>
                <w:sz w:val="20"/>
              </w:rPr>
              <w:t>137.7</w:t>
            </w:r>
          </w:p>
        </w:tc>
        <w:tc>
          <w:tcPr>
            <w:tcW w:w="1170" w:type="dxa"/>
            <w:tcBorders>
              <w:top w:val="single" w:sz="9" w:space="0" w:color="000000"/>
              <w:left w:val="single" w:sz="9" w:space="0" w:color="000000"/>
              <w:bottom w:val="single" w:sz="9" w:space="0" w:color="000000"/>
              <w:right w:val="single" w:sz="25" w:space="0" w:color="000000"/>
            </w:tcBorders>
            <w:shd w:val="clear" w:color="auto" w:fill="FFFF00"/>
          </w:tcPr>
          <w:p w14:paraId="6A841403" w14:textId="77777777" w:rsidR="00BF3EE1" w:rsidRDefault="00BF3EE1" w:rsidP="00BF3EE1">
            <w:pPr>
              <w:pStyle w:val="TableParagraph"/>
              <w:spacing w:line="226" w:lineRule="exact"/>
              <w:rPr>
                <w:rFonts w:ascii="Arial" w:eastAsia="Arial" w:hAnsi="Arial" w:cs="Arial"/>
                <w:sz w:val="20"/>
                <w:szCs w:val="20"/>
              </w:rPr>
            </w:pPr>
            <w:r>
              <w:rPr>
                <w:rFonts w:ascii="Arial"/>
                <w:spacing w:val="-1"/>
                <w:sz w:val="20"/>
              </w:rPr>
              <w:t>33.7%</w:t>
            </w:r>
          </w:p>
        </w:tc>
        <w:tc>
          <w:tcPr>
            <w:tcW w:w="990" w:type="dxa"/>
            <w:tcBorders>
              <w:top w:val="single" w:sz="9" w:space="0" w:color="000000"/>
              <w:left w:val="single" w:sz="25" w:space="0" w:color="000000"/>
              <w:bottom w:val="single" w:sz="9" w:space="0" w:color="000000"/>
              <w:right w:val="single" w:sz="9" w:space="0" w:color="000000"/>
            </w:tcBorders>
            <w:shd w:val="clear" w:color="auto" w:fill="FFFF00"/>
          </w:tcPr>
          <w:p w14:paraId="6800AEAC" w14:textId="77777777" w:rsidR="00BF3EE1" w:rsidRDefault="00BF3EE1" w:rsidP="00BF3EE1">
            <w:pPr>
              <w:pStyle w:val="TableParagraph"/>
              <w:spacing w:line="226" w:lineRule="exact"/>
              <w:ind w:right="25"/>
              <w:jc w:val="center"/>
              <w:rPr>
                <w:rFonts w:ascii="Arial" w:eastAsia="Arial" w:hAnsi="Arial" w:cs="Arial"/>
                <w:sz w:val="20"/>
                <w:szCs w:val="20"/>
              </w:rPr>
            </w:pPr>
            <w:r>
              <w:rPr>
                <w:rFonts w:ascii="Arial"/>
                <w:sz w:val="20"/>
              </w:rPr>
              <w:t>0</w:t>
            </w:r>
          </w:p>
        </w:tc>
        <w:tc>
          <w:tcPr>
            <w:tcW w:w="1180" w:type="dxa"/>
            <w:tcBorders>
              <w:top w:val="single" w:sz="9" w:space="0" w:color="000000"/>
              <w:left w:val="single" w:sz="9" w:space="0" w:color="000000"/>
              <w:bottom w:val="single" w:sz="9" w:space="0" w:color="000000"/>
              <w:right w:val="single" w:sz="9" w:space="0" w:color="000000"/>
            </w:tcBorders>
            <w:shd w:val="clear" w:color="auto" w:fill="FFFF00"/>
          </w:tcPr>
          <w:p w14:paraId="7D39F8C9" w14:textId="77777777" w:rsidR="00BF3EE1" w:rsidRDefault="00BF3EE1" w:rsidP="00BF3EE1">
            <w:pPr>
              <w:pStyle w:val="TableParagraph"/>
              <w:spacing w:line="226" w:lineRule="exact"/>
              <w:ind w:right="25"/>
              <w:rPr>
                <w:rFonts w:ascii="Arial" w:eastAsia="Arial" w:hAnsi="Arial" w:cs="Arial"/>
                <w:sz w:val="20"/>
                <w:szCs w:val="20"/>
              </w:rPr>
            </w:pPr>
            <w:r>
              <w:rPr>
                <w:rFonts w:ascii="Arial"/>
                <w:spacing w:val="-1"/>
                <w:w w:val="95"/>
                <w:sz w:val="20"/>
              </w:rPr>
              <w:t>0.0</w:t>
            </w:r>
          </w:p>
        </w:tc>
        <w:tc>
          <w:tcPr>
            <w:tcW w:w="976" w:type="dxa"/>
            <w:tcBorders>
              <w:top w:val="single" w:sz="9" w:space="0" w:color="000000"/>
              <w:left w:val="single" w:sz="9" w:space="0" w:color="000000"/>
              <w:bottom w:val="single" w:sz="9" w:space="0" w:color="000000"/>
              <w:right w:val="single" w:sz="25" w:space="0" w:color="000000"/>
            </w:tcBorders>
            <w:shd w:val="clear" w:color="auto" w:fill="FFFF00"/>
          </w:tcPr>
          <w:p w14:paraId="340A4456" w14:textId="77777777" w:rsidR="00BF3EE1" w:rsidRDefault="00BF3EE1" w:rsidP="00BF3EE1">
            <w:pPr>
              <w:pStyle w:val="TableParagraph"/>
              <w:spacing w:line="226" w:lineRule="exact"/>
              <w:ind w:left="850"/>
              <w:rPr>
                <w:rFonts w:ascii="Arial" w:eastAsia="Arial" w:hAnsi="Arial" w:cs="Arial"/>
                <w:sz w:val="20"/>
                <w:szCs w:val="20"/>
              </w:rPr>
            </w:pPr>
            <w:r>
              <w:rPr>
                <w:rFonts w:ascii="Arial"/>
                <w:spacing w:val="-1"/>
                <w:sz w:val="20"/>
              </w:rPr>
              <w:t>0.0%</w:t>
            </w:r>
          </w:p>
        </w:tc>
        <w:tc>
          <w:tcPr>
            <w:tcW w:w="994" w:type="dxa"/>
            <w:tcBorders>
              <w:top w:val="single" w:sz="9" w:space="0" w:color="000000"/>
              <w:left w:val="single" w:sz="25" w:space="0" w:color="000000"/>
              <w:bottom w:val="single" w:sz="9" w:space="0" w:color="000000"/>
              <w:right w:val="single" w:sz="9" w:space="0" w:color="000000"/>
            </w:tcBorders>
            <w:shd w:val="clear" w:color="auto" w:fill="FFFF00"/>
          </w:tcPr>
          <w:p w14:paraId="08EC60E6" w14:textId="77777777" w:rsidR="00BF3EE1" w:rsidRDefault="00BF3EE1" w:rsidP="00BF3EE1">
            <w:pPr>
              <w:pStyle w:val="TableParagraph"/>
              <w:spacing w:line="226" w:lineRule="exact"/>
              <w:ind w:right="25"/>
              <w:jc w:val="center"/>
              <w:rPr>
                <w:rFonts w:ascii="Arial" w:eastAsia="Arial" w:hAnsi="Arial" w:cs="Arial"/>
                <w:sz w:val="20"/>
                <w:szCs w:val="20"/>
              </w:rPr>
            </w:pPr>
            <w:r>
              <w:rPr>
                <w:rFonts w:ascii="Arial"/>
                <w:sz w:val="20"/>
              </w:rPr>
              <w:t>15</w:t>
            </w:r>
          </w:p>
        </w:tc>
        <w:tc>
          <w:tcPr>
            <w:tcW w:w="900" w:type="dxa"/>
            <w:tcBorders>
              <w:top w:val="single" w:sz="9" w:space="0" w:color="000000"/>
              <w:left w:val="single" w:sz="9" w:space="0" w:color="000000"/>
              <w:bottom w:val="single" w:sz="9" w:space="0" w:color="000000"/>
              <w:right w:val="single" w:sz="9" w:space="0" w:color="000000"/>
            </w:tcBorders>
            <w:shd w:val="clear" w:color="auto" w:fill="FFFF00"/>
          </w:tcPr>
          <w:p w14:paraId="6F4E203C" w14:textId="77777777" w:rsidR="00BF3EE1" w:rsidRDefault="00BF3EE1" w:rsidP="00BF3EE1">
            <w:pPr>
              <w:pStyle w:val="TableParagraph"/>
              <w:spacing w:line="226" w:lineRule="exact"/>
              <w:rPr>
                <w:rFonts w:ascii="Arial" w:eastAsia="Arial" w:hAnsi="Arial" w:cs="Arial"/>
                <w:sz w:val="20"/>
                <w:szCs w:val="20"/>
              </w:rPr>
            </w:pPr>
            <w:r>
              <w:rPr>
                <w:rFonts w:ascii="Arial"/>
                <w:spacing w:val="-1"/>
                <w:sz w:val="20"/>
              </w:rPr>
              <w:t>137.7</w:t>
            </w:r>
          </w:p>
        </w:tc>
        <w:tc>
          <w:tcPr>
            <w:tcW w:w="907" w:type="dxa"/>
            <w:tcBorders>
              <w:top w:val="single" w:sz="9" w:space="0" w:color="000000"/>
              <w:left w:val="single" w:sz="9" w:space="0" w:color="000000"/>
              <w:bottom w:val="single" w:sz="9" w:space="0" w:color="000000"/>
              <w:right w:val="single" w:sz="9" w:space="0" w:color="000000"/>
            </w:tcBorders>
            <w:shd w:val="clear" w:color="auto" w:fill="FFFF00"/>
          </w:tcPr>
          <w:p w14:paraId="23377EFB" w14:textId="77777777" w:rsidR="00BF3EE1" w:rsidRDefault="00BF3EE1" w:rsidP="00BF3EE1">
            <w:pPr>
              <w:pStyle w:val="TableParagraph"/>
              <w:spacing w:line="226" w:lineRule="exact"/>
              <w:rPr>
                <w:rFonts w:ascii="Arial" w:eastAsia="Arial" w:hAnsi="Arial" w:cs="Arial"/>
                <w:sz w:val="20"/>
                <w:szCs w:val="20"/>
              </w:rPr>
            </w:pPr>
            <w:r>
              <w:rPr>
                <w:rFonts w:ascii="Arial"/>
                <w:spacing w:val="-1"/>
                <w:sz w:val="20"/>
              </w:rPr>
              <w:t>33.7%</w:t>
            </w:r>
          </w:p>
        </w:tc>
      </w:tr>
      <w:tr w:rsidR="00BF3EE1" w14:paraId="696922FF" w14:textId="77777777" w:rsidTr="00BF3EE1">
        <w:trPr>
          <w:trHeight w:hRule="exact" w:val="249"/>
        </w:trPr>
        <w:tc>
          <w:tcPr>
            <w:tcW w:w="1980" w:type="dxa"/>
            <w:tcBorders>
              <w:top w:val="single" w:sz="9" w:space="0" w:color="000000"/>
              <w:left w:val="single" w:sz="9" w:space="0" w:color="000000"/>
              <w:bottom w:val="single" w:sz="9" w:space="0" w:color="000000"/>
              <w:right w:val="single" w:sz="9" w:space="0" w:color="000000"/>
            </w:tcBorders>
            <w:shd w:val="clear" w:color="auto" w:fill="D9D9D9"/>
          </w:tcPr>
          <w:p w14:paraId="18493C03" w14:textId="77777777" w:rsidR="00BF3EE1" w:rsidRDefault="00BF3EE1" w:rsidP="00BF3EE1">
            <w:pPr>
              <w:pStyle w:val="TableParagraph"/>
              <w:spacing w:line="223" w:lineRule="exact"/>
              <w:ind w:left="27"/>
              <w:rPr>
                <w:rFonts w:ascii="Arial" w:eastAsia="Arial" w:hAnsi="Arial" w:cs="Arial"/>
                <w:sz w:val="20"/>
                <w:szCs w:val="20"/>
              </w:rPr>
            </w:pPr>
            <w:r>
              <w:rPr>
                <w:rFonts w:ascii="Arial"/>
                <w:spacing w:val="-1"/>
                <w:sz w:val="20"/>
              </w:rPr>
              <w:t xml:space="preserve">Properties </w:t>
            </w:r>
            <w:r>
              <w:rPr>
                <w:rFonts w:ascii="Arial"/>
                <w:sz w:val="20"/>
              </w:rPr>
              <w:t>&gt;</w:t>
            </w:r>
            <w:r>
              <w:rPr>
                <w:rFonts w:ascii="Arial"/>
                <w:spacing w:val="-1"/>
                <w:sz w:val="20"/>
              </w:rPr>
              <w:t xml:space="preserve"> </w:t>
            </w:r>
            <w:r>
              <w:rPr>
                <w:rFonts w:ascii="Arial"/>
                <w:sz w:val="20"/>
              </w:rPr>
              <w:t>4</w:t>
            </w:r>
            <w:r>
              <w:rPr>
                <w:rFonts w:ascii="Arial"/>
                <w:spacing w:val="-1"/>
                <w:sz w:val="20"/>
              </w:rPr>
              <w:t xml:space="preserve"> Acres</w:t>
            </w:r>
          </w:p>
        </w:tc>
        <w:tc>
          <w:tcPr>
            <w:tcW w:w="990" w:type="dxa"/>
            <w:tcBorders>
              <w:top w:val="single" w:sz="9" w:space="0" w:color="000000"/>
              <w:left w:val="single" w:sz="9" w:space="0" w:color="000000"/>
              <w:bottom w:val="single" w:sz="9" w:space="0" w:color="000000"/>
              <w:right w:val="single" w:sz="9" w:space="0" w:color="000000"/>
            </w:tcBorders>
          </w:tcPr>
          <w:p w14:paraId="4C90078C" w14:textId="77777777" w:rsidR="00BF3EE1" w:rsidRDefault="00BF3EE1" w:rsidP="00BF3EE1">
            <w:pPr>
              <w:pStyle w:val="TableParagraph"/>
              <w:spacing w:line="223" w:lineRule="exact"/>
              <w:ind w:right="25"/>
              <w:jc w:val="center"/>
              <w:rPr>
                <w:rFonts w:ascii="Arial" w:eastAsia="Arial" w:hAnsi="Arial" w:cs="Arial"/>
                <w:sz w:val="20"/>
                <w:szCs w:val="20"/>
              </w:rPr>
            </w:pPr>
            <w:r>
              <w:rPr>
                <w:rFonts w:ascii="Arial"/>
                <w:sz w:val="20"/>
              </w:rPr>
              <w:t>12</w:t>
            </w:r>
          </w:p>
        </w:tc>
        <w:tc>
          <w:tcPr>
            <w:tcW w:w="1080" w:type="dxa"/>
            <w:tcBorders>
              <w:top w:val="single" w:sz="9" w:space="0" w:color="000000"/>
              <w:left w:val="single" w:sz="9" w:space="0" w:color="000000"/>
              <w:bottom w:val="single" w:sz="9" w:space="0" w:color="000000"/>
              <w:right w:val="single" w:sz="9" w:space="0" w:color="000000"/>
            </w:tcBorders>
          </w:tcPr>
          <w:p w14:paraId="4C7E5223" w14:textId="77777777" w:rsidR="00BF3EE1" w:rsidRDefault="00BF3EE1" w:rsidP="00BF3EE1">
            <w:pPr>
              <w:pStyle w:val="TableParagraph"/>
              <w:spacing w:line="223" w:lineRule="exact"/>
              <w:jc w:val="both"/>
              <w:rPr>
                <w:rFonts w:ascii="Arial" w:eastAsia="Arial" w:hAnsi="Arial" w:cs="Arial"/>
                <w:sz w:val="20"/>
                <w:szCs w:val="20"/>
              </w:rPr>
            </w:pPr>
            <w:r>
              <w:rPr>
                <w:rFonts w:ascii="Arial"/>
                <w:spacing w:val="-1"/>
                <w:sz w:val="20"/>
              </w:rPr>
              <w:t>127.8</w:t>
            </w:r>
          </w:p>
        </w:tc>
        <w:tc>
          <w:tcPr>
            <w:tcW w:w="1170" w:type="dxa"/>
            <w:tcBorders>
              <w:top w:val="single" w:sz="9" w:space="0" w:color="000000"/>
              <w:left w:val="single" w:sz="9" w:space="0" w:color="000000"/>
              <w:bottom w:val="single" w:sz="9" w:space="0" w:color="000000"/>
              <w:right w:val="single" w:sz="25" w:space="0" w:color="000000"/>
            </w:tcBorders>
          </w:tcPr>
          <w:p w14:paraId="2521DF1C" w14:textId="77777777" w:rsidR="00BF3EE1" w:rsidRDefault="00BF3EE1" w:rsidP="00BF3EE1">
            <w:pPr>
              <w:pStyle w:val="TableParagraph"/>
              <w:spacing w:line="223" w:lineRule="exact"/>
              <w:rPr>
                <w:rFonts w:ascii="Arial" w:eastAsia="Arial" w:hAnsi="Arial" w:cs="Arial"/>
                <w:sz w:val="20"/>
                <w:szCs w:val="20"/>
              </w:rPr>
            </w:pPr>
            <w:r>
              <w:rPr>
                <w:rFonts w:ascii="Arial"/>
                <w:spacing w:val="-1"/>
                <w:sz w:val="20"/>
              </w:rPr>
              <w:t>31.3%</w:t>
            </w:r>
          </w:p>
        </w:tc>
        <w:tc>
          <w:tcPr>
            <w:tcW w:w="990" w:type="dxa"/>
            <w:tcBorders>
              <w:top w:val="single" w:sz="9" w:space="0" w:color="000000"/>
              <w:left w:val="single" w:sz="25" w:space="0" w:color="000000"/>
              <w:bottom w:val="single" w:sz="9" w:space="0" w:color="000000"/>
              <w:right w:val="single" w:sz="9" w:space="0" w:color="000000"/>
            </w:tcBorders>
          </w:tcPr>
          <w:p w14:paraId="1F78F936" w14:textId="77777777" w:rsidR="00BF3EE1" w:rsidRDefault="00BF3EE1" w:rsidP="00BF3EE1">
            <w:pPr>
              <w:pStyle w:val="TableParagraph"/>
              <w:spacing w:line="223" w:lineRule="exact"/>
              <w:ind w:right="25"/>
              <w:jc w:val="center"/>
              <w:rPr>
                <w:rFonts w:ascii="Arial" w:eastAsia="Arial" w:hAnsi="Arial" w:cs="Arial"/>
                <w:sz w:val="20"/>
                <w:szCs w:val="20"/>
              </w:rPr>
            </w:pPr>
            <w:r>
              <w:rPr>
                <w:rFonts w:ascii="Arial"/>
                <w:sz w:val="20"/>
              </w:rPr>
              <w:t>0</w:t>
            </w:r>
          </w:p>
        </w:tc>
        <w:tc>
          <w:tcPr>
            <w:tcW w:w="1180" w:type="dxa"/>
            <w:tcBorders>
              <w:top w:val="single" w:sz="9" w:space="0" w:color="000000"/>
              <w:left w:val="single" w:sz="9" w:space="0" w:color="000000"/>
              <w:bottom w:val="single" w:sz="9" w:space="0" w:color="000000"/>
              <w:right w:val="single" w:sz="9" w:space="0" w:color="000000"/>
            </w:tcBorders>
          </w:tcPr>
          <w:p w14:paraId="7EFD3D64" w14:textId="77777777" w:rsidR="00BF3EE1" w:rsidRDefault="00BF3EE1" w:rsidP="00BF3EE1">
            <w:pPr>
              <w:pStyle w:val="TableParagraph"/>
              <w:spacing w:line="223" w:lineRule="exact"/>
              <w:ind w:right="25"/>
              <w:rPr>
                <w:rFonts w:ascii="Arial" w:eastAsia="Arial" w:hAnsi="Arial" w:cs="Arial"/>
                <w:sz w:val="20"/>
                <w:szCs w:val="20"/>
              </w:rPr>
            </w:pPr>
            <w:r>
              <w:rPr>
                <w:rFonts w:ascii="Arial"/>
                <w:spacing w:val="-1"/>
                <w:w w:val="95"/>
                <w:sz w:val="20"/>
              </w:rPr>
              <w:t>0.0</w:t>
            </w:r>
          </w:p>
        </w:tc>
        <w:tc>
          <w:tcPr>
            <w:tcW w:w="976" w:type="dxa"/>
            <w:tcBorders>
              <w:top w:val="single" w:sz="9" w:space="0" w:color="000000"/>
              <w:left w:val="single" w:sz="9" w:space="0" w:color="000000"/>
              <w:bottom w:val="single" w:sz="9" w:space="0" w:color="000000"/>
              <w:right w:val="single" w:sz="25" w:space="0" w:color="000000"/>
            </w:tcBorders>
          </w:tcPr>
          <w:p w14:paraId="54292F0C" w14:textId="77777777" w:rsidR="00BF3EE1" w:rsidRDefault="00BF3EE1" w:rsidP="00BF3EE1">
            <w:pPr>
              <w:pStyle w:val="TableParagraph"/>
              <w:spacing w:line="223" w:lineRule="exact"/>
              <w:ind w:left="850"/>
              <w:rPr>
                <w:rFonts w:ascii="Arial" w:eastAsia="Arial" w:hAnsi="Arial" w:cs="Arial"/>
                <w:sz w:val="20"/>
                <w:szCs w:val="20"/>
              </w:rPr>
            </w:pPr>
            <w:r>
              <w:rPr>
                <w:rFonts w:ascii="Arial"/>
                <w:spacing w:val="-1"/>
                <w:sz w:val="20"/>
              </w:rPr>
              <w:t>0.0%</w:t>
            </w:r>
          </w:p>
        </w:tc>
        <w:tc>
          <w:tcPr>
            <w:tcW w:w="994" w:type="dxa"/>
            <w:tcBorders>
              <w:top w:val="single" w:sz="9" w:space="0" w:color="000000"/>
              <w:left w:val="single" w:sz="25" w:space="0" w:color="000000"/>
              <w:bottom w:val="single" w:sz="9" w:space="0" w:color="000000"/>
              <w:right w:val="single" w:sz="9" w:space="0" w:color="000000"/>
            </w:tcBorders>
          </w:tcPr>
          <w:p w14:paraId="4AFEB3CE" w14:textId="77777777" w:rsidR="00BF3EE1" w:rsidRDefault="00BF3EE1" w:rsidP="00BF3EE1">
            <w:pPr>
              <w:pStyle w:val="TableParagraph"/>
              <w:spacing w:line="223" w:lineRule="exact"/>
              <w:ind w:right="25"/>
              <w:jc w:val="center"/>
              <w:rPr>
                <w:rFonts w:ascii="Arial" w:eastAsia="Arial" w:hAnsi="Arial" w:cs="Arial"/>
                <w:sz w:val="20"/>
                <w:szCs w:val="20"/>
              </w:rPr>
            </w:pPr>
            <w:r>
              <w:rPr>
                <w:rFonts w:ascii="Arial"/>
                <w:sz w:val="20"/>
              </w:rPr>
              <w:t>12</w:t>
            </w:r>
          </w:p>
        </w:tc>
        <w:tc>
          <w:tcPr>
            <w:tcW w:w="900" w:type="dxa"/>
            <w:tcBorders>
              <w:top w:val="single" w:sz="9" w:space="0" w:color="000000"/>
              <w:left w:val="single" w:sz="9" w:space="0" w:color="000000"/>
              <w:bottom w:val="single" w:sz="9" w:space="0" w:color="000000"/>
              <w:right w:val="single" w:sz="9" w:space="0" w:color="000000"/>
            </w:tcBorders>
          </w:tcPr>
          <w:p w14:paraId="2844B483" w14:textId="77777777" w:rsidR="00BF3EE1" w:rsidRDefault="00BF3EE1" w:rsidP="00BF3EE1">
            <w:pPr>
              <w:pStyle w:val="TableParagraph"/>
              <w:spacing w:line="223" w:lineRule="exact"/>
              <w:rPr>
                <w:rFonts w:ascii="Arial" w:eastAsia="Arial" w:hAnsi="Arial" w:cs="Arial"/>
                <w:sz w:val="20"/>
                <w:szCs w:val="20"/>
              </w:rPr>
            </w:pPr>
            <w:r>
              <w:rPr>
                <w:rFonts w:ascii="Arial"/>
                <w:spacing w:val="-1"/>
                <w:sz w:val="20"/>
              </w:rPr>
              <w:t>127.8</w:t>
            </w:r>
          </w:p>
        </w:tc>
        <w:tc>
          <w:tcPr>
            <w:tcW w:w="907" w:type="dxa"/>
            <w:tcBorders>
              <w:top w:val="single" w:sz="9" w:space="0" w:color="000000"/>
              <w:left w:val="single" w:sz="9" w:space="0" w:color="000000"/>
              <w:bottom w:val="single" w:sz="9" w:space="0" w:color="000000"/>
              <w:right w:val="single" w:sz="9" w:space="0" w:color="000000"/>
            </w:tcBorders>
          </w:tcPr>
          <w:p w14:paraId="6ECDD4C9" w14:textId="77777777" w:rsidR="00BF3EE1" w:rsidRDefault="00BF3EE1" w:rsidP="00BF3EE1">
            <w:pPr>
              <w:pStyle w:val="TableParagraph"/>
              <w:spacing w:line="223" w:lineRule="exact"/>
              <w:rPr>
                <w:rFonts w:ascii="Arial" w:eastAsia="Arial" w:hAnsi="Arial" w:cs="Arial"/>
                <w:sz w:val="20"/>
                <w:szCs w:val="20"/>
              </w:rPr>
            </w:pPr>
            <w:r>
              <w:rPr>
                <w:rFonts w:ascii="Arial"/>
                <w:spacing w:val="-1"/>
                <w:sz w:val="20"/>
              </w:rPr>
              <w:t>31.3%</w:t>
            </w:r>
          </w:p>
        </w:tc>
      </w:tr>
      <w:tr w:rsidR="00BF3EE1" w14:paraId="707E3ADF" w14:textId="77777777" w:rsidTr="00BF3EE1">
        <w:trPr>
          <w:trHeight w:hRule="exact" w:val="254"/>
        </w:trPr>
        <w:tc>
          <w:tcPr>
            <w:tcW w:w="1980" w:type="dxa"/>
            <w:tcBorders>
              <w:top w:val="single" w:sz="9" w:space="0" w:color="000000"/>
              <w:left w:val="single" w:sz="9" w:space="0" w:color="000000"/>
              <w:bottom w:val="single" w:sz="9" w:space="0" w:color="000000"/>
              <w:right w:val="single" w:sz="9" w:space="0" w:color="000000"/>
            </w:tcBorders>
            <w:shd w:val="clear" w:color="auto" w:fill="FFFF00"/>
          </w:tcPr>
          <w:p w14:paraId="017073C5" w14:textId="77777777" w:rsidR="00BF3EE1" w:rsidRDefault="00BF3EE1" w:rsidP="00BF3EE1">
            <w:pPr>
              <w:pStyle w:val="TableParagraph"/>
              <w:spacing w:line="226" w:lineRule="exact"/>
              <w:ind w:left="27"/>
              <w:rPr>
                <w:rFonts w:ascii="Arial" w:eastAsia="Arial" w:hAnsi="Arial" w:cs="Arial"/>
                <w:sz w:val="20"/>
                <w:szCs w:val="20"/>
              </w:rPr>
            </w:pPr>
            <w:r>
              <w:rPr>
                <w:rFonts w:ascii="Arial"/>
                <w:spacing w:val="-1"/>
                <w:sz w:val="20"/>
              </w:rPr>
              <w:t xml:space="preserve">Properties </w:t>
            </w:r>
            <w:r>
              <w:rPr>
                <w:rFonts w:ascii="Arial"/>
                <w:sz w:val="20"/>
              </w:rPr>
              <w:t>&gt;</w:t>
            </w:r>
            <w:r>
              <w:rPr>
                <w:rFonts w:ascii="Arial"/>
                <w:spacing w:val="-1"/>
                <w:sz w:val="20"/>
              </w:rPr>
              <w:t xml:space="preserve"> </w:t>
            </w:r>
            <w:r>
              <w:rPr>
                <w:rFonts w:ascii="Arial"/>
                <w:sz w:val="20"/>
              </w:rPr>
              <w:t>5</w:t>
            </w:r>
            <w:r>
              <w:rPr>
                <w:rFonts w:ascii="Arial"/>
                <w:spacing w:val="-1"/>
                <w:sz w:val="20"/>
              </w:rPr>
              <w:t xml:space="preserve"> Acres</w:t>
            </w:r>
          </w:p>
        </w:tc>
        <w:tc>
          <w:tcPr>
            <w:tcW w:w="990" w:type="dxa"/>
            <w:tcBorders>
              <w:top w:val="single" w:sz="9" w:space="0" w:color="000000"/>
              <w:left w:val="single" w:sz="9" w:space="0" w:color="000000"/>
              <w:bottom w:val="single" w:sz="9" w:space="0" w:color="000000"/>
              <w:right w:val="single" w:sz="9" w:space="0" w:color="000000"/>
            </w:tcBorders>
            <w:shd w:val="clear" w:color="auto" w:fill="FFFF00"/>
          </w:tcPr>
          <w:p w14:paraId="52160BF4" w14:textId="77777777" w:rsidR="00BF3EE1" w:rsidRDefault="00BF3EE1" w:rsidP="00BF3EE1">
            <w:pPr>
              <w:pStyle w:val="TableParagraph"/>
              <w:spacing w:line="226" w:lineRule="exact"/>
              <w:ind w:right="25"/>
              <w:jc w:val="center"/>
              <w:rPr>
                <w:rFonts w:ascii="Arial" w:eastAsia="Arial" w:hAnsi="Arial" w:cs="Arial"/>
                <w:sz w:val="20"/>
                <w:szCs w:val="20"/>
              </w:rPr>
            </w:pPr>
            <w:r>
              <w:rPr>
                <w:rFonts w:ascii="Arial"/>
                <w:sz w:val="20"/>
              </w:rPr>
              <w:t>10</w:t>
            </w:r>
          </w:p>
        </w:tc>
        <w:tc>
          <w:tcPr>
            <w:tcW w:w="1080" w:type="dxa"/>
            <w:tcBorders>
              <w:top w:val="single" w:sz="9" w:space="0" w:color="000000"/>
              <w:left w:val="single" w:sz="9" w:space="0" w:color="000000"/>
              <w:bottom w:val="single" w:sz="9" w:space="0" w:color="000000"/>
              <w:right w:val="single" w:sz="9" w:space="0" w:color="000000"/>
            </w:tcBorders>
            <w:shd w:val="clear" w:color="auto" w:fill="FFFF00"/>
          </w:tcPr>
          <w:p w14:paraId="32D5831B" w14:textId="77777777" w:rsidR="00BF3EE1" w:rsidRDefault="00BF3EE1" w:rsidP="00BF3EE1">
            <w:pPr>
              <w:pStyle w:val="TableParagraph"/>
              <w:spacing w:line="226" w:lineRule="exact"/>
              <w:jc w:val="both"/>
              <w:rPr>
                <w:rFonts w:ascii="Arial" w:eastAsia="Arial" w:hAnsi="Arial" w:cs="Arial"/>
                <w:sz w:val="20"/>
                <w:szCs w:val="20"/>
              </w:rPr>
            </w:pPr>
            <w:r>
              <w:rPr>
                <w:rFonts w:ascii="Arial"/>
                <w:spacing w:val="-1"/>
                <w:sz w:val="20"/>
              </w:rPr>
              <w:t>119.0</w:t>
            </w:r>
          </w:p>
        </w:tc>
        <w:tc>
          <w:tcPr>
            <w:tcW w:w="1170" w:type="dxa"/>
            <w:tcBorders>
              <w:top w:val="single" w:sz="9" w:space="0" w:color="000000"/>
              <w:left w:val="single" w:sz="9" w:space="0" w:color="000000"/>
              <w:bottom w:val="single" w:sz="9" w:space="0" w:color="000000"/>
              <w:right w:val="single" w:sz="25" w:space="0" w:color="000000"/>
            </w:tcBorders>
            <w:shd w:val="clear" w:color="auto" w:fill="FFFF00"/>
          </w:tcPr>
          <w:p w14:paraId="44138497" w14:textId="77777777" w:rsidR="00BF3EE1" w:rsidRDefault="00BF3EE1" w:rsidP="00BF3EE1">
            <w:pPr>
              <w:pStyle w:val="TableParagraph"/>
              <w:spacing w:line="226" w:lineRule="exact"/>
              <w:rPr>
                <w:rFonts w:ascii="Arial" w:eastAsia="Arial" w:hAnsi="Arial" w:cs="Arial"/>
                <w:sz w:val="20"/>
                <w:szCs w:val="20"/>
              </w:rPr>
            </w:pPr>
            <w:r>
              <w:rPr>
                <w:rFonts w:ascii="Arial"/>
                <w:spacing w:val="-1"/>
                <w:sz w:val="20"/>
              </w:rPr>
              <w:t>29.2%</w:t>
            </w:r>
          </w:p>
        </w:tc>
        <w:tc>
          <w:tcPr>
            <w:tcW w:w="990" w:type="dxa"/>
            <w:tcBorders>
              <w:top w:val="single" w:sz="9" w:space="0" w:color="000000"/>
              <w:left w:val="single" w:sz="25" w:space="0" w:color="000000"/>
              <w:bottom w:val="single" w:sz="9" w:space="0" w:color="000000"/>
              <w:right w:val="single" w:sz="9" w:space="0" w:color="000000"/>
            </w:tcBorders>
            <w:shd w:val="clear" w:color="auto" w:fill="FFFF00"/>
          </w:tcPr>
          <w:p w14:paraId="3BD27045" w14:textId="77777777" w:rsidR="00BF3EE1" w:rsidRDefault="00BF3EE1" w:rsidP="00BF3EE1">
            <w:pPr>
              <w:pStyle w:val="TableParagraph"/>
              <w:spacing w:line="226" w:lineRule="exact"/>
              <w:ind w:right="25"/>
              <w:jc w:val="center"/>
              <w:rPr>
                <w:rFonts w:ascii="Arial" w:eastAsia="Arial" w:hAnsi="Arial" w:cs="Arial"/>
                <w:sz w:val="20"/>
                <w:szCs w:val="20"/>
              </w:rPr>
            </w:pPr>
            <w:r>
              <w:rPr>
                <w:rFonts w:ascii="Arial"/>
                <w:sz w:val="20"/>
              </w:rPr>
              <w:t>0</w:t>
            </w:r>
          </w:p>
        </w:tc>
        <w:tc>
          <w:tcPr>
            <w:tcW w:w="1180" w:type="dxa"/>
            <w:tcBorders>
              <w:top w:val="single" w:sz="9" w:space="0" w:color="000000"/>
              <w:left w:val="single" w:sz="9" w:space="0" w:color="000000"/>
              <w:bottom w:val="single" w:sz="9" w:space="0" w:color="000000"/>
              <w:right w:val="single" w:sz="9" w:space="0" w:color="000000"/>
            </w:tcBorders>
            <w:shd w:val="clear" w:color="auto" w:fill="FFFF00"/>
          </w:tcPr>
          <w:p w14:paraId="1329D1A0" w14:textId="77777777" w:rsidR="00BF3EE1" w:rsidRDefault="00BF3EE1" w:rsidP="00BF3EE1">
            <w:pPr>
              <w:pStyle w:val="TableParagraph"/>
              <w:spacing w:line="226" w:lineRule="exact"/>
              <w:ind w:right="25"/>
              <w:rPr>
                <w:rFonts w:ascii="Arial" w:eastAsia="Arial" w:hAnsi="Arial" w:cs="Arial"/>
                <w:sz w:val="20"/>
                <w:szCs w:val="20"/>
              </w:rPr>
            </w:pPr>
            <w:r>
              <w:rPr>
                <w:rFonts w:ascii="Arial"/>
                <w:spacing w:val="-1"/>
                <w:w w:val="95"/>
                <w:sz w:val="20"/>
              </w:rPr>
              <w:t>0.0</w:t>
            </w:r>
          </w:p>
        </w:tc>
        <w:tc>
          <w:tcPr>
            <w:tcW w:w="976" w:type="dxa"/>
            <w:tcBorders>
              <w:top w:val="single" w:sz="9" w:space="0" w:color="000000"/>
              <w:left w:val="single" w:sz="9" w:space="0" w:color="000000"/>
              <w:bottom w:val="single" w:sz="9" w:space="0" w:color="000000"/>
              <w:right w:val="single" w:sz="25" w:space="0" w:color="000000"/>
            </w:tcBorders>
            <w:shd w:val="clear" w:color="auto" w:fill="FFFF00"/>
          </w:tcPr>
          <w:p w14:paraId="465B9056" w14:textId="77777777" w:rsidR="00BF3EE1" w:rsidRDefault="00BF3EE1" w:rsidP="00BF3EE1">
            <w:pPr>
              <w:pStyle w:val="TableParagraph"/>
              <w:spacing w:line="226" w:lineRule="exact"/>
              <w:ind w:left="850"/>
              <w:rPr>
                <w:rFonts w:ascii="Arial" w:eastAsia="Arial" w:hAnsi="Arial" w:cs="Arial"/>
                <w:sz w:val="20"/>
                <w:szCs w:val="20"/>
              </w:rPr>
            </w:pPr>
            <w:r>
              <w:rPr>
                <w:rFonts w:ascii="Arial"/>
                <w:spacing w:val="-1"/>
                <w:sz w:val="20"/>
              </w:rPr>
              <w:t>0.0%</w:t>
            </w:r>
          </w:p>
        </w:tc>
        <w:tc>
          <w:tcPr>
            <w:tcW w:w="994" w:type="dxa"/>
            <w:tcBorders>
              <w:top w:val="single" w:sz="9" w:space="0" w:color="000000"/>
              <w:left w:val="single" w:sz="25" w:space="0" w:color="000000"/>
              <w:bottom w:val="single" w:sz="9" w:space="0" w:color="000000"/>
              <w:right w:val="single" w:sz="9" w:space="0" w:color="000000"/>
            </w:tcBorders>
            <w:shd w:val="clear" w:color="auto" w:fill="FFFF00"/>
          </w:tcPr>
          <w:p w14:paraId="41BD0956" w14:textId="77777777" w:rsidR="00BF3EE1" w:rsidRDefault="00BF3EE1" w:rsidP="00BF3EE1">
            <w:pPr>
              <w:pStyle w:val="TableParagraph"/>
              <w:spacing w:line="226" w:lineRule="exact"/>
              <w:ind w:right="25"/>
              <w:jc w:val="center"/>
              <w:rPr>
                <w:rFonts w:ascii="Arial" w:eastAsia="Arial" w:hAnsi="Arial" w:cs="Arial"/>
                <w:sz w:val="20"/>
                <w:szCs w:val="20"/>
              </w:rPr>
            </w:pPr>
            <w:r>
              <w:rPr>
                <w:rFonts w:ascii="Arial"/>
                <w:sz w:val="20"/>
              </w:rPr>
              <w:t>10</w:t>
            </w:r>
          </w:p>
        </w:tc>
        <w:tc>
          <w:tcPr>
            <w:tcW w:w="900" w:type="dxa"/>
            <w:tcBorders>
              <w:top w:val="single" w:sz="9" w:space="0" w:color="000000"/>
              <w:left w:val="single" w:sz="9" w:space="0" w:color="000000"/>
              <w:bottom w:val="single" w:sz="9" w:space="0" w:color="000000"/>
              <w:right w:val="single" w:sz="9" w:space="0" w:color="000000"/>
            </w:tcBorders>
            <w:shd w:val="clear" w:color="auto" w:fill="FFFF00"/>
          </w:tcPr>
          <w:p w14:paraId="0C1BF6C5" w14:textId="77777777" w:rsidR="00BF3EE1" w:rsidRDefault="00BF3EE1" w:rsidP="00BF3EE1">
            <w:pPr>
              <w:pStyle w:val="TableParagraph"/>
              <w:spacing w:line="226" w:lineRule="exact"/>
              <w:rPr>
                <w:rFonts w:ascii="Arial" w:eastAsia="Arial" w:hAnsi="Arial" w:cs="Arial"/>
                <w:sz w:val="20"/>
                <w:szCs w:val="20"/>
              </w:rPr>
            </w:pPr>
            <w:r>
              <w:rPr>
                <w:rFonts w:ascii="Arial"/>
                <w:spacing w:val="-1"/>
                <w:sz w:val="20"/>
              </w:rPr>
              <w:t>119.0</w:t>
            </w:r>
          </w:p>
        </w:tc>
        <w:tc>
          <w:tcPr>
            <w:tcW w:w="907" w:type="dxa"/>
            <w:tcBorders>
              <w:top w:val="single" w:sz="9" w:space="0" w:color="000000"/>
              <w:left w:val="single" w:sz="9" w:space="0" w:color="000000"/>
              <w:bottom w:val="single" w:sz="9" w:space="0" w:color="000000"/>
              <w:right w:val="single" w:sz="9" w:space="0" w:color="000000"/>
            </w:tcBorders>
            <w:shd w:val="clear" w:color="auto" w:fill="FFFF00"/>
          </w:tcPr>
          <w:p w14:paraId="27D6A4D5" w14:textId="77777777" w:rsidR="00BF3EE1" w:rsidRDefault="00BF3EE1" w:rsidP="00BF3EE1">
            <w:pPr>
              <w:pStyle w:val="TableParagraph"/>
              <w:spacing w:line="226" w:lineRule="exact"/>
              <w:rPr>
                <w:rFonts w:ascii="Arial" w:eastAsia="Arial" w:hAnsi="Arial" w:cs="Arial"/>
                <w:sz w:val="20"/>
                <w:szCs w:val="20"/>
              </w:rPr>
            </w:pPr>
            <w:r>
              <w:rPr>
                <w:rFonts w:ascii="Arial"/>
                <w:spacing w:val="-1"/>
                <w:sz w:val="20"/>
              </w:rPr>
              <w:t>29.2%</w:t>
            </w:r>
          </w:p>
        </w:tc>
      </w:tr>
      <w:tr w:rsidR="00BF3EE1" w14:paraId="4F0E476D" w14:textId="77777777" w:rsidTr="00BF3EE1">
        <w:trPr>
          <w:trHeight w:hRule="exact" w:val="250"/>
        </w:trPr>
        <w:tc>
          <w:tcPr>
            <w:tcW w:w="1980" w:type="dxa"/>
            <w:tcBorders>
              <w:top w:val="single" w:sz="9" w:space="0" w:color="000000"/>
              <w:left w:val="single" w:sz="9" w:space="0" w:color="000000"/>
              <w:bottom w:val="single" w:sz="9" w:space="0" w:color="000000"/>
              <w:right w:val="single" w:sz="9" w:space="0" w:color="000000"/>
            </w:tcBorders>
            <w:shd w:val="clear" w:color="auto" w:fill="D9D9D9"/>
          </w:tcPr>
          <w:p w14:paraId="35A55F65" w14:textId="77777777" w:rsidR="00BF3EE1" w:rsidRDefault="00BF3EE1" w:rsidP="00BF3EE1">
            <w:pPr>
              <w:pStyle w:val="TableParagraph"/>
              <w:spacing w:line="223" w:lineRule="exact"/>
              <w:ind w:left="27"/>
              <w:rPr>
                <w:rFonts w:ascii="Arial" w:eastAsia="Arial" w:hAnsi="Arial" w:cs="Arial"/>
                <w:sz w:val="20"/>
                <w:szCs w:val="20"/>
              </w:rPr>
            </w:pPr>
            <w:r>
              <w:rPr>
                <w:rFonts w:ascii="Arial"/>
                <w:spacing w:val="-1"/>
                <w:sz w:val="20"/>
              </w:rPr>
              <w:t xml:space="preserve">Properties </w:t>
            </w:r>
            <w:r>
              <w:rPr>
                <w:rFonts w:ascii="Arial"/>
                <w:sz w:val="20"/>
              </w:rPr>
              <w:t>&gt;</w:t>
            </w:r>
            <w:r>
              <w:rPr>
                <w:rFonts w:ascii="Arial"/>
                <w:spacing w:val="-1"/>
                <w:sz w:val="20"/>
              </w:rPr>
              <w:t xml:space="preserve"> </w:t>
            </w:r>
            <w:r>
              <w:rPr>
                <w:rFonts w:ascii="Arial"/>
                <w:sz w:val="20"/>
              </w:rPr>
              <w:t>10</w:t>
            </w:r>
            <w:r>
              <w:rPr>
                <w:rFonts w:ascii="Arial"/>
                <w:spacing w:val="-1"/>
                <w:sz w:val="20"/>
              </w:rPr>
              <w:t xml:space="preserve"> Acres</w:t>
            </w:r>
          </w:p>
        </w:tc>
        <w:tc>
          <w:tcPr>
            <w:tcW w:w="990" w:type="dxa"/>
            <w:tcBorders>
              <w:top w:val="single" w:sz="9" w:space="0" w:color="000000"/>
              <w:left w:val="single" w:sz="9" w:space="0" w:color="000000"/>
              <w:bottom w:val="single" w:sz="9" w:space="0" w:color="000000"/>
              <w:right w:val="single" w:sz="9" w:space="0" w:color="000000"/>
            </w:tcBorders>
          </w:tcPr>
          <w:p w14:paraId="24496C33" w14:textId="77777777" w:rsidR="00BF3EE1" w:rsidRDefault="00BF3EE1" w:rsidP="00BF3EE1">
            <w:pPr>
              <w:pStyle w:val="TableParagraph"/>
              <w:spacing w:line="223" w:lineRule="exact"/>
              <w:ind w:right="25"/>
              <w:jc w:val="center"/>
              <w:rPr>
                <w:rFonts w:ascii="Arial" w:eastAsia="Arial" w:hAnsi="Arial" w:cs="Arial"/>
                <w:sz w:val="20"/>
                <w:szCs w:val="20"/>
              </w:rPr>
            </w:pPr>
            <w:r>
              <w:rPr>
                <w:rFonts w:ascii="Arial"/>
                <w:sz w:val="20"/>
              </w:rPr>
              <w:t>3</w:t>
            </w:r>
          </w:p>
        </w:tc>
        <w:tc>
          <w:tcPr>
            <w:tcW w:w="1080" w:type="dxa"/>
            <w:tcBorders>
              <w:top w:val="single" w:sz="9" w:space="0" w:color="000000"/>
              <w:left w:val="single" w:sz="9" w:space="0" w:color="000000"/>
              <w:bottom w:val="single" w:sz="9" w:space="0" w:color="000000"/>
              <w:right w:val="single" w:sz="9" w:space="0" w:color="000000"/>
            </w:tcBorders>
          </w:tcPr>
          <w:p w14:paraId="2FC8B772" w14:textId="77777777" w:rsidR="00BF3EE1" w:rsidRDefault="00BF3EE1" w:rsidP="00BF3EE1">
            <w:pPr>
              <w:pStyle w:val="TableParagraph"/>
              <w:spacing w:line="223" w:lineRule="exact"/>
              <w:ind w:right="25"/>
              <w:rPr>
                <w:rFonts w:ascii="Arial" w:eastAsia="Arial" w:hAnsi="Arial" w:cs="Arial"/>
                <w:sz w:val="20"/>
                <w:szCs w:val="20"/>
              </w:rPr>
            </w:pPr>
            <w:r>
              <w:rPr>
                <w:rFonts w:ascii="Arial"/>
                <w:spacing w:val="-1"/>
                <w:sz w:val="20"/>
              </w:rPr>
              <w:t>69.9</w:t>
            </w:r>
          </w:p>
        </w:tc>
        <w:tc>
          <w:tcPr>
            <w:tcW w:w="1170" w:type="dxa"/>
            <w:tcBorders>
              <w:top w:val="single" w:sz="9" w:space="0" w:color="000000"/>
              <w:left w:val="single" w:sz="9" w:space="0" w:color="000000"/>
              <w:bottom w:val="single" w:sz="9" w:space="0" w:color="000000"/>
              <w:right w:val="single" w:sz="25" w:space="0" w:color="000000"/>
            </w:tcBorders>
          </w:tcPr>
          <w:p w14:paraId="42325EDD" w14:textId="77777777" w:rsidR="00BF3EE1" w:rsidRDefault="00BF3EE1" w:rsidP="00BF3EE1">
            <w:pPr>
              <w:pStyle w:val="TableParagraph"/>
              <w:spacing w:line="223" w:lineRule="exact"/>
              <w:rPr>
                <w:rFonts w:ascii="Arial" w:eastAsia="Arial" w:hAnsi="Arial" w:cs="Arial"/>
                <w:sz w:val="20"/>
                <w:szCs w:val="20"/>
              </w:rPr>
            </w:pPr>
            <w:r>
              <w:rPr>
                <w:rFonts w:ascii="Arial"/>
                <w:spacing w:val="-1"/>
                <w:sz w:val="20"/>
              </w:rPr>
              <w:t>17.1%</w:t>
            </w:r>
          </w:p>
        </w:tc>
        <w:tc>
          <w:tcPr>
            <w:tcW w:w="990" w:type="dxa"/>
            <w:tcBorders>
              <w:top w:val="single" w:sz="9" w:space="0" w:color="000000"/>
              <w:left w:val="single" w:sz="25" w:space="0" w:color="000000"/>
              <w:bottom w:val="single" w:sz="9" w:space="0" w:color="000000"/>
              <w:right w:val="single" w:sz="9" w:space="0" w:color="000000"/>
            </w:tcBorders>
          </w:tcPr>
          <w:p w14:paraId="216E24F2" w14:textId="77777777" w:rsidR="00BF3EE1" w:rsidRDefault="00BF3EE1" w:rsidP="00BF3EE1">
            <w:pPr>
              <w:pStyle w:val="TableParagraph"/>
              <w:spacing w:line="223" w:lineRule="exact"/>
              <w:ind w:right="25"/>
              <w:jc w:val="center"/>
              <w:rPr>
                <w:rFonts w:ascii="Arial" w:eastAsia="Arial" w:hAnsi="Arial" w:cs="Arial"/>
                <w:sz w:val="20"/>
                <w:szCs w:val="20"/>
              </w:rPr>
            </w:pPr>
            <w:r>
              <w:rPr>
                <w:rFonts w:ascii="Arial"/>
                <w:sz w:val="20"/>
              </w:rPr>
              <w:t>0</w:t>
            </w:r>
          </w:p>
        </w:tc>
        <w:tc>
          <w:tcPr>
            <w:tcW w:w="1180" w:type="dxa"/>
            <w:tcBorders>
              <w:top w:val="single" w:sz="9" w:space="0" w:color="000000"/>
              <w:left w:val="single" w:sz="9" w:space="0" w:color="000000"/>
              <w:bottom w:val="single" w:sz="9" w:space="0" w:color="000000"/>
              <w:right w:val="single" w:sz="9" w:space="0" w:color="000000"/>
            </w:tcBorders>
          </w:tcPr>
          <w:p w14:paraId="198C1788" w14:textId="77777777" w:rsidR="00BF3EE1" w:rsidRDefault="00BF3EE1" w:rsidP="00BF3EE1">
            <w:pPr>
              <w:pStyle w:val="TableParagraph"/>
              <w:spacing w:line="223" w:lineRule="exact"/>
              <w:ind w:right="25"/>
              <w:rPr>
                <w:rFonts w:ascii="Arial" w:eastAsia="Arial" w:hAnsi="Arial" w:cs="Arial"/>
                <w:sz w:val="20"/>
                <w:szCs w:val="20"/>
              </w:rPr>
            </w:pPr>
            <w:r>
              <w:rPr>
                <w:rFonts w:ascii="Arial"/>
                <w:spacing w:val="-1"/>
                <w:w w:val="95"/>
                <w:sz w:val="20"/>
              </w:rPr>
              <w:t>0.0</w:t>
            </w:r>
          </w:p>
        </w:tc>
        <w:tc>
          <w:tcPr>
            <w:tcW w:w="976" w:type="dxa"/>
            <w:tcBorders>
              <w:top w:val="single" w:sz="9" w:space="0" w:color="000000"/>
              <w:left w:val="single" w:sz="9" w:space="0" w:color="000000"/>
              <w:bottom w:val="single" w:sz="9" w:space="0" w:color="000000"/>
              <w:right w:val="single" w:sz="25" w:space="0" w:color="000000"/>
            </w:tcBorders>
          </w:tcPr>
          <w:p w14:paraId="2E6F780D" w14:textId="77777777" w:rsidR="00BF3EE1" w:rsidRDefault="00BF3EE1" w:rsidP="00BF3EE1">
            <w:pPr>
              <w:pStyle w:val="TableParagraph"/>
              <w:spacing w:line="223" w:lineRule="exact"/>
              <w:ind w:left="850"/>
              <w:rPr>
                <w:rFonts w:ascii="Arial" w:eastAsia="Arial" w:hAnsi="Arial" w:cs="Arial"/>
                <w:sz w:val="20"/>
                <w:szCs w:val="20"/>
              </w:rPr>
            </w:pPr>
            <w:r>
              <w:rPr>
                <w:rFonts w:ascii="Arial"/>
                <w:spacing w:val="-1"/>
                <w:sz w:val="20"/>
              </w:rPr>
              <w:t>0.0%</w:t>
            </w:r>
          </w:p>
        </w:tc>
        <w:tc>
          <w:tcPr>
            <w:tcW w:w="994" w:type="dxa"/>
            <w:tcBorders>
              <w:top w:val="single" w:sz="9" w:space="0" w:color="000000"/>
              <w:left w:val="single" w:sz="25" w:space="0" w:color="000000"/>
              <w:bottom w:val="single" w:sz="9" w:space="0" w:color="000000"/>
              <w:right w:val="single" w:sz="9" w:space="0" w:color="000000"/>
            </w:tcBorders>
          </w:tcPr>
          <w:p w14:paraId="055D54AE" w14:textId="77777777" w:rsidR="00BF3EE1" w:rsidRDefault="00BF3EE1" w:rsidP="00BF3EE1">
            <w:pPr>
              <w:pStyle w:val="TableParagraph"/>
              <w:spacing w:line="223" w:lineRule="exact"/>
              <w:ind w:right="25"/>
              <w:jc w:val="center"/>
              <w:rPr>
                <w:rFonts w:ascii="Arial" w:eastAsia="Arial" w:hAnsi="Arial" w:cs="Arial"/>
                <w:sz w:val="20"/>
                <w:szCs w:val="20"/>
              </w:rPr>
            </w:pPr>
            <w:r>
              <w:rPr>
                <w:rFonts w:ascii="Arial"/>
                <w:sz w:val="20"/>
              </w:rPr>
              <w:t>3</w:t>
            </w:r>
          </w:p>
        </w:tc>
        <w:tc>
          <w:tcPr>
            <w:tcW w:w="900" w:type="dxa"/>
            <w:tcBorders>
              <w:top w:val="single" w:sz="9" w:space="0" w:color="000000"/>
              <w:left w:val="single" w:sz="9" w:space="0" w:color="000000"/>
              <w:bottom w:val="single" w:sz="9" w:space="0" w:color="000000"/>
              <w:right w:val="single" w:sz="9" w:space="0" w:color="000000"/>
            </w:tcBorders>
          </w:tcPr>
          <w:p w14:paraId="68865566" w14:textId="77777777" w:rsidR="00BF3EE1" w:rsidRDefault="00BF3EE1" w:rsidP="00BF3EE1">
            <w:pPr>
              <w:pStyle w:val="TableParagraph"/>
              <w:spacing w:line="223" w:lineRule="exact"/>
              <w:ind w:right="25"/>
              <w:rPr>
                <w:rFonts w:ascii="Arial" w:eastAsia="Arial" w:hAnsi="Arial" w:cs="Arial"/>
                <w:sz w:val="20"/>
                <w:szCs w:val="20"/>
              </w:rPr>
            </w:pPr>
            <w:r>
              <w:rPr>
                <w:rFonts w:ascii="Arial"/>
                <w:spacing w:val="-1"/>
                <w:sz w:val="20"/>
              </w:rPr>
              <w:t>69.9</w:t>
            </w:r>
          </w:p>
        </w:tc>
        <w:tc>
          <w:tcPr>
            <w:tcW w:w="907" w:type="dxa"/>
            <w:tcBorders>
              <w:top w:val="single" w:sz="9" w:space="0" w:color="000000"/>
              <w:left w:val="single" w:sz="9" w:space="0" w:color="000000"/>
              <w:bottom w:val="single" w:sz="9" w:space="0" w:color="000000"/>
              <w:right w:val="single" w:sz="9" w:space="0" w:color="000000"/>
            </w:tcBorders>
          </w:tcPr>
          <w:p w14:paraId="0487211F" w14:textId="77777777" w:rsidR="00BF3EE1" w:rsidRDefault="00BF3EE1" w:rsidP="00BF3EE1">
            <w:pPr>
              <w:pStyle w:val="TableParagraph"/>
              <w:spacing w:line="223" w:lineRule="exact"/>
              <w:rPr>
                <w:rFonts w:ascii="Arial" w:eastAsia="Arial" w:hAnsi="Arial" w:cs="Arial"/>
                <w:sz w:val="20"/>
                <w:szCs w:val="20"/>
              </w:rPr>
            </w:pPr>
            <w:r>
              <w:rPr>
                <w:rFonts w:ascii="Arial"/>
                <w:spacing w:val="-1"/>
                <w:sz w:val="20"/>
              </w:rPr>
              <w:t>17.1%</w:t>
            </w:r>
          </w:p>
        </w:tc>
      </w:tr>
      <w:tr w:rsidR="00BF3EE1" w14:paraId="46EFA272" w14:textId="77777777" w:rsidTr="00BF3EE1">
        <w:trPr>
          <w:trHeight w:hRule="exact" w:val="251"/>
        </w:trPr>
        <w:tc>
          <w:tcPr>
            <w:tcW w:w="1980" w:type="dxa"/>
            <w:tcBorders>
              <w:top w:val="single" w:sz="9" w:space="0" w:color="000000"/>
              <w:left w:val="single" w:sz="9" w:space="0" w:color="000000"/>
              <w:bottom w:val="single" w:sz="9" w:space="0" w:color="000000"/>
              <w:right w:val="single" w:sz="9" w:space="0" w:color="000000"/>
            </w:tcBorders>
            <w:shd w:val="clear" w:color="auto" w:fill="D9D9D9"/>
          </w:tcPr>
          <w:p w14:paraId="71D6FE08" w14:textId="77777777" w:rsidR="00BF3EE1" w:rsidRDefault="00BF3EE1" w:rsidP="00BF3EE1">
            <w:pPr>
              <w:pStyle w:val="TableParagraph"/>
              <w:spacing w:line="224" w:lineRule="exact"/>
              <w:ind w:left="27"/>
              <w:rPr>
                <w:rFonts w:ascii="Arial" w:eastAsia="Arial" w:hAnsi="Arial" w:cs="Arial"/>
                <w:sz w:val="20"/>
                <w:szCs w:val="20"/>
              </w:rPr>
            </w:pPr>
            <w:r>
              <w:rPr>
                <w:rFonts w:ascii="Arial"/>
                <w:spacing w:val="-1"/>
                <w:sz w:val="20"/>
              </w:rPr>
              <w:t xml:space="preserve">Properties </w:t>
            </w:r>
            <w:r>
              <w:rPr>
                <w:rFonts w:ascii="Arial"/>
                <w:sz w:val="20"/>
              </w:rPr>
              <w:t>&gt;</w:t>
            </w:r>
            <w:r>
              <w:rPr>
                <w:rFonts w:ascii="Arial"/>
                <w:spacing w:val="-1"/>
                <w:sz w:val="20"/>
              </w:rPr>
              <w:t xml:space="preserve"> </w:t>
            </w:r>
            <w:r>
              <w:rPr>
                <w:rFonts w:ascii="Arial"/>
                <w:sz w:val="20"/>
              </w:rPr>
              <w:t>15</w:t>
            </w:r>
            <w:r>
              <w:rPr>
                <w:rFonts w:ascii="Arial"/>
                <w:spacing w:val="-1"/>
                <w:sz w:val="20"/>
              </w:rPr>
              <w:t xml:space="preserve"> Acres</w:t>
            </w:r>
          </w:p>
        </w:tc>
        <w:tc>
          <w:tcPr>
            <w:tcW w:w="990" w:type="dxa"/>
            <w:tcBorders>
              <w:top w:val="single" w:sz="9" w:space="0" w:color="000000"/>
              <w:left w:val="single" w:sz="9" w:space="0" w:color="000000"/>
              <w:bottom w:val="single" w:sz="9" w:space="0" w:color="000000"/>
              <w:right w:val="single" w:sz="9" w:space="0" w:color="000000"/>
            </w:tcBorders>
          </w:tcPr>
          <w:p w14:paraId="5FDC6626" w14:textId="77777777" w:rsidR="00BF3EE1" w:rsidRDefault="00BF3EE1" w:rsidP="00BF3EE1">
            <w:pPr>
              <w:pStyle w:val="TableParagraph"/>
              <w:spacing w:line="224" w:lineRule="exact"/>
              <w:ind w:right="25"/>
              <w:jc w:val="center"/>
              <w:rPr>
                <w:rFonts w:ascii="Arial" w:eastAsia="Arial" w:hAnsi="Arial" w:cs="Arial"/>
                <w:sz w:val="20"/>
                <w:szCs w:val="20"/>
              </w:rPr>
            </w:pPr>
            <w:r>
              <w:rPr>
                <w:rFonts w:ascii="Arial"/>
                <w:sz w:val="20"/>
              </w:rPr>
              <w:t>2</w:t>
            </w:r>
          </w:p>
        </w:tc>
        <w:tc>
          <w:tcPr>
            <w:tcW w:w="1080" w:type="dxa"/>
            <w:tcBorders>
              <w:top w:val="single" w:sz="9" w:space="0" w:color="000000"/>
              <w:left w:val="single" w:sz="9" w:space="0" w:color="000000"/>
              <w:bottom w:val="single" w:sz="9" w:space="0" w:color="000000"/>
              <w:right w:val="single" w:sz="9" w:space="0" w:color="000000"/>
            </w:tcBorders>
          </w:tcPr>
          <w:p w14:paraId="2547B9B7" w14:textId="77777777" w:rsidR="00BF3EE1" w:rsidRDefault="00BF3EE1" w:rsidP="00BF3EE1">
            <w:pPr>
              <w:pStyle w:val="TableParagraph"/>
              <w:spacing w:line="224" w:lineRule="exact"/>
              <w:ind w:right="25"/>
              <w:rPr>
                <w:rFonts w:ascii="Arial" w:eastAsia="Arial" w:hAnsi="Arial" w:cs="Arial"/>
                <w:sz w:val="20"/>
                <w:szCs w:val="20"/>
              </w:rPr>
            </w:pPr>
            <w:r>
              <w:rPr>
                <w:rFonts w:ascii="Arial"/>
                <w:spacing w:val="-1"/>
                <w:sz w:val="20"/>
              </w:rPr>
              <w:t>57.3</w:t>
            </w:r>
          </w:p>
        </w:tc>
        <w:tc>
          <w:tcPr>
            <w:tcW w:w="1170" w:type="dxa"/>
            <w:tcBorders>
              <w:top w:val="single" w:sz="9" w:space="0" w:color="000000"/>
              <w:left w:val="single" w:sz="9" w:space="0" w:color="000000"/>
              <w:bottom w:val="single" w:sz="9" w:space="0" w:color="000000"/>
              <w:right w:val="single" w:sz="25" w:space="0" w:color="000000"/>
            </w:tcBorders>
          </w:tcPr>
          <w:p w14:paraId="4BAC6943" w14:textId="77777777" w:rsidR="00BF3EE1" w:rsidRDefault="00BF3EE1" w:rsidP="00BF3EE1">
            <w:pPr>
              <w:pStyle w:val="TableParagraph"/>
              <w:spacing w:line="224" w:lineRule="exact"/>
              <w:rPr>
                <w:rFonts w:ascii="Arial" w:eastAsia="Arial" w:hAnsi="Arial" w:cs="Arial"/>
                <w:sz w:val="20"/>
                <w:szCs w:val="20"/>
              </w:rPr>
            </w:pPr>
            <w:r>
              <w:rPr>
                <w:rFonts w:ascii="Arial"/>
                <w:spacing w:val="-1"/>
                <w:sz w:val="20"/>
              </w:rPr>
              <w:t>14.0%</w:t>
            </w:r>
          </w:p>
        </w:tc>
        <w:tc>
          <w:tcPr>
            <w:tcW w:w="990" w:type="dxa"/>
            <w:tcBorders>
              <w:top w:val="single" w:sz="9" w:space="0" w:color="000000"/>
              <w:left w:val="single" w:sz="25" w:space="0" w:color="000000"/>
              <w:bottom w:val="single" w:sz="9" w:space="0" w:color="000000"/>
              <w:right w:val="single" w:sz="9" w:space="0" w:color="000000"/>
            </w:tcBorders>
          </w:tcPr>
          <w:p w14:paraId="304F09A1" w14:textId="77777777" w:rsidR="00BF3EE1" w:rsidRDefault="00BF3EE1" w:rsidP="00BF3EE1">
            <w:pPr>
              <w:pStyle w:val="TableParagraph"/>
              <w:spacing w:line="224" w:lineRule="exact"/>
              <w:ind w:right="25"/>
              <w:jc w:val="center"/>
              <w:rPr>
                <w:rFonts w:ascii="Arial" w:eastAsia="Arial" w:hAnsi="Arial" w:cs="Arial"/>
                <w:sz w:val="20"/>
                <w:szCs w:val="20"/>
              </w:rPr>
            </w:pPr>
            <w:r>
              <w:rPr>
                <w:rFonts w:ascii="Arial"/>
                <w:sz w:val="20"/>
              </w:rPr>
              <w:t>0</w:t>
            </w:r>
          </w:p>
        </w:tc>
        <w:tc>
          <w:tcPr>
            <w:tcW w:w="1180" w:type="dxa"/>
            <w:tcBorders>
              <w:top w:val="single" w:sz="9" w:space="0" w:color="000000"/>
              <w:left w:val="single" w:sz="9" w:space="0" w:color="000000"/>
              <w:bottom w:val="single" w:sz="9" w:space="0" w:color="000000"/>
              <w:right w:val="single" w:sz="9" w:space="0" w:color="000000"/>
            </w:tcBorders>
          </w:tcPr>
          <w:p w14:paraId="63313A9B" w14:textId="77777777" w:rsidR="00BF3EE1" w:rsidRDefault="00BF3EE1" w:rsidP="00BF3EE1">
            <w:pPr>
              <w:pStyle w:val="TableParagraph"/>
              <w:spacing w:line="224" w:lineRule="exact"/>
              <w:ind w:right="25"/>
              <w:rPr>
                <w:rFonts w:ascii="Arial" w:eastAsia="Arial" w:hAnsi="Arial" w:cs="Arial"/>
                <w:sz w:val="20"/>
                <w:szCs w:val="20"/>
              </w:rPr>
            </w:pPr>
            <w:r>
              <w:rPr>
                <w:rFonts w:ascii="Arial"/>
                <w:spacing w:val="-1"/>
                <w:w w:val="95"/>
                <w:sz w:val="20"/>
              </w:rPr>
              <w:t>0.0</w:t>
            </w:r>
          </w:p>
        </w:tc>
        <w:tc>
          <w:tcPr>
            <w:tcW w:w="976" w:type="dxa"/>
            <w:tcBorders>
              <w:top w:val="single" w:sz="9" w:space="0" w:color="000000"/>
              <w:left w:val="single" w:sz="9" w:space="0" w:color="000000"/>
              <w:bottom w:val="single" w:sz="9" w:space="0" w:color="000000"/>
              <w:right w:val="single" w:sz="25" w:space="0" w:color="000000"/>
            </w:tcBorders>
          </w:tcPr>
          <w:p w14:paraId="72A23355" w14:textId="77777777" w:rsidR="00BF3EE1" w:rsidRDefault="00BF3EE1" w:rsidP="00BF3EE1">
            <w:pPr>
              <w:pStyle w:val="TableParagraph"/>
              <w:spacing w:line="224" w:lineRule="exact"/>
              <w:ind w:left="850"/>
              <w:rPr>
                <w:rFonts w:ascii="Arial" w:eastAsia="Arial" w:hAnsi="Arial" w:cs="Arial"/>
                <w:sz w:val="20"/>
                <w:szCs w:val="20"/>
              </w:rPr>
            </w:pPr>
            <w:r>
              <w:rPr>
                <w:rFonts w:ascii="Arial"/>
                <w:spacing w:val="-1"/>
                <w:sz w:val="20"/>
              </w:rPr>
              <w:t>0.0%</w:t>
            </w:r>
          </w:p>
        </w:tc>
        <w:tc>
          <w:tcPr>
            <w:tcW w:w="994" w:type="dxa"/>
            <w:tcBorders>
              <w:top w:val="single" w:sz="9" w:space="0" w:color="000000"/>
              <w:left w:val="single" w:sz="25" w:space="0" w:color="000000"/>
              <w:bottom w:val="single" w:sz="9" w:space="0" w:color="000000"/>
              <w:right w:val="single" w:sz="9" w:space="0" w:color="000000"/>
            </w:tcBorders>
          </w:tcPr>
          <w:p w14:paraId="53983AB7" w14:textId="77777777" w:rsidR="00BF3EE1" w:rsidRDefault="00BF3EE1" w:rsidP="00BF3EE1">
            <w:pPr>
              <w:pStyle w:val="TableParagraph"/>
              <w:spacing w:line="224" w:lineRule="exact"/>
              <w:ind w:right="25"/>
              <w:jc w:val="center"/>
              <w:rPr>
                <w:rFonts w:ascii="Arial" w:eastAsia="Arial" w:hAnsi="Arial" w:cs="Arial"/>
                <w:sz w:val="20"/>
                <w:szCs w:val="20"/>
              </w:rPr>
            </w:pPr>
            <w:r>
              <w:rPr>
                <w:rFonts w:ascii="Arial"/>
                <w:sz w:val="20"/>
              </w:rPr>
              <w:t>2</w:t>
            </w:r>
          </w:p>
        </w:tc>
        <w:tc>
          <w:tcPr>
            <w:tcW w:w="900" w:type="dxa"/>
            <w:tcBorders>
              <w:top w:val="single" w:sz="9" w:space="0" w:color="000000"/>
              <w:left w:val="single" w:sz="9" w:space="0" w:color="000000"/>
              <w:bottom w:val="single" w:sz="9" w:space="0" w:color="000000"/>
              <w:right w:val="single" w:sz="9" w:space="0" w:color="000000"/>
            </w:tcBorders>
          </w:tcPr>
          <w:p w14:paraId="12115B9F" w14:textId="77777777" w:rsidR="00BF3EE1" w:rsidRDefault="00BF3EE1" w:rsidP="00BF3EE1">
            <w:pPr>
              <w:pStyle w:val="TableParagraph"/>
              <w:spacing w:line="224" w:lineRule="exact"/>
              <w:ind w:right="25"/>
              <w:rPr>
                <w:rFonts w:ascii="Arial" w:eastAsia="Arial" w:hAnsi="Arial" w:cs="Arial"/>
                <w:sz w:val="20"/>
                <w:szCs w:val="20"/>
              </w:rPr>
            </w:pPr>
            <w:r>
              <w:rPr>
                <w:rFonts w:ascii="Arial"/>
                <w:spacing w:val="-1"/>
                <w:sz w:val="20"/>
              </w:rPr>
              <w:t>57.3</w:t>
            </w:r>
          </w:p>
        </w:tc>
        <w:tc>
          <w:tcPr>
            <w:tcW w:w="907" w:type="dxa"/>
            <w:tcBorders>
              <w:top w:val="single" w:sz="9" w:space="0" w:color="000000"/>
              <w:left w:val="single" w:sz="9" w:space="0" w:color="000000"/>
              <w:bottom w:val="single" w:sz="9" w:space="0" w:color="000000"/>
              <w:right w:val="single" w:sz="9" w:space="0" w:color="000000"/>
            </w:tcBorders>
          </w:tcPr>
          <w:p w14:paraId="3EF48DC5" w14:textId="77777777" w:rsidR="00BF3EE1" w:rsidRDefault="00BF3EE1" w:rsidP="00BF3EE1">
            <w:pPr>
              <w:pStyle w:val="TableParagraph"/>
              <w:spacing w:line="224" w:lineRule="exact"/>
              <w:rPr>
                <w:rFonts w:ascii="Arial" w:eastAsia="Arial" w:hAnsi="Arial" w:cs="Arial"/>
                <w:sz w:val="20"/>
                <w:szCs w:val="20"/>
              </w:rPr>
            </w:pPr>
            <w:r>
              <w:rPr>
                <w:rFonts w:ascii="Arial"/>
                <w:spacing w:val="-1"/>
                <w:sz w:val="20"/>
              </w:rPr>
              <w:t>14.0%</w:t>
            </w:r>
          </w:p>
        </w:tc>
      </w:tr>
      <w:tr w:rsidR="00BF3EE1" w14:paraId="2B8C08B2" w14:textId="77777777" w:rsidTr="00BF3EE1">
        <w:trPr>
          <w:trHeight w:hRule="exact" w:val="251"/>
        </w:trPr>
        <w:tc>
          <w:tcPr>
            <w:tcW w:w="1980" w:type="dxa"/>
            <w:tcBorders>
              <w:top w:val="single" w:sz="9" w:space="0" w:color="000000"/>
              <w:left w:val="single" w:sz="9" w:space="0" w:color="000000"/>
              <w:bottom w:val="single" w:sz="9" w:space="0" w:color="000000"/>
              <w:right w:val="single" w:sz="9" w:space="0" w:color="000000"/>
            </w:tcBorders>
            <w:shd w:val="clear" w:color="auto" w:fill="D9D9D9"/>
          </w:tcPr>
          <w:p w14:paraId="7237CE1F" w14:textId="77777777" w:rsidR="00BF3EE1" w:rsidRDefault="00BF3EE1" w:rsidP="00BF3EE1">
            <w:pPr>
              <w:pStyle w:val="TableParagraph"/>
              <w:spacing w:line="224" w:lineRule="exact"/>
              <w:ind w:left="27"/>
              <w:rPr>
                <w:rFonts w:ascii="Arial" w:eastAsia="Arial" w:hAnsi="Arial" w:cs="Arial"/>
                <w:sz w:val="20"/>
                <w:szCs w:val="20"/>
              </w:rPr>
            </w:pPr>
            <w:r>
              <w:rPr>
                <w:rFonts w:ascii="Arial"/>
                <w:spacing w:val="-1"/>
                <w:sz w:val="20"/>
              </w:rPr>
              <w:t xml:space="preserve">Properties </w:t>
            </w:r>
            <w:r>
              <w:rPr>
                <w:rFonts w:ascii="Arial"/>
                <w:sz w:val="20"/>
              </w:rPr>
              <w:t>&gt;</w:t>
            </w:r>
            <w:r>
              <w:rPr>
                <w:rFonts w:ascii="Arial"/>
                <w:spacing w:val="-1"/>
                <w:sz w:val="20"/>
              </w:rPr>
              <w:t xml:space="preserve"> </w:t>
            </w:r>
            <w:r>
              <w:rPr>
                <w:rFonts w:ascii="Arial"/>
                <w:sz w:val="20"/>
              </w:rPr>
              <w:t>20</w:t>
            </w:r>
            <w:r>
              <w:rPr>
                <w:rFonts w:ascii="Arial"/>
                <w:spacing w:val="-1"/>
                <w:sz w:val="20"/>
              </w:rPr>
              <w:t xml:space="preserve"> Acres</w:t>
            </w:r>
          </w:p>
        </w:tc>
        <w:tc>
          <w:tcPr>
            <w:tcW w:w="990" w:type="dxa"/>
            <w:tcBorders>
              <w:top w:val="single" w:sz="9" w:space="0" w:color="000000"/>
              <w:left w:val="single" w:sz="9" w:space="0" w:color="000000"/>
              <w:bottom w:val="single" w:sz="9" w:space="0" w:color="000000"/>
              <w:right w:val="single" w:sz="9" w:space="0" w:color="000000"/>
            </w:tcBorders>
          </w:tcPr>
          <w:p w14:paraId="61EB6BE1" w14:textId="77777777" w:rsidR="00BF3EE1" w:rsidRDefault="00BF3EE1" w:rsidP="00BF3EE1">
            <w:pPr>
              <w:pStyle w:val="TableParagraph"/>
              <w:spacing w:line="224" w:lineRule="exact"/>
              <w:ind w:right="25"/>
              <w:jc w:val="center"/>
              <w:rPr>
                <w:rFonts w:ascii="Arial" w:eastAsia="Arial" w:hAnsi="Arial" w:cs="Arial"/>
                <w:sz w:val="20"/>
                <w:szCs w:val="20"/>
              </w:rPr>
            </w:pPr>
            <w:r>
              <w:rPr>
                <w:rFonts w:ascii="Arial"/>
                <w:sz w:val="20"/>
              </w:rPr>
              <w:t>1</w:t>
            </w:r>
          </w:p>
        </w:tc>
        <w:tc>
          <w:tcPr>
            <w:tcW w:w="1080" w:type="dxa"/>
            <w:tcBorders>
              <w:top w:val="single" w:sz="9" w:space="0" w:color="000000"/>
              <w:left w:val="single" w:sz="9" w:space="0" w:color="000000"/>
              <w:bottom w:val="single" w:sz="9" w:space="0" w:color="000000"/>
              <w:right w:val="single" w:sz="9" w:space="0" w:color="000000"/>
            </w:tcBorders>
          </w:tcPr>
          <w:p w14:paraId="1F9670E1" w14:textId="77777777" w:rsidR="00BF3EE1" w:rsidRDefault="00BF3EE1" w:rsidP="00BF3EE1">
            <w:pPr>
              <w:pStyle w:val="TableParagraph"/>
              <w:spacing w:line="224" w:lineRule="exact"/>
              <w:ind w:right="25"/>
              <w:rPr>
                <w:rFonts w:ascii="Arial" w:eastAsia="Arial" w:hAnsi="Arial" w:cs="Arial"/>
                <w:sz w:val="20"/>
                <w:szCs w:val="20"/>
              </w:rPr>
            </w:pPr>
            <w:r>
              <w:rPr>
                <w:rFonts w:ascii="Arial"/>
                <w:spacing w:val="-1"/>
                <w:sz w:val="20"/>
              </w:rPr>
              <w:t>38.1</w:t>
            </w:r>
          </w:p>
        </w:tc>
        <w:tc>
          <w:tcPr>
            <w:tcW w:w="1170" w:type="dxa"/>
            <w:tcBorders>
              <w:top w:val="single" w:sz="9" w:space="0" w:color="000000"/>
              <w:left w:val="single" w:sz="9" w:space="0" w:color="000000"/>
              <w:bottom w:val="single" w:sz="9" w:space="0" w:color="000000"/>
              <w:right w:val="single" w:sz="25" w:space="0" w:color="000000"/>
            </w:tcBorders>
          </w:tcPr>
          <w:p w14:paraId="69752EEB" w14:textId="77777777" w:rsidR="00BF3EE1" w:rsidRDefault="00BF3EE1" w:rsidP="00BF3EE1">
            <w:pPr>
              <w:pStyle w:val="TableParagraph"/>
              <w:spacing w:line="224" w:lineRule="exact"/>
              <w:rPr>
                <w:rFonts w:ascii="Arial" w:eastAsia="Arial" w:hAnsi="Arial" w:cs="Arial"/>
                <w:sz w:val="20"/>
                <w:szCs w:val="20"/>
              </w:rPr>
            </w:pPr>
            <w:r>
              <w:rPr>
                <w:rFonts w:ascii="Arial"/>
                <w:spacing w:val="-1"/>
                <w:sz w:val="20"/>
              </w:rPr>
              <w:t>9.3%</w:t>
            </w:r>
          </w:p>
        </w:tc>
        <w:tc>
          <w:tcPr>
            <w:tcW w:w="990" w:type="dxa"/>
            <w:tcBorders>
              <w:top w:val="single" w:sz="9" w:space="0" w:color="000000"/>
              <w:left w:val="single" w:sz="25" w:space="0" w:color="000000"/>
              <w:bottom w:val="single" w:sz="9" w:space="0" w:color="000000"/>
              <w:right w:val="single" w:sz="9" w:space="0" w:color="000000"/>
            </w:tcBorders>
          </w:tcPr>
          <w:p w14:paraId="4F95DCA4" w14:textId="77777777" w:rsidR="00BF3EE1" w:rsidRDefault="00BF3EE1" w:rsidP="00BF3EE1">
            <w:pPr>
              <w:pStyle w:val="TableParagraph"/>
              <w:spacing w:line="224" w:lineRule="exact"/>
              <w:ind w:right="25"/>
              <w:jc w:val="center"/>
              <w:rPr>
                <w:rFonts w:ascii="Arial" w:eastAsia="Arial" w:hAnsi="Arial" w:cs="Arial"/>
                <w:sz w:val="20"/>
                <w:szCs w:val="20"/>
              </w:rPr>
            </w:pPr>
            <w:r>
              <w:rPr>
                <w:rFonts w:ascii="Arial"/>
                <w:sz w:val="20"/>
              </w:rPr>
              <w:t>0</w:t>
            </w:r>
          </w:p>
        </w:tc>
        <w:tc>
          <w:tcPr>
            <w:tcW w:w="1180" w:type="dxa"/>
            <w:tcBorders>
              <w:top w:val="single" w:sz="9" w:space="0" w:color="000000"/>
              <w:left w:val="single" w:sz="9" w:space="0" w:color="000000"/>
              <w:bottom w:val="single" w:sz="9" w:space="0" w:color="000000"/>
              <w:right w:val="single" w:sz="9" w:space="0" w:color="000000"/>
            </w:tcBorders>
          </w:tcPr>
          <w:p w14:paraId="433E4F4D" w14:textId="77777777" w:rsidR="00BF3EE1" w:rsidRDefault="00BF3EE1" w:rsidP="00BF3EE1">
            <w:pPr>
              <w:pStyle w:val="TableParagraph"/>
              <w:spacing w:line="224" w:lineRule="exact"/>
              <w:ind w:right="25"/>
              <w:rPr>
                <w:rFonts w:ascii="Arial" w:eastAsia="Arial" w:hAnsi="Arial" w:cs="Arial"/>
                <w:sz w:val="20"/>
                <w:szCs w:val="20"/>
              </w:rPr>
            </w:pPr>
            <w:r>
              <w:rPr>
                <w:rFonts w:ascii="Arial"/>
                <w:spacing w:val="-1"/>
                <w:w w:val="95"/>
                <w:sz w:val="20"/>
              </w:rPr>
              <w:t>0.0</w:t>
            </w:r>
          </w:p>
        </w:tc>
        <w:tc>
          <w:tcPr>
            <w:tcW w:w="976" w:type="dxa"/>
            <w:tcBorders>
              <w:top w:val="single" w:sz="9" w:space="0" w:color="000000"/>
              <w:left w:val="single" w:sz="9" w:space="0" w:color="000000"/>
              <w:bottom w:val="single" w:sz="9" w:space="0" w:color="000000"/>
              <w:right w:val="single" w:sz="25" w:space="0" w:color="000000"/>
            </w:tcBorders>
          </w:tcPr>
          <w:p w14:paraId="48752100" w14:textId="77777777" w:rsidR="00BF3EE1" w:rsidRDefault="00BF3EE1" w:rsidP="00BF3EE1">
            <w:pPr>
              <w:pStyle w:val="TableParagraph"/>
              <w:spacing w:line="224" w:lineRule="exact"/>
              <w:ind w:left="850"/>
              <w:rPr>
                <w:rFonts w:ascii="Arial" w:eastAsia="Arial" w:hAnsi="Arial" w:cs="Arial"/>
                <w:sz w:val="20"/>
                <w:szCs w:val="20"/>
              </w:rPr>
            </w:pPr>
            <w:r>
              <w:rPr>
                <w:rFonts w:ascii="Arial"/>
                <w:spacing w:val="-1"/>
                <w:sz w:val="20"/>
              </w:rPr>
              <w:t>0.0%</w:t>
            </w:r>
          </w:p>
        </w:tc>
        <w:tc>
          <w:tcPr>
            <w:tcW w:w="994" w:type="dxa"/>
            <w:tcBorders>
              <w:top w:val="single" w:sz="9" w:space="0" w:color="000000"/>
              <w:left w:val="single" w:sz="25" w:space="0" w:color="000000"/>
              <w:bottom w:val="single" w:sz="9" w:space="0" w:color="000000"/>
              <w:right w:val="single" w:sz="9" w:space="0" w:color="000000"/>
            </w:tcBorders>
          </w:tcPr>
          <w:p w14:paraId="507FE9A5" w14:textId="77777777" w:rsidR="00BF3EE1" w:rsidRDefault="00BF3EE1" w:rsidP="00BF3EE1">
            <w:pPr>
              <w:pStyle w:val="TableParagraph"/>
              <w:spacing w:line="224" w:lineRule="exact"/>
              <w:ind w:right="25"/>
              <w:jc w:val="center"/>
              <w:rPr>
                <w:rFonts w:ascii="Arial" w:eastAsia="Arial" w:hAnsi="Arial" w:cs="Arial"/>
                <w:sz w:val="20"/>
                <w:szCs w:val="20"/>
              </w:rPr>
            </w:pPr>
            <w:r>
              <w:rPr>
                <w:rFonts w:ascii="Arial"/>
                <w:sz w:val="20"/>
              </w:rPr>
              <w:t>1</w:t>
            </w:r>
          </w:p>
        </w:tc>
        <w:tc>
          <w:tcPr>
            <w:tcW w:w="900" w:type="dxa"/>
            <w:tcBorders>
              <w:top w:val="single" w:sz="9" w:space="0" w:color="000000"/>
              <w:left w:val="single" w:sz="9" w:space="0" w:color="000000"/>
              <w:bottom w:val="single" w:sz="9" w:space="0" w:color="000000"/>
              <w:right w:val="single" w:sz="9" w:space="0" w:color="000000"/>
            </w:tcBorders>
          </w:tcPr>
          <w:p w14:paraId="56334751" w14:textId="77777777" w:rsidR="00BF3EE1" w:rsidRDefault="00BF3EE1" w:rsidP="00BF3EE1">
            <w:pPr>
              <w:pStyle w:val="TableParagraph"/>
              <w:spacing w:line="224" w:lineRule="exact"/>
              <w:ind w:right="25"/>
              <w:rPr>
                <w:rFonts w:ascii="Arial" w:eastAsia="Arial" w:hAnsi="Arial" w:cs="Arial"/>
                <w:sz w:val="20"/>
                <w:szCs w:val="20"/>
              </w:rPr>
            </w:pPr>
            <w:r>
              <w:rPr>
                <w:rFonts w:ascii="Arial"/>
                <w:spacing w:val="-1"/>
                <w:sz w:val="20"/>
              </w:rPr>
              <w:t>38.1</w:t>
            </w:r>
          </w:p>
        </w:tc>
        <w:tc>
          <w:tcPr>
            <w:tcW w:w="907" w:type="dxa"/>
            <w:tcBorders>
              <w:top w:val="single" w:sz="9" w:space="0" w:color="000000"/>
              <w:left w:val="single" w:sz="9" w:space="0" w:color="000000"/>
              <w:bottom w:val="single" w:sz="9" w:space="0" w:color="000000"/>
              <w:right w:val="single" w:sz="9" w:space="0" w:color="000000"/>
            </w:tcBorders>
          </w:tcPr>
          <w:p w14:paraId="0843C93E" w14:textId="77777777" w:rsidR="00BF3EE1" w:rsidRDefault="00BF3EE1" w:rsidP="00BF3EE1">
            <w:pPr>
              <w:pStyle w:val="TableParagraph"/>
              <w:spacing w:line="224" w:lineRule="exact"/>
              <w:rPr>
                <w:rFonts w:ascii="Arial" w:eastAsia="Arial" w:hAnsi="Arial" w:cs="Arial"/>
                <w:sz w:val="20"/>
                <w:szCs w:val="20"/>
              </w:rPr>
            </w:pPr>
            <w:r>
              <w:rPr>
                <w:rFonts w:ascii="Arial"/>
                <w:spacing w:val="-1"/>
                <w:sz w:val="20"/>
              </w:rPr>
              <w:t>9.3%</w:t>
            </w:r>
          </w:p>
        </w:tc>
      </w:tr>
      <w:tr w:rsidR="00BF3EE1" w14:paraId="16876677" w14:textId="77777777" w:rsidTr="00BF3EE1">
        <w:trPr>
          <w:trHeight w:hRule="exact" w:val="251"/>
        </w:trPr>
        <w:tc>
          <w:tcPr>
            <w:tcW w:w="1980" w:type="dxa"/>
            <w:tcBorders>
              <w:top w:val="single" w:sz="9" w:space="0" w:color="000000"/>
              <w:left w:val="single" w:sz="9" w:space="0" w:color="000000"/>
              <w:bottom w:val="single" w:sz="9" w:space="0" w:color="000000"/>
              <w:right w:val="single" w:sz="9" w:space="0" w:color="000000"/>
            </w:tcBorders>
            <w:shd w:val="clear" w:color="auto" w:fill="D9D9D9"/>
          </w:tcPr>
          <w:p w14:paraId="36365ED8" w14:textId="77777777" w:rsidR="00BF3EE1" w:rsidRDefault="00BF3EE1" w:rsidP="00BF3EE1">
            <w:pPr>
              <w:pStyle w:val="TableParagraph"/>
              <w:spacing w:line="224" w:lineRule="exact"/>
              <w:ind w:left="27"/>
              <w:rPr>
                <w:rFonts w:ascii="Arial" w:eastAsia="Arial" w:hAnsi="Arial" w:cs="Arial"/>
                <w:sz w:val="20"/>
                <w:szCs w:val="20"/>
              </w:rPr>
            </w:pPr>
            <w:r>
              <w:rPr>
                <w:rFonts w:ascii="Arial"/>
                <w:spacing w:val="-1"/>
                <w:sz w:val="20"/>
              </w:rPr>
              <w:t xml:space="preserve">Properties </w:t>
            </w:r>
            <w:r>
              <w:rPr>
                <w:rFonts w:ascii="Arial"/>
                <w:sz w:val="20"/>
              </w:rPr>
              <w:t>&gt;</w:t>
            </w:r>
            <w:r>
              <w:rPr>
                <w:rFonts w:ascii="Arial"/>
                <w:spacing w:val="-1"/>
                <w:sz w:val="20"/>
              </w:rPr>
              <w:t xml:space="preserve"> </w:t>
            </w:r>
            <w:r>
              <w:rPr>
                <w:rFonts w:ascii="Arial"/>
                <w:sz w:val="20"/>
              </w:rPr>
              <w:t>25</w:t>
            </w:r>
            <w:r>
              <w:rPr>
                <w:rFonts w:ascii="Arial"/>
                <w:spacing w:val="-1"/>
                <w:sz w:val="20"/>
              </w:rPr>
              <w:t xml:space="preserve"> Acres</w:t>
            </w:r>
          </w:p>
        </w:tc>
        <w:tc>
          <w:tcPr>
            <w:tcW w:w="990" w:type="dxa"/>
            <w:tcBorders>
              <w:top w:val="single" w:sz="9" w:space="0" w:color="000000"/>
              <w:left w:val="single" w:sz="9" w:space="0" w:color="000000"/>
              <w:bottom w:val="single" w:sz="9" w:space="0" w:color="000000"/>
              <w:right w:val="single" w:sz="9" w:space="0" w:color="000000"/>
            </w:tcBorders>
          </w:tcPr>
          <w:p w14:paraId="5EE15790" w14:textId="77777777" w:rsidR="00BF3EE1" w:rsidRDefault="00BF3EE1" w:rsidP="00BF3EE1">
            <w:pPr>
              <w:pStyle w:val="TableParagraph"/>
              <w:spacing w:line="224" w:lineRule="exact"/>
              <w:ind w:right="25"/>
              <w:jc w:val="center"/>
              <w:rPr>
                <w:rFonts w:ascii="Arial" w:eastAsia="Arial" w:hAnsi="Arial" w:cs="Arial"/>
                <w:sz w:val="20"/>
                <w:szCs w:val="20"/>
              </w:rPr>
            </w:pPr>
            <w:r>
              <w:rPr>
                <w:rFonts w:ascii="Arial"/>
                <w:sz w:val="20"/>
              </w:rPr>
              <w:t>1</w:t>
            </w:r>
          </w:p>
        </w:tc>
        <w:tc>
          <w:tcPr>
            <w:tcW w:w="1080" w:type="dxa"/>
            <w:tcBorders>
              <w:top w:val="single" w:sz="9" w:space="0" w:color="000000"/>
              <w:left w:val="single" w:sz="9" w:space="0" w:color="000000"/>
              <w:bottom w:val="single" w:sz="9" w:space="0" w:color="000000"/>
              <w:right w:val="single" w:sz="9" w:space="0" w:color="000000"/>
            </w:tcBorders>
          </w:tcPr>
          <w:p w14:paraId="05E91A04" w14:textId="77777777" w:rsidR="00BF3EE1" w:rsidRDefault="00BF3EE1" w:rsidP="00BF3EE1">
            <w:pPr>
              <w:pStyle w:val="TableParagraph"/>
              <w:spacing w:line="224" w:lineRule="exact"/>
              <w:ind w:right="25"/>
              <w:rPr>
                <w:rFonts w:ascii="Arial" w:eastAsia="Arial" w:hAnsi="Arial" w:cs="Arial"/>
                <w:sz w:val="20"/>
                <w:szCs w:val="20"/>
              </w:rPr>
            </w:pPr>
            <w:r>
              <w:rPr>
                <w:rFonts w:ascii="Arial"/>
                <w:spacing w:val="-1"/>
                <w:sz w:val="20"/>
              </w:rPr>
              <w:t>38.1</w:t>
            </w:r>
          </w:p>
        </w:tc>
        <w:tc>
          <w:tcPr>
            <w:tcW w:w="1170" w:type="dxa"/>
            <w:tcBorders>
              <w:top w:val="single" w:sz="9" w:space="0" w:color="000000"/>
              <w:left w:val="single" w:sz="9" w:space="0" w:color="000000"/>
              <w:bottom w:val="single" w:sz="9" w:space="0" w:color="000000"/>
              <w:right w:val="single" w:sz="25" w:space="0" w:color="000000"/>
            </w:tcBorders>
          </w:tcPr>
          <w:p w14:paraId="5A97B1BD" w14:textId="77777777" w:rsidR="00BF3EE1" w:rsidRDefault="00BF3EE1" w:rsidP="00BF3EE1">
            <w:pPr>
              <w:pStyle w:val="TableParagraph"/>
              <w:spacing w:line="224" w:lineRule="exact"/>
              <w:rPr>
                <w:rFonts w:ascii="Arial" w:eastAsia="Arial" w:hAnsi="Arial" w:cs="Arial"/>
                <w:sz w:val="20"/>
                <w:szCs w:val="20"/>
              </w:rPr>
            </w:pPr>
            <w:r>
              <w:rPr>
                <w:rFonts w:ascii="Arial"/>
                <w:spacing w:val="-1"/>
                <w:sz w:val="20"/>
              </w:rPr>
              <w:t>9.3%</w:t>
            </w:r>
          </w:p>
        </w:tc>
        <w:tc>
          <w:tcPr>
            <w:tcW w:w="990" w:type="dxa"/>
            <w:tcBorders>
              <w:top w:val="single" w:sz="9" w:space="0" w:color="000000"/>
              <w:left w:val="single" w:sz="25" w:space="0" w:color="000000"/>
              <w:bottom w:val="single" w:sz="9" w:space="0" w:color="000000"/>
              <w:right w:val="single" w:sz="9" w:space="0" w:color="000000"/>
            </w:tcBorders>
          </w:tcPr>
          <w:p w14:paraId="088A98E6" w14:textId="77777777" w:rsidR="00BF3EE1" w:rsidRDefault="00BF3EE1" w:rsidP="00BF3EE1">
            <w:pPr>
              <w:pStyle w:val="TableParagraph"/>
              <w:spacing w:line="224" w:lineRule="exact"/>
              <w:ind w:right="25"/>
              <w:jc w:val="center"/>
              <w:rPr>
                <w:rFonts w:ascii="Arial" w:eastAsia="Arial" w:hAnsi="Arial" w:cs="Arial"/>
                <w:sz w:val="20"/>
                <w:szCs w:val="20"/>
              </w:rPr>
            </w:pPr>
            <w:r>
              <w:rPr>
                <w:rFonts w:ascii="Arial"/>
                <w:sz w:val="20"/>
              </w:rPr>
              <w:t>0</w:t>
            </w:r>
          </w:p>
        </w:tc>
        <w:tc>
          <w:tcPr>
            <w:tcW w:w="1180" w:type="dxa"/>
            <w:tcBorders>
              <w:top w:val="single" w:sz="9" w:space="0" w:color="000000"/>
              <w:left w:val="single" w:sz="9" w:space="0" w:color="000000"/>
              <w:bottom w:val="single" w:sz="9" w:space="0" w:color="000000"/>
              <w:right w:val="single" w:sz="9" w:space="0" w:color="000000"/>
            </w:tcBorders>
          </w:tcPr>
          <w:p w14:paraId="48185EFC" w14:textId="77777777" w:rsidR="00BF3EE1" w:rsidRDefault="00BF3EE1" w:rsidP="00BF3EE1">
            <w:pPr>
              <w:pStyle w:val="TableParagraph"/>
              <w:spacing w:line="224" w:lineRule="exact"/>
              <w:ind w:right="25"/>
              <w:rPr>
                <w:rFonts w:ascii="Arial" w:eastAsia="Arial" w:hAnsi="Arial" w:cs="Arial"/>
                <w:sz w:val="20"/>
                <w:szCs w:val="20"/>
              </w:rPr>
            </w:pPr>
            <w:r>
              <w:rPr>
                <w:rFonts w:ascii="Arial"/>
                <w:spacing w:val="-1"/>
                <w:w w:val="95"/>
                <w:sz w:val="20"/>
              </w:rPr>
              <w:t>0.0</w:t>
            </w:r>
          </w:p>
        </w:tc>
        <w:tc>
          <w:tcPr>
            <w:tcW w:w="976" w:type="dxa"/>
            <w:tcBorders>
              <w:top w:val="single" w:sz="9" w:space="0" w:color="000000"/>
              <w:left w:val="single" w:sz="9" w:space="0" w:color="000000"/>
              <w:bottom w:val="single" w:sz="9" w:space="0" w:color="000000"/>
              <w:right w:val="single" w:sz="25" w:space="0" w:color="000000"/>
            </w:tcBorders>
          </w:tcPr>
          <w:p w14:paraId="6A00C28F" w14:textId="77777777" w:rsidR="00BF3EE1" w:rsidRDefault="00BF3EE1" w:rsidP="00BF3EE1">
            <w:pPr>
              <w:pStyle w:val="TableParagraph"/>
              <w:spacing w:line="224" w:lineRule="exact"/>
              <w:ind w:left="850"/>
              <w:rPr>
                <w:rFonts w:ascii="Arial" w:eastAsia="Arial" w:hAnsi="Arial" w:cs="Arial"/>
                <w:sz w:val="20"/>
                <w:szCs w:val="20"/>
              </w:rPr>
            </w:pPr>
            <w:r>
              <w:rPr>
                <w:rFonts w:ascii="Arial"/>
                <w:spacing w:val="-1"/>
                <w:sz w:val="20"/>
              </w:rPr>
              <w:t>0.0%</w:t>
            </w:r>
          </w:p>
        </w:tc>
        <w:tc>
          <w:tcPr>
            <w:tcW w:w="994" w:type="dxa"/>
            <w:tcBorders>
              <w:top w:val="single" w:sz="9" w:space="0" w:color="000000"/>
              <w:left w:val="single" w:sz="25" w:space="0" w:color="000000"/>
              <w:bottom w:val="single" w:sz="9" w:space="0" w:color="000000"/>
              <w:right w:val="single" w:sz="9" w:space="0" w:color="000000"/>
            </w:tcBorders>
          </w:tcPr>
          <w:p w14:paraId="3A34E00F" w14:textId="77777777" w:rsidR="00BF3EE1" w:rsidRDefault="00BF3EE1" w:rsidP="00BF3EE1">
            <w:pPr>
              <w:pStyle w:val="TableParagraph"/>
              <w:spacing w:line="224" w:lineRule="exact"/>
              <w:ind w:right="25"/>
              <w:jc w:val="center"/>
              <w:rPr>
                <w:rFonts w:ascii="Arial" w:eastAsia="Arial" w:hAnsi="Arial" w:cs="Arial"/>
                <w:sz w:val="20"/>
                <w:szCs w:val="20"/>
              </w:rPr>
            </w:pPr>
            <w:r>
              <w:rPr>
                <w:rFonts w:ascii="Arial"/>
                <w:sz w:val="20"/>
              </w:rPr>
              <w:t>1</w:t>
            </w:r>
          </w:p>
        </w:tc>
        <w:tc>
          <w:tcPr>
            <w:tcW w:w="900" w:type="dxa"/>
            <w:tcBorders>
              <w:top w:val="single" w:sz="9" w:space="0" w:color="000000"/>
              <w:left w:val="single" w:sz="9" w:space="0" w:color="000000"/>
              <w:bottom w:val="single" w:sz="9" w:space="0" w:color="000000"/>
              <w:right w:val="single" w:sz="9" w:space="0" w:color="000000"/>
            </w:tcBorders>
          </w:tcPr>
          <w:p w14:paraId="19847FCF" w14:textId="77777777" w:rsidR="00BF3EE1" w:rsidRDefault="00BF3EE1" w:rsidP="00BF3EE1">
            <w:pPr>
              <w:pStyle w:val="TableParagraph"/>
              <w:spacing w:line="224" w:lineRule="exact"/>
              <w:ind w:right="25"/>
              <w:rPr>
                <w:rFonts w:ascii="Arial" w:eastAsia="Arial" w:hAnsi="Arial" w:cs="Arial"/>
                <w:sz w:val="20"/>
                <w:szCs w:val="20"/>
              </w:rPr>
            </w:pPr>
            <w:r>
              <w:rPr>
                <w:rFonts w:ascii="Arial"/>
                <w:spacing w:val="-1"/>
                <w:sz w:val="20"/>
              </w:rPr>
              <w:t>38.1</w:t>
            </w:r>
          </w:p>
        </w:tc>
        <w:tc>
          <w:tcPr>
            <w:tcW w:w="907" w:type="dxa"/>
            <w:tcBorders>
              <w:top w:val="single" w:sz="9" w:space="0" w:color="000000"/>
              <w:left w:val="single" w:sz="9" w:space="0" w:color="000000"/>
              <w:bottom w:val="single" w:sz="9" w:space="0" w:color="000000"/>
              <w:right w:val="single" w:sz="9" w:space="0" w:color="000000"/>
            </w:tcBorders>
          </w:tcPr>
          <w:p w14:paraId="0B27F24F" w14:textId="77777777" w:rsidR="00BF3EE1" w:rsidRDefault="00BF3EE1" w:rsidP="00BF3EE1">
            <w:pPr>
              <w:pStyle w:val="TableParagraph"/>
              <w:spacing w:line="224" w:lineRule="exact"/>
              <w:rPr>
                <w:rFonts w:ascii="Arial" w:eastAsia="Arial" w:hAnsi="Arial" w:cs="Arial"/>
                <w:sz w:val="20"/>
                <w:szCs w:val="20"/>
              </w:rPr>
            </w:pPr>
            <w:r>
              <w:rPr>
                <w:rFonts w:ascii="Arial"/>
                <w:spacing w:val="-1"/>
                <w:sz w:val="20"/>
              </w:rPr>
              <w:t>9.3%</w:t>
            </w:r>
          </w:p>
        </w:tc>
      </w:tr>
      <w:tr w:rsidR="00BF3EE1" w14:paraId="2A5243CC" w14:textId="77777777" w:rsidTr="00BF3EE1">
        <w:trPr>
          <w:trHeight w:hRule="exact" w:val="251"/>
        </w:trPr>
        <w:tc>
          <w:tcPr>
            <w:tcW w:w="1980" w:type="dxa"/>
            <w:tcBorders>
              <w:top w:val="single" w:sz="9" w:space="0" w:color="000000"/>
              <w:left w:val="single" w:sz="9" w:space="0" w:color="000000"/>
              <w:bottom w:val="single" w:sz="9" w:space="0" w:color="000000"/>
              <w:right w:val="single" w:sz="9" w:space="0" w:color="000000"/>
            </w:tcBorders>
            <w:shd w:val="clear" w:color="auto" w:fill="D9D9D9"/>
          </w:tcPr>
          <w:p w14:paraId="6372ABAF" w14:textId="77777777" w:rsidR="00BF3EE1" w:rsidRDefault="00BF3EE1" w:rsidP="00BF3EE1">
            <w:pPr>
              <w:pStyle w:val="TableParagraph"/>
              <w:spacing w:line="224" w:lineRule="exact"/>
              <w:ind w:left="27"/>
              <w:rPr>
                <w:rFonts w:ascii="Arial" w:eastAsia="Arial" w:hAnsi="Arial" w:cs="Arial"/>
                <w:sz w:val="20"/>
                <w:szCs w:val="20"/>
              </w:rPr>
            </w:pPr>
            <w:r>
              <w:rPr>
                <w:rFonts w:ascii="Arial"/>
                <w:spacing w:val="-1"/>
                <w:sz w:val="20"/>
              </w:rPr>
              <w:t xml:space="preserve">Properties </w:t>
            </w:r>
            <w:r>
              <w:rPr>
                <w:rFonts w:ascii="Arial"/>
                <w:sz w:val="20"/>
              </w:rPr>
              <w:t>&gt;</w:t>
            </w:r>
            <w:r>
              <w:rPr>
                <w:rFonts w:ascii="Arial"/>
                <w:spacing w:val="-1"/>
                <w:sz w:val="20"/>
              </w:rPr>
              <w:t xml:space="preserve"> </w:t>
            </w:r>
            <w:r>
              <w:rPr>
                <w:rFonts w:ascii="Arial"/>
                <w:sz w:val="20"/>
              </w:rPr>
              <w:t>30</w:t>
            </w:r>
            <w:r>
              <w:rPr>
                <w:rFonts w:ascii="Arial"/>
                <w:spacing w:val="-1"/>
                <w:sz w:val="20"/>
              </w:rPr>
              <w:t xml:space="preserve"> Acres</w:t>
            </w:r>
          </w:p>
        </w:tc>
        <w:tc>
          <w:tcPr>
            <w:tcW w:w="990" w:type="dxa"/>
            <w:tcBorders>
              <w:top w:val="single" w:sz="9" w:space="0" w:color="000000"/>
              <w:left w:val="single" w:sz="9" w:space="0" w:color="000000"/>
              <w:bottom w:val="single" w:sz="9" w:space="0" w:color="000000"/>
              <w:right w:val="single" w:sz="9" w:space="0" w:color="000000"/>
            </w:tcBorders>
          </w:tcPr>
          <w:p w14:paraId="41314B37" w14:textId="77777777" w:rsidR="00BF3EE1" w:rsidRDefault="00BF3EE1" w:rsidP="00BF3EE1">
            <w:pPr>
              <w:pStyle w:val="TableParagraph"/>
              <w:spacing w:line="224" w:lineRule="exact"/>
              <w:ind w:right="25"/>
              <w:jc w:val="center"/>
              <w:rPr>
                <w:rFonts w:ascii="Arial" w:eastAsia="Arial" w:hAnsi="Arial" w:cs="Arial"/>
                <w:sz w:val="20"/>
                <w:szCs w:val="20"/>
              </w:rPr>
            </w:pPr>
            <w:r>
              <w:rPr>
                <w:rFonts w:ascii="Arial"/>
                <w:sz w:val="20"/>
              </w:rPr>
              <w:t>1</w:t>
            </w:r>
          </w:p>
        </w:tc>
        <w:tc>
          <w:tcPr>
            <w:tcW w:w="1080" w:type="dxa"/>
            <w:tcBorders>
              <w:top w:val="single" w:sz="9" w:space="0" w:color="000000"/>
              <w:left w:val="single" w:sz="9" w:space="0" w:color="000000"/>
              <w:bottom w:val="single" w:sz="9" w:space="0" w:color="000000"/>
              <w:right w:val="single" w:sz="9" w:space="0" w:color="000000"/>
            </w:tcBorders>
          </w:tcPr>
          <w:p w14:paraId="1B1F5360" w14:textId="77777777" w:rsidR="00BF3EE1" w:rsidRDefault="00BF3EE1" w:rsidP="00BF3EE1">
            <w:pPr>
              <w:pStyle w:val="TableParagraph"/>
              <w:spacing w:line="224" w:lineRule="exact"/>
              <w:ind w:right="25"/>
              <w:rPr>
                <w:rFonts w:ascii="Arial" w:eastAsia="Arial" w:hAnsi="Arial" w:cs="Arial"/>
                <w:sz w:val="20"/>
                <w:szCs w:val="20"/>
              </w:rPr>
            </w:pPr>
            <w:r>
              <w:rPr>
                <w:rFonts w:ascii="Arial"/>
                <w:spacing w:val="-1"/>
                <w:sz w:val="20"/>
              </w:rPr>
              <w:t>38.1</w:t>
            </w:r>
          </w:p>
        </w:tc>
        <w:tc>
          <w:tcPr>
            <w:tcW w:w="1170" w:type="dxa"/>
            <w:tcBorders>
              <w:top w:val="single" w:sz="9" w:space="0" w:color="000000"/>
              <w:left w:val="single" w:sz="9" w:space="0" w:color="000000"/>
              <w:bottom w:val="single" w:sz="9" w:space="0" w:color="000000"/>
              <w:right w:val="single" w:sz="25" w:space="0" w:color="000000"/>
            </w:tcBorders>
          </w:tcPr>
          <w:p w14:paraId="1BCE4DEA" w14:textId="77777777" w:rsidR="00BF3EE1" w:rsidRDefault="00BF3EE1" w:rsidP="00BF3EE1">
            <w:pPr>
              <w:pStyle w:val="TableParagraph"/>
              <w:spacing w:line="224" w:lineRule="exact"/>
              <w:rPr>
                <w:rFonts w:ascii="Arial" w:eastAsia="Arial" w:hAnsi="Arial" w:cs="Arial"/>
                <w:sz w:val="20"/>
                <w:szCs w:val="20"/>
              </w:rPr>
            </w:pPr>
            <w:r>
              <w:rPr>
                <w:rFonts w:ascii="Arial"/>
                <w:spacing w:val="-1"/>
                <w:sz w:val="20"/>
              </w:rPr>
              <w:t>9.3%</w:t>
            </w:r>
          </w:p>
        </w:tc>
        <w:tc>
          <w:tcPr>
            <w:tcW w:w="990" w:type="dxa"/>
            <w:tcBorders>
              <w:top w:val="single" w:sz="9" w:space="0" w:color="000000"/>
              <w:left w:val="single" w:sz="25" w:space="0" w:color="000000"/>
              <w:bottom w:val="single" w:sz="9" w:space="0" w:color="000000"/>
              <w:right w:val="single" w:sz="9" w:space="0" w:color="000000"/>
            </w:tcBorders>
          </w:tcPr>
          <w:p w14:paraId="548FBAC9" w14:textId="77777777" w:rsidR="00BF3EE1" w:rsidRDefault="00BF3EE1" w:rsidP="00BF3EE1">
            <w:pPr>
              <w:pStyle w:val="TableParagraph"/>
              <w:spacing w:line="224" w:lineRule="exact"/>
              <w:ind w:right="25"/>
              <w:jc w:val="center"/>
              <w:rPr>
                <w:rFonts w:ascii="Arial" w:eastAsia="Arial" w:hAnsi="Arial" w:cs="Arial"/>
                <w:sz w:val="20"/>
                <w:szCs w:val="20"/>
              </w:rPr>
            </w:pPr>
            <w:r>
              <w:rPr>
                <w:rFonts w:ascii="Arial"/>
                <w:sz w:val="20"/>
              </w:rPr>
              <w:t>0</w:t>
            </w:r>
          </w:p>
        </w:tc>
        <w:tc>
          <w:tcPr>
            <w:tcW w:w="1180" w:type="dxa"/>
            <w:tcBorders>
              <w:top w:val="single" w:sz="9" w:space="0" w:color="000000"/>
              <w:left w:val="single" w:sz="9" w:space="0" w:color="000000"/>
              <w:bottom w:val="single" w:sz="9" w:space="0" w:color="000000"/>
              <w:right w:val="single" w:sz="9" w:space="0" w:color="000000"/>
            </w:tcBorders>
          </w:tcPr>
          <w:p w14:paraId="28FD9460" w14:textId="77777777" w:rsidR="00BF3EE1" w:rsidRDefault="00BF3EE1" w:rsidP="00BF3EE1">
            <w:pPr>
              <w:pStyle w:val="TableParagraph"/>
              <w:spacing w:line="224" w:lineRule="exact"/>
              <w:ind w:right="25"/>
              <w:rPr>
                <w:rFonts w:ascii="Arial" w:eastAsia="Arial" w:hAnsi="Arial" w:cs="Arial"/>
                <w:sz w:val="20"/>
                <w:szCs w:val="20"/>
              </w:rPr>
            </w:pPr>
            <w:r>
              <w:rPr>
                <w:rFonts w:ascii="Arial"/>
                <w:spacing w:val="-1"/>
                <w:w w:val="95"/>
                <w:sz w:val="20"/>
              </w:rPr>
              <w:t>0.0</w:t>
            </w:r>
          </w:p>
        </w:tc>
        <w:tc>
          <w:tcPr>
            <w:tcW w:w="976" w:type="dxa"/>
            <w:tcBorders>
              <w:top w:val="single" w:sz="9" w:space="0" w:color="000000"/>
              <w:left w:val="single" w:sz="9" w:space="0" w:color="000000"/>
              <w:bottom w:val="single" w:sz="9" w:space="0" w:color="000000"/>
              <w:right w:val="single" w:sz="25" w:space="0" w:color="000000"/>
            </w:tcBorders>
          </w:tcPr>
          <w:p w14:paraId="2331FB2C" w14:textId="77777777" w:rsidR="00BF3EE1" w:rsidRDefault="00BF3EE1" w:rsidP="00BF3EE1">
            <w:pPr>
              <w:pStyle w:val="TableParagraph"/>
              <w:spacing w:line="224" w:lineRule="exact"/>
              <w:ind w:left="850"/>
              <w:rPr>
                <w:rFonts w:ascii="Arial" w:eastAsia="Arial" w:hAnsi="Arial" w:cs="Arial"/>
                <w:sz w:val="20"/>
                <w:szCs w:val="20"/>
              </w:rPr>
            </w:pPr>
            <w:r>
              <w:rPr>
                <w:rFonts w:ascii="Arial"/>
                <w:spacing w:val="-1"/>
                <w:sz w:val="20"/>
              </w:rPr>
              <w:t>0.0%</w:t>
            </w:r>
          </w:p>
        </w:tc>
        <w:tc>
          <w:tcPr>
            <w:tcW w:w="994" w:type="dxa"/>
            <w:tcBorders>
              <w:top w:val="single" w:sz="9" w:space="0" w:color="000000"/>
              <w:left w:val="single" w:sz="25" w:space="0" w:color="000000"/>
              <w:bottom w:val="single" w:sz="9" w:space="0" w:color="000000"/>
              <w:right w:val="single" w:sz="9" w:space="0" w:color="000000"/>
            </w:tcBorders>
          </w:tcPr>
          <w:p w14:paraId="4F7D87B9" w14:textId="77777777" w:rsidR="00BF3EE1" w:rsidRDefault="00BF3EE1" w:rsidP="00BF3EE1">
            <w:pPr>
              <w:pStyle w:val="TableParagraph"/>
              <w:spacing w:line="224" w:lineRule="exact"/>
              <w:ind w:right="25"/>
              <w:jc w:val="center"/>
              <w:rPr>
                <w:rFonts w:ascii="Arial" w:eastAsia="Arial" w:hAnsi="Arial" w:cs="Arial"/>
                <w:sz w:val="20"/>
                <w:szCs w:val="20"/>
              </w:rPr>
            </w:pPr>
            <w:r>
              <w:rPr>
                <w:rFonts w:ascii="Arial"/>
                <w:sz w:val="20"/>
              </w:rPr>
              <w:t>1</w:t>
            </w:r>
          </w:p>
        </w:tc>
        <w:tc>
          <w:tcPr>
            <w:tcW w:w="900" w:type="dxa"/>
            <w:tcBorders>
              <w:top w:val="single" w:sz="9" w:space="0" w:color="000000"/>
              <w:left w:val="single" w:sz="9" w:space="0" w:color="000000"/>
              <w:bottom w:val="single" w:sz="9" w:space="0" w:color="000000"/>
              <w:right w:val="single" w:sz="9" w:space="0" w:color="000000"/>
            </w:tcBorders>
          </w:tcPr>
          <w:p w14:paraId="1DCC9BA7" w14:textId="77777777" w:rsidR="00BF3EE1" w:rsidRDefault="00BF3EE1" w:rsidP="00BF3EE1">
            <w:pPr>
              <w:pStyle w:val="TableParagraph"/>
              <w:spacing w:line="224" w:lineRule="exact"/>
              <w:ind w:right="25"/>
              <w:rPr>
                <w:rFonts w:ascii="Arial" w:eastAsia="Arial" w:hAnsi="Arial" w:cs="Arial"/>
                <w:sz w:val="20"/>
                <w:szCs w:val="20"/>
              </w:rPr>
            </w:pPr>
            <w:r>
              <w:rPr>
                <w:rFonts w:ascii="Arial"/>
                <w:spacing w:val="-1"/>
                <w:sz w:val="20"/>
              </w:rPr>
              <w:t>38.1</w:t>
            </w:r>
          </w:p>
        </w:tc>
        <w:tc>
          <w:tcPr>
            <w:tcW w:w="907" w:type="dxa"/>
            <w:tcBorders>
              <w:top w:val="single" w:sz="9" w:space="0" w:color="000000"/>
              <w:left w:val="single" w:sz="9" w:space="0" w:color="000000"/>
              <w:bottom w:val="single" w:sz="9" w:space="0" w:color="000000"/>
              <w:right w:val="single" w:sz="9" w:space="0" w:color="000000"/>
            </w:tcBorders>
          </w:tcPr>
          <w:p w14:paraId="4D7C082B" w14:textId="77777777" w:rsidR="00BF3EE1" w:rsidRDefault="00BF3EE1" w:rsidP="00BF3EE1">
            <w:pPr>
              <w:pStyle w:val="TableParagraph"/>
              <w:spacing w:line="224" w:lineRule="exact"/>
              <w:rPr>
                <w:rFonts w:ascii="Arial" w:eastAsia="Arial" w:hAnsi="Arial" w:cs="Arial"/>
                <w:sz w:val="20"/>
                <w:szCs w:val="20"/>
              </w:rPr>
            </w:pPr>
            <w:r>
              <w:rPr>
                <w:rFonts w:ascii="Arial"/>
                <w:spacing w:val="-1"/>
                <w:sz w:val="20"/>
              </w:rPr>
              <w:t>9.3%</w:t>
            </w:r>
          </w:p>
        </w:tc>
      </w:tr>
      <w:tr w:rsidR="00BF3EE1" w14:paraId="6615B0A3" w14:textId="77777777" w:rsidTr="00BF3EE1">
        <w:trPr>
          <w:trHeight w:hRule="exact" w:val="252"/>
        </w:trPr>
        <w:tc>
          <w:tcPr>
            <w:tcW w:w="1980" w:type="dxa"/>
            <w:tcBorders>
              <w:top w:val="single" w:sz="9" w:space="0" w:color="000000"/>
              <w:left w:val="single" w:sz="9" w:space="0" w:color="000000"/>
              <w:bottom w:val="single" w:sz="9" w:space="0" w:color="000000"/>
              <w:right w:val="single" w:sz="9" w:space="0" w:color="000000"/>
            </w:tcBorders>
            <w:shd w:val="clear" w:color="auto" w:fill="D9D9D9"/>
          </w:tcPr>
          <w:p w14:paraId="30FFAB59" w14:textId="77777777" w:rsidR="00BF3EE1" w:rsidRDefault="00BF3EE1" w:rsidP="00BF3EE1">
            <w:pPr>
              <w:pStyle w:val="TableParagraph"/>
              <w:spacing w:line="224" w:lineRule="exact"/>
              <w:ind w:left="27"/>
              <w:rPr>
                <w:rFonts w:ascii="Arial" w:eastAsia="Arial" w:hAnsi="Arial" w:cs="Arial"/>
                <w:sz w:val="20"/>
                <w:szCs w:val="20"/>
              </w:rPr>
            </w:pPr>
            <w:r>
              <w:rPr>
                <w:rFonts w:ascii="Arial"/>
                <w:spacing w:val="-1"/>
                <w:sz w:val="20"/>
              </w:rPr>
              <w:t xml:space="preserve">Properties </w:t>
            </w:r>
            <w:r>
              <w:rPr>
                <w:rFonts w:ascii="Arial"/>
                <w:sz w:val="20"/>
              </w:rPr>
              <w:t>&gt;</w:t>
            </w:r>
            <w:r>
              <w:rPr>
                <w:rFonts w:ascii="Arial"/>
                <w:spacing w:val="-1"/>
                <w:sz w:val="20"/>
              </w:rPr>
              <w:t xml:space="preserve"> </w:t>
            </w:r>
            <w:r>
              <w:rPr>
                <w:rFonts w:ascii="Arial"/>
                <w:sz w:val="20"/>
              </w:rPr>
              <w:t>35</w:t>
            </w:r>
            <w:r>
              <w:rPr>
                <w:rFonts w:ascii="Arial"/>
                <w:spacing w:val="-1"/>
                <w:sz w:val="20"/>
              </w:rPr>
              <w:t xml:space="preserve"> Acres</w:t>
            </w:r>
          </w:p>
        </w:tc>
        <w:tc>
          <w:tcPr>
            <w:tcW w:w="990" w:type="dxa"/>
            <w:tcBorders>
              <w:top w:val="single" w:sz="9" w:space="0" w:color="000000"/>
              <w:left w:val="single" w:sz="9" w:space="0" w:color="000000"/>
              <w:bottom w:val="single" w:sz="9" w:space="0" w:color="000000"/>
              <w:right w:val="single" w:sz="9" w:space="0" w:color="000000"/>
            </w:tcBorders>
          </w:tcPr>
          <w:p w14:paraId="5B5D3EAF" w14:textId="77777777" w:rsidR="00BF3EE1" w:rsidRDefault="00BF3EE1" w:rsidP="00BF3EE1">
            <w:pPr>
              <w:pStyle w:val="TableParagraph"/>
              <w:spacing w:line="224" w:lineRule="exact"/>
              <w:ind w:right="25"/>
              <w:jc w:val="center"/>
              <w:rPr>
                <w:rFonts w:ascii="Arial" w:eastAsia="Arial" w:hAnsi="Arial" w:cs="Arial"/>
                <w:sz w:val="20"/>
                <w:szCs w:val="20"/>
              </w:rPr>
            </w:pPr>
            <w:r>
              <w:rPr>
                <w:rFonts w:ascii="Arial"/>
                <w:sz w:val="20"/>
              </w:rPr>
              <w:t>1</w:t>
            </w:r>
          </w:p>
        </w:tc>
        <w:tc>
          <w:tcPr>
            <w:tcW w:w="1080" w:type="dxa"/>
            <w:tcBorders>
              <w:top w:val="single" w:sz="9" w:space="0" w:color="000000"/>
              <w:left w:val="single" w:sz="9" w:space="0" w:color="000000"/>
              <w:bottom w:val="single" w:sz="9" w:space="0" w:color="000000"/>
              <w:right w:val="single" w:sz="9" w:space="0" w:color="000000"/>
            </w:tcBorders>
          </w:tcPr>
          <w:p w14:paraId="233AB91C" w14:textId="77777777" w:rsidR="00BF3EE1" w:rsidRDefault="00BF3EE1" w:rsidP="00BF3EE1">
            <w:pPr>
              <w:pStyle w:val="TableParagraph"/>
              <w:spacing w:line="224" w:lineRule="exact"/>
              <w:ind w:right="25"/>
              <w:rPr>
                <w:rFonts w:ascii="Arial" w:eastAsia="Arial" w:hAnsi="Arial" w:cs="Arial"/>
                <w:sz w:val="20"/>
                <w:szCs w:val="20"/>
              </w:rPr>
            </w:pPr>
            <w:r>
              <w:rPr>
                <w:rFonts w:ascii="Arial"/>
                <w:spacing w:val="-1"/>
                <w:sz w:val="20"/>
              </w:rPr>
              <w:t>38.1</w:t>
            </w:r>
          </w:p>
        </w:tc>
        <w:tc>
          <w:tcPr>
            <w:tcW w:w="1170" w:type="dxa"/>
            <w:tcBorders>
              <w:top w:val="single" w:sz="9" w:space="0" w:color="000000"/>
              <w:left w:val="single" w:sz="9" w:space="0" w:color="000000"/>
              <w:bottom w:val="single" w:sz="9" w:space="0" w:color="000000"/>
              <w:right w:val="single" w:sz="25" w:space="0" w:color="000000"/>
            </w:tcBorders>
          </w:tcPr>
          <w:p w14:paraId="1EDC327A" w14:textId="77777777" w:rsidR="00BF3EE1" w:rsidRDefault="00BF3EE1" w:rsidP="00BF3EE1">
            <w:pPr>
              <w:pStyle w:val="TableParagraph"/>
              <w:spacing w:line="224" w:lineRule="exact"/>
              <w:rPr>
                <w:rFonts w:ascii="Arial" w:eastAsia="Arial" w:hAnsi="Arial" w:cs="Arial"/>
                <w:sz w:val="20"/>
                <w:szCs w:val="20"/>
              </w:rPr>
            </w:pPr>
            <w:r>
              <w:rPr>
                <w:rFonts w:ascii="Arial"/>
                <w:spacing w:val="-1"/>
                <w:sz w:val="20"/>
              </w:rPr>
              <w:t>9.3%</w:t>
            </w:r>
          </w:p>
        </w:tc>
        <w:tc>
          <w:tcPr>
            <w:tcW w:w="990" w:type="dxa"/>
            <w:tcBorders>
              <w:top w:val="single" w:sz="9" w:space="0" w:color="000000"/>
              <w:left w:val="single" w:sz="25" w:space="0" w:color="000000"/>
              <w:bottom w:val="single" w:sz="9" w:space="0" w:color="000000"/>
              <w:right w:val="single" w:sz="9" w:space="0" w:color="000000"/>
            </w:tcBorders>
          </w:tcPr>
          <w:p w14:paraId="00893ADB" w14:textId="77777777" w:rsidR="00BF3EE1" w:rsidRDefault="00BF3EE1" w:rsidP="00BF3EE1">
            <w:pPr>
              <w:pStyle w:val="TableParagraph"/>
              <w:spacing w:line="224" w:lineRule="exact"/>
              <w:ind w:right="25"/>
              <w:jc w:val="center"/>
              <w:rPr>
                <w:rFonts w:ascii="Arial" w:eastAsia="Arial" w:hAnsi="Arial" w:cs="Arial"/>
                <w:sz w:val="20"/>
                <w:szCs w:val="20"/>
              </w:rPr>
            </w:pPr>
            <w:r>
              <w:rPr>
                <w:rFonts w:ascii="Arial"/>
                <w:sz w:val="20"/>
              </w:rPr>
              <w:t>0</w:t>
            </w:r>
          </w:p>
        </w:tc>
        <w:tc>
          <w:tcPr>
            <w:tcW w:w="1180" w:type="dxa"/>
            <w:tcBorders>
              <w:top w:val="single" w:sz="9" w:space="0" w:color="000000"/>
              <w:left w:val="single" w:sz="9" w:space="0" w:color="000000"/>
              <w:bottom w:val="single" w:sz="9" w:space="0" w:color="000000"/>
              <w:right w:val="single" w:sz="9" w:space="0" w:color="000000"/>
            </w:tcBorders>
          </w:tcPr>
          <w:p w14:paraId="2BA39071" w14:textId="77777777" w:rsidR="00BF3EE1" w:rsidRDefault="00BF3EE1" w:rsidP="00BF3EE1">
            <w:pPr>
              <w:pStyle w:val="TableParagraph"/>
              <w:spacing w:line="224" w:lineRule="exact"/>
              <w:ind w:right="25"/>
              <w:rPr>
                <w:rFonts w:ascii="Arial" w:eastAsia="Arial" w:hAnsi="Arial" w:cs="Arial"/>
                <w:sz w:val="20"/>
                <w:szCs w:val="20"/>
              </w:rPr>
            </w:pPr>
            <w:r>
              <w:rPr>
                <w:rFonts w:ascii="Arial"/>
                <w:spacing w:val="-1"/>
                <w:w w:val="95"/>
                <w:sz w:val="20"/>
              </w:rPr>
              <w:t>0.0</w:t>
            </w:r>
          </w:p>
        </w:tc>
        <w:tc>
          <w:tcPr>
            <w:tcW w:w="976" w:type="dxa"/>
            <w:tcBorders>
              <w:top w:val="single" w:sz="9" w:space="0" w:color="000000"/>
              <w:left w:val="single" w:sz="9" w:space="0" w:color="000000"/>
              <w:bottom w:val="single" w:sz="9" w:space="0" w:color="000000"/>
              <w:right w:val="single" w:sz="25" w:space="0" w:color="000000"/>
            </w:tcBorders>
          </w:tcPr>
          <w:p w14:paraId="3CE91153" w14:textId="77777777" w:rsidR="00BF3EE1" w:rsidRDefault="00BF3EE1" w:rsidP="00BF3EE1">
            <w:pPr>
              <w:pStyle w:val="TableParagraph"/>
              <w:spacing w:line="224" w:lineRule="exact"/>
              <w:ind w:left="850"/>
              <w:rPr>
                <w:rFonts w:ascii="Arial" w:eastAsia="Arial" w:hAnsi="Arial" w:cs="Arial"/>
                <w:sz w:val="20"/>
                <w:szCs w:val="20"/>
              </w:rPr>
            </w:pPr>
            <w:r>
              <w:rPr>
                <w:rFonts w:ascii="Arial"/>
                <w:spacing w:val="-1"/>
                <w:sz w:val="20"/>
              </w:rPr>
              <w:t>0.0%</w:t>
            </w:r>
          </w:p>
        </w:tc>
        <w:tc>
          <w:tcPr>
            <w:tcW w:w="994" w:type="dxa"/>
            <w:tcBorders>
              <w:top w:val="single" w:sz="9" w:space="0" w:color="000000"/>
              <w:left w:val="single" w:sz="25" w:space="0" w:color="000000"/>
              <w:bottom w:val="single" w:sz="9" w:space="0" w:color="000000"/>
              <w:right w:val="single" w:sz="9" w:space="0" w:color="000000"/>
            </w:tcBorders>
          </w:tcPr>
          <w:p w14:paraId="544A6D10" w14:textId="77777777" w:rsidR="00BF3EE1" w:rsidRDefault="00BF3EE1" w:rsidP="00BF3EE1">
            <w:pPr>
              <w:pStyle w:val="TableParagraph"/>
              <w:spacing w:line="224" w:lineRule="exact"/>
              <w:ind w:right="25"/>
              <w:jc w:val="center"/>
              <w:rPr>
                <w:rFonts w:ascii="Arial" w:eastAsia="Arial" w:hAnsi="Arial" w:cs="Arial"/>
                <w:sz w:val="20"/>
                <w:szCs w:val="20"/>
              </w:rPr>
            </w:pPr>
            <w:r>
              <w:rPr>
                <w:rFonts w:ascii="Arial"/>
                <w:sz w:val="20"/>
              </w:rPr>
              <w:t>1</w:t>
            </w:r>
          </w:p>
        </w:tc>
        <w:tc>
          <w:tcPr>
            <w:tcW w:w="900" w:type="dxa"/>
            <w:tcBorders>
              <w:top w:val="single" w:sz="9" w:space="0" w:color="000000"/>
              <w:left w:val="single" w:sz="9" w:space="0" w:color="000000"/>
              <w:bottom w:val="single" w:sz="9" w:space="0" w:color="000000"/>
              <w:right w:val="single" w:sz="9" w:space="0" w:color="000000"/>
            </w:tcBorders>
          </w:tcPr>
          <w:p w14:paraId="4646E11E" w14:textId="77777777" w:rsidR="00BF3EE1" w:rsidRDefault="00BF3EE1" w:rsidP="00BF3EE1">
            <w:pPr>
              <w:pStyle w:val="TableParagraph"/>
              <w:spacing w:line="224" w:lineRule="exact"/>
              <w:ind w:right="25"/>
              <w:rPr>
                <w:rFonts w:ascii="Arial" w:eastAsia="Arial" w:hAnsi="Arial" w:cs="Arial"/>
                <w:sz w:val="20"/>
                <w:szCs w:val="20"/>
              </w:rPr>
            </w:pPr>
            <w:r>
              <w:rPr>
                <w:rFonts w:ascii="Arial"/>
                <w:spacing w:val="-1"/>
                <w:sz w:val="20"/>
              </w:rPr>
              <w:t>38.1</w:t>
            </w:r>
          </w:p>
        </w:tc>
        <w:tc>
          <w:tcPr>
            <w:tcW w:w="907" w:type="dxa"/>
            <w:tcBorders>
              <w:top w:val="single" w:sz="9" w:space="0" w:color="000000"/>
              <w:left w:val="single" w:sz="9" w:space="0" w:color="000000"/>
              <w:bottom w:val="single" w:sz="9" w:space="0" w:color="000000"/>
              <w:right w:val="single" w:sz="9" w:space="0" w:color="000000"/>
            </w:tcBorders>
          </w:tcPr>
          <w:p w14:paraId="283721BA" w14:textId="77777777" w:rsidR="00BF3EE1" w:rsidRDefault="00BF3EE1" w:rsidP="00BF3EE1">
            <w:pPr>
              <w:pStyle w:val="TableParagraph"/>
              <w:spacing w:line="224" w:lineRule="exact"/>
              <w:rPr>
                <w:rFonts w:ascii="Arial" w:eastAsia="Arial" w:hAnsi="Arial" w:cs="Arial"/>
                <w:sz w:val="20"/>
                <w:szCs w:val="20"/>
              </w:rPr>
            </w:pPr>
            <w:r>
              <w:rPr>
                <w:rFonts w:ascii="Arial"/>
                <w:spacing w:val="-1"/>
                <w:sz w:val="20"/>
              </w:rPr>
              <w:t>9.3%</w:t>
            </w:r>
          </w:p>
        </w:tc>
      </w:tr>
      <w:tr w:rsidR="00BF3EE1" w14:paraId="092E6319" w14:textId="77777777" w:rsidTr="00BF3EE1">
        <w:trPr>
          <w:trHeight w:hRule="exact" w:val="251"/>
        </w:trPr>
        <w:tc>
          <w:tcPr>
            <w:tcW w:w="1980" w:type="dxa"/>
            <w:tcBorders>
              <w:top w:val="single" w:sz="9" w:space="0" w:color="000000"/>
              <w:left w:val="single" w:sz="9" w:space="0" w:color="000000"/>
              <w:bottom w:val="single" w:sz="9" w:space="0" w:color="000000"/>
              <w:right w:val="single" w:sz="9" w:space="0" w:color="000000"/>
            </w:tcBorders>
            <w:shd w:val="clear" w:color="auto" w:fill="D9D9D9"/>
          </w:tcPr>
          <w:p w14:paraId="692655C6" w14:textId="77777777" w:rsidR="00BF3EE1" w:rsidRDefault="00BF3EE1" w:rsidP="00BF3EE1">
            <w:pPr>
              <w:pStyle w:val="TableParagraph"/>
              <w:spacing w:line="224" w:lineRule="exact"/>
              <w:ind w:left="27"/>
              <w:rPr>
                <w:rFonts w:ascii="Arial" w:eastAsia="Arial" w:hAnsi="Arial" w:cs="Arial"/>
                <w:sz w:val="20"/>
                <w:szCs w:val="20"/>
              </w:rPr>
            </w:pPr>
            <w:r>
              <w:rPr>
                <w:rFonts w:ascii="Arial"/>
                <w:spacing w:val="-1"/>
                <w:sz w:val="20"/>
              </w:rPr>
              <w:t xml:space="preserve">Properties </w:t>
            </w:r>
            <w:r>
              <w:rPr>
                <w:rFonts w:ascii="Arial"/>
                <w:sz w:val="20"/>
              </w:rPr>
              <w:t>&gt;</w:t>
            </w:r>
            <w:r>
              <w:rPr>
                <w:rFonts w:ascii="Arial"/>
                <w:spacing w:val="-1"/>
                <w:sz w:val="20"/>
              </w:rPr>
              <w:t xml:space="preserve"> </w:t>
            </w:r>
            <w:r>
              <w:rPr>
                <w:rFonts w:ascii="Arial"/>
                <w:sz w:val="20"/>
              </w:rPr>
              <w:t>40</w:t>
            </w:r>
            <w:r>
              <w:rPr>
                <w:rFonts w:ascii="Arial"/>
                <w:spacing w:val="-1"/>
                <w:sz w:val="20"/>
              </w:rPr>
              <w:t xml:space="preserve"> Acres</w:t>
            </w:r>
          </w:p>
        </w:tc>
        <w:tc>
          <w:tcPr>
            <w:tcW w:w="990" w:type="dxa"/>
            <w:tcBorders>
              <w:top w:val="single" w:sz="9" w:space="0" w:color="000000"/>
              <w:left w:val="single" w:sz="9" w:space="0" w:color="000000"/>
              <w:bottom w:val="single" w:sz="9" w:space="0" w:color="000000"/>
              <w:right w:val="single" w:sz="9" w:space="0" w:color="000000"/>
            </w:tcBorders>
          </w:tcPr>
          <w:p w14:paraId="7EB570BB" w14:textId="77777777" w:rsidR="00BF3EE1" w:rsidRDefault="00BF3EE1" w:rsidP="00BF3EE1">
            <w:pPr>
              <w:pStyle w:val="TableParagraph"/>
              <w:spacing w:line="224" w:lineRule="exact"/>
              <w:ind w:right="25"/>
              <w:jc w:val="center"/>
              <w:rPr>
                <w:rFonts w:ascii="Arial" w:eastAsia="Arial" w:hAnsi="Arial" w:cs="Arial"/>
                <w:sz w:val="20"/>
                <w:szCs w:val="20"/>
              </w:rPr>
            </w:pPr>
            <w:r>
              <w:rPr>
                <w:rFonts w:ascii="Arial"/>
                <w:sz w:val="20"/>
              </w:rPr>
              <w:t>0</w:t>
            </w:r>
          </w:p>
        </w:tc>
        <w:tc>
          <w:tcPr>
            <w:tcW w:w="1080" w:type="dxa"/>
            <w:tcBorders>
              <w:top w:val="single" w:sz="9" w:space="0" w:color="000000"/>
              <w:left w:val="single" w:sz="9" w:space="0" w:color="000000"/>
              <w:bottom w:val="single" w:sz="9" w:space="0" w:color="000000"/>
              <w:right w:val="single" w:sz="9" w:space="0" w:color="000000"/>
            </w:tcBorders>
          </w:tcPr>
          <w:p w14:paraId="11B2B40B" w14:textId="77777777" w:rsidR="00BF3EE1" w:rsidRDefault="00BF3EE1" w:rsidP="00BF3EE1">
            <w:pPr>
              <w:pStyle w:val="TableParagraph"/>
              <w:spacing w:line="224" w:lineRule="exact"/>
              <w:ind w:right="25"/>
              <w:rPr>
                <w:rFonts w:ascii="Arial" w:eastAsia="Arial" w:hAnsi="Arial" w:cs="Arial"/>
                <w:sz w:val="20"/>
                <w:szCs w:val="20"/>
              </w:rPr>
            </w:pPr>
            <w:r>
              <w:rPr>
                <w:rFonts w:ascii="Arial"/>
                <w:spacing w:val="-1"/>
                <w:w w:val="95"/>
                <w:sz w:val="20"/>
              </w:rPr>
              <w:t>0.0</w:t>
            </w:r>
          </w:p>
        </w:tc>
        <w:tc>
          <w:tcPr>
            <w:tcW w:w="1170" w:type="dxa"/>
            <w:tcBorders>
              <w:top w:val="single" w:sz="9" w:space="0" w:color="000000"/>
              <w:left w:val="single" w:sz="9" w:space="0" w:color="000000"/>
              <w:bottom w:val="single" w:sz="9" w:space="0" w:color="000000"/>
              <w:right w:val="single" w:sz="25" w:space="0" w:color="000000"/>
            </w:tcBorders>
          </w:tcPr>
          <w:p w14:paraId="0FB1B216" w14:textId="77777777" w:rsidR="00BF3EE1" w:rsidRDefault="00BF3EE1" w:rsidP="00BF3EE1">
            <w:pPr>
              <w:pStyle w:val="TableParagraph"/>
              <w:spacing w:line="224" w:lineRule="exact"/>
              <w:rPr>
                <w:rFonts w:ascii="Arial" w:eastAsia="Arial" w:hAnsi="Arial" w:cs="Arial"/>
                <w:sz w:val="20"/>
                <w:szCs w:val="20"/>
              </w:rPr>
            </w:pPr>
            <w:r>
              <w:rPr>
                <w:rFonts w:ascii="Arial"/>
                <w:spacing w:val="-1"/>
                <w:sz w:val="20"/>
              </w:rPr>
              <w:t>0.0%</w:t>
            </w:r>
          </w:p>
        </w:tc>
        <w:tc>
          <w:tcPr>
            <w:tcW w:w="990" w:type="dxa"/>
            <w:tcBorders>
              <w:top w:val="single" w:sz="9" w:space="0" w:color="000000"/>
              <w:left w:val="single" w:sz="25" w:space="0" w:color="000000"/>
              <w:bottom w:val="single" w:sz="9" w:space="0" w:color="000000"/>
              <w:right w:val="single" w:sz="9" w:space="0" w:color="000000"/>
            </w:tcBorders>
          </w:tcPr>
          <w:p w14:paraId="2F09B04A" w14:textId="77777777" w:rsidR="00BF3EE1" w:rsidRDefault="00BF3EE1" w:rsidP="00BF3EE1">
            <w:pPr>
              <w:pStyle w:val="TableParagraph"/>
              <w:spacing w:line="224" w:lineRule="exact"/>
              <w:ind w:right="25"/>
              <w:jc w:val="center"/>
              <w:rPr>
                <w:rFonts w:ascii="Arial" w:eastAsia="Arial" w:hAnsi="Arial" w:cs="Arial"/>
                <w:sz w:val="20"/>
                <w:szCs w:val="20"/>
              </w:rPr>
            </w:pPr>
            <w:r>
              <w:rPr>
                <w:rFonts w:ascii="Arial"/>
                <w:sz w:val="20"/>
              </w:rPr>
              <w:t>0</w:t>
            </w:r>
          </w:p>
        </w:tc>
        <w:tc>
          <w:tcPr>
            <w:tcW w:w="1180" w:type="dxa"/>
            <w:tcBorders>
              <w:top w:val="single" w:sz="9" w:space="0" w:color="000000"/>
              <w:left w:val="single" w:sz="9" w:space="0" w:color="000000"/>
              <w:bottom w:val="single" w:sz="9" w:space="0" w:color="000000"/>
              <w:right w:val="single" w:sz="9" w:space="0" w:color="000000"/>
            </w:tcBorders>
          </w:tcPr>
          <w:p w14:paraId="21BCC680" w14:textId="77777777" w:rsidR="00BF3EE1" w:rsidRDefault="00BF3EE1" w:rsidP="00BF3EE1">
            <w:pPr>
              <w:pStyle w:val="TableParagraph"/>
              <w:spacing w:line="224" w:lineRule="exact"/>
              <w:ind w:right="25"/>
              <w:rPr>
                <w:rFonts w:ascii="Arial" w:eastAsia="Arial" w:hAnsi="Arial" w:cs="Arial"/>
                <w:sz w:val="20"/>
                <w:szCs w:val="20"/>
              </w:rPr>
            </w:pPr>
            <w:r>
              <w:rPr>
                <w:rFonts w:ascii="Arial"/>
                <w:spacing w:val="-1"/>
                <w:w w:val="95"/>
                <w:sz w:val="20"/>
              </w:rPr>
              <w:t>0.0</w:t>
            </w:r>
          </w:p>
        </w:tc>
        <w:tc>
          <w:tcPr>
            <w:tcW w:w="976" w:type="dxa"/>
            <w:tcBorders>
              <w:top w:val="single" w:sz="9" w:space="0" w:color="000000"/>
              <w:left w:val="single" w:sz="9" w:space="0" w:color="000000"/>
              <w:bottom w:val="single" w:sz="9" w:space="0" w:color="000000"/>
              <w:right w:val="single" w:sz="25" w:space="0" w:color="000000"/>
            </w:tcBorders>
          </w:tcPr>
          <w:p w14:paraId="6217D824" w14:textId="77777777" w:rsidR="00BF3EE1" w:rsidRDefault="00BF3EE1" w:rsidP="00BF3EE1">
            <w:pPr>
              <w:pStyle w:val="TableParagraph"/>
              <w:spacing w:line="224" w:lineRule="exact"/>
              <w:ind w:left="850"/>
              <w:rPr>
                <w:rFonts w:ascii="Arial" w:eastAsia="Arial" w:hAnsi="Arial" w:cs="Arial"/>
                <w:sz w:val="20"/>
                <w:szCs w:val="20"/>
              </w:rPr>
            </w:pPr>
            <w:r>
              <w:rPr>
                <w:rFonts w:ascii="Arial"/>
                <w:spacing w:val="-1"/>
                <w:sz w:val="20"/>
              </w:rPr>
              <w:t>0.0%</w:t>
            </w:r>
          </w:p>
        </w:tc>
        <w:tc>
          <w:tcPr>
            <w:tcW w:w="994" w:type="dxa"/>
            <w:tcBorders>
              <w:top w:val="single" w:sz="9" w:space="0" w:color="000000"/>
              <w:left w:val="single" w:sz="25" w:space="0" w:color="000000"/>
              <w:bottom w:val="single" w:sz="9" w:space="0" w:color="000000"/>
              <w:right w:val="single" w:sz="9" w:space="0" w:color="000000"/>
            </w:tcBorders>
          </w:tcPr>
          <w:p w14:paraId="47CBCD65" w14:textId="77777777" w:rsidR="00BF3EE1" w:rsidRDefault="00BF3EE1" w:rsidP="00BF3EE1">
            <w:pPr>
              <w:pStyle w:val="TableParagraph"/>
              <w:spacing w:line="224" w:lineRule="exact"/>
              <w:ind w:right="25"/>
              <w:jc w:val="center"/>
              <w:rPr>
                <w:rFonts w:ascii="Arial" w:eastAsia="Arial" w:hAnsi="Arial" w:cs="Arial"/>
                <w:sz w:val="20"/>
                <w:szCs w:val="20"/>
              </w:rPr>
            </w:pPr>
            <w:r>
              <w:rPr>
                <w:rFonts w:ascii="Arial"/>
                <w:sz w:val="20"/>
              </w:rPr>
              <w:t>0</w:t>
            </w:r>
          </w:p>
        </w:tc>
        <w:tc>
          <w:tcPr>
            <w:tcW w:w="900" w:type="dxa"/>
            <w:tcBorders>
              <w:top w:val="single" w:sz="9" w:space="0" w:color="000000"/>
              <w:left w:val="single" w:sz="9" w:space="0" w:color="000000"/>
              <w:bottom w:val="single" w:sz="9" w:space="0" w:color="000000"/>
              <w:right w:val="single" w:sz="9" w:space="0" w:color="000000"/>
            </w:tcBorders>
          </w:tcPr>
          <w:p w14:paraId="7093803E" w14:textId="77777777" w:rsidR="00BF3EE1" w:rsidRDefault="00BF3EE1" w:rsidP="00BF3EE1">
            <w:pPr>
              <w:pStyle w:val="TableParagraph"/>
              <w:spacing w:line="224" w:lineRule="exact"/>
              <w:ind w:right="25"/>
              <w:rPr>
                <w:rFonts w:ascii="Arial" w:eastAsia="Arial" w:hAnsi="Arial" w:cs="Arial"/>
                <w:sz w:val="20"/>
                <w:szCs w:val="20"/>
              </w:rPr>
            </w:pPr>
            <w:r>
              <w:rPr>
                <w:rFonts w:ascii="Arial"/>
                <w:spacing w:val="-1"/>
                <w:w w:val="95"/>
                <w:sz w:val="20"/>
              </w:rPr>
              <w:t>0.0</w:t>
            </w:r>
          </w:p>
        </w:tc>
        <w:tc>
          <w:tcPr>
            <w:tcW w:w="907" w:type="dxa"/>
            <w:tcBorders>
              <w:top w:val="single" w:sz="9" w:space="0" w:color="000000"/>
              <w:left w:val="single" w:sz="9" w:space="0" w:color="000000"/>
              <w:bottom w:val="single" w:sz="9" w:space="0" w:color="000000"/>
              <w:right w:val="single" w:sz="9" w:space="0" w:color="000000"/>
            </w:tcBorders>
          </w:tcPr>
          <w:p w14:paraId="65ABC195" w14:textId="77777777" w:rsidR="00BF3EE1" w:rsidRDefault="00BF3EE1" w:rsidP="00BF3EE1">
            <w:pPr>
              <w:pStyle w:val="TableParagraph"/>
              <w:spacing w:line="224" w:lineRule="exact"/>
              <w:rPr>
                <w:rFonts w:ascii="Arial" w:eastAsia="Arial" w:hAnsi="Arial" w:cs="Arial"/>
                <w:sz w:val="20"/>
                <w:szCs w:val="20"/>
              </w:rPr>
            </w:pPr>
            <w:r>
              <w:rPr>
                <w:rFonts w:ascii="Arial"/>
                <w:spacing w:val="-1"/>
                <w:sz w:val="20"/>
              </w:rPr>
              <w:t>0.0%</w:t>
            </w:r>
          </w:p>
        </w:tc>
      </w:tr>
    </w:tbl>
    <w:bookmarkEnd w:id="2"/>
    <w:p w14:paraId="49E3E843" w14:textId="77777777" w:rsidR="003B1262" w:rsidRDefault="003B1262" w:rsidP="003B1262">
      <w:pPr>
        <w:pStyle w:val="BodyText"/>
        <w:spacing w:before="74"/>
      </w:pPr>
      <w:r>
        <w:t>All</w:t>
      </w:r>
      <w:r>
        <w:rPr>
          <w:spacing w:val="-1"/>
        </w:rPr>
        <w:t xml:space="preserve"> properties </w:t>
      </w:r>
      <w:r>
        <w:t>&gt;</w:t>
      </w:r>
      <w:r>
        <w:rPr>
          <w:spacing w:val="-1"/>
        </w:rPr>
        <w:t xml:space="preserve"> </w:t>
      </w:r>
      <w:r>
        <w:t>10</w:t>
      </w:r>
      <w:r>
        <w:rPr>
          <w:spacing w:val="-1"/>
        </w:rPr>
        <w:t xml:space="preserve"> acres are </w:t>
      </w:r>
      <w:r>
        <w:t>near</w:t>
      </w:r>
      <w:r>
        <w:rPr>
          <w:spacing w:val="-3"/>
        </w:rPr>
        <w:t xml:space="preserve"> </w:t>
      </w:r>
      <w:r>
        <w:rPr>
          <w:spacing w:val="-1"/>
        </w:rPr>
        <w:t xml:space="preserve">Greenhill </w:t>
      </w:r>
      <w:r>
        <w:t>and</w:t>
      </w:r>
      <w:r>
        <w:rPr>
          <w:spacing w:val="-1"/>
        </w:rPr>
        <w:t xml:space="preserve"> </w:t>
      </w:r>
      <w:r>
        <w:t>W</w:t>
      </w:r>
      <w:r>
        <w:rPr>
          <w:spacing w:val="9"/>
        </w:rPr>
        <w:t xml:space="preserve"> </w:t>
      </w:r>
      <w:r>
        <w:rPr>
          <w:spacing w:val="-1"/>
        </w:rPr>
        <w:t>11th.</w:t>
      </w:r>
    </w:p>
    <w:p w14:paraId="4752279C" w14:textId="2C2D6068" w:rsidR="003B1262" w:rsidRDefault="00587F69" w:rsidP="003B1262">
      <w:pPr>
        <w:pStyle w:val="BodyText"/>
      </w:pPr>
      <w:r>
        <w:t>Eight</w:t>
      </w:r>
      <w:r>
        <w:rPr>
          <w:spacing w:val="-1"/>
        </w:rPr>
        <w:t xml:space="preserve"> </w:t>
      </w:r>
      <w:r w:rsidR="003B1262">
        <w:t xml:space="preserve">of </w:t>
      </w:r>
      <w:r w:rsidR="003B1262">
        <w:rPr>
          <w:spacing w:val="-1"/>
        </w:rPr>
        <w:t xml:space="preserve">the </w:t>
      </w:r>
      <w:r>
        <w:t>ten</w:t>
      </w:r>
      <w:r>
        <w:rPr>
          <w:spacing w:val="-1"/>
        </w:rPr>
        <w:t xml:space="preserve"> </w:t>
      </w:r>
      <w:r w:rsidR="003B1262">
        <w:rPr>
          <w:spacing w:val="-1"/>
        </w:rPr>
        <w:t xml:space="preserve">properties </w:t>
      </w:r>
      <w:r w:rsidR="003B1262">
        <w:t>&gt;</w:t>
      </w:r>
      <w:r w:rsidR="003B1262">
        <w:rPr>
          <w:spacing w:val="-1"/>
        </w:rPr>
        <w:t xml:space="preserve"> </w:t>
      </w:r>
      <w:r w:rsidR="003B1262">
        <w:t>5</w:t>
      </w:r>
      <w:r w:rsidR="003B1262">
        <w:rPr>
          <w:spacing w:val="-1"/>
        </w:rPr>
        <w:t xml:space="preserve"> acres are </w:t>
      </w:r>
      <w:r w:rsidR="003B1262">
        <w:t>near</w:t>
      </w:r>
      <w:r w:rsidR="003B1262">
        <w:rPr>
          <w:spacing w:val="-3"/>
        </w:rPr>
        <w:t xml:space="preserve"> </w:t>
      </w:r>
      <w:r w:rsidR="003B1262">
        <w:rPr>
          <w:spacing w:val="-1"/>
        </w:rPr>
        <w:t xml:space="preserve">Greenhill </w:t>
      </w:r>
      <w:r w:rsidR="003B1262">
        <w:t>and</w:t>
      </w:r>
      <w:r w:rsidR="003B1262">
        <w:rPr>
          <w:spacing w:val="-1"/>
        </w:rPr>
        <w:t xml:space="preserve"> </w:t>
      </w:r>
      <w:r w:rsidR="003B1262">
        <w:t>W</w:t>
      </w:r>
      <w:r w:rsidR="003B1262">
        <w:rPr>
          <w:spacing w:val="9"/>
        </w:rPr>
        <w:t xml:space="preserve"> </w:t>
      </w:r>
      <w:r w:rsidR="003B1262">
        <w:rPr>
          <w:spacing w:val="-1"/>
        </w:rPr>
        <w:t>11th.</w:t>
      </w:r>
      <w:r w:rsidR="003B1262">
        <w:rPr>
          <w:spacing w:val="-3"/>
        </w:rPr>
        <w:t xml:space="preserve"> </w:t>
      </w:r>
      <w:r w:rsidR="003B1262">
        <w:t>The</w:t>
      </w:r>
      <w:r w:rsidR="003B1262">
        <w:rPr>
          <w:spacing w:val="-1"/>
        </w:rPr>
        <w:t xml:space="preserve"> other</w:t>
      </w:r>
      <w:r w:rsidR="003B1262">
        <w:rPr>
          <w:spacing w:val="-2"/>
        </w:rPr>
        <w:t xml:space="preserve"> </w:t>
      </w:r>
      <w:r>
        <w:t>two</w:t>
      </w:r>
      <w:r>
        <w:rPr>
          <w:spacing w:val="-1"/>
        </w:rPr>
        <w:t xml:space="preserve"> </w:t>
      </w:r>
      <w:r w:rsidR="003B1262">
        <w:rPr>
          <w:spacing w:val="-1"/>
        </w:rPr>
        <w:t xml:space="preserve">are </w:t>
      </w:r>
      <w:r w:rsidR="003B1262">
        <w:t>in</w:t>
      </w:r>
      <w:r w:rsidR="003B1262">
        <w:rPr>
          <w:spacing w:val="-1"/>
        </w:rPr>
        <w:t xml:space="preserve"> the </w:t>
      </w:r>
      <w:r w:rsidR="003B1262">
        <w:t>S</w:t>
      </w:r>
      <w:r w:rsidR="003B1262">
        <w:rPr>
          <w:spacing w:val="-1"/>
        </w:rPr>
        <w:t xml:space="preserve"> </w:t>
      </w:r>
      <w:r w:rsidR="003B1262">
        <w:t>and</w:t>
      </w:r>
      <w:r w:rsidR="003B1262">
        <w:rPr>
          <w:spacing w:val="-1"/>
        </w:rPr>
        <w:t xml:space="preserve"> </w:t>
      </w:r>
      <w:r w:rsidR="003B1262">
        <w:t>SW</w:t>
      </w:r>
      <w:r w:rsidR="003B1262">
        <w:rPr>
          <w:spacing w:val="9"/>
        </w:rPr>
        <w:t xml:space="preserve"> </w:t>
      </w:r>
      <w:r w:rsidR="003B1262">
        <w:t>hills.</w:t>
      </w:r>
    </w:p>
    <w:p w14:paraId="1E2E1B3C" w14:textId="77777777" w:rsidR="0040104C" w:rsidRDefault="0040104C" w:rsidP="00697B4C">
      <w:pPr>
        <w:pStyle w:val="PlainText"/>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sz w:val="22"/>
          <w:szCs w:val="22"/>
        </w:rPr>
      </w:pPr>
    </w:p>
    <w:p w14:paraId="5E01A435" w14:textId="0D695D54" w:rsidR="00697B4C" w:rsidRDefault="00697B4C" w:rsidP="00697B4C">
      <w:pPr>
        <w:pStyle w:val="PlainText"/>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sz w:val="22"/>
          <w:szCs w:val="22"/>
        </w:rPr>
      </w:pPr>
      <w:r w:rsidRPr="00697B4C">
        <w:rPr>
          <w:rFonts w:ascii="Arial" w:hAnsi="Arial" w:cs="Arial"/>
          <w:sz w:val="22"/>
          <w:szCs w:val="22"/>
        </w:rPr>
        <w:t xml:space="preserve">Most of the residential properties that would be affected by a ban in the Eugene </w:t>
      </w:r>
      <w:proofErr w:type="spellStart"/>
      <w:r w:rsidRPr="00697B4C">
        <w:rPr>
          <w:rFonts w:ascii="Arial" w:hAnsi="Arial" w:cs="Arial"/>
          <w:sz w:val="22"/>
          <w:szCs w:val="22"/>
        </w:rPr>
        <w:t>UGB</w:t>
      </w:r>
      <w:proofErr w:type="spellEnd"/>
      <w:r w:rsidRPr="00697B4C">
        <w:rPr>
          <w:rFonts w:ascii="Arial" w:hAnsi="Arial" w:cs="Arial"/>
          <w:sz w:val="22"/>
          <w:szCs w:val="22"/>
        </w:rPr>
        <w:t xml:space="preserve"> </w:t>
      </w:r>
      <w:proofErr w:type="gramStart"/>
      <w:r w:rsidRPr="00697B4C">
        <w:rPr>
          <w:rFonts w:ascii="Arial" w:hAnsi="Arial" w:cs="Arial"/>
          <w:sz w:val="22"/>
          <w:szCs w:val="22"/>
        </w:rPr>
        <w:t>are located in</w:t>
      </w:r>
      <w:proofErr w:type="gramEnd"/>
      <w:r w:rsidRPr="00697B4C">
        <w:rPr>
          <w:rFonts w:ascii="Arial" w:hAnsi="Arial" w:cs="Arial"/>
          <w:sz w:val="22"/>
          <w:szCs w:val="22"/>
        </w:rPr>
        <w:t xml:space="preserve"> the northern part of the </w:t>
      </w:r>
      <w:proofErr w:type="spellStart"/>
      <w:r w:rsidRPr="00697B4C">
        <w:rPr>
          <w:rFonts w:ascii="Arial" w:hAnsi="Arial" w:cs="Arial"/>
          <w:sz w:val="22"/>
          <w:szCs w:val="22"/>
        </w:rPr>
        <w:t>UGB</w:t>
      </w:r>
      <w:proofErr w:type="spellEnd"/>
      <w:r w:rsidRPr="00697B4C">
        <w:rPr>
          <w:rFonts w:ascii="Arial" w:hAnsi="Arial" w:cs="Arial"/>
          <w:sz w:val="22"/>
          <w:szCs w:val="22"/>
        </w:rPr>
        <w:t xml:space="preserve"> (254 of 312). However, </w:t>
      </w:r>
      <w:proofErr w:type="gramStart"/>
      <w:r w:rsidRPr="00697B4C">
        <w:rPr>
          <w:rFonts w:ascii="Arial" w:hAnsi="Arial" w:cs="Arial"/>
          <w:sz w:val="22"/>
          <w:szCs w:val="22"/>
        </w:rPr>
        <w:t>all of</w:t>
      </w:r>
      <w:proofErr w:type="gramEnd"/>
      <w:r w:rsidRPr="00697B4C">
        <w:rPr>
          <w:rFonts w:ascii="Arial" w:hAnsi="Arial" w:cs="Arial"/>
          <w:sz w:val="22"/>
          <w:szCs w:val="22"/>
        </w:rPr>
        <w:t xml:space="preserve"> the larger properties (over five acres) are located in the southern part (10 of 10).</w:t>
      </w:r>
    </w:p>
    <w:p w14:paraId="4FB4A835" w14:textId="77777777" w:rsidR="00891E00" w:rsidRPr="00697B4C" w:rsidRDefault="00891E00" w:rsidP="00697B4C">
      <w:pPr>
        <w:pStyle w:val="PlainText"/>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sz w:val="22"/>
          <w:szCs w:val="22"/>
        </w:rPr>
      </w:pPr>
    </w:p>
    <w:p w14:paraId="00056385" w14:textId="77777777" w:rsidR="00697B4C" w:rsidRPr="00697B4C" w:rsidRDefault="00697B4C" w:rsidP="00697B4C">
      <w:pPr>
        <w:pStyle w:val="PlainText"/>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sz w:val="22"/>
          <w:szCs w:val="22"/>
        </w:rPr>
      </w:pPr>
      <w:r w:rsidRPr="00697B4C">
        <w:rPr>
          <w:rFonts w:ascii="Arial" w:hAnsi="Arial" w:cs="Arial"/>
          <w:sz w:val="22"/>
          <w:szCs w:val="22"/>
        </w:rPr>
        <w:t xml:space="preserve">Currently, outdoor burning is allowed in the Eugene </w:t>
      </w:r>
      <w:proofErr w:type="spellStart"/>
      <w:r w:rsidRPr="00697B4C">
        <w:rPr>
          <w:rFonts w:ascii="Arial" w:hAnsi="Arial" w:cs="Arial"/>
          <w:sz w:val="22"/>
          <w:szCs w:val="22"/>
        </w:rPr>
        <w:t>UGB</w:t>
      </w:r>
      <w:proofErr w:type="spellEnd"/>
      <w:r w:rsidRPr="00697B4C">
        <w:rPr>
          <w:rFonts w:ascii="Arial" w:hAnsi="Arial" w:cs="Arial"/>
          <w:sz w:val="22"/>
          <w:szCs w:val="22"/>
        </w:rPr>
        <w:t xml:space="preserve"> on properties of 0.5 acres or more on some days (subject to fire safety and atmospheric ventilation considerations) during October, March, April and May, but outdoor burning is banned within the City of Eugene. Complaints regarding smoke from outdoor burning have been increasing over the past decade, and many of these complaints are from the northern portion of the Eugene </w:t>
      </w:r>
      <w:proofErr w:type="spellStart"/>
      <w:r w:rsidRPr="00697B4C">
        <w:rPr>
          <w:rFonts w:ascii="Arial" w:hAnsi="Arial" w:cs="Arial"/>
          <w:sz w:val="22"/>
          <w:szCs w:val="22"/>
        </w:rPr>
        <w:t>UGB</w:t>
      </w:r>
      <w:proofErr w:type="spellEnd"/>
      <w:r w:rsidRPr="00697B4C">
        <w:rPr>
          <w:rFonts w:ascii="Arial" w:hAnsi="Arial" w:cs="Arial"/>
          <w:sz w:val="22"/>
          <w:szCs w:val="22"/>
        </w:rPr>
        <w:t xml:space="preserve"> where city and unincorporated properties are intermixed in the River Road and Santa Clara areas.</w:t>
      </w:r>
    </w:p>
    <w:p w14:paraId="69C785C2" w14:textId="77777777" w:rsidR="00697B4C" w:rsidRPr="00697B4C" w:rsidRDefault="00697B4C" w:rsidP="00697B4C">
      <w:pPr>
        <w:pStyle w:val="PlainText"/>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sz w:val="22"/>
          <w:szCs w:val="22"/>
        </w:rPr>
      </w:pPr>
    </w:p>
    <w:p w14:paraId="26635645" w14:textId="23EF9CC5" w:rsidR="00697B4C" w:rsidRPr="00697B4C" w:rsidRDefault="00697B4C" w:rsidP="00697B4C">
      <w:pPr>
        <w:pStyle w:val="PlainText"/>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sz w:val="22"/>
          <w:szCs w:val="22"/>
        </w:rPr>
      </w:pPr>
      <w:r w:rsidRPr="00697B4C">
        <w:rPr>
          <w:rFonts w:ascii="Arial" w:hAnsi="Arial" w:cs="Arial"/>
          <w:sz w:val="22"/>
          <w:szCs w:val="22"/>
        </w:rPr>
        <w:t>There are at least five alternatives for addressing outdoo</w:t>
      </w:r>
      <w:r w:rsidR="00D37029">
        <w:rPr>
          <w:rFonts w:ascii="Arial" w:hAnsi="Arial" w:cs="Arial"/>
          <w:sz w:val="22"/>
          <w:szCs w:val="22"/>
        </w:rPr>
        <w:t xml:space="preserve">r burning within the Eugene </w:t>
      </w:r>
      <w:proofErr w:type="spellStart"/>
      <w:r w:rsidR="00D37029">
        <w:rPr>
          <w:rFonts w:ascii="Arial" w:hAnsi="Arial" w:cs="Arial"/>
          <w:sz w:val="22"/>
          <w:szCs w:val="22"/>
        </w:rPr>
        <w:t>UGB</w:t>
      </w:r>
      <w:proofErr w:type="spellEnd"/>
      <w:r w:rsidR="00D37029">
        <w:rPr>
          <w:rFonts w:ascii="Arial" w:hAnsi="Arial" w:cs="Arial"/>
          <w:sz w:val="22"/>
          <w:szCs w:val="22"/>
        </w:rPr>
        <w:t>:</w:t>
      </w:r>
    </w:p>
    <w:p w14:paraId="4BF160E5" w14:textId="77777777" w:rsidR="00697B4C" w:rsidRPr="00697B4C" w:rsidRDefault="00697B4C" w:rsidP="00697B4C">
      <w:pPr>
        <w:pStyle w:val="PlainText"/>
        <w:widowControl w:val="0"/>
        <w:numPr>
          <w:ilvl w:val="0"/>
          <w:numId w:val="23"/>
        </w:num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22"/>
          <w:szCs w:val="22"/>
        </w:rPr>
      </w:pPr>
      <w:r w:rsidRPr="00697B4C">
        <w:rPr>
          <w:rFonts w:ascii="Arial" w:hAnsi="Arial" w:cs="Arial"/>
          <w:sz w:val="22"/>
          <w:szCs w:val="22"/>
        </w:rPr>
        <w:t xml:space="preserve">No further action, continuing to allow outdoor burning on </w:t>
      </w:r>
      <w:proofErr w:type="gramStart"/>
      <w:r w:rsidRPr="00697B4C">
        <w:rPr>
          <w:rFonts w:ascii="Arial" w:hAnsi="Arial" w:cs="Arial"/>
          <w:sz w:val="22"/>
          <w:szCs w:val="22"/>
        </w:rPr>
        <w:t>0.5 acre</w:t>
      </w:r>
      <w:proofErr w:type="gramEnd"/>
      <w:r w:rsidRPr="00697B4C">
        <w:rPr>
          <w:rFonts w:ascii="Arial" w:hAnsi="Arial" w:cs="Arial"/>
          <w:sz w:val="22"/>
          <w:szCs w:val="22"/>
        </w:rPr>
        <w:t xml:space="preserve"> properties at some times within the Eugene </w:t>
      </w:r>
      <w:proofErr w:type="spellStart"/>
      <w:r w:rsidRPr="00697B4C">
        <w:rPr>
          <w:rFonts w:ascii="Arial" w:hAnsi="Arial" w:cs="Arial"/>
          <w:sz w:val="22"/>
          <w:szCs w:val="22"/>
        </w:rPr>
        <w:t>UGB</w:t>
      </w:r>
      <w:proofErr w:type="spellEnd"/>
      <w:r w:rsidRPr="00697B4C">
        <w:rPr>
          <w:rFonts w:ascii="Arial" w:hAnsi="Arial" w:cs="Arial"/>
          <w:sz w:val="22"/>
          <w:szCs w:val="22"/>
        </w:rPr>
        <w:t>. This would continue to allow burning on up to 312 properties.</w:t>
      </w:r>
    </w:p>
    <w:p w14:paraId="061F0424" w14:textId="77777777" w:rsidR="00697B4C" w:rsidRPr="00697B4C" w:rsidRDefault="00697B4C" w:rsidP="00697B4C">
      <w:pPr>
        <w:pStyle w:val="PlainText"/>
        <w:widowControl w:val="0"/>
        <w:numPr>
          <w:ilvl w:val="0"/>
          <w:numId w:val="23"/>
        </w:num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22"/>
          <w:szCs w:val="22"/>
        </w:rPr>
      </w:pPr>
      <w:r w:rsidRPr="00697B4C">
        <w:rPr>
          <w:rFonts w:ascii="Arial" w:hAnsi="Arial" w:cs="Arial"/>
          <w:sz w:val="22"/>
          <w:szCs w:val="22"/>
        </w:rPr>
        <w:t xml:space="preserve">Requiring minimum property size of 1.0 acres for outdoor burning in the Eugene </w:t>
      </w:r>
      <w:proofErr w:type="spellStart"/>
      <w:r w:rsidRPr="00697B4C">
        <w:rPr>
          <w:rFonts w:ascii="Arial" w:hAnsi="Arial" w:cs="Arial"/>
          <w:sz w:val="22"/>
          <w:szCs w:val="22"/>
        </w:rPr>
        <w:t>UGB</w:t>
      </w:r>
      <w:proofErr w:type="spellEnd"/>
      <w:r w:rsidRPr="00697B4C">
        <w:rPr>
          <w:rFonts w:ascii="Arial" w:hAnsi="Arial" w:cs="Arial"/>
          <w:sz w:val="22"/>
          <w:szCs w:val="22"/>
        </w:rPr>
        <w:t>. This would reduce the number of potentially-burning properties to 82, or 26% of 312.</w:t>
      </w:r>
    </w:p>
    <w:p w14:paraId="6EEE8F79" w14:textId="77777777" w:rsidR="00697B4C" w:rsidRPr="00697B4C" w:rsidRDefault="00697B4C" w:rsidP="00697B4C">
      <w:pPr>
        <w:pStyle w:val="PlainText"/>
        <w:widowControl w:val="0"/>
        <w:numPr>
          <w:ilvl w:val="0"/>
          <w:numId w:val="23"/>
        </w:num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22"/>
          <w:szCs w:val="22"/>
        </w:rPr>
      </w:pPr>
      <w:bookmarkStart w:id="3" w:name="_Hlk498696051"/>
      <w:r w:rsidRPr="00697B4C">
        <w:rPr>
          <w:rFonts w:ascii="Arial" w:hAnsi="Arial" w:cs="Arial"/>
          <w:sz w:val="22"/>
          <w:szCs w:val="22"/>
        </w:rPr>
        <w:t xml:space="preserve">Requiring minimum property size of 3.0 acres for outdoor burning in the Eugene </w:t>
      </w:r>
      <w:proofErr w:type="spellStart"/>
      <w:r w:rsidRPr="00697B4C">
        <w:rPr>
          <w:rFonts w:ascii="Arial" w:hAnsi="Arial" w:cs="Arial"/>
          <w:sz w:val="22"/>
          <w:szCs w:val="22"/>
        </w:rPr>
        <w:t>UGB</w:t>
      </w:r>
      <w:proofErr w:type="spellEnd"/>
      <w:r w:rsidRPr="00697B4C">
        <w:rPr>
          <w:rFonts w:ascii="Arial" w:hAnsi="Arial" w:cs="Arial"/>
          <w:sz w:val="22"/>
          <w:szCs w:val="22"/>
        </w:rPr>
        <w:t xml:space="preserve">. This would reduce the number of potentially-burning properties to 15, or 5% of the current 312, all of which would be in the southern portion of the Eugene </w:t>
      </w:r>
      <w:proofErr w:type="spellStart"/>
      <w:r w:rsidRPr="00697B4C">
        <w:rPr>
          <w:rFonts w:ascii="Arial" w:hAnsi="Arial" w:cs="Arial"/>
          <w:sz w:val="22"/>
          <w:szCs w:val="22"/>
        </w:rPr>
        <w:t>UGB</w:t>
      </w:r>
      <w:proofErr w:type="spellEnd"/>
      <w:r w:rsidRPr="00697B4C">
        <w:rPr>
          <w:rFonts w:ascii="Arial" w:hAnsi="Arial" w:cs="Arial"/>
          <w:sz w:val="22"/>
          <w:szCs w:val="22"/>
        </w:rPr>
        <w:t xml:space="preserve"> which typically has steeper slopes, and eliminating outdoor burning in the northern portion of the Eugene </w:t>
      </w:r>
      <w:proofErr w:type="spellStart"/>
      <w:r w:rsidRPr="00697B4C">
        <w:rPr>
          <w:rFonts w:ascii="Arial" w:hAnsi="Arial" w:cs="Arial"/>
          <w:sz w:val="22"/>
          <w:szCs w:val="22"/>
        </w:rPr>
        <w:t>UGB</w:t>
      </w:r>
      <w:proofErr w:type="spellEnd"/>
      <w:r w:rsidRPr="00697B4C">
        <w:rPr>
          <w:rFonts w:ascii="Arial" w:hAnsi="Arial" w:cs="Arial"/>
          <w:sz w:val="22"/>
          <w:szCs w:val="22"/>
        </w:rPr>
        <w:t>.</w:t>
      </w:r>
      <w:bookmarkEnd w:id="3"/>
    </w:p>
    <w:p w14:paraId="51031037" w14:textId="77777777" w:rsidR="00697B4C" w:rsidRPr="00697B4C" w:rsidRDefault="00697B4C" w:rsidP="00697B4C">
      <w:pPr>
        <w:pStyle w:val="PlainText"/>
        <w:widowControl w:val="0"/>
        <w:numPr>
          <w:ilvl w:val="0"/>
          <w:numId w:val="23"/>
        </w:num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22"/>
          <w:szCs w:val="22"/>
        </w:rPr>
      </w:pPr>
      <w:r w:rsidRPr="00697B4C">
        <w:rPr>
          <w:rFonts w:ascii="Arial" w:hAnsi="Arial" w:cs="Arial"/>
          <w:sz w:val="22"/>
          <w:szCs w:val="22"/>
        </w:rPr>
        <w:t xml:space="preserve">Requiring minimum property size of 5.0 acres for outdoor burning in the Eugene </w:t>
      </w:r>
      <w:proofErr w:type="spellStart"/>
      <w:r w:rsidRPr="00697B4C">
        <w:rPr>
          <w:rFonts w:ascii="Arial" w:hAnsi="Arial" w:cs="Arial"/>
          <w:sz w:val="22"/>
          <w:szCs w:val="22"/>
        </w:rPr>
        <w:t>UGB</w:t>
      </w:r>
      <w:proofErr w:type="spellEnd"/>
      <w:r w:rsidRPr="00697B4C">
        <w:rPr>
          <w:rFonts w:ascii="Arial" w:hAnsi="Arial" w:cs="Arial"/>
          <w:sz w:val="22"/>
          <w:szCs w:val="22"/>
        </w:rPr>
        <w:t xml:space="preserve">. This would reduce the number of potentially-burning properties to 10, or 3% of the current 312, all of which would be in the southern portion of the Eugene </w:t>
      </w:r>
      <w:proofErr w:type="spellStart"/>
      <w:r w:rsidRPr="00697B4C">
        <w:rPr>
          <w:rFonts w:ascii="Arial" w:hAnsi="Arial" w:cs="Arial"/>
          <w:sz w:val="22"/>
          <w:szCs w:val="22"/>
        </w:rPr>
        <w:t>UGB</w:t>
      </w:r>
      <w:proofErr w:type="spellEnd"/>
      <w:r w:rsidRPr="00697B4C">
        <w:rPr>
          <w:rFonts w:ascii="Arial" w:hAnsi="Arial" w:cs="Arial"/>
          <w:sz w:val="22"/>
          <w:szCs w:val="22"/>
        </w:rPr>
        <w:t xml:space="preserve"> which typically has steeper slopes.</w:t>
      </w:r>
    </w:p>
    <w:p w14:paraId="7D91E02C" w14:textId="77777777" w:rsidR="00697B4C" w:rsidRPr="00697B4C" w:rsidRDefault="00697B4C" w:rsidP="00697B4C">
      <w:pPr>
        <w:pStyle w:val="PlainText"/>
        <w:widowControl w:val="0"/>
        <w:numPr>
          <w:ilvl w:val="0"/>
          <w:numId w:val="23"/>
        </w:num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22"/>
          <w:szCs w:val="22"/>
        </w:rPr>
      </w:pPr>
      <w:r w:rsidRPr="00697B4C">
        <w:rPr>
          <w:rFonts w:ascii="Arial" w:hAnsi="Arial" w:cs="Arial"/>
          <w:sz w:val="22"/>
          <w:szCs w:val="22"/>
        </w:rPr>
        <w:t xml:space="preserve">Ban all outdoor burning within the Eugene </w:t>
      </w:r>
      <w:proofErr w:type="spellStart"/>
      <w:r w:rsidRPr="00697B4C">
        <w:rPr>
          <w:rFonts w:ascii="Arial" w:hAnsi="Arial" w:cs="Arial"/>
          <w:sz w:val="22"/>
          <w:szCs w:val="22"/>
        </w:rPr>
        <w:t>UGB</w:t>
      </w:r>
      <w:proofErr w:type="spellEnd"/>
      <w:r w:rsidRPr="00697B4C">
        <w:rPr>
          <w:rFonts w:ascii="Arial" w:hAnsi="Arial" w:cs="Arial"/>
          <w:sz w:val="22"/>
          <w:szCs w:val="22"/>
        </w:rPr>
        <w:t>, as proposed in August 2017, consistent with the current prohibition within the Eugene city limits.</w:t>
      </w:r>
    </w:p>
    <w:p w14:paraId="60520227" w14:textId="77777777" w:rsidR="00697B4C" w:rsidRPr="00697B4C" w:rsidRDefault="00697B4C" w:rsidP="00697B4C">
      <w:pPr>
        <w:pStyle w:val="PlainText"/>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sz w:val="22"/>
          <w:szCs w:val="22"/>
        </w:rPr>
      </w:pPr>
    </w:p>
    <w:p w14:paraId="452969E9" w14:textId="2491BB84" w:rsidR="00697B4C" w:rsidRPr="00697B4C" w:rsidRDefault="00697B4C" w:rsidP="00697B4C">
      <w:pPr>
        <w:pStyle w:val="PlainText"/>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sz w:val="22"/>
          <w:szCs w:val="22"/>
        </w:rPr>
      </w:pPr>
      <w:r w:rsidRPr="00697B4C">
        <w:rPr>
          <w:rFonts w:ascii="Arial" w:hAnsi="Arial" w:cs="Arial"/>
          <w:sz w:val="22"/>
          <w:szCs w:val="22"/>
        </w:rPr>
        <w:t xml:space="preserve">LRAPA staff drafted a </w:t>
      </w:r>
      <w:bookmarkStart w:id="4" w:name="_Hlk498696663"/>
      <w:r w:rsidRPr="00697B4C">
        <w:rPr>
          <w:rFonts w:ascii="Arial" w:hAnsi="Arial" w:cs="Arial"/>
          <w:sz w:val="22"/>
          <w:szCs w:val="22"/>
        </w:rPr>
        <w:t xml:space="preserve">redline-strikeout version </w:t>
      </w:r>
      <w:bookmarkEnd w:id="4"/>
      <w:r w:rsidRPr="00697B4C">
        <w:rPr>
          <w:rFonts w:ascii="Arial" w:hAnsi="Arial" w:cs="Arial"/>
          <w:sz w:val="22"/>
          <w:szCs w:val="22"/>
        </w:rPr>
        <w:t xml:space="preserve">with these five alternatives </w:t>
      </w:r>
      <w:proofErr w:type="gramStart"/>
      <w:r w:rsidRPr="00697B4C">
        <w:rPr>
          <w:rFonts w:ascii="Arial" w:hAnsi="Arial" w:cs="Arial"/>
          <w:sz w:val="22"/>
          <w:szCs w:val="22"/>
        </w:rPr>
        <w:t>for the purpose of</w:t>
      </w:r>
      <w:proofErr w:type="gramEnd"/>
      <w:r w:rsidRPr="00697B4C">
        <w:rPr>
          <w:rFonts w:ascii="Arial" w:hAnsi="Arial" w:cs="Arial"/>
          <w:sz w:val="22"/>
          <w:szCs w:val="22"/>
        </w:rPr>
        <w:t xml:space="preserve"> seeking public comments on them. The attached redline-strikeout version also includes a few minor </w:t>
      </w:r>
      <w:r w:rsidRPr="00697B4C">
        <w:rPr>
          <w:rFonts w:ascii="Arial" w:hAnsi="Arial" w:cs="Arial"/>
          <w:sz w:val="22"/>
          <w:szCs w:val="22"/>
        </w:rPr>
        <w:lastRenderedPageBreak/>
        <w:t xml:space="preserve">housekeeping changes noted in the staff review of the rule revisions adopted by the LRAPA Board on October 12, 2017. A public hearing </w:t>
      </w:r>
      <w:r w:rsidR="00BB57CC">
        <w:rPr>
          <w:rFonts w:ascii="Arial" w:hAnsi="Arial" w:cs="Arial"/>
          <w:sz w:val="22"/>
          <w:szCs w:val="22"/>
        </w:rPr>
        <w:t>was</w:t>
      </w:r>
      <w:r w:rsidRPr="00697B4C">
        <w:rPr>
          <w:rFonts w:ascii="Arial" w:hAnsi="Arial" w:cs="Arial"/>
          <w:sz w:val="22"/>
          <w:szCs w:val="22"/>
        </w:rPr>
        <w:t xml:space="preserve"> held </w:t>
      </w:r>
      <w:r w:rsidR="00FB493C">
        <w:rPr>
          <w:rFonts w:ascii="Arial" w:hAnsi="Arial" w:cs="Arial"/>
          <w:sz w:val="22"/>
          <w:szCs w:val="22"/>
        </w:rPr>
        <w:t>on</w:t>
      </w:r>
      <w:r w:rsidRPr="00697B4C">
        <w:rPr>
          <w:rFonts w:ascii="Arial" w:hAnsi="Arial" w:cs="Arial"/>
          <w:sz w:val="22"/>
          <w:szCs w:val="22"/>
        </w:rPr>
        <w:t xml:space="preserve"> February</w:t>
      </w:r>
      <w:r w:rsidR="007D166B">
        <w:rPr>
          <w:rFonts w:ascii="Arial" w:hAnsi="Arial" w:cs="Arial"/>
          <w:sz w:val="22"/>
          <w:szCs w:val="22"/>
        </w:rPr>
        <w:t xml:space="preserve"> 8,</w:t>
      </w:r>
      <w:r w:rsidRPr="00697B4C">
        <w:rPr>
          <w:rFonts w:ascii="Arial" w:hAnsi="Arial" w:cs="Arial"/>
          <w:sz w:val="22"/>
          <w:szCs w:val="22"/>
        </w:rPr>
        <w:t xml:space="preserve"> 2018 which allow</w:t>
      </w:r>
      <w:r w:rsidR="00BB57CC">
        <w:rPr>
          <w:rFonts w:ascii="Arial" w:hAnsi="Arial" w:cs="Arial"/>
          <w:sz w:val="22"/>
          <w:szCs w:val="22"/>
        </w:rPr>
        <w:t>ed</w:t>
      </w:r>
      <w:r w:rsidRPr="00697B4C">
        <w:rPr>
          <w:rFonts w:ascii="Arial" w:hAnsi="Arial" w:cs="Arial"/>
          <w:sz w:val="22"/>
          <w:szCs w:val="22"/>
        </w:rPr>
        <w:t xml:space="preserve"> further review by the LRAPA Citizens Advisory Committee</w:t>
      </w:r>
      <w:r w:rsidR="00FB493C">
        <w:rPr>
          <w:rFonts w:ascii="Arial" w:hAnsi="Arial" w:cs="Arial"/>
          <w:sz w:val="22"/>
          <w:szCs w:val="22"/>
        </w:rPr>
        <w:t xml:space="preserve"> at the</w:t>
      </w:r>
      <w:r w:rsidR="00E563A7">
        <w:rPr>
          <w:rFonts w:ascii="Arial" w:hAnsi="Arial" w:cs="Arial"/>
          <w:sz w:val="22"/>
          <w:szCs w:val="22"/>
        </w:rPr>
        <w:t>ir</w:t>
      </w:r>
      <w:r w:rsidR="00FB493C">
        <w:rPr>
          <w:rFonts w:ascii="Arial" w:hAnsi="Arial" w:cs="Arial"/>
          <w:sz w:val="22"/>
          <w:szCs w:val="22"/>
        </w:rPr>
        <w:t xml:space="preserve"> January 30, 2018 meeting</w:t>
      </w:r>
      <w:r w:rsidRPr="00697B4C">
        <w:rPr>
          <w:rFonts w:ascii="Arial" w:hAnsi="Arial" w:cs="Arial"/>
          <w:sz w:val="22"/>
          <w:szCs w:val="22"/>
        </w:rPr>
        <w:t>.</w:t>
      </w:r>
      <w:r w:rsidR="000B50F4">
        <w:rPr>
          <w:rFonts w:ascii="Arial" w:hAnsi="Arial" w:cs="Arial"/>
          <w:sz w:val="22"/>
          <w:szCs w:val="22"/>
        </w:rPr>
        <w:t xml:space="preserve">  The Board adopted the </w:t>
      </w:r>
      <w:r w:rsidR="004C71BE">
        <w:rPr>
          <w:rFonts w:ascii="Arial" w:hAnsi="Arial" w:cs="Arial"/>
          <w:sz w:val="22"/>
          <w:szCs w:val="22"/>
        </w:rPr>
        <w:t xml:space="preserve">agreed upon </w:t>
      </w:r>
      <w:r w:rsidR="000B50F4">
        <w:rPr>
          <w:rFonts w:ascii="Arial" w:hAnsi="Arial" w:cs="Arial"/>
          <w:sz w:val="22"/>
          <w:szCs w:val="22"/>
        </w:rPr>
        <w:t xml:space="preserve">acreage changes </w:t>
      </w:r>
      <w:r w:rsidR="00476EE3">
        <w:rPr>
          <w:rFonts w:ascii="Arial" w:hAnsi="Arial" w:cs="Arial"/>
          <w:sz w:val="22"/>
          <w:szCs w:val="22"/>
        </w:rPr>
        <w:t>after</w:t>
      </w:r>
      <w:r w:rsidR="000B50F4">
        <w:rPr>
          <w:rFonts w:ascii="Arial" w:hAnsi="Arial" w:cs="Arial"/>
          <w:sz w:val="22"/>
          <w:szCs w:val="22"/>
        </w:rPr>
        <w:t xml:space="preserve"> the second public hearing at </w:t>
      </w:r>
      <w:r w:rsidR="002818AE" w:rsidRPr="004C71BE">
        <w:rPr>
          <w:rFonts w:ascii="Arial" w:hAnsi="Arial" w:cs="Arial"/>
          <w:sz w:val="22"/>
          <w:szCs w:val="22"/>
        </w:rPr>
        <w:t xml:space="preserve">their </w:t>
      </w:r>
      <w:r w:rsidR="00E563A7" w:rsidRPr="004C71BE">
        <w:rPr>
          <w:rFonts w:ascii="Arial" w:hAnsi="Arial" w:cs="Arial"/>
          <w:sz w:val="22"/>
          <w:szCs w:val="22"/>
        </w:rPr>
        <w:t>April 12</w:t>
      </w:r>
      <w:r w:rsidR="002818AE" w:rsidRPr="004C71BE">
        <w:rPr>
          <w:rFonts w:ascii="Arial" w:hAnsi="Arial" w:cs="Arial"/>
          <w:sz w:val="22"/>
          <w:szCs w:val="22"/>
        </w:rPr>
        <w:t>, 2018 meetin</w:t>
      </w:r>
      <w:r w:rsidR="00476EE3" w:rsidRPr="004C71BE">
        <w:rPr>
          <w:rFonts w:ascii="Arial" w:hAnsi="Arial" w:cs="Arial"/>
          <w:sz w:val="22"/>
          <w:szCs w:val="22"/>
        </w:rPr>
        <w:t xml:space="preserve">g with the changes effective on October 1, 2018. </w:t>
      </w:r>
    </w:p>
    <w:p w14:paraId="4AC746C7" w14:textId="77777777" w:rsidR="00330BFC" w:rsidRPr="00853655" w:rsidRDefault="00330BFC" w:rsidP="00640F32">
      <w:pPr>
        <w:pStyle w:val="Heading2"/>
        <w:rPr>
          <w:rFonts w:cstheme="majorHAnsi"/>
          <w:szCs w:val="22"/>
        </w:rPr>
      </w:pPr>
      <w:r w:rsidRPr="00853655">
        <w:rPr>
          <w:rFonts w:cstheme="majorHAnsi"/>
          <w:szCs w:val="22"/>
        </w:rPr>
        <w:t>Regulated parties</w:t>
      </w:r>
      <w:r w:rsidRPr="00853655">
        <w:rPr>
          <w:rFonts w:cstheme="majorHAnsi"/>
          <w:szCs w:val="22"/>
        </w:rPr>
        <w:tab/>
      </w:r>
    </w:p>
    <w:p w14:paraId="59F32046" w14:textId="728F6AA7" w:rsidR="00330BFC" w:rsidRPr="00853655" w:rsidRDefault="00330BFC" w:rsidP="00AA47D2">
      <w:pPr>
        <w:ind w:left="1080"/>
        <w:rPr>
          <w:rFonts w:asciiTheme="majorHAnsi" w:hAnsiTheme="majorHAnsi" w:cstheme="majorHAnsi"/>
          <w:sz w:val="22"/>
          <w:szCs w:val="22"/>
        </w:rPr>
      </w:pPr>
      <w:r w:rsidRPr="00853655">
        <w:rPr>
          <w:rFonts w:asciiTheme="majorHAnsi" w:hAnsiTheme="majorHAnsi" w:cstheme="majorHAnsi"/>
          <w:sz w:val="22"/>
          <w:szCs w:val="22"/>
        </w:rPr>
        <w:t xml:space="preserve">The proposed amendment </w:t>
      </w:r>
      <w:r w:rsidR="00640F32" w:rsidRPr="00853655">
        <w:rPr>
          <w:rFonts w:asciiTheme="majorHAnsi" w:hAnsiTheme="majorHAnsi" w:cstheme="majorHAnsi"/>
          <w:sz w:val="22"/>
          <w:szCs w:val="22"/>
        </w:rPr>
        <w:t>to LRAPA’s Title 4</w:t>
      </w:r>
      <w:r w:rsidR="00612918" w:rsidRPr="00853655">
        <w:rPr>
          <w:rFonts w:asciiTheme="majorHAnsi" w:hAnsiTheme="majorHAnsi" w:cstheme="majorHAnsi"/>
          <w:sz w:val="22"/>
          <w:szCs w:val="22"/>
        </w:rPr>
        <w:t>7</w:t>
      </w:r>
      <w:r w:rsidR="00640F32" w:rsidRPr="00853655">
        <w:rPr>
          <w:rFonts w:asciiTheme="majorHAnsi" w:hAnsiTheme="majorHAnsi" w:cstheme="majorHAnsi"/>
          <w:sz w:val="22"/>
          <w:szCs w:val="22"/>
        </w:rPr>
        <w:t xml:space="preserve">: </w:t>
      </w:r>
      <w:r w:rsidR="00853655">
        <w:rPr>
          <w:rFonts w:asciiTheme="majorHAnsi" w:hAnsiTheme="majorHAnsi" w:cstheme="majorHAnsi"/>
          <w:sz w:val="22"/>
          <w:szCs w:val="22"/>
        </w:rPr>
        <w:t>Open</w:t>
      </w:r>
      <w:r w:rsidR="00294BF2">
        <w:rPr>
          <w:rFonts w:asciiTheme="majorHAnsi" w:hAnsiTheme="majorHAnsi" w:cstheme="majorHAnsi"/>
          <w:sz w:val="22"/>
          <w:szCs w:val="22"/>
        </w:rPr>
        <w:t xml:space="preserve"> (Outdoor)</w:t>
      </w:r>
      <w:r w:rsidR="00853655">
        <w:rPr>
          <w:rFonts w:asciiTheme="majorHAnsi" w:hAnsiTheme="majorHAnsi" w:cstheme="majorHAnsi"/>
          <w:sz w:val="22"/>
          <w:szCs w:val="22"/>
        </w:rPr>
        <w:t xml:space="preserve"> B</w:t>
      </w:r>
      <w:r w:rsidR="00AE20B5" w:rsidRPr="00853655">
        <w:rPr>
          <w:rFonts w:asciiTheme="majorHAnsi" w:hAnsiTheme="majorHAnsi" w:cstheme="majorHAnsi"/>
          <w:sz w:val="22"/>
          <w:szCs w:val="22"/>
        </w:rPr>
        <w:t>urning</w:t>
      </w:r>
      <w:r w:rsidRPr="00853655">
        <w:rPr>
          <w:rFonts w:asciiTheme="majorHAnsi" w:hAnsiTheme="majorHAnsi" w:cstheme="majorHAnsi"/>
          <w:color w:val="000000"/>
          <w:sz w:val="22"/>
          <w:szCs w:val="22"/>
        </w:rPr>
        <w:t xml:space="preserve"> does not change the regulated parties.</w:t>
      </w:r>
      <w:r w:rsidR="00CC2B6F" w:rsidRPr="00853655">
        <w:rPr>
          <w:rFonts w:asciiTheme="majorHAnsi" w:hAnsiTheme="majorHAnsi" w:cstheme="majorHAnsi"/>
          <w:color w:val="000000"/>
          <w:sz w:val="22"/>
          <w:szCs w:val="22"/>
        </w:rPr>
        <w:t xml:space="preserve">  </w:t>
      </w:r>
    </w:p>
    <w:p w14:paraId="5F2A116B" w14:textId="77777777" w:rsidR="00330BFC" w:rsidRPr="002A78EC" w:rsidRDefault="00330BFC" w:rsidP="00640F32">
      <w:pPr>
        <w:ind w:left="0"/>
        <w:rPr>
          <w:rFonts w:ascii="Arial" w:hAnsi="Arial" w:cs="Arial"/>
          <w:sz w:val="22"/>
        </w:rPr>
      </w:pPr>
    </w:p>
    <w:tbl>
      <w:tblPr>
        <w:tblW w:w="12240" w:type="dxa"/>
        <w:tblInd w:w="-612" w:type="dxa"/>
        <w:tblLook w:val="04A0" w:firstRow="1" w:lastRow="0" w:firstColumn="1" w:lastColumn="0" w:noHBand="0" w:noVBand="1"/>
      </w:tblPr>
      <w:tblGrid>
        <w:gridCol w:w="12240"/>
      </w:tblGrid>
      <w:tr w:rsidR="00330BFC" w:rsidRPr="002A78EC" w14:paraId="04154EDE" w14:textId="77777777" w:rsidTr="00FD13AB">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14:paraId="34CEFEE4" w14:textId="77777777" w:rsidR="00330BFC" w:rsidRPr="002A78EC" w:rsidRDefault="00330BFC" w:rsidP="00FD13AB">
            <w:pPr>
              <w:pStyle w:val="Heading1"/>
              <w:rPr>
                <w:rFonts w:ascii="Arial" w:hAnsi="Arial" w:cs="Arial"/>
              </w:rPr>
            </w:pPr>
            <w:r w:rsidRPr="002A78EC">
              <w:rPr>
                <w:rFonts w:ascii="Arial" w:hAnsi="Arial" w:cs="Arial"/>
              </w:rPr>
              <w:t>Statement of need</w:t>
            </w:r>
          </w:p>
        </w:tc>
      </w:tr>
    </w:tbl>
    <w:p w14:paraId="62D76CB2" w14:textId="77777777" w:rsidR="0039767E" w:rsidRPr="00853655" w:rsidRDefault="0039767E" w:rsidP="0039767E">
      <w:pPr>
        <w:autoSpaceDE w:val="0"/>
        <w:autoSpaceDN w:val="0"/>
        <w:adjustRightInd w:val="0"/>
        <w:spacing w:after="120"/>
        <w:ind w:left="1080" w:right="0"/>
        <w:outlineLvl w:val="9"/>
        <w:rPr>
          <w:rFonts w:asciiTheme="majorHAnsi" w:eastAsiaTheme="minorHAnsi" w:hAnsiTheme="majorHAnsi" w:cstheme="majorHAnsi"/>
          <w:color w:val="000000"/>
          <w:sz w:val="22"/>
          <w:szCs w:val="22"/>
        </w:rPr>
      </w:pPr>
    </w:p>
    <w:p w14:paraId="7D71DD53" w14:textId="6A407B45" w:rsidR="0039767E" w:rsidRPr="00853655" w:rsidRDefault="0039767E" w:rsidP="0039767E">
      <w:pPr>
        <w:pStyle w:val="Heading2"/>
        <w:rPr>
          <w:rFonts w:cstheme="majorHAnsi"/>
          <w:szCs w:val="22"/>
        </w:rPr>
      </w:pPr>
      <w:r>
        <w:rPr>
          <w:rFonts w:cstheme="majorHAnsi"/>
          <w:szCs w:val="22"/>
        </w:rPr>
        <w:t>What need is LRAPA trying to address?</w:t>
      </w:r>
      <w:r w:rsidRPr="00853655">
        <w:rPr>
          <w:rFonts w:cstheme="majorHAnsi"/>
          <w:szCs w:val="22"/>
        </w:rPr>
        <w:tab/>
      </w:r>
    </w:p>
    <w:p w14:paraId="33D228A6" w14:textId="40143C13" w:rsidR="00330BFC" w:rsidRDefault="00F834C4" w:rsidP="00CF598D">
      <w:pPr>
        <w:ind w:left="1080"/>
        <w:rPr>
          <w:rFonts w:asciiTheme="majorHAnsi" w:hAnsiTheme="majorHAnsi" w:cstheme="majorHAnsi"/>
          <w:sz w:val="22"/>
          <w:szCs w:val="22"/>
        </w:rPr>
      </w:pPr>
      <w:r w:rsidRPr="00853655">
        <w:rPr>
          <w:rFonts w:asciiTheme="majorHAnsi" w:hAnsiTheme="majorHAnsi" w:cstheme="majorHAnsi"/>
          <w:color w:val="000000"/>
          <w:sz w:val="22"/>
          <w:szCs w:val="22"/>
        </w:rPr>
        <w:t>LRAPA proposes rule changes based on the LRAPA mission of protecting air quality and the existing “General Policy” outlined in LRAPA Title 47 “Outdoor Burning” Section 47-001, which states, “</w:t>
      </w:r>
      <w:r w:rsidRPr="00853655">
        <w:rPr>
          <w:rFonts w:asciiTheme="majorHAnsi" w:hAnsiTheme="majorHAnsi" w:cstheme="majorHAnsi"/>
          <w:sz w:val="22"/>
          <w:szCs w:val="22"/>
        </w:rPr>
        <w:t xml:space="preserve">In order to restore and maintain Lane County air quality in a condition as free from air pollution as is practicable, consistent with the overall public welfare of the County, it is the policy of the Lane Regional Air Protection Agency to eliminate </w:t>
      </w:r>
      <w:r w:rsidR="00294BF2">
        <w:rPr>
          <w:rFonts w:asciiTheme="majorHAnsi" w:hAnsiTheme="majorHAnsi" w:cstheme="majorHAnsi"/>
          <w:sz w:val="22"/>
          <w:szCs w:val="22"/>
        </w:rPr>
        <w:t>outdoor</w:t>
      </w:r>
      <w:r w:rsidRPr="00853655">
        <w:rPr>
          <w:rFonts w:asciiTheme="majorHAnsi" w:hAnsiTheme="majorHAnsi" w:cstheme="majorHAnsi"/>
          <w:sz w:val="22"/>
          <w:szCs w:val="22"/>
        </w:rPr>
        <w:t xml:space="preserve"> burning disposal practices where alternative disposal methods are feasible.  As a result, all </w:t>
      </w:r>
      <w:r w:rsidR="00294BF2">
        <w:rPr>
          <w:rFonts w:asciiTheme="majorHAnsi" w:hAnsiTheme="majorHAnsi" w:cstheme="majorHAnsi"/>
          <w:sz w:val="22"/>
          <w:szCs w:val="22"/>
        </w:rPr>
        <w:t>outdoor</w:t>
      </w:r>
      <w:r w:rsidRPr="00853655">
        <w:rPr>
          <w:rFonts w:asciiTheme="majorHAnsi" w:hAnsiTheme="majorHAnsi" w:cstheme="majorHAnsi"/>
          <w:sz w:val="22"/>
          <w:szCs w:val="22"/>
        </w:rPr>
        <w:t xml:space="preserve"> burning is prohibited in Lane County except as expressly allowed by these rules or if exempted from these rules by Oregon Statute. Contained in these rules are the requirements for the </w:t>
      </w:r>
      <w:r w:rsidR="00294BF2">
        <w:rPr>
          <w:rFonts w:asciiTheme="majorHAnsi" w:hAnsiTheme="majorHAnsi" w:cstheme="majorHAnsi"/>
          <w:sz w:val="22"/>
          <w:szCs w:val="22"/>
        </w:rPr>
        <w:t>outdoor</w:t>
      </w:r>
      <w:r w:rsidRPr="00853655">
        <w:rPr>
          <w:rFonts w:asciiTheme="majorHAnsi" w:hAnsiTheme="majorHAnsi" w:cstheme="majorHAnsi"/>
          <w:sz w:val="22"/>
          <w:szCs w:val="22"/>
        </w:rPr>
        <w:t xml:space="preserve"> burning of residential, construction, demolition, commercial, and industrial waste, and forest slash waste on properties outside the Oregon Smoke Management Plan.”</w:t>
      </w:r>
    </w:p>
    <w:p w14:paraId="6B1BA016" w14:textId="77777777" w:rsidR="0039767E" w:rsidRDefault="0039767E" w:rsidP="0039767E">
      <w:pPr>
        <w:pStyle w:val="Heading2"/>
        <w:rPr>
          <w:rFonts w:cstheme="majorHAnsi"/>
          <w:szCs w:val="22"/>
        </w:rPr>
      </w:pPr>
      <w:r>
        <w:rPr>
          <w:rFonts w:cstheme="majorHAnsi"/>
          <w:szCs w:val="22"/>
        </w:rPr>
        <w:t>How would the proposed rule address the need?</w:t>
      </w:r>
      <w:r>
        <w:rPr>
          <w:rFonts w:cstheme="majorHAnsi"/>
          <w:szCs w:val="22"/>
        </w:rPr>
        <w:tab/>
      </w:r>
    </w:p>
    <w:p w14:paraId="59B26DAF" w14:textId="35FD1DA1" w:rsidR="0039767E" w:rsidRPr="00BE73E0" w:rsidRDefault="0039767E" w:rsidP="0039767E">
      <w:pPr>
        <w:pStyle w:val="Heading2"/>
        <w:ind w:left="720"/>
        <w:rPr>
          <w:rFonts w:cstheme="majorHAnsi"/>
          <w:color w:val="auto"/>
          <w:szCs w:val="22"/>
        </w:rPr>
      </w:pPr>
      <w:r w:rsidRPr="00BE73E0">
        <w:rPr>
          <w:rFonts w:cstheme="majorHAnsi"/>
          <w:color w:val="auto"/>
          <w:szCs w:val="22"/>
        </w:rPr>
        <w:t xml:space="preserve">LRAPA’s </w:t>
      </w:r>
      <w:r w:rsidR="00A04EF3" w:rsidRPr="00BE73E0">
        <w:rPr>
          <w:rFonts w:cstheme="majorHAnsi"/>
          <w:color w:val="auto"/>
          <w:szCs w:val="22"/>
        </w:rPr>
        <w:t>outdoor</w:t>
      </w:r>
      <w:r w:rsidRPr="00BE73E0">
        <w:rPr>
          <w:rFonts w:cstheme="majorHAnsi"/>
          <w:color w:val="auto"/>
          <w:szCs w:val="22"/>
        </w:rPr>
        <w:t xml:space="preserve"> burning rules provide a consistent basis for complaint response and help prevent nuisances and violations of PM</w:t>
      </w:r>
      <w:r w:rsidRPr="00BE73E0">
        <w:rPr>
          <w:rFonts w:cstheme="majorHAnsi"/>
          <w:color w:val="auto"/>
          <w:szCs w:val="22"/>
          <w:vertAlign w:val="subscript"/>
        </w:rPr>
        <w:t>2.5</w:t>
      </w:r>
      <w:r w:rsidRPr="00BE73E0">
        <w:rPr>
          <w:rFonts w:cstheme="majorHAnsi"/>
          <w:color w:val="auto"/>
          <w:szCs w:val="22"/>
        </w:rPr>
        <w:t xml:space="preserve"> National Ambient Air Quality Standards in Lane County.</w:t>
      </w:r>
      <w:r w:rsidRPr="00BE73E0">
        <w:rPr>
          <w:rFonts w:cstheme="majorHAnsi"/>
          <w:color w:val="auto"/>
          <w:szCs w:val="22"/>
        </w:rPr>
        <w:tab/>
      </w:r>
    </w:p>
    <w:p w14:paraId="54779976" w14:textId="759ECEDB" w:rsidR="0039767E" w:rsidRDefault="0039767E" w:rsidP="0039767E">
      <w:pPr>
        <w:pStyle w:val="Heading2"/>
        <w:rPr>
          <w:rFonts w:cstheme="majorHAnsi"/>
          <w:szCs w:val="22"/>
        </w:rPr>
      </w:pPr>
      <w:r>
        <w:rPr>
          <w:rFonts w:cstheme="majorHAnsi"/>
          <w:szCs w:val="22"/>
        </w:rPr>
        <w:t>How will LRAPA know the need has been addressed?</w:t>
      </w:r>
      <w:r>
        <w:rPr>
          <w:rFonts w:cstheme="majorHAnsi"/>
          <w:szCs w:val="22"/>
        </w:rPr>
        <w:tab/>
      </w:r>
    </w:p>
    <w:p w14:paraId="0C60F2E6" w14:textId="3F033D0C" w:rsidR="0039767E" w:rsidRDefault="00A04EF3" w:rsidP="00330BFC">
      <w:pPr>
        <w:rPr>
          <w:rFonts w:asciiTheme="majorHAnsi" w:hAnsiTheme="majorHAnsi" w:cstheme="majorHAnsi"/>
          <w:sz w:val="22"/>
          <w:szCs w:val="22"/>
        </w:rPr>
      </w:pPr>
      <w:r>
        <w:rPr>
          <w:rFonts w:asciiTheme="majorHAnsi" w:hAnsiTheme="majorHAnsi" w:cstheme="majorHAnsi"/>
          <w:sz w:val="22"/>
          <w:szCs w:val="22"/>
        </w:rPr>
        <w:t xml:space="preserve">The </w:t>
      </w:r>
      <w:r w:rsidR="00294BF2">
        <w:rPr>
          <w:rFonts w:asciiTheme="majorHAnsi" w:hAnsiTheme="majorHAnsi" w:cstheme="majorHAnsi"/>
          <w:sz w:val="22"/>
          <w:szCs w:val="22"/>
        </w:rPr>
        <w:t>outdoor</w:t>
      </w:r>
      <w:r>
        <w:rPr>
          <w:rFonts w:asciiTheme="majorHAnsi" w:hAnsiTheme="majorHAnsi" w:cstheme="majorHAnsi"/>
          <w:sz w:val="22"/>
          <w:szCs w:val="22"/>
        </w:rPr>
        <w:t xml:space="preserve"> burning control program will continue to require LRAPA’s diligent implementation to minimize air pollution impacts and nuisances. Indicators of the success of this program will be attainment and maintenance of the PM</w:t>
      </w:r>
      <w:r w:rsidRPr="00801F9B">
        <w:rPr>
          <w:rFonts w:asciiTheme="majorHAnsi" w:hAnsiTheme="majorHAnsi" w:cstheme="majorHAnsi"/>
          <w:sz w:val="22"/>
          <w:szCs w:val="22"/>
          <w:vertAlign w:val="subscript"/>
        </w:rPr>
        <w:t>10</w:t>
      </w:r>
      <w:r>
        <w:rPr>
          <w:rFonts w:asciiTheme="majorHAnsi" w:hAnsiTheme="majorHAnsi" w:cstheme="majorHAnsi"/>
          <w:sz w:val="22"/>
          <w:szCs w:val="22"/>
        </w:rPr>
        <w:t xml:space="preserve"> and PM</w:t>
      </w:r>
      <w:r w:rsidRPr="00801F9B">
        <w:rPr>
          <w:rFonts w:asciiTheme="majorHAnsi" w:hAnsiTheme="majorHAnsi" w:cstheme="majorHAnsi"/>
          <w:sz w:val="22"/>
          <w:szCs w:val="22"/>
          <w:vertAlign w:val="subscript"/>
        </w:rPr>
        <w:t>2.5</w:t>
      </w:r>
      <w:r>
        <w:rPr>
          <w:rFonts w:asciiTheme="majorHAnsi" w:hAnsiTheme="majorHAnsi" w:cstheme="majorHAnsi"/>
          <w:sz w:val="22"/>
          <w:szCs w:val="22"/>
        </w:rPr>
        <w:t xml:space="preserve"> air quality health standards, reduced impacts of residential </w:t>
      </w:r>
      <w:r w:rsidR="00294BF2">
        <w:rPr>
          <w:rFonts w:asciiTheme="majorHAnsi" w:hAnsiTheme="majorHAnsi" w:cstheme="majorHAnsi"/>
          <w:sz w:val="22"/>
          <w:szCs w:val="22"/>
        </w:rPr>
        <w:t>outdoor</w:t>
      </w:r>
      <w:r>
        <w:rPr>
          <w:rFonts w:asciiTheme="majorHAnsi" w:hAnsiTheme="majorHAnsi" w:cstheme="majorHAnsi"/>
          <w:sz w:val="22"/>
          <w:szCs w:val="22"/>
        </w:rPr>
        <w:t xml:space="preserve"> burning on neighbors and fewer public complaints.</w:t>
      </w:r>
    </w:p>
    <w:p w14:paraId="46972077" w14:textId="77777777" w:rsidR="0039767E" w:rsidRPr="00853655" w:rsidRDefault="0039767E" w:rsidP="00330BFC">
      <w:pPr>
        <w:rPr>
          <w:rFonts w:asciiTheme="majorHAnsi" w:hAnsiTheme="majorHAnsi" w:cstheme="majorHAnsi"/>
          <w:sz w:val="22"/>
          <w:szCs w:val="22"/>
        </w:rPr>
      </w:pPr>
    </w:p>
    <w:tbl>
      <w:tblPr>
        <w:tblW w:w="12240" w:type="dxa"/>
        <w:tblInd w:w="-702" w:type="dxa"/>
        <w:tblLook w:val="04A0" w:firstRow="1" w:lastRow="0" w:firstColumn="1" w:lastColumn="0" w:noHBand="0" w:noVBand="1"/>
      </w:tblPr>
      <w:tblGrid>
        <w:gridCol w:w="12240"/>
      </w:tblGrid>
      <w:tr w:rsidR="00330BFC" w:rsidRPr="002A78EC" w14:paraId="3DDDE559" w14:textId="77777777" w:rsidTr="00FD13AB">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14:paraId="206E45F8" w14:textId="77777777" w:rsidR="00330BFC" w:rsidRPr="002A78EC" w:rsidRDefault="00330BFC" w:rsidP="00FD13AB">
            <w:pPr>
              <w:rPr>
                <w:rFonts w:ascii="Arial" w:hAnsi="Arial" w:cs="Arial"/>
              </w:rPr>
            </w:pPr>
          </w:p>
          <w:p w14:paraId="417EF085" w14:textId="77777777" w:rsidR="00330BFC" w:rsidRPr="002A78EC" w:rsidRDefault="00330BFC" w:rsidP="00FD13AB">
            <w:pPr>
              <w:pStyle w:val="Heading1"/>
              <w:rPr>
                <w:rStyle w:val="Emphasis"/>
                <w:rFonts w:ascii="Arial" w:hAnsi="Arial" w:cs="Arial"/>
                <w:bCs/>
                <w:vanish w:val="0"/>
                <w:color w:val="415B5C" w:themeColor="accent3" w:themeShade="80"/>
              </w:rPr>
            </w:pPr>
            <w:r w:rsidRPr="002A78EC">
              <w:rPr>
                <w:rStyle w:val="Emphasis"/>
                <w:rFonts w:ascii="Arial" w:hAnsi="Arial" w:cs="Arial"/>
                <w:bCs/>
                <w:vanish w:val="0"/>
                <w:color w:val="415B5C" w:themeColor="accent3" w:themeShade="80"/>
              </w:rPr>
              <w:t>Rules affected, authorities, supporting documents</w:t>
            </w:r>
          </w:p>
        </w:tc>
      </w:tr>
    </w:tbl>
    <w:p w14:paraId="04B468AB" w14:textId="4762FEE4" w:rsidR="00330BFC" w:rsidRPr="00B14A4F" w:rsidRDefault="00330BFC" w:rsidP="00B14A4F">
      <w:pPr>
        <w:pStyle w:val="Heading2"/>
        <w:rPr>
          <w:rFonts w:ascii="Arial" w:hAnsi="Arial" w:cs="Arial"/>
          <w:b/>
          <w:color w:val="auto"/>
          <w:szCs w:val="22"/>
        </w:rPr>
      </w:pPr>
      <w:r w:rsidRPr="00B14A4F">
        <w:rPr>
          <w:rFonts w:ascii="Arial" w:hAnsi="Arial" w:cs="Arial"/>
          <w:color w:val="auto"/>
          <w:szCs w:val="22"/>
        </w:rPr>
        <w:t>Lead division</w:t>
      </w:r>
      <w:r w:rsidRPr="00B14A4F">
        <w:rPr>
          <w:rFonts w:ascii="Arial" w:hAnsi="Arial" w:cs="Arial"/>
          <w:color w:val="auto"/>
          <w:szCs w:val="22"/>
        </w:rPr>
        <w:tab/>
      </w:r>
      <w:r w:rsidR="006A73C9" w:rsidRPr="00B14A4F">
        <w:rPr>
          <w:rFonts w:ascii="Arial" w:hAnsi="Arial" w:cs="Arial"/>
          <w:color w:val="auto"/>
          <w:szCs w:val="22"/>
        </w:rPr>
        <w:tab/>
      </w:r>
      <w:r w:rsidR="006A73C9" w:rsidRPr="00B14A4F">
        <w:rPr>
          <w:rFonts w:ascii="Arial" w:hAnsi="Arial" w:cs="Arial"/>
          <w:color w:val="auto"/>
          <w:szCs w:val="22"/>
        </w:rPr>
        <w:tab/>
      </w:r>
      <w:r w:rsidR="006A73C9" w:rsidRPr="00B14A4F">
        <w:rPr>
          <w:rFonts w:ascii="Arial" w:hAnsi="Arial" w:cs="Arial"/>
          <w:color w:val="auto"/>
          <w:szCs w:val="22"/>
        </w:rPr>
        <w:tab/>
      </w:r>
      <w:r w:rsidR="006A73C9" w:rsidRPr="00B14A4F">
        <w:rPr>
          <w:rFonts w:ascii="Arial" w:hAnsi="Arial" w:cs="Arial"/>
          <w:color w:val="auto"/>
          <w:szCs w:val="22"/>
        </w:rPr>
        <w:tab/>
      </w:r>
      <w:r w:rsidR="006A73C9" w:rsidRPr="00B14A4F">
        <w:rPr>
          <w:rFonts w:ascii="Arial" w:hAnsi="Arial" w:cs="Arial"/>
          <w:color w:val="auto"/>
          <w:szCs w:val="22"/>
        </w:rPr>
        <w:tab/>
      </w:r>
      <w:r w:rsidR="00B14A4F" w:rsidRPr="00B14A4F">
        <w:rPr>
          <w:rFonts w:ascii="Arial" w:hAnsi="Arial" w:cs="Arial"/>
          <w:color w:val="auto"/>
          <w:szCs w:val="22"/>
        </w:rPr>
        <w:tab/>
      </w:r>
      <w:r w:rsidRPr="00B14A4F">
        <w:rPr>
          <w:rFonts w:ascii="Arial" w:hAnsi="Arial" w:cs="Arial"/>
          <w:color w:val="auto"/>
          <w:szCs w:val="22"/>
        </w:rPr>
        <w:t>Program or activity</w:t>
      </w:r>
    </w:p>
    <w:p w14:paraId="182019BA" w14:textId="28FF0C10" w:rsidR="00330BFC" w:rsidRPr="00B14A4F" w:rsidRDefault="00801F9B" w:rsidP="00E81740">
      <w:pPr>
        <w:tabs>
          <w:tab w:val="left" w:pos="4500"/>
        </w:tabs>
        <w:rPr>
          <w:rFonts w:ascii="Arial" w:hAnsi="Arial" w:cs="Arial"/>
          <w:sz w:val="22"/>
          <w:szCs w:val="22"/>
        </w:rPr>
      </w:pPr>
      <w:r>
        <w:rPr>
          <w:rFonts w:ascii="Arial" w:hAnsi="Arial" w:cs="Arial"/>
          <w:sz w:val="22"/>
          <w:szCs w:val="22"/>
        </w:rPr>
        <w:t xml:space="preserve">     </w:t>
      </w:r>
      <w:r w:rsidR="006A73C9" w:rsidRPr="00B14A4F">
        <w:rPr>
          <w:rFonts w:ascii="Arial" w:hAnsi="Arial" w:cs="Arial"/>
          <w:sz w:val="22"/>
          <w:szCs w:val="22"/>
        </w:rPr>
        <w:t>Operations</w:t>
      </w:r>
      <w:r w:rsidR="00330BFC" w:rsidRPr="00B14A4F">
        <w:rPr>
          <w:rFonts w:ascii="Arial" w:hAnsi="Arial" w:cs="Arial"/>
          <w:sz w:val="22"/>
          <w:szCs w:val="22"/>
        </w:rPr>
        <w:tab/>
      </w:r>
      <w:r>
        <w:rPr>
          <w:rFonts w:ascii="Arial" w:hAnsi="Arial" w:cs="Arial"/>
          <w:sz w:val="22"/>
          <w:szCs w:val="22"/>
        </w:rPr>
        <w:t xml:space="preserve"> </w:t>
      </w:r>
      <w:r w:rsidR="00C009BA">
        <w:rPr>
          <w:rFonts w:ascii="Arial" w:hAnsi="Arial" w:cs="Arial"/>
          <w:sz w:val="22"/>
          <w:szCs w:val="22"/>
        </w:rPr>
        <w:tab/>
      </w:r>
      <w:r w:rsidR="004C1772" w:rsidRPr="00B14A4F">
        <w:rPr>
          <w:rFonts w:ascii="Arial" w:hAnsi="Arial" w:cs="Arial"/>
          <w:sz w:val="22"/>
          <w:szCs w:val="22"/>
        </w:rPr>
        <w:t>Outdoor Burning</w:t>
      </w:r>
    </w:p>
    <w:p w14:paraId="4DD1F6B6" w14:textId="77777777" w:rsidR="00E81740" w:rsidRPr="00B14A4F" w:rsidRDefault="00E81740" w:rsidP="00E81740">
      <w:pPr>
        <w:tabs>
          <w:tab w:val="left" w:pos="4500"/>
        </w:tabs>
        <w:rPr>
          <w:rFonts w:ascii="Arial" w:hAnsi="Arial" w:cs="Arial"/>
          <w:sz w:val="22"/>
          <w:szCs w:val="22"/>
        </w:rPr>
      </w:pPr>
    </w:p>
    <w:p w14:paraId="1E227219" w14:textId="4AF3549C" w:rsidR="00853655" w:rsidRPr="00B14A4F" w:rsidRDefault="00853655" w:rsidP="00B14A4F">
      <w:pPr>
        <w:pStyle w:val="Heading2"/>
        <w:spacing w:before="0"/>
        <w:rPr>
          <w:rFonts w:ascii="Arial" w:hAnsi="Arial" w:cs="Arial"/>
          <w:color w:val="auto"/>
          <w:szCs w:val="22"/>
        </w:rPr>
      </w:pPr>
      <w:r w:rsidRPr="00B14A4F">
        <w:rPr>
          <w:rFonts w:ascii="Arial" w:hAnsi="Arial" w:cs="Arial"/>
          <w:color w:val="auto"/>
          <w:szCs w:val="22"/>
        </w:rPr>
        <w:t>Chapter 340 action</w:t>
      </w:r>
    </w:p>
    <w:p w14:paraId="7401C447" w14:textId="5BF1B3F3" w:rsidR="00853655" w:rsidRPr="00B14A4F" w:rsidRDefault="00C009BA" w:rsidP="00801F9B">
      <w:pPr>
        <w:ind w:firstLine="360"/>
        <w:rPr>
          <w:rFonts w:ascii="Arial" w:hAnsi="Arial" w:cs="Arial"/>
          <w:sz w:val="22"/>
          <w:szCs w:val="22"/>
        </w:rPr>
      </w:pPr>
      <w:r>
        <w:rPr>
          <w:rFonts w:ascii="Arial" w:hAnsi="Arial" w:cs="Arial"/>
          <w:sz w:val="22"/>
          <w:szCs w:val="22"/>
        </w:rPr>
        <w:t xml:space="preserve">Amend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853655" w:rsidRPr="00B14A4F">
        <w:rPr>
          <w:rFonts w:ascii="Arial" w:hAnsi="Arial" w:cs="Arial"/>
          <w:sz w:val="22"/>
          <w:szCs w:val="22"/>
        </w:rPr>
        <w:t>OAR 340-200-0040</w:t>
      </w:r>
    </w:p>
    <w:p w14:paraId="75FD0F6F" w14:textId="77777777" w:rsidR="00853655" w:rsidRPr="00B14A4F" w:rsidRDefault="00853655" w:rsidP="00E81740">
      <w:pPr>
        <w:pStyle w:val="Heading2"/>
        <w:spacing w:before="0" w:after="0"/>
        <w:rPr>
          <w:rFonts w:ascii="Arial" w:hAnsi="Arial" w:cs="Arial"/>
          <w:color w:val="auto"/>
          <w:szCs w:val="22"/>
        </w:rPr>
      </w:pPr>
    </w:p>
    <w:p w14:paraId="7D047884" w14:textId="6182E7A2" w:rsidR="00330BFC" w:rsidRPr="00B14A4F" w:rsidRDefault="006A73C9" w:rsidP="00B14A4F">
      <w:pPr>
        <w:pStyle w:val="Heading2"/>
        <w:spacing w:before="0"/>
        <w:rPr>
          <w:rFonts w:ascii="Arial" w:hAnsi="Arial" w:cs="Arial"/>
          <w:color w:val="auto"/>
          <w:szCs w:val="22"/>
        </w:rPr>
      </w:pPr>
      <w:r w:rsidRPr="00B14A4F">
        <w:rPr>
          <w:rFonts w:ascii="Arial" w:hAnsi="Arial" w:cs="Arial"/>
          <w:color w:val="auto"/>
          <w:szCs w:val="22"/>
        </w:rPr>
        <w:t>LRAPA title</w:t>
      </w:r>
      <w:r w:rsidR="00330BFC" w:rsidRPr="00B14A4F">
        <w:rPr>
          <w:rFonts w:ascii="Arial" w:hAnsi="Arial" w:cs="Arial"/>
          <w:color w:val="auto"/>
          <w:szCs w:val="22"/>
        </w:rPr>
        <w:t xml:space="preserve"> action</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0"/>
        <w:gridCol w:w="6608"/>
      </w:tblGrid>
      <w:tr w:rsidR="00B14A4F" w:rsidRPr="00B14A4F" w14:paraId="5ADE0611" w14:textId="77777777" w:rsidTr="007A7804">
        <w:tc>
          <w:tcPr>
            <w:tcW w:w="2610" w:type="dxa"/>
          </w:tcPr>
          <w:p w14:paraId="2F905D62" w14:textId="10E430CD" w:rsidR="00330BFC" w:rsidRPr="00B14A4F" w:rsidRDefault="00801F9B" w:rsidP="00801F9B">
            <w:pPr>
              <w:ind w:left="0"/>
              <w:rPr>
                <w:rFonts w:ascii="Arial" w:hAnsi="Arial" w:cs="Arial"/>
                <w:sz w:val="22"/>
                <w:szCs w:val="22"/>
              </w:rPr>
            </w:pPr>
            <w:r>
              <w:rPr>
                <w:rFonts w:ascii="Arial" w:hAnsi="Arial" w:cs="Arial"/>
                <w:sz w:val="22"/>
                <w:szCs w:val="22"/>
              </w:rPr>
              <w:t xml:space="preserve">  </w:t>
            </w:r>
            <w:r w:rsidR="00C009BA">
              <w:rPr>
                <w:rFonts w:ascii="Arial" w:hAnsi="Arial" w:cs="Arial"/>
                <w:sz w:val="22"/>
                <w:szCs w:val="22"/>
              </w:rPr>
              <w:t xml:space="preserve"> </w:t>
            </w:r>
            <w:r w:rsidR="00330BFC" w:rsidRPr="00B14A4F">
              <w:rPr>
                <w:rFonts w:ascii="Arial" w:hAnsi="Arial" w:cs="Arial"/>
                <w:sz w:val="22"/>
                <w:szCs w:val="22"/>
              </w:rPr>
              <w:t>Amend</w:t>
            </w:r>
          </w:p>
        </w:tc>
        <w:tc>
          <w:tcPr>
            <w:tcW w:w="6608" w:type="dxa"/>
          </w:tcPr>
          <w:p w14:paraId="505B5523" w14:textId="338DB332" w:rsidR="00330BFC" w:rsidRPr="00B14A4F" w:rsidRDefault="00B14A4F" w:rsidP="00E81740">
            <w:pPr>
              <w:ind w:left="1440" w:right="14" w:hanging="720"/>
              <w:rPr>
                <w:rFonts w:ascii="Arial" w:hAnsi="Arial" w:cs="Arial"/>
                <w:sz w:val="22"/>
                <w:szCs w:val="22"/>
              </w:rPr>
            </w:pPr>
            <w:r w:rsidRPr="00B14A4F">
              <w:rPr>
                <w:rFonts w:ascii="Arial" w:hAnsi="Arial" w:cs="Arial"/>
                <w:sz w:val="22"/>
                <w:szCs w:val="22"/>
              </w:rPr>
              <w:t xml:space="preserve"> </w:t>
            </w:r>
            <w:r w:rsidR="00801F9B">
              <w:rPr>
                <w:rFonts w:ascii="Arial" w:hAnsi="Arial" w:cs="Arial"/>
                <w:sz w:val="22"/>
                <w:szCs w:val="22"/>
              </w:rPr>
              <w:t xml:space="preserve">     </w:t>
            </w:r>
            <w:r w:rsidR="00C009BA">
              <w:rPr>
                <w:rFonts w:ascii="Arial" w:hAnsi="Arial" w:cs="Arial"/>
                <w:sz w:val="22"/>
                <w:szCs w:val="22"/>
              </w:rPr>
              <w:t xml:space="preserve"> </w:t>
            </w:r>
            <w:r w:rsidR="00853655" w:rsidRPr="00B14A4F">
              <w:rPr>
                <w:rFonts w:ascii="Arial" w:hAnsi="Arial" w:cs="Arial"/>
                <w:sz w:val="22"/>
                <w:szCs w:val="22"/>
              </w:rPr>
              <w:t>LRAPA Title 47 Outdoor Burning</w:t>
            </w:r>
          </w:p>
        </w:tc>
      </w:tr>
      <w:tr w:rsidR="00B14A4F" w:rsidRPr="00B14A4F" w14:paraId="064C5D3D" w14:textId="77777777" w:rsidTr="007A7804">
        <w:tc>
          <w:tcPr>
            <w:tcW w:w="2610" w:type="dxa"/>
          </w:tcPr>
          <w:p w14:paraId="129B98AA" w14:textId="3C2C3F55" w:rsidR="00330BFC" w:rsidRPr="00B14A4F" w:rsidRDefault="00330BFC" w:rsidP="00E81740">
            <w:pPr>
              <w:ind w:left="162"/>
              <w:rPr>
                <w:rFonts w:ascii="Arial" w:hAnsi="Arial" w:cs="Arial"/>
                <w:sz w:val="22"/>
                <w:szCs w:val="22"/>
              </w:rPr>
            </w:pPr>
          </w:p>
        </w:tc>
        <w:tc>
          <w:tcPr>
            <w:tcW w:w="6608" w:type="dxa"/>
          </w:tcPr>
          <w:p w14:paraId="763C671B" w14:textId="086C41FD" w:rsidR="00330BFC" w:rsidRPr="00B14A4F" w:rsidRDefault="00330BFC" w:rsidP="00E81740">
            <w:pPr>
              <w:ind w:left="1440" w:right="14" w:hanging="720"/>
              <w:rPr>
                <w:rFonts w:ascii="Arial" w:hAnsi="Arial" w:cs="Arial"/>
                <w:sz w:val="22"/>
                <w:szCs w:val="22"/>
              </w:rPr>
            </w:pPr>
          </w:p>
        </w:tc>
      </w:tr>
    </w:tbl>
    <w:p w14:paraId="3AA1AC53" w14:textId="2FEFB47D" w:rsidR="00330BFC" w:rsidRPr="00B14A4F" w:rsidRDefault="00330BFC" w:rsidP="00B14A4F">
      <w:pPr>
        <w:pStyle w:val="Heading2"/>
        <w:spacing w:before="0"/>
        <w:rPr>
          <w:rFonts w:ascii="Arial" w:hAnsi="Arial" w:cs="Arial"/>
          <w:color w:val="auto"/>
          <w:szCs w:val="22"/>
        </w:rPr>
      </w:pPr>
      <w:r w:rsidRPr="00B14A4F">
        <w:rPr>
          <w:rFonts w:ascii="Arial" w:hAnsi="Arial" w:cs="Arial"/>
          <w:color w:val="auto"/>
          <w:szCs w:val="22"/>
        </w:rPr>
        <w:lastRenderedPageBreak/>
        <w:t>Statute implemented</w:t>
      </w:r>
    </w:p>
    <w:p w14:paraId="675CCAB6" w14:textId="67388602" w:rsidR="006A73C9" w:rsidRDefault="006A73C9" w:rsidP="00B14A4F">
      <w:pPr>
        <w:ind w:right="14" w:firstLine="360"/>
        <w:rPr>
          <w:rFonts w:ascii="Arial" w:eastAsiaTheme="minorHAnsi" w:hAnsi="Arial" w:cs="Arial"/>
          <w:sz w:val="22"/>
          <w:szCs w:val="22"/>
        </w:rPr>
      </w:pPr>
      <w:r w:rsidRPr="00B14A4F">
        <w:rPr>
          <w:rFonts w:ascii="Arial" w:hAnsi="Arial" w:cs="Arial"/>
          <w:sz w:val="22"/>
          <w:szCs w:val="22"/>
        </w:rPr>
        <w:t xml:space="preserve">ORS 468.020, </w:t>
      </w:r>
      <w:r w:rsidRPr="00B14A4F">
        <w:rPr>
          <w:rFonts w:ascii="Arial" w:eastAsiaTheme="minorHAnsi" w:hAnsi="Arial" w:cs="Arial"/>
          <w:sz w:val="22"/>
          <w:szCs w:val="22"/>
        </w:rPr>
        <w:t xml:space="preserve">468A.035, </w:t>
      </w:r>
      <w:r w:rsidR="00B14A4F">
        <w:rPr>
          <w:rFonts w:ascii="Arial" w:eastAsiaTheme="minorHAnsi" w:hAnsi="Arial" w:cs="Arial"/>
          <w:sz w:val="22"/>
          <w:szCs w:val="22"/>
        </w:rPr>
        <w:t xml:space="preserve">and </w:t>
      </w:r>
      <w:r w:rsidRPr="00B14A4F">
        <w:rPr>
          <w:rFonts w:ascii="Arial" w:eastAsiaTheme="minorHAnsi" w:hAnsi="Arial" w:cs="Arial"/>
          <w:sz w:val="22"/>
          <w:szCs w:val="22"/>
        </w:rPr>
        <w:t>468A.</w:t>
      </w:r>
      <w:r w:rsidR="00B14A4F" w:rsidRPr="00B14A4F">
        <w:rPr>
          <w:rFonts w:ascii="Arial" w:eastAsiaTheme="minorHAnsi" w:hAnsi="Arial" w:cs="Arial"/>
          <w:sz w:val="22"/>
          <w:szCs w:val="22"/>
        </w:rPr>
        <w:t>135</w:t>
      </w:r>
    </w:p>
    <w:p w14:paraId="7E79E7A2" w14:textId="77777777" w:rsidR="00801F9B" w:rsidRPr="00B14A4F" w:rsidRDefault="00801F9B" w:rsidP="00B14A4F">
      <w:pPr>
        <w:ind w:right="14" w:firstLine="360"/>
        <w:rPr>
          <w:rFonts w:ascii="Arial" w:eastAsiaTheme="minorHAnsi" w:hAnsi="Arial" w:cs="Arial"/>
          <w:sz w:val="22"/>
          <w:szCs w:val="22"/>
        </w:rPr>
      </w:pPr>
    </w:p>
    <w:p w14:paraId="07102551" w14:textId="73A6E678" w:rsidR="00330BFC" w:rsidRDefault="00330BFC" w:rsidP="00801F9B">
      <w:pPr>
        <w:tabs>
          <w:tab w:val="left" w:pos="1365"/>
        </w:tabs>
        <w:spacing w:after="120"/>
        <w:ind w:left="0"/>
        <w:rPr>
          <w:rFonts w:ascii="Arial" w:hAnsi="Arial" w:cs="Arial"/>
          <w:sz w:val="22"/>
          <w:szCs w:val="22"/>
          <w:u w:val="single"/>
        </w:rPr>
      </w:pPr>
      <w:bookmarkStart w:id="5" w:name="SupportingDocuments"/>
      <w:r w:rsidRPr="00B14A4F">
        <w:rPr>
          <w:rStyle w:val="Heading2Char"/>
          <w:rFonts w:ascii="Arial" w:hAnsi="Arial" w:cs="Arial"/>
          <w:sz w:val="22"/>
          <w:szCs w:val="22"/>
        </w:rPr>
        <w:t xml:space="preserve">Documents relied on for rulemaking </w:t>
      </w:r>
      <w:bookmarkEnd w:id="5"/>
      <w:r w:rsidRPr="00B14A4F">
        <w:rPr>
          <w:rStyle w:val="Heading2Char"/>
          <w:rFonts w:ascii="Arial" w:hAnsi="Arial" w:cs="Arial"/>
          <w:sz w:val="22"/>
          <w:szCs w:val="22"/>
        </w:rPr>
        <w:tab/>
      </w:r>
      <w:hyperlink r:id="rId14" w:history="1">
        <w:r w:rsidRPr="00B14A4F">
          <w:rPr>
            <w:rFonts w:ascii="Arial" w:hAnsi="Arial" w:cs="Arial"/>
            <w:sz w:val="22"/>
            <w:szCs w:val="22"/>
            <w:u w:val="single"/>
          </w:rPr>
          <w:t>ORS 183.335(2)(b)(C)</w:t>
        </w:r>
      </w:hyperlink>
    </w:p>
    <w:p w14:paraId="11744043" w14:textId="68B43B6F" w:rsidR="00330BFC" w:rsidRPr="00B14A4F" w:rsidRDefault="00330BFC" w:rsidP="00330BFC">
      <w:pPr>
        <w:rPr>
          <w:rStyle w:val="Emphasis"/>
          <w:rFonts w:ascii="Arial" w:hAnsi="Arial" w:cs="Arial"/>
          <w:sz w:val="20"/>
          <w:szCs w:val="20"/>
        </w:rPr>
      </w:pPr>
    </w:p>
    <w:tbl>
      <w:tblPr>
        <w:tblStyle w:val="TableGrid"/>
        <w:tblW w:w="10113" w:type="dxa"/>
        <w:tblInd w:w="525" w:type="dxa"/>
        <w:tblLayout w:type="fixed"/>
        <w:tblLook w:val="04A0" w:firstRow="1" w:lastRow="0" w:firstColumn="1" w:lastColumn="0" w:noHBand="0" w:noVBand="1"/>
      </w:tblPr>
      <w:tblGrid>
        <w:gridCol w:w="3060"/>
        <w:gridCol w:w="7053"/>
      </w:tblGrid>
      <w:tr w:rsidR="006A73C9" w:rsidRPr="00B14A4F" w14:paraId="1D7B23A7" w14:textId="77777777" w:rsidTr="002A78EC">
        <w:tc>
          <w:tcPr>
            <w:tcW w:w="3060" w:type="dxa"/>
            <w:tcBorders>
              <w:top w:val="double" w:sz="4" w:space="0" w:color="auto"/>
              <w:left w:val="double" w:sz="4" w:space="0" w:color="auto"/>
            </w:tcBorders>
            <w:shd w:val="clear" w:color="auto" w:fill="008272"/>
          </w:tcPr>
          <w:p w14:paraId="1B815B66" w14:textId="77777777" w:rsidR="006A73C9" w:rsidRPr="00B14A4F" w:rsidRDefault="006A73C9" w:rsidP="00F12AE0">
            <w:pPr>
              <w:pStyle w:val="Title"/>
              <w:rPr>
                <w:rFonts w:ascii="Arial" w:hAnsi="Arial" w:cs="Arial"/>
                <w:sz w:val="20"/>
                <w:szCs w:val="20"/>
              </w:rPr>
            </w:pPr>
            <w:r w:rsidRPr="00B14A4F">
              <w:rPr>
                <w:rFonts w:ascii="Arial" w:hAnsi="Arial" w:cs="Arial"/>
                <w:sz w:val="20"/>
                <w:szCs w:val="20"/>
              </w:rPr>
              <w:t>Document title</w:t>
            </w:r>
          </w:p>
        </w:tc>
        <w:tc>
          <w:tcPr>
            <w:tcW w:w="7053" w:type="dxa"/>
            <w:tcBorders>
              <w:top w:val="double" w:sz="4" w:space="0" w:color="auto"/>
              <w:right w:val="double" w:sz="4" w:space="0" w:color="auto"/>
            </w:tcBorders>
            <w:shd w:val="clear" w:color="auto" w:fill="008272"/>
          </w:tcPr>
          <w:p w14:paraId="4C9C266E" w14:textId="77777777" w:rsidR="006A73C9" w:rsidRPr="00B14A4F" w:rsidRDefault="006A73C9" w:rsidP="00F12AE0">
            <w:pPr>
              <w:pStyle w:val="Title"/>
              <w:rPr>
                <w:rFonts w:ascii="Arial" w:hAnsi="Arial" w:cs="Arial"/>
                <w:sz w:val="20"/>
                <w:szCs w:val="20"/>
              </w:rPr>
            </w:pPr>
            <w:r w:rsidRPr="00B14A4F">
              <w:rPr>
                <w:rFonts w:ascii="Arial" w:hAnsi="Arial" w:cs="Arial"/>
                <w:sz w:val="20"/>
                <w:szCs w:val="20"/>
              </w:rPr>
              <w:t>Document location</w:t>
            </w:r>
          </w:p>
        </w:tc>
      </w:tr>
      <w:tr w:rsidR="006A73C9" w:rsidRPr="002A78EC" w14:paraId="34EB7633" w14:textId="77777777" w:rsidTr="002A78EC">
        <w:tc>
          <w:tcPr>
            <w:tcW w:w="3060" w:type="dxa"/>
            <w:tcBorders>
              <w:left w:val="double" w:sz="4" w:space="0" w:color="auto"/>
            </w:tcBorders>
          </w:tcPr>
          <w:p w14:paraId="18138168" w14:textId="77777777" w:rsidR="006A73C9" w:rsidRPr="002A78EC" w:rsidRDefault="006A73C9" w:rsidP="00F12AE0">
            <w:pPr>
              <w:ind w:left="0"/>
              <w:rPr>
                <w:rFonts w:ascii="Arial" w:hAnsi="Arial" w:cs="Arial"/>
                <w:sz w:val="20"/>
                <w:szCs w:val="20"/>
              </w:rPr>
            </w:pPr>
            <w:r w:rsidRPr="002A78EC">
              <w:rPr>
                <w:rFonts w:ascii="Arial" w:hAnsi="Arial" w:cs="Arial"/>
                <w:sz w:val="20"/>
                <w:szCs w:val="20"/>
              </w:rPr>
              <w:t>Code of Federal Regulations</w:t>
            </w:r>
          </w:p>
        </w:tc>
        <w:tc>
          <w:tcPr>
            <w:tcW w:w="7053" w:type="dxa"/>
            <w:tcBorders>
              <w:right w:val="double" w:sz="4" w:space="0" w:color="auto"/>
            </w:tcBorders>
          </w:tcPr>
          <w:p w14:paraId="3F582E0D" w14:textId="3488B380" w:rsidR="006A73C9" w:rsidRPr="00B14A4F" w:rsidRDefault="00220001" w:rsidP="00F12AE0">
            <w:pPr>
              <w:ind w:left="162"/>
              <w:rPr>
                <w:rFonts w:asciiTheme="majorHAnsi" w:hAnsiTheme="majorHAnsi" w:cstheme="majorHAnsi"/>
                <w:i/>
                <w:color w:val="000000" w:themeColor="text1"/>
                <w:sz w:val="20"/>
                <w:szCs w:val="20"/>
              </w:rPr>
            </w:pPr>
            <w:hyperlink r:id="rId15" w:history="1">
              <w:r w:rsidR="00B14A4F" w:rsidRPr="00B14A4F">
                <w:rPr>
                  <w:rStyle w:val="Hyperlink"/>
                  <w:rFonts w:asciiTheme="majorHAnsi" w:hAnsiTheme="majorHAnsi" w:cstheme="majorHAnsi"/>
                  <w:sz w:val="20"/>
                  <w:szCs w:val="20"/>
                </w:rPr>
                <w:t>http://www.gpo.gov/fdsys/browse/collectionCfr.action?collectionCode=CFR</w:t>
              </w:r>
            </w:hyperlink>
            <w:r w:rsidR="00B14A4F" w:rsidRPr="00B14A4F">
              <w:rPr>
                <w:rStyle w:val="IntenseEmphasis"/>
                <w:rFonts w:asciiTheme="majorHAnsi" w:hAnsiTheme="majorHAnsi" w:cstheme="majorHAnsi"/>
                <w:i w:val="0"/>
                <w:vanish w:val="0"/>
                <w:color w:val="auto"/>
                <w:sz w:val="20"/>
                <w:szCs w:val="20"/>
              </w:rPr>
              <w:t xml:space="preserve"> </w:t>
            </w:r>
          </w:p>
        </w:tc>
      </w:tr>
      <w:tr w:rsidR="006A73C9" w:rsidRPr="002A78EC" w14:paraId="194796F5" w14:textId="77777777" w:rsidTr="002A78EC">
        <w:tc>
          <w:tcPr>
            <w:tcW w:w="3060" w:type="dxa"/>
            <w:tcBorders>
              <w:left w:val="double" w:sz="4" w:space="0" w:color="auto"/>
            </w:tcBorders>
          </w:tcPr>
          <w:p w14:paraId="48225553" w14:textId="77777777" w:rsidR="006A73C9" w:rsidRPr="002A78EC" w:rsidRDefault="006A73C9" w:rsidP="00F12AE0">
            <w:pPr>
              <w:ind w:left="0"/>
              <w:rPr>
                <w:rFonts w:ascii="Arial" w:hAnsi="Arial" w:cs="Arial"/>
                <w:sz w:val="20"/>
                <w:szCs w:val="20"/>
              </w:rPr>
            </w:pPr>
            <w:r w:rsidRPr="002A78EC">
              <w:rPr>
                <w:rFonts w:ascii="Arial" w:hAnsi="Arial" w:cs="Arial"/>
                <w:sz w:val="20"/>
                <w:szCs w:val="20"/>
              </w:rPr>
              <w:t>Federal Register</w:t>
            </w:r>
          </w:p>
        </w:tc>
        <w:tc>
          <w:tcPr>
            <w:tcW w:w="7053" w:type="dxa"/>
            <w:tcBorders>
              <w:right w:val="double" w:sz="4" w:space="0" w:color="auto"/>
            </w:tcBorders>
          </w:tcPr>
          <w:p w14:paraId="68301FFA" w14:textId="56BE2491" w:rsidR="006A73C9" w:rsidRPr="00B14A4F" w:rsidRDefault="00220001" w:rsidP="00F12AE0">
            <w:pPr>
              <w:pStyle w:val="Default"/>
              <w:ind w:left="162"/>
              <w:rPr>
                <w:rStyle w:val="IntenseEmphasis"/>
                <w:rFonts w:asciiTheme="majorHAnsi" w:hAnsiTheme="majorHAnsi" w:cstheme="majorHAnsi"/>
                <w:b w:val="0"/>
                <w:i w:val="0"/>
                <w:sz w:val="20"/>
                <w:szCs w:val="20"/>
              </w:rPr>
            </w:pPr>
            <w:hyperlink r:id="rId16" w:history="1">
              <w:r w:rsidR="00B14A4F" w:rsidRPr="00B14A4F">
                <w:rPr>
                  <w:rStyle w:val="Hyperlink"/>
                  <w:rFonts w:asciiTheme="majorHAnsi" w:hAnsiTheme="majorHAnsi" w:cstheme="majorHAnsi"/>
                  <w:b w:val="0"/>
                  <w:sz w:val="20"/>
                  <w:szCs w:val="20"/>
                </w:rPr>
                <w:t>http://www.gpo.gov/fdsys/browse/collection.action?collectionCode=FR</w:t>
              </w:r>
            </w:hyperlink>
            <w:r w:rsidR="00B14A4F" w:rsidRPr="00B14A4F">
              <w:rPr>
                <w:rFonts w:asciiTheme="majorHAnsi" w:hAnsiTheme="majorHAnsi" w:cstheme="majorHAnsi"/>
                <w:b w:val="0"/>
                <w:bCs/>
                <w:iCs/>
                <w:color w:val="auto"/>
                <w:sz w:val="20"/>
                <w:szCs w:val="20"/>
              </w:rPr>
              <w:t xml:space="preserve"> </w:t>
            </w:r>
          </w:p>
        </w:tc>
      </w:tr>
      <w:tr w:rsidR="006A73C9" w:rsidRPr="002A78EC" w14:paraId="7157EED2" w14:textId="77777777" w:rsidTr="002A78EC">
        <w:tc>
          <w:tcPr>
            <w:tcW w:w="3060" w:type="dxa"/>
            <w:tcBorders>
              <w:left w:val="double" w:sz="4" w:space="0" w:color="auto"/>
            </w:tcBorders>
          </w:tcPr>
          <w:p w14:paraId="6A770660" w14:textId="77777777" w:rsidR="006A73C9" w:rsidRPr="002A78EC" w:rsidRDefault="006A73C9" w:rsidP="00F12AE0">
            <w:pPr>
              <w:ind w:left="0"/>
              <w:rPr>
                <w:rFonts w:ascii="Arial" w:hAnsi="Arial" w:cs="Arial"/>
                <w:sz w:val="20"/>
                <w:szCs w:val="20"/>
              </w:rPr>
            </w:pPr>
            <w:r w:rsidRPr="002A78EC">
              <w:rPr>
                <w:rFonts w:ascii="Arial" w:hAnsi="Arial" w:cs="Arial"/>
                <w:sz w:val="20"/>
                <w:szCs w:val="20"/>
              </w:rPr>
              <w:t>Oregon Administrative Rules</w:t>
            </w:r>
          </w:p>
        </w:tc>
        <w:tc>
          <w:tcPr>
            <w:tcW w:w="7053" w:type="dxa"/>
            <w:tcBorders>
              <w:right w:val="double" w:sz="4" w:space="0" w:color="auto"/>
            </w:tcBorders>
          </w:tcPr>
          <w:p w14:paraId="733C74C0" w14:textId="225A580F" w:rsidR="006A73C9" w:rsidRPr="00B14A4F" w:rsidRDefault="00220001" w:rsidP="00F12AE0">
            <w:pPr>
              <w:pStyle w:val="Default"/>
              <w:ind w:left="162"/>
              <w:rPr>
                <w:rFonts w:asciiTheme="majorHAnsi" w:hAnsiTheme="majorHAnsi" w:cstheme="majorHAnsi"/>
                <w:b w:val="0"/>
                <w:bCs/>
                <w:iCs/>
                <w:color w:val="auto"/>
                <w:sz w:val="20"/>
                <w:szCs w:val="20"/>
              </w:rPr>
            </w:pPr>
            <w:hyperlink r:id="rId17" w:history="1">
              <w:r w:rsidR="00B14A4F" w:rsidRPr="00B14A4F">
                <w:rPr>
                  <w:rStyle w:val="Hyperlink"/>
                  <w:rFonts w:asciiTheme="majorHAnsi" w:hAnsiTheme="majorHAnsi" w:cstheme="majorHAnsi"/>
                  <w:b w:val="0"/>
                  <w:sz w:val="20"/>
                  <w:szCs w:val="20"/>
                </w:rPr>
                <w:t>http://www.deq.state.or.us/regulations/rules.htm</w:t>
              </w:r>
            </w:hyperlink>
            <w:r w:rsidR="00B14A4F" w:rsidRPr="00B14A4F">
              <w:rPr>
                <w:rFonts w:asciiTheme="majorHAnsi" w:hAnsiTheme="majorHAnsi" w:cstheme="majorHAnsi"/>
                <w:b w:val="0"/>
                <w:bCs/>
                <w:iCs/>
                <w:color w:val="auto"/>
                <w:sz w:val="20"/>
                <w:szCs w:val="20"/>
              </w:rPr>
              <w:t xml:space="preserve"> </w:t>
            </w:r>
          </w:p>
        </w:tc>
      </w:tr>
      <w:tr w:rsidR="006A73C9" w:rsidRPr="002A78EC" w14:paraId="562AAA6A" w14:textId="77777777" w:rsidTr="002A78EC">
        <w:tc>
          <w:tcPr>
            <w:tcW w:w="3060" w:type="dxa"/>
            <w:tcBorders>
              <w:left w:val="double" w:sz="4" w:space="0" w:color="auto"/>
              <w:bottom w:val="single" w:sz="4" w:space="0" w:color="auto"/>
            </w:tcBorders>
          </w:tcPr>
          <w:p w14:paraId="5571DEE8" w14:textId="77777777" w:rsidR="006A73C9" w:rsidRPr="002A78EC" w:rsidRDefault="006A73C9" w:rsidP="00F12AE0">
            <w:pPr>
              <w:ind w:left="0"/>
              <w:rPr>
                <w:rFonts w:ascii="Arial" w:hAnsi="Arial" w:cs="Arial"/>
                <w:sz w:val="20"/>
                <w:szCs w:val="20"/>
              </w:rPr>
            </w:pPr>
            <w:r w:rsidRPr="002A78EC">
              <w:rPr>
                <w:rFonts w:ascii="Arial" w:hAnsi="Arial" w:cs="Arial"/>
                <w:sz w:val="20"/>
                <w:szCs w:val="20"/>
              </w:rPr>
              <w:t>Oregon Revised Statutes</w:t>
            </w:r>
          </w:p>
        </w:tc>
        <w:tc>
          <w:tcPr>
            <w:tcW w:w="7053" w:type="dxa"/>
            <w:tcBorders>
              <w:bottom w:val="single" w:sz="4" w:space="0" w:color="auto"/>
              <w:right w:val="double" w:sz="4" w:space="0" w:color="auto"/>
            </w:tcBorders>
          </w:tcPr>
          <w:p w14:paraId="0C81446C" w14:textId="275813D4" w:rsidR="006A73C9" w:rsidRPr="00B14A4F" w:rsidRDefault="00220001" w:rsidP="00F12AE0">
            <w:pPr>
              <w:pStyle w:val="Default"/>
              <w:ind w:left="162"/>
              <w:rPr>
                <w:rFonts w:asciiTheme="majorHAnsi" w:hAnsiTheme="majorHAnsi" w:cstheme="majorHAnsi"/>
                <w:b w:val="0"/>
                <w:bCs/>
                <w:iCs/>
                <w:color w:val="auto"/>
                <w:sz w:val="20"/>
                <w:szCs w:val="20"/>
              </w:rPr>
            </w:pPr>
            <w:hyperlink r:id="rId18" w:history="1">
              <w:r w:rsidR="00B14A4F" w:rsidRPr="00B14A4F">
                <w:rPr>
                  <w:rStyle w:val="Hyperlink"/>
                  <w:rFonts w:asciiTheme="majorHAnsi" w:hAnsiTheme="majorHAnsi" w:cstheme="majorHAnsi"/>
                  <w:b w:val="0"/>
                  <w:sz w:val="20"/>
                  <w:szCs w:val="20"/>
                </w:rPr>
                <w:t>http://www.deq.state.or.us/regulations/statutes.htm</w:t>
              </w:r>
            </w:hyperlink>
            <w:r w:rsidR="00B14A4F" w:rsidRPr="00B14A4F">
              <w:rPr>
                <w:rFonts w:asciiTheme="majorHAnsi" w:hAnsiTheme="majorHAnsi" w:cstheme="majorHAnsi"/>
                <w:b w:val="0"/>
                <w:bCs/>
                <w:iCs/>
                <w:color w:val="auto"/>
                <w:sz w:val="20"/>
                <w:szCs w:val="20"/>
              </w:rPr>
              <w:t xml:space="preserve"> </w:t>
            </w:r>
          </w:p>
        </w:tc>
      </w:tr>
      <w:tr w:rsidR="006A73C9" w:rsidRPr="002A78EC" w14:paraId="6E28C27B" w14:textId="77777777" w:rsidTr="002A78EC">
        <w:tc>
          <w:tcPr>
            <w:tcW w:w="3060" w:type="dxa"/>
            <w:tcBorders>
              <w:left w:val="double" w:sz="4" w:space="0" w:color="auto"/>
              <w:bottom w:val="double" w:sz="4" w:space="0" w:color="auto"/>
            </w:tcBorders>
          </w:tcPr>
          <w:p w14:paraId="3DD893C7" w14:textId="77777777" w:rsidR="006A73C9" w:rsidRPr="002A78EC" w:rsidRDefault="006A73C9" w:rsidP="00F12AE0">
            <w:pPr>
              <w:ind w:left="0"/>
              <w:rPr>
                <w:rFonts w:ascii="Arial" w:hAnsi="Arial" w:cs="Arial"/>
                <w:sz w:val="20"/>
                <w:szCs w:val="20"/>
              </w:rPr>
            </w:pPr>
            <w:r w:rsidRPr="002A78EC">
              <w:rPr>
                <w:rFonts w:ascii="Arial" w:hAnsi="Arial" w:cs="Arial"/>
                <w:sz w:val="20"/>
                <w:szCs w:val="20"/>
              </w:rPr>
              <w:t>LRAPA Rules and Regulations</w:t>
            </w:r>
          </w:p>
        </w:tc>
        <w:tc>
          <w:tcPr>
            <w:tcW w:w="7053" w:type="dxa"/>
            <w:tcBorders>
              <w:bottom w:val="double" w:sz="4" w:space="0" w:color="auto"/>
              <w:right w:val="double" w:sz="4" w:space="0" w:color="auto"/>
            </w:tcBorders>
          </w:tcPr>
          <w:p w14:paraId="38AA0904" w14:textId="4E31947B" w:rsidR="006A73C9" w:rsidRPr="00B14A4F" w:rsidRDefault="00220001" w:rsidP="00F12AE0">
            <w:pPr>
              <w:pStyle w:val="Default"/>
              <w:ind w:left="162"/>
              <w:rPr>
                <w:rFonts w:asciiTheme="majorHAnsi" w:hAnsiTheme="majorHAnsi" w:cstheme="majorHAnsi"/>
                <w:b w:val="0"/>
                <w:bCs/>
                <w:iCs/>
                <w:color w:val="auto"/>
                <w:sz w:val="20"/>
                <w:szCs w:val="20"/>
              </w:rPr>
            </w:pPr>
            <w:hyperlink r:id="rId19" w:history="1">
              <w:r w:rsidR="00B14A4F" w:rsidRPr="00B14A4F">
                <w:rPr>
                  <w:rStyle w:val="Hyperlink"/>
                  <w:rFonts w:asciiTheme="majorHAnsi" w:hAnsiTheme="majorHAnsi" w:cstheme="majorHAnsi"/>
                  <w:b w:val="0"/>
                  <w:sz w:val="20"/>
                  <w:szCs w:val="20"/>
                </w:rPr>
                <w:t>http://www.lrapa.org/205/Rules-Regulations</w:t>
              </w:r>
            </w:hyperlink>
            <w:r w:rsidR="00B14A4F" w:rsidRPr="00B14A4F">
              <w:rPr>
                <w:rFonts w:asciiTheme="majorHAnsi" w:hAnsiTheme="majorHAnsi" w:cstheme="majorHAnsi"/>
                <w:b w:val="0"/>
                <w:bCs/>
                <w:iCs/>
                <w:color w:val="auto"/>
                <w:sz w:val="20"/>
                <w:szCs w:val="20"/>
              </w:rPr>
              <w:t xml:space="preserve"> </w:t>
            </w:r>
          </w:p>
        </w:tc>
      </w:tr>
    </w:tbl>
    <w:p w14:paraId="2CB9D555" w14:textId="77777777" w:rsidR="00330BFC" w:rsidRPr="002A78EC" w:rsidRDefault="00330BFC" w:rsidP="00330BFC">
      <w:pPr>
        <w:rPr>
          <w:rFonts w:ascii="Arial" w:hAnsi="Arial" w:cs="Arial"/>
        </w:rPr>
      </w:pPr>
    </w:p>
    <w:tbl>
      <w:tblPr>
        <w:tblW w:w="12240" w:type="dxa"/>
        <w:tblInd w:w="-702" w:type="dxa"/>
        <w:tblBorders>
          <w:bottom w:val="double" w:sz="6" w:space="0" w:color="7F7F7F"/>
        </w:tblBorders>
        <w:shd w:val="clear" w:color="000000" w:fill="E2DDDB" w:themeFill="text2" w:themeFillTint="33"/>
        <w:tblLook w:val="04A0" w:firstRow="1" w:lastRow="0" w:firstColumn="1" w:lastColumn="0" w:noHBand="0" w:noVBand="1"/>
      </w:tblPr>
      <w:tblGrid>
        <w:gridCol w:w="12240"/>
      </w:tblGrid>
      <w:tr w:rsidR="00330BFC" w:rsidRPr="002A78EC" w14:paraId="7754C861" w14:textId="77777777" w:rsidTr="00FD13AB">
        <w:trPr>
          <w:trHeight w:val="613"/>
        </w:trPr>
        <w:tc>
          <w:tcPr>
            <w:tcW w:w="12240" w:type="dxa"/>
            <w:shd w:val="clear" w:color="000000" w:fill="E2DDDB" w:themeFill="text2" w:themeFillTint="33"/>
            <w:noWrap/>
            <w:vAlign w:val="bottom"/>
            <w:hideMark/>
          </w:tcPr>
          <w:p w14:paraId="7039E00A" w14:textId="77777777" w:rsidR="00330BFC" w:rsidRPr="002A78EC" w:rsidRDefault="000E50AC" w:rsidP="00FD13AB">
            <w:pPr>
              <w:pStyle w:val="Heading1"/>
              <w:rPr>
                <w:rFonts w:ascii="Arial" w:hAnsi="Arial" w:cs="Arial"/>
              </w:rPr>
            </w:pPr>
            <w:r w:rsidRPr="002A78EC">
              <w:rPr>
                <w:rFonts w:ascii="Arial" w:hAnsi="Arial" w:cs="Arial"/>
              </w:rPr>
              <w:t>F</w:t>
            </w:r>
            <w:r w:rsidR="00330BFC" w:rsidRPr="002A78EC">
              <w:rPr>
                <w:rFonts w:ascii="Arial" w:hAnsi="Arial" w:cs="Arial"/>
              </w:rPr>
              <w:t xml:space="preserve">ee Analysis </w:t>
            </w:r>
          </w:p>
        </w:tc>
      </w:tr>
    </w:tbl>
    <w:p w14:paraId="0A982F0C" w14:textId="77777777" w:rsidR="00B4366D" w:rsidRDefault="00B4366D" w:rsidP="00330BFC">
      <w:pPr>
        <w:rPr>
          <w:rFonts w:ascii="Arial" w:hAnsi="Arial" w:cs="Arial"/>
          <w:sz w:val="22"/>
          <w:szCs w:val="22"/>
        </w:rPr>
      </w:pPr>
    </w:p>
    <w:p w14:paraId="6C6F422C" w14:textId="2AC37F13" w:rsidR="0040104C" w:rsidRDefault="0040104C" w:rsidP="0040104C">
      <w:pPr>
        <w:rPr>
          <w:rFonts w:ascii="Arial" w:hAnsi="Arial" w:cs="Arial"/>
          <w:sz w:val="22"/>
          <w:szCs w:val="22"/>
        </w:rPr>
      </w:pPr>
      <w:r w:rsidRPr="00F07B52">
        <w:rPr>
          <w:rFonts w:ascii="Arial" w:hAnsi="Arial" w:cs="Arial"/>
          <w:sz w:val="22"/>
          <w:szCs w:val="22"/>
        </w:rPr>
        <w:t xml:space="preserve">This rulemaking </w:t>
      </w:r>
      <w:r>
        <w:rPr>
          <w:rFonts w:ascii="Arial" w:hAnsi="Arial" w:cs="Arial"/>
          <w:sz w:val="22"/>
          <w:szCs w:val="22"/>
        </w:rPr>
        <w:t>involves fee changes as earlier described for outdoor burning letter permits. The current permit fee for these types of burns was set in the mid 1990’s. Changing the fees encourages more rigorous evaluation of the alternatives to burning as a means of disposal and more effort in pre-planning salvage efforts in demolition or land-clearing projects. The changes in fees are more realistic in costs associated with LRAPA permitting and compliance assurance.</w:t>
      </w:r>
      <w:r w:rsidR="00FF566E">
        <w:rPr>
          <w:rFonts w:ascii="Arial" w:hAnsi="Arial" w:cs="Arial"/>
          <w:sz w:val="22"/>
          <w:szCs w:val="22"/>
        </w:rPr>
        <w:t xml:space="preserve">  For the reasons described above, the proposed fee changes are:</w:t>
      </w:r>
    </w:p>
    <w:p w14:paraId="565CFAD6" w14:textId="1FF4F1E1" w:rsidR="00FF566E" w:rsidRDefault="00FF566E" w:rsidP="0040104C">
      <w:pPr>
        <w:rPr>
          <w:rFonts w:ascii="Arial" w:hAnsi="Arial" w:cs="Arial"/>
          <w:sz w:val="22"/>
          <w:szCs w:val="22"/>
        </w:rPr>
      </w:pPr>
    </w:p>
    <w:p w14:paraId="7E5B3DB0" w14:textId="77777777" w:rsidR="00FF566E" w:rsidRPr="007A3FF9" w:rsidRDefault="00FF566E" w:rsidP="00FF566E">
      <w:pPr>
        <w:pStyle w:val="ListParagraph"/>
        <w:numPr>
          <w:ilvl w:val="0"/>
          <w:numId w:val="20"/>
        </w:numPr>
        <w:autoSpaceDE w:val="0"/>
        <w:autoSpaceDN w:val="0"/>
        <w:adjustRightInd w:val="0"/>
        <w:ind w:right="0"/>
        <w:outlineLvl w:val="9"/>
        <w:rPr>
          <w:rFonts w:asciiTheme="majorHAnsi" w:hAnsiTheme="majorHAnsi" w:cstheme="majorHAnsi"/>
          <w:sz w:val="22"/>
          <w:szCs w:val="22"/>
        </w:rPr>
      </w:pPr>
      <w:r w:rsidRPr="007A3FF9">
        <w:rPr>
          <w:rFonts w:asciiTheme="majorHAnsi" w:hAnsiTheme="majorHAnsi" w:cstheme="majorHAnsi"/>
          <w:sz w:val="22"/>
          <w:szCs w:val="22"/>
        </w:rPr>
        <w:t>Increase fee for prescribed burning of standing vegetation permits (species or wetland conversion) from $100 to $1,000 and include caveat relative to Director discretion in fee adjustment</w:t>
      </w:r>
    </w:p>
    <w:p w14:paraId="0D5A962E" w14:textId="4C298909" w:rsidR="00FF566E" w:rsidRPr="007A3FF9" w:rsidRDefault="00FF566E" w:rsidP="00FF566E">
      <w:pPr>
        <w:pStyle w:val="ListParagraph"/>
        <w:numPr>
          <w:ilvl w:val="0"/>
          <w:numId w:val="20"/>
        </w:numPr>
        <w:autoSpaceDE w:val="0"/>
        <w:autoSpaceDN w:val="0"/>
        <w:adjustRightInd w:val="0"/>
        <w:ind w:right="0"/>
        <w:outlineLvl w:val="9"/>
        <w:rPr>
          <w:rFonts w:asciiTheme="majorHAnsi" w:hAnsiTheme="majorHAnsi" w:cstheme="majorHAnsi"/>
          <w:sz w:val="22"/>
          <w:szCs w:val="22"/>
        </w:rPr>
      </w:pPr>
      <w:r w:rsidRPr="007A3FF9">
        <w:rPr>
          <w:rFonts w:asciiTheme="majorHAnsi" w:hAnsiTheme="majorHAnsi" w:cstheme="majorHAnsi"/>
          <w:sz w:val="22"/>
          <w:szCs w:val="22"/>
        </w:rPr>
        <w:t xml:space="preserve">Increase fee for permits required for forest slash </w:t>
      </w:r>
      <w:r>
        <w:rPr>
          <w:rFonts w:asciiTheme="majorHAnsi" w:hAnsiTheme="majorHAnsi" w:cstheme="majorHAnsi"/>
          <w:sz w:val="22"/>
          <w:szCs w:val="22"/>
        </w:rPr>
        <w:t>outdoor</w:t>
      </w:r>
      <w:r w:rsidRPr="007A3FF9">
        <w:rPr>
          <w:rFonts w:asciiTheme="majorHAnsi" w:hAnsiTheme="majorHAnsi" w:cstheme="majorHAnsi"/>
          <w:sz w:val="22"/>
          <w:szCs w:val="22"/>
        </w:rPr>
        <w:t xml:space="preserve"> burning in areas not covered by the Department of Forestry Smoke Management Plan</w:t>
      </w:r>
      <w:r>
        <w:rPr>
          <w:rFonts w:asciiTheme="majorHAnsi" w:hAnsiTheme="majorHAnsi" w:cstheme="majorHAnsi"/>
          <w:sz w:val="22"/>
          <w:szCs w:val="22"/>
        </w:rPr>
        <w:t>,</w:t>
      </w:r>
      <w:r w:rsidRPr="007A3FF9">
        <w:rPr>
          <w:rFonts w:asciiTheme="majorHAnsi" w:hAnsiTheme="majorHAnsi" w:cstheme="majorHAnsi"/>
          <w:sz w:val="22"/>
          <w:szCs w:val="22"/>
        </w:rPr>
        <w:t xml:space="preserve"> and for construction, demolition, commercial or industrial open burning from $4 per cubic yard to $10 per cubic yard a</w:t>
      </w:r>
      <w:r>
        <w:rPr>
          <w:rFonts w:asciiTheme="majorHAnsi" w:hAnsiTheme="majorHAnsi" w:cstheme="majorHAnsi"/>
          <w:sz w:val="22"/>
          <w:szCs w:val="22"/>
        </w:rPr>
        <w:t>nd minimum fee from $50 to $100</w:t>
      </w:r>
    </w:p>
    <w:p w14:paraId="12F014D7" w14:textId="50595284" w:rsidR="00FF566E" w:rsidRDefault="00FF566E" w:rsidP="0040104C">
      <w:pPr>
        <w:rPr>
          <w:rFonts w:ascii="Arial" w:hAnsi="Arial" w:cs="Arial"/>
          <w:sz w:val="22"/>
          <w:szCs w:val="22"/>
        </w:rPr>
      </w:pPr>
    </w:p>
    <w:p w14:paraId="0DBF6CD8" w14:textId="28C88E68" w:rsidR="00FF566E" w:rsidRPr="00E5658E" w:rsidRDefault="00FF566E" w:rsidP="0040104C">
      <w:pPr>
        <w:rPr>
          <w:rFonts w:ascii="Arial" w:hAnsi="Arial" w:cs="Arial"/>
          <w:sz w:val="28"/>
          <w:szCs w:val="28"/>
        </w:rPr>
      </w:pPr>
      <w:r w:rsidRPr="00E5658E">
        <w:rPr>
          <w:rFonts w:ascii="Arial" w:hAnsi="Arial" w:cs="Arial"/>
          <w:sz w:val="28"/>
          <w:szCs w:val="28"/>
        </w:rPr>
        <w:t>Summary of Impacts</w:t>
      </w:r>
    </w:p>
    <w:p w14:paraId="310BECAC" w14:textId="085A7FF5" w:rsidR="00FF566E" w:rsidRDefault="00FF566E" w:rsidP="0040104C">
      <w:pPr>
        <w:rPr>
          <w:rFonts w:ascii="Arial" w:hAnsi="Arial" w:cs="Arial"/>
          <w:sz w:val="22"/>
          <w:szCs w:val="22"/>
        </w:rPr>
      </w:pPr>
    </w:p>
    <w:p w14:paraId="12EB981F" w14:textId="1BF9EEE9" w:rsidR="00FF566E" w:rsidRDefault="00FF566E" w:rsidP="0040104C">
      <w:pPr>
        <w:rPr>
          <w:rFonts w:ascii="Arial" w:hAnsi="Arial" w:cs="Arial"/>
          <w:sz w:val="22"/>
          <w:szCs w:val="22"/>
        </w:rPr>
      </w:pPr>
      <w:r>
        <w:rPr>
          <w:rFonts w:ascii="Arial" w:hAnsi="Arial" w:cs="Arial"/>
          <w:sz w:val="22"/>
          <w:szCs w:val="22"/>
        </w:rPr>
        <w:t>LRAPA estimates the outdoor burning letter permit fee increase would affect:</w:t>
      </w:r>
    </w:p>
    <w:p w14:paraId="5E4F226E" w14:textId="45A9721E" w:rsidR="00FF566E" w:rsidRDefault="00FF566E" w:rsidP="0040104C">
      <w:pPr>
        <w:rPr>
          <w:rFonts w:ascii="Arial" w:hAnsi="Arial" w:cs="Arial"/>
          <w:sz w:val="22"/>
          <w:szCs w:val="22"/>
        </w:rPr>
      </w:pPr>
    </w:p>
    <w:p w14:paraId="108BCFB4" w14:textId="026C3444" w:rsidR="00FF566E" w:rsidRDefault="00FF566E" w:rsidP="00E5658E">
      <w:pPr>
        <w:pStyle w:val="ListParagraph"/>
        <w:numPr>
          <w:ilvl w:val="0"/>
          <w:numId w:val="27"/>
        </w:numPr>
        <w:rPr>
          <w:rFonts w:ascii="Arial" w:hAnsi="Arial" w:cs="Arial"/>
          <w:sz w:val="22"/>
          <w:szCs w:val="22"/>
        </w:rPr>
      </w:pPr>
      <w:r>
        <w:rPr>
          <w:rFonts w:ascii="Arial" w:hAnsi="Arial" w:cs="Arial"/>
          <w:sz w:val="22"/>
          <w:szCs w:val="22"/>
        </w:rPr>
        <w:t xml:space="preserve">Approximately </w:t>
      </w:r>
      <w:r w:rsidR="00486529">
        <w:rPr>
          <w:rFonts w:ascii="Arial" w:hAnsi="Arial" w:cs="Arial"/>
          <w:sz w:val="22"/>
          <w:szCs w:val="22"/>
        </w:rPr>
        <w:t>2</w:t>
      </w:r>
      <w:r>
        <w:rPr>
          <w:rFonts w:ascii="Arial" w:hAnsi="Arial" w:cs="Arial"/>
          <w:sz w:val="22"/>
          <w:szCs w:val="22"/>
        </w:rPr>
        <w:t xml:space="preserve"> permits each year for prescribed burning of standing vegetation </w:t>
      </w:r>
      <w:r w:rsidRPr="007A3FF9">
        <w:rPr>
          <w:rFonts w:asciiTheme="majorHAnsi" w:hAnsiTheme="majorHAnsi" w:cstheme="majorHAnsi"/>
          <w:sz w:val="22"/>
          <w:szCs w:val="22"/>
        </w:rPr>
        <w:t>(species or wetland conversion)</w:t>
      </w:r>
      <w:r>
        <w:rPr>
          <w:rFonts w:ascii="Arial" w:hAnsi="Arial" w:cs="Arial"/>
          <w:sz w:val="22"/>
          <w:szCs w:val="22"/>
        </w:rPr>
        <w:t>, and</w:t>
      </w:r>
    </w:p>
    <w:p w14:paraId="307384E8" w14:textId="79F48641" w:rsidR="00FF566E" w:rsidRPr="00E5658E" w:rsidRDefault="00FF566E" w:rsidP="00E5658E">
      <w:pPr>
        <w:pStyle w:val="ListParagraph"/>
        <w:numPr>
          <w:ilvl w:val="0"/>
          <w:numId w:val="27"/>
        </w:numPr>
        <w:rPr>
          <w:rFonts w:ascii="Arial" w:hAnsi="Arial" w:cs="Arial"/>
          <w:sz w:val="22"/>
          <w:szCs w:val="22"/>
        </w:rPr>
      </w:pPr>
      <w:r>
        <w:rPr>
          <w:rFonts w:ascii="Arial" w:hAnsi="Arial" w:cs="Arial"/>
          <w:sz w:val="22"/>
          <w:szCs w:val="22"/>
        </w:rPr>
        <w:t xml:space="preserve">Approximately </w:t>
      </w:r>
      <w:r w:rsidR="00486529">
        <w:rPr>
          <w:rFonts w:ascii="Arial" w:hAnsi="Arial" w:cs="Arial"/>
          <w:sz w:val="22"/>
          <w:szCs w:val="22"/>
        </w:rPr>
        <w:t xml:space="preserve">10 </w:t>
      </w:r>
      <w:r>
        <w:rPr>
          <w:rFonts w:ascii="Arial" w:hAnsi="Arial" w:cs="Arial"/>
          <w:sz w:val="22"/>
          <w:szCs w:val="22"/>
        </w:rPr>
        <w:t>permits each year for forest slash outdoor burning</w:t>
      </w:r>
      <w:r w:rsidRPr="00FF566E">
        <w:rPr>
          <w:rFonts w:asciiTheme="majorHAnsi" w:hAnsiTheme="majorHAnsi" w:cstheme="majorHAnsi"/>
          <w:sz w:val="22"/>
          <w:szCs w:val="22"/>
        </w:rPr>
        <w:t xml:space="preserve"> </w:t>
      </w:r>
      <w:r w:rsidRPr="007A3FF9">
        <w:rPr>
          <w:rFonts w:asciiTheme="majorHAnsi" w:hAnsiTheme="majorHAnsi" w:cstheme="majorHAnsi"/>
          <w:sz w:val="22"/>
          <w:szCs w:val="22"/>
        </w:rPr>
        <w:t>in areas not covered by the Department of Forestry Smoke Management Plan</w:t>
      </w:r>
      <w:r>
        <w:rPr>
          <w:rFonts w:asciiTheme="majorHAnsi" w:hAnsiTheme="majorHAnsi" w:cstheme="majorHAnsi"/>
          <w:sz w:val="22"/>
          <w:szCs w:val="22"/>
        </w:rPr>
        <w:t>,</w:t>
      </w:r>
      <w:r w:rsidRPr="007A3FF9">
        <w:rPr>
          <w:rFonts w:asciiTheme="majorHAnsi" w:hAnsiTheme="majorHAnsi" w:cstheme="majorHAnsi"/>
          <w:sz w:val="22"/>
          <w:szCs w:val="22"/>
        </w:rPr>
        <w:t xml:space="preserve"> and for construction, demolition, commercial or industrial o</w:t>
      </w:r>
      <w:r>
        <w:rPr>
          <w:rFonts w:asciiTheme="majorHAnsi" w:hAnsiTheme="majorHAnsi" w:cstheme="majorHAnsi"/>
          <w:sz w:val="22"/>
          <w:szCs w:val="22"/>
        </w:rPr>
        <w:t>utdoor</w:t>
      </w:r>
      <w:r w:rsidRPr="007A3FF9">
        <w:rPr>
          <w:rFonts w:asciiTheme="majorHAnsi" w:hAnsiTheme="majorHAnsi" w:cstheme="majorHAnsi"/>
          <w:sz w:val="22"/>
          <w:szCs w:val="22"/>
        </w:rPr>
        <w:t xml:space="preserve"> burning</w:t>
      </w:r>
    </w:p>
    <w:p w14:paraId="53586EF7" w14:textId="77777777" w:rsidR="00254626" w:rsidRPr="002A78EC" w:rsidRDefault="00254626" w:rsidP="00330BFC">
      <w:pPr>
        <w:rPr>
          <w:rFonts w:ascii="Arial" w:hAnsi="Arial" w:cs="Arial"/>
        </w:rPr>
      </w:pPr>
    </w:p>
    <w:tbl>
      <w:tblPr>
        <w:tblW w:w="13572" w:type="dxa"/>
        <w:tblInd w:w="-702" w:type="dxa"/>
        <w:tblLook w:val="04A0" w:firstRow="1" w:lastRow="0" w:firstColumn="1" w:lastColumn="0" w:noHBand="0" w:noVBand="1"/>
      </w:tblPr>
      <w:tblGrid>
        <w:gridCol w:w="13572"/>
      </w:tblGrid>
      <w:tr w:rsidR="00330BFC" w:rsidRPr="002A78EC" w14:paraId="363730FC" w14:textId="77777777" w:rsidTr="00FD13AB">
        <w:trPr>
          <w:trHeight w:val="548"/>
        </w:trPr>
        <w:tc>
          <w:tcPr>
            <w:tcW w:w="13572" w:type="dxa"/>
            <w:tcBorders>
              <w:top w:val="nil"/>
              <w:left w:val="nil"/>
              <w:bottom w:val="double" w:sz="6" w:space="0" w:color="7F7F7F"/>
              <w:right w:val="nil"/>
            </w:tcBorders>
            <w:shd w:val="clear" w:color="auto" w:fill="E2DDDB" w:themeFill="text2" w:themeFillTint="33"/>
            <w:noWrap/>
            <w:vAlign w:val="bottom"/>
            <w:hideMark/>
          </w:tcPr>
          <w:p w14:paraId="02A5DE37" w14:textId="77777777" w:rsidR="00330BFC" w:rsidRPr="000457F1" w:rsidRDefault="00330BFC" w:rsidP="00FD13AB">
            <w:pPr>
              <w:rPr>
                <w:rFonts w:ascii="Arial" w:hAnsi="Arial" w:cs="Arial"/>
              </w:rPr>
            </w:pPr>
            <w:bookmarkStart w:id="6" w:name="RANGE!A226:B243"/>
            <w:bookmarkEnd w:id="6"/>
          </w:p>
          <w:p w14:paraId="304A8759" w14:textId="77777777" w:rsidR="00330BFC" w:rsidRPr="000457F1" w:rsidRDefault="00330BFC" w:rsidP="00FD13AB">
            <w:pPr>
              <w:rPr>
                <w:rFonts w:ascii="Arial" w:hAnsi="Arial" w:cs="Arial"/>
                <w:bCs/>
                <w:color w:val="00494F"/>
                <w:sz w:val="28"/>
                <w:szCs w:val="28"/>
              </w:rPr>
            </w:pPr>
            <w:r w:rsidRPr="000457F1">
              <w:rPr>
                <w:rFonts w:ascii="Arial" w:hAnsi="Arial" w:cs="Arial"/>
                <w:bCs/>
                <w:color w:val="00494F"/>
                <w:sz w:val="28"/>
                <w:szCs w:val="28"/>
              </w:rPr>
              <w:t xml:space="preserve"> </w:t>
            </w:r>
            <w:r w:rsidRPr="000457F1">
              <w:rPr>
                <w:rStyle w:val="Heading1Char"/>
                <w:rFonts w:ascii="Arial" w:hAnsi="Arial" w:cs="Arial"/>
              </w:rPr>
              <w:t>Statement of fiscal and economic impact</w:t>
            </w:r>
            <w:r w:rsidRPr="000457F1">
              <w:rPr>
                <w:rFonts w:ascii="Arial" w:hAnsi="Arial" w:cs="Arial"/>
                <w:bCs/>
                <w:color w:val="00494F"/>
                <w:sz w:val="28"/>
                <w:szCs w:val="28"/>
              </w:rPr>
              <w:tab/>
            </w:r>
            <w:r w:rsidRPr="000457F1">
              <w:rPr>
                <w:rFonts w:ascii="Arial" w:hAnsi="Arial" w:cs="Arial"/>
                <w:bCs/>
                <w:color w:val="00494F"/>
                <w:sz w:val="28"/>
                <w:szCs w:val="28"/>
              </w:rPr>
              <w:tab/>
            </w:r>
            <w:r w:rsidRPr="000457F1">
              <w:rPr>
                <w:rFonts w:ascii="Arial" w:hAnsi="Arial" w:cs="Arial"/>
                <w:bCs/>
                <w:color w:val="00494F"/>
                <w:sz w:val="28"/>
                <w:szCs w:val="28"/>
              </w:rPr>
              <w:tab/>
            </w:r>
            <w:r w:rsidRPr="000457F1">
              <w:rPr>
                <w:rFonts w:ascii="Arial" w:hAnsi="Arial" w:cs="Arial"/>
                <w:bCs/>
                <w:color w:val="00494F"/>
                <w:sz w:val="28"/>
                <w:szCs w:val="28"/>
              </w:rPr>
              <w:tab/>
            </w:r>
            <w:hyperlink r:id="rId20" w:history="1">
              <w:r w:rsidRPr="000457F1">
                <w:rPr>
                  <w:rStyle w:val="Hyperlink"/>
                  <w:rFonts w:ascii="Arial" w:hAnsi="Arial" w:cs="Arial"/>
                  <w:sz w:val="22"/>
                  <w:szCs w:val="22"/>
                </w:rPr>
                <w:t>ORS 183.335 (2)(b)(E)</w:t>
              </w:r>
            </w:hyperlink>
          </w:p>
        </w:tc>
      </w:tr>
    </w:tbl>
    <w:p w14:paraId="7E5F013E" w14:textId="77777777" w:rsidR="00330BFC" w:rsidRPr="002A78EC" w:rsidRDefault="00330BFC" w:rsidP="00330BFC">
      <w:pPr>
        <w:rPr>
          <w:rFonts w:ascii="Arial" w:hAnsi="Arial" w:cs="Arial"/>
        </w:rPr>
      </w:pPr>
    </w:p>
    <w:p w14:paraId="14C3B6D1" w14:textId="77777777" w:rsidR="00330BFC" w:rsidRPr="00B14A4F" w:rsidRDefault="00330BFC" w:rsidP="00330BFC">
      <w:pPr>
        <w:pStyle w:val="Subtitle"/>
        <w:ind w:left="360"/>
      </w:pPr>
      <w:r w:rsidRPr="00B14A4F">
        <w:t>Fiscal and Economic Impact</w:t>
      </w:r>
    </w:p>
    <w:p w14:paraId="33492DE5" w14:textId="77777777" w:rsidR="000457F1" w:rsidRPr="00B14A4F" w:rsidRDefault="000457F1" w:rsidP="000457F1">
      <w:pPr>
        <w:ind w:firstLine="360"/>
        <w:rPr>
          <w:rStyle w:val="Emphasis"/>
          <w:rFonts w:asciiTheme="majorHAnsi" w:hAnsiTheme="majorHAnsi" w:cstheme="majorHAnsi"/>
          <w:vanish w:val="0"/>
          <w:sz w:val="22"/>
          <w:szCs w:val="22"/>
        </w:rPr>
      </w:pPr>
    </w:p>
    <w:p w14:paraId="74926D91" w14:textId="2B6FA260" w:rsidR="004C1772" w:rsidRPr="00B14A4F" w:rsidRDefault="000457F1" w:rsidP="00CF598D">
      <w:pPr>
        <w:rPr>
          <w:rStyle w:val="Emphasis"/>
          <w:rFonts w:asciiTheme="majorHAnsi" w:hAnsiTheme="majorHAnsi" w:cstheme="majorHAnsi"/>
          <w:vanish w:val="0"/>
          <w:color w:val="auto"/>
          <w:sz w:val="22"/>
          <w:szCs w:val="22"/>
        </w:rPr>
      </w:pPr>
      <w:r w:rsidRPr="00B14A4F">
        <w:rPr>
          <w:rStyle w:val="Emphasis"/>
          <w:rFonts w:asciiTheme="majorHAnsi" w:hAnsiTheme="majorHAnsi" w:cstheme="majorHAnsi"/>
          <w:vanish w:val="0"/>
          <w:color w:val="auto"/>
          <w:sz w:val="22"/>
          <w:szCs w:val="22"/>
        </w:rPr>
        <w:t>LRAPA expects that the</w:t>
      </w:r>
      <w:r w:rsidR="00985572" w:rsidRPr="00B14A4F">
        <w:rPr>
          <w:rStyle w:val="Emphasis"/>
          <w:rFonts w:asciiTheme="majorHAnsi" w:hAnsiTheme="majorHAnsi" w:cstheme="majorHAnsi"/>
          <w:vanish w:val="0"/>
          <w:color w:val="auto"/>
          <w:sz w:val="22"/>
          <w:szCs w:val="22"/>
        </w:rPr>
        <w:t xml:space="preserve"> proposed</w:t>
      </w:r>
      <w:r w:rsidRPr="00B14A4F">
        <w:rPr>
          <w:rStyle w:val="Emphasis"/>
          <w:rFonts w:asciiTheme="majorHAnsi" w:hAnsiTheme="majorHAnsi" w:cstheme="majorHAnsi"/>
          <w:vanish w:val="0"/>
          <w:color w:val="auto"/>
          <w:sz w:val="22"/>
          <w:szCs w:val="22"/>
        </w:rPr>
        <w:t xml:space="preserve"> rule changes will add </w:t>
      </w:r>
      <w:r w:rsidR="0008244D" w:rsidRPr="00B14A4F">
        <w:rPr>
          <w:rStyle w:val="Emphasis"/>
          <w:rFonts w:asciiTheme="majorHAnsi" w:hAnsiTheme="majorHAnsi" w:cstheme="majorHAnsi"/>
          <w:vanish w:val="0"/>
          <w:color w:val="auto"/>
          <w:sz w:val="22"/>
          <w:szCs w:val="22"/>
        </w:rPr>
        <w:t xml:space="preserve">a direct collective cost to owners or operators </w:t>
      </w:r>
      <w:r w:rsidR="004C1772" w:rsidRPr="00B14A4F">
        <w:rPr>
          <w:rStyle w:val="Emphasis"/>
          <w:rFonts w:asciiTheme="majorHAnsi" w:hAnsiTheme="majorHAnsi" w:cstheme="majorHAnsi"/>
          <w:vanish w:val="0"/>
          <w:color w:val="auto"/>
          <w:sz w:val="22"/>
          <w:szCs w:val="22"/>
        </w:rPr>
        <w:t xml:space="preserve">who may conduct the outdoor burning of woody yard trimmings within the Eugene Urban Growth Boundary. However, since the inception of the half-acre </w:t>
      </w:r>
      <w:r w:rsidR="00FF566E">
        <w:rPr>
          <w:rStyle w:val="Emphasis"/>
          <w:rFonts w:asciiTheme="majorHAnsi" w:hAnsiTheme="majorHAnsi" w:cstheme="majorHAnsi"/>
          <w:vanish w:val="0"/>
          <w:color w:val="auto"/>
          <w:sz w:val="22"/>
          <w:szCs w:val="22"/>
        </w:rPr>
        <w:t>(0.5</w:t>
      </w:r>
      <w:r w:rsidR="006D76A7">
        <w:rPr>
          <w:rStyle w:val="Emphasis"/>
          <w:rFonts w:asciiTheme="majorHAnsi" w:hAnsiTheme="majorHAnsi" w:cstheme="majorHAnsi"/>
          <w:vanish w:val="0"/>
          <w:color w:val="auto"/>
          <w:sz w:val="22"/>
          <w:szCs w:val="22"/>
        </w:rPr>
        <w:t xml:space="preserve"> acre</w:t>
      </w:r>
      <w:r w:rsidR="00FF566E">
        <w:rPr>
          <w:rStyle w:val="Emphasis"/>
          <w:rFonts w:asciiTheme="majorHAnsi" w:hAnsiTheme="majorHAnsi" w:cstheme="majorHAnsi"/>
          <w:vanish w:val="0"/>
          <w:color w:val="auto"/>
          <w:sz w:val="22"/>
          <w:szCs w:val="22"/>
        </w:rPr>
        <w:t xml:space="preserve">) </w:t>
      </w:r>
      <w:r w:rsidR="004C1772" w:rsidRPr="00B14A4F">
        <w:rPr>
          <w:rStyle w:val="Emphasis"/>
          <w:rFonts w:asciiTheme="majorHAnsi" w:hAnsiTheme="majorHAnsi" w:cstheme="majorHAnsi"/>
          <w:vanish w:val="0"/>
          <w:color w:val="auto"/>
          <w:sz w:val="22"/>
          <w:szCs w:val="22"/>
        </w:rPr>
        <w:t xml:space="preserve">exemption aspect (circa 1995) multiple alternative methods of disposal such as local yard debris recycling centers and waste hauler </w:t>
      </w:r>
      <w:r w:rsidR="004C1772" w:rsidRPr="00B14A4F">
        <w:rPr>
          <w:rStyle w:val="Emphasis"/>
          <w:rFonts w:asciiTheme="majorHAnsi" w:hAnsiTheme="majorHAnsi" w:cstheme="majorHAnsi"/>
          <w:vanish w:val="0"/>
          <w:color w:val="auto"/>
          <w:sz w:val="22"/>
          <w:szCs w:val="22"/>
        </w:rPr>
        <w:lastRenderedPageBreak/>
        <w:t>yard debris recycle bins are available to urban residents.</w:t>
      </w:r>
      <w:r w:rsidR="008F046F" w:rsidRPr="00B14A4F">
        <w:rPr>
          <w:rStyle w:val="Emphasis"/>
          <w:rFonts w:asciiTheme="majorHAnsi" w:hAnsiTheme="majorHAnsi" w:cstheme="majorHAnsi"/>
          <w:vanish w:val="0"/>
          <w:color w:val="auto"/>
          <w:sz w:val="22"/>
          <w:szCs w:val="22"/>
        </w:rPr>
        <w:t xml:space="preserve"> </w:t>
      </w:r>
      <w:r w:rsidR="00F834C4" w:rsidRPr="00B14A4F">
        <w:rPr>
          <w:rStyle w:val="Emphasis"/>
          <w:rFonts w:asciiTheme="majorHAnsi" w:hAnsiTheme="majorHAnsi" w:cstheme="majorHAnsi"/>
          <w:vanish w:val="0"/>
          <w:color w:val="auto"/>
          <w:sz w:val="22"/>
          <w:szCs w:val="22"/>
        </w:rPr>
        <w:t>Fallen l</w:t>
      </w:r>
      <w:r w:rsidR="008F046F" w:rsidRPr="00B14A4F">
        <w:rPr>
          <w:rStyle w:val="Emphasis"/>
          <w:rFonts w:asciiTheme="majorHAnsi" w:hAnsiTheme="majorHAnsi" w:cstheme="majorHAnsi"/>
          <w:vanish w:val="0"/>
          <w:color w:val="auto"/>
          <w:sz w:val="22"/>
          <w:szCs w:val="22"/>
        </w:rPr>
        <w:t>eaves and non-woody vegetation are easily composted</w:t>
      </w:r>
      <w:r w:rsidR="00F834C4" w:rsidRPr="00B14A4F">
        <w:rPr>
          <w:rStyle w:val="Emphasis"/>
          <w:rFonts w:asciiTheme="majorHAnsi" w:hAnsiTheme="majorHAnsi" w:cstheme="majorHAnsi"/>
          <w:vanish w:val="0"/>
          <w:color w:val="auto"/>
          <w:sz w:val="22"/>
          <w:szCs w:val="22"/>
        </w:rPr>
        <w:t xml:space="preserve"> and are currently </w:t>
      </w:r>
      <w:r w:rsidR="00331405" w:rsidRPr="00B14A4F">
        <w:rPr>
          <w:rStyle w:val="Emphasis"/>
          <w:rFonts w:asciiTheme="majorHAnsi" w:hAnsiTheme="majorHAnsi" w:cstheme="majorHAnsi"/>
          <w:vanish w:val="0"/>
          <w:color w:val="auto"/>
          <w:sz w:val="22"/>
          <w:szCs w:val="22"/>
        </w:rPr>
        <w:t xml:space="preserve">not allowed to be burned within the </w:t>
      </w:r>
      <w:proofErr w:type="spellStart"/>
      <w:r w:rsidR="00331405" w:rsidRPr="00B14A4F">
        <w:rPr>
          <w:rStyle w:val="Emphasis"/>
          <w:rFonts w:asciiTheme="majorHAnsi" w:hAnsiTheme="majorHAnsi" w:cstheme="majorHAnsi"/>
          <w:vanish w:val="0"/>
          <w:color w:val="auto"/>
          <w:sz w:val="22"/>
          <w:szCs w:val="22"/>
        </w:rPr>
        <w:t>UGB</w:t>
      </w:r>
      <w:proofErr w:type="spellEnd"/>
      <w:r w:rsidR="008F046F" w:rsidRPr="00B14A4F">
        <w:rPr>
          <w:rStyle w:val="Emphasis"/>
          <w:rFonts w:asciiTheme="majorHAnsi" w:hAnsiTheme="majorHAnsi" w:cstheme="majorHAnsi"/>
          <w:vanish w:val="0"/>
          <w:color w:val="auto"/>
          <w:sz w:val="22"/>
          <w:szCs w:val="22"/>
        </w:rPr>
        <w:t xml:space="preserve">. </w:t>
      </w:r>
    </w:p>
    <w:p w14:paraId="5BC26B21" w14:textId="2AB59795" w:rsidR="008F046F" w:rsidRPr="00B14A4F" w:rsidRDefault="008F046F" w:rsidP="0008244D">
      <w:pPr>
        <w:ind w:left="1080"/>
        <w:rPr>
          <w:rStyle w:val="Emphasis"/>
          <w:rFonts w:asciiTheme="majorHAnsi" w:hAnsiTheme="majorHAnsi" w:cstheme="majorHAnsi"/>
          <w:vanish w:val="0"/>
          <w:color w:val="auto"/>
          <w:sz w:val="22"/>
          <w:szCs w:val="22"/>
        </w:rPr>
      </w:pPr>
    </w:p>
    <w:p w14:paraId="1384EEF9" w14:textId="2978C0B8" w:rsidR="008F046F" w:rsidRDefault="008F046F" w:rsidP="00CF598D">
      <w:pPr>
        <w:rPr>
          <w:rStyle w:val="Emphasis"/>
          <w:rFonts w:asciiTheme="majorHAnsi" w:hAnsiTheme="majorHAnsi" w:cstheme="majorHAnsi"/>
          <w:vanish w:val="0"/>
          <w:color w:val="auto"/>
          <w:sz w:val="22"/>
          <w:szCs w:val="22"/>
        </w:rPr>
      </w:pPr>
      <w:r w:rsidRPr="00B14A4F">
        <w:rPr>
          <w:rStyle w:val="Emphasis"/>
          <w:rFonts w:asciiTheme="majorHAnsi" w:hAnsiTheme="majorHAnsi" w:cstheme="majorHAnsi"/>
          <w:vanish w:val="0"/>
          <w:color w:val="auto"/>
          <w:sz w:val="22"/>
          <w:szCs w:val="22"/>
        </w:rPr>
        <w:t xml:space="preserve">The permit fees were set in (circa 1995) and the increase in fees are adjusted to be more comparable to present day costs of alternate to burning </w:t>
      </w:r>
      <w:r w:rsidR="00331405" w:rsidRPr="00B14A4F">
        <w:rPr>
          <w:rStyle w:val="Emphasis"/>
          <w:rFonts w:asciiTheme="majorHAnsi" w:hAnsiTheme="majorHAnsi" w:cstheme="majorHAnsi"/>
          <w:vanish w:val="0"/>
          <w:color w:val="auto"/>
          <w:sz w:val="22"/>
          <w:szCs w:val="22"/>
        </w:rPr>
        <w:t xml:space="preserve">methods </w:t>
      </w:r>
      <w:r w:rsidRPr="00B14A4F">
        <w:rPr>
          <w:rStyle w:val="Emphasis"/>
          <w:rFonts w:asciiTheme="majorHAnsi" w:hAnsiTheme="majorHAnsi" w:cstheme="majorHAnsi"/>
          <w:vanish w:val="0"/>
          <w:color w:val="auto"/>
          <w:sz w:val="22"/>
          <w:szCs w:val="22"/>
        </w:rPr>
        <w:t>to encourage the use of alternate to burning disposal evaluation</w:t>
      </w:r>
      <w:r w:rsidR="00331405" w:rsidRPr="00B14A4F">
        <w:rPr>
          <w:rStyle w:val="Emphasis"/>
          <w:rFonts w:asciiTheme="majorHAnsi" w:hAnsiTheme="majorHAnsi" w:cstheme="majorHAnsi"/>
          <w:vanish w:val="0"/>
          <w:color w:val="auto"/>
          <w:sz w:val="22"/>
          <w:szCs w:val="22"/>
        </w:rPr>
        <w:t>s and methods</w:t>
      </w:r>
      <w:r w:rsidRPr="00B14A4F">
        <w:rPr>
          <w:rStyle w:val="Emphasis"/>
          <w:rFonts w:asciiTheme="majorHAnsi" w:hAnsiTheme="majorHAnsi" w:cstheme="majorHAnsi"/>
          <w:vanish w:val="0"/>
          <w:color w:val="auto"/>
          <w:sz w:val="22"/>
          <w:szCs w:val="22"/>
        </w:rPr>
        <w:t xml:space="preserve">. </w:t>
      </w:r>
    </w:p>
    <w:p w14:paraId="188624BE" w14:textId="530D6ADC" w:rsidR="00D15619" w:rsidRDefault="00D15619" w:rsidP="00CF598D">
      <w:pPr>
        <w:rPr>
          <w:rStyle w:val="Emphasis"/>
          <w:rFonts w:asciiTheme="majorHAnsi" w:hAnsiTheme="majorHAnsi" w:cstheme="majorHAnsi"/>
          <w:vanish w:val="0"/>
          <w:color w:val="auto"/>
          <w:sz w:val="22"/>
          <w:szCs w:val="22"/>
        </w:rPr>
      </w:pPr>
    </w:p>
    <w:p w14:paraId="2560B1C3" w14:textId="09D2DC18" w:rsidR="00D15619" w:rsidRPr="00D15619" w:rsidRDefault="00D15619" w:rsidP="00D15619">
      <w:pPr>
        <w:rPr>
          <w:rFonts w:asciiTheme="majorHAnsi" w:hAnsiTheme="majorHAnsi" w:cstheme="majorHAnsi"/>
          <w:sz w:val="22"/>
          <w:szCs w:val="22"/>
        </w:rPr>
      </w:pPr>
      <w:r w:rsidRPr="00D15619">
        <w:rPr>
          <w:rFonts w:asciiTheme="majorHAnsi" w:hAnsiTheme="majorHAnsi" w:cstheme="majorHAnsi"/>
          <w:sz w:val="22"/>
          <w:szCs w:val="22"/>
        </w:rPr>
        <w:t>The increase in fee for prescribed burning of standing vegetation permits is relative to LRAPA resources directed to the permitting, monitoring and response to the public. In about 1995 when the $100 fee was instituted, LRAPA received applications and fee</w:t>
      </w:r>
      <w:r w:rsidR="002C20E2">
        <w:rPr>
          <w:rFonts w:asciiTheme="majorHAnsi" w:hAnsiTheme="majorHAnsi" w:cstheme="majorHAnsi"/>
          <w:sz w:val="22"/>
          <w:szCs w:val="22"/>
        </w:rPr>
        <w:t>s</w:t>
      </w:r>
      <w:r w:rsidRPr="00D15619">
        <w:rPr>
          <w:rFonts w:asciiTheme="majorHAnsi" w:hAnsiTheme="majorHAnsi" w:cstheme="majorHAnsi"/>
          <w:sz w:val="22"/>
          <w:szCs w:val="22"/>
        </w:rPr>
        <w:t xml:space="preserve"> from multiple organizations and issued separate permits. Presently, the groups have formed a partnership of which LRAPA receives a single permit application and fee, however LRAPA resources directed relative to the permit, monitoring and response to the public is equivalent to multiple permits. There is also included in the rule a caveat by which the fee may be adjusted at the discretion of the Director.  </w:t>
      </w:r>
    </w:p>
    <w:p w14:paraId="5CFFF643" w14:textId="0FF8A1E3" w:rsidR="00330BFC" w:rsidRPr="00B14A4F" w:rsidRDefault="00330BFC" w:rsidP="00D15619">
      <w:pPr>
        <w:ind w:left="0"/>
        <w:rPr>
          <w:rFonts w:asciiTheme="majorHAnsi" w:hAnsiTheme="majorHAnsi" w:cstheme="majorHAnsi"/>
          <w:sz w:val="22"/>
          <w:szCs w:val="22"/>
        </w:rPr>
      </w:pPr>
    </w:p>
    <w:p w14:paraId="629742ED" w14:textId="77777777" w:rsidR="00330BFC" w:rsidRPr="00B14A4F" w:rsidRDefault="00330BFC" w:rsidP="00CF598D">
      <w:pPr>
        <w:pStyle w:val="Subtitle"/>
        <w:ind w:left="360"/>
      </w:pPr>
      <w:r w:rsidRPr="00B14A4F">
        <w:t>Statement of Cost of Compliance</w:t>
      </w:r>
      <w:r w:rsidRPr="00B14A4F">
        <w:tab/>
        <w:t xml:space="preserve">  </w:t>
      </w:r>
    </w:p>
    <w:p w14:paraId="7F859BE5" w14:textId="77777777" w:rsidR="00330BFC" w:rsidRPr="00B14A4F" w:rsidRDefault="00330BFC" w:rsidP="00330BFC">
      <w:pPr>
        <w:rPr>
          <w:rFonts w:asciiTheme="majorHAnsi" w:hAnsiTheme="majorHAnsi" w:cstheme="majorHAnsi"/>
          <w:sz w:val="22"/>
          <w:szCs w:val="22"/>
        </w:rPr>
      </w:pPr>
    </w:p>
    <w:p w14:paraId="43BA9887" w14:textId="6ED86794" w:rsidR="00330BFC" w:rsidRPr="00A04EF3" w:rsidRDefault="00330BFC" w:rsidP="00CF598D">
      <w:pPr>
        <w:pStyle w:val="ListParagraph"/>
        <w:spacing w:after="120"/>
        <w:ind w:right="14"/>
        <w:rPr>
          <w:rFonts w:asciiTheme="majorHAnsi" w:hAnsiTheme="majorHAnsi" w:cstheme="majorHAnsi"/>
          <w:b/>
          <w:color w:val="000000" w:themeColor="text1"/>
          <w:sz w:val="22"/>
          <w:szCs w:val="22"/>
        </w:rPr>
      </w:pPr>
      <w:r w:rsidRPr="00A04EF3">
        <w:rPr>
          <w:rFonts w:asciiTheme="majorHAnsi" w:hAnsiTheme="majorHAnsi" w:cstheme="majorHAnsi"/>
          <w:b/>
          <w:color w:val="000000" w:themeColor="text1"/>
          <w:sz w:val="22"/>
          <w:szCs w:val="22"/>
        </w:rPr>
        <w:t xml:space="preserve">State </w:t>
      </w:r>
      <w:r w:rsidR="00331405" w:rsidRPr="00A04EF3">
        <w:rPr>
          <w:rFonts w:asciiTheme="majorHAnsi" w:hAnsiTheme="majorHAnsi" w:cstheme="majorHAnsi"/>
          <w:b/>
          <w:color w:val="000000" w:themeColor="text1"/>
          <w:sz w:val="22"/>
          <w:szCs w:val="22"/>
        </w:rPr>
        <w:t>and Federal A</w:t>
      </w:r>
      <w:r w:rsidRPr="00A04EF3">
        <w:rPr>
          <w:rFonts w:asciiTheme="majorHAnsi" w:hAnsiTheme="majorHAnsi" w:cstheme="majorHAnsi"/>
          <w:b/>
          <w:color w:val="000000" w:themeColor="text1"/>
          <w:sz w:val="22"/>
          <w:szCs w:val="22"/>
        </w:rPr>
        <w:t>gencies</w:t>
      </w:r>
      <w:r w:rsidR="00331405" w:rsidRPr="00A04EF3">
        <w:rPr>
          <w:rFonts w:asciiTheme="majorHAnsi" w:hAnsiTheme="majorHAnsi" w:cstheme="majorHAnsi"/>
          <w:b/>
          <w:color w:val="000000" w:themeColor="text1"/>
          <w:sz w:val="22"/>
          <w:szCs w:val="22"/>
        </w:rPr>
        <w:t xml:space="preserve"> </w:t>
      </w:r>
    </w:p>
    <w:p w14:paraId="687A4217" w14:textId="2A1D5B7C" w:rsidR="00330BFC" w:rsidRPr="00B14A4F" w:rsidRDefault="00CC2B6F" w:rsidP="00330BFC">
      <w:pPr>
        <w:spacing w:after="120"/>
        <w:ind w:left="1440" w:right="14"/>
        <w:rPr>
          <w:rFonts w:asciiTheme="majorHAnsi" w:hAnsiTheme="majorHAnsi" w:cstheme="majorHAnsi"/>
          <w:sz w:val="22"/>
          <w:szCs w:val="22"/>
        </w:rPr>
      </w:pPr>
      <w:r w:rsidRPr="00B14A4F">
        <w:rPr>
          <w:rFonts w:asciiTheme="majorHAnsi" w:hAnsiTheme="majorHAnsi" w:cstheme="majorHAnsi"/>
          <w:sz w:val="22"/>
          <w:szCs w:val="22"/>
        </w:rPr>
        <w:t>LRAPA does not expect that the</w:t>
      </w:r>
      <w:r w:rsidR="001467BB" w:rsidRPr="00B14A4F">
        <w:rPr>
          <w:rFonts w:asciiTheme="majorHAnsi" w:hAnsiTheme="majorHAnsi" w:cstheme="majorHAnsi"/>
          <w:sz w:val="22"/>
          <w:szCs w:val="22"/>
        </w:rPr>
        <w:t xml:space="preserve"> proposed</w:t>
      </w:r>
      <w:r w:rsidRPr="00B14A4F">
        <w:rPr>
          <w:rFonts w:asciiTheme="majorHAnsi" w:hAnsiTheme="majorHAnsi" w:cstheme="majorHAnsi"/>
          <w:sz w:val="22"/>
          <w:szCs w:val="22"/>
        </w:rPr>
        <w:t xml:space="preserve"> </w:t>
      </w:r>
      <w:r w:rsidR="00AA47D2">
        <w:rPr>
          <w:rFonts w:asciiTheme="majorHAnsi" w:hAnsiTheme="majorHAnsi" w:cstheme="majorHAnsi"/>
          <w:sz w:val="22"/>
          <w:szCs w:val="22"/>
        </w:rPr>
        <w:t>outdoor</w:t>
      </w:r>
      <w:r w:rsidR="00331405" w:rsidRPr="00B14A4F">
        <w:rPr>
          <w:rFonts w:asciiTheme="majorHAnsi" w:hAnsiTheme="majorHAnsi" w:cstheme="majorHAnsi"/>
          <w:sz w:val="22"/>
          <w:szCs w:val="22"/>
        </w:rPr>
        <w:t xml:space="preserve"> burning </w:t>
      </w:r>
      <w:r w:rsidRPr="00B14A4F">
        <w:rPr>
          <w:rFonts w:asciiTheme="majorHAnsi" w:hAnsiTheme="majorHAnsi" w:cstheme="majorHAnsi"/>
          <w:sz w:val="22"/>
          <w:szCs w:val="22"/>
        </w:rPr>
        <w:t xml:space="preserve">rule changes will impose any direct fiscal or economic impact on any </w:t>
      </w:r>
      <w:r w:rsidR="008F046F" w:rsidRPr="00B14A4F">
        <w:rPr>
          <w:rFonts w:asciiTheme="majorHAnsi" w:hAnsiTheme="majorHAnsi" w:cstheme="majorHAnsi"/>
          <w:sz w:val="22"/>
          <w:szCs w:val="22"/>
        </w:rPr>
        <w:t xml:space="preserve">state or </w:t>
      </w:r>
      <w:r w:rsidRPr="00B14A4F">
        <w:rPr>
          <w:rFonts w:asciiTheme="majorHAnsi" w:hAnsiTheme="majorHAnsi" w:cstheme="majorHAnsi"/>
          <w:sz w:val="22"/>
          <w:szCs w:val="22"/>
        </w:rPr>
        <w:t xml:space="preserve">federal agency. </w:t>
      </w:r>
      <w:r w:rsidR="008F046F" w:rsidRPr="00B14A4F">
        <w:rPr>
          <w:rFonts w:asciiTheme="majorHAnsi" w:hAnsiTheme="majorHAnsi" w:cstheme="majorHAnsi"/>
          <w:sz w:val="22"/>
          <w:szCs w:val="22"/>
        </w:rPr>
        <w:t>The</w:t>
      </w:r>
      <w:r w:rsidRPr="00B14A4F">
        <w:rPr>
          <w:rFonts w:asciiTheme="majorHAnsi" w:hAnsiTheme="majorHAnsi" w:cstheme="majorHAnsi"/>
          <w:sz w:val="22"/>
          <w:szCs w:val="22"/>
        </w:rPr>
        <w:t xml:space="preserve"> proposed rule </w:t>
      </w:r>
      <w:r w:rsidR="008F046F" w:rsidRPr="00B14A4F">
        <w:rPr>
          <w:rFonts w:asciiTheme="majorHAnsi" w:hAnsiTheme="majorHAnsi" w:cstheme="majorHAnsi"/>
          <w:sz w:val="22"/>
          <w:szCs w:val="22"/>
        </w:rPr>
        <w:t xml:space="preserve">changes may result in increased revenue for LRAPA, however the increase in fees </w:t>
      </w:r>
      <w:r w:rsidRPr="00B14A4F">
        <w:rPr>
          <w:rFonts w:asciiTheme="majorHAnsi" w:hAnsiTheme="majorHAnsi" w:cstheme="majorHAnsi"/>
          <w:sz w:val="22"/>
          <w:szCs w:val="22"/>
        </w:rPr>
        <w:t xml:space="preserve">will likely result in </w:t>
      </w:r>
      <w:r w:rsidR="008F046F" w:rsidRPr="00B14A4F">
        <w:rPr>
          <w:rFonts w:asciiTheme="majorHAnsi" w:hAnsiTheme="majorHAnsi" w:cstheme="majorHAnsi"/>
          <w:sz w:val="22"/>
          <w:szCs w:val="22"/>
        </w:rPr>
        <w:t xml:space="preserve">operators electing alternate methods of disposal and </w:t>
      </w:r>
      <w:r w:rsidR="00331405" w:rsidRPr="00B14A4F">
        <w:rPr>
          <w:rFonts w:asciiTheme="majorHAnsi" w:hAnsiTheme="majorHAnsi" w:cstheme="majorHAnsi"/>
          <w:sz w:val="22"/>
          <w:szCs w:val="22"/>
        </w:rPr>
        <w:t xml:space="preserve">resultant </w:t>
      </w:r>
      <w:r w:rsidR="008F046F" w:rsidRPr="00B14A4F">
        <w:rPr>
          <w:rFonts w:asciiTheme="majorHAnsi" w:hAnsiTheme="majorHAnsi" w:cstheme="majorHAnsi"/>
          <w:sz w:val="22"/>
          <w:szCs w:val="22"/>
        </w:rPr>
        <w:t xml:space="preserve">decrease in LRAPA revenue. In either case the cost differential would be considered negligible. </w:t>
      </w:r>
      <w:r w:rsidR="00331405" w:rsidRPr="00B14A4F">
        <w:rPr>
          <w:rFonts w:asciiTheme="majorHAnsi" w:hAnsiTheme="majorHAnsi" w:cstheme="majorHAnsi"/>
          <w:sz w:val="22"/>
          <w:szCs w:val="22"/>
        </w:rPr>
        <w:t xml:space="preserve">State and Federal Agencies within the LRAPA area of jurisdiction have generally adopted alternate burning waste management strategies. </w:t>
      </w:r>
    </w:p>
    <w:p w14:paraId="35465E66" w14:textId="77777777" w:rsidR="00330BFC" w:rsidRPr="00B14A4F" w:rsidRDefault="00330BFC" w:rsidP="00330BFC">
      <w:pPr>
        <w:ind w:left="1080"/>
        <w:rPr>
          <w:rFonts w:asciiTheme="majorHAnsi" w:hAnsiTheme="majorHAnsi" w:cstheme="majorHAnsi"/>
          <w:sz w:val="22"/>
          <w:szCs w:val="22"/>
        </w:rPr>
      </w:pPr>
    </w:p>
    <w:p w14:paraId="67A03410" w14:textId="77777777" w:rsidR="00330BFC" w:rsidRPr="00B14A4F" w:rsidRDefault="00330BFC" w:rsidP="00CF598D">
      <w:pPr>
        <w:pStyle w:val="ListParagraph"/>
        <w:spacing w:after="120"/>
        <w:ind w:right="14"/>
        <w:rPr>
          <w:rFonts w:asciiTheme="majorHAnsi" w:hAnsiTheme="majorHAnsi" w:cstheme="majorHAnsi"/>
          <w:b/>
          <w:sz w:val="22"/>
          <w:szCs w:val="22"/>
        </w:rPr>
      </w:pPr>
      <w:r w:rsidRPr="00B14A4F">
        <w:rPr>
          <w:rFonts w:asciiTheme="majorHAnsi" w:hAnsiTheme="majorHAnsi" w:cstheme="majorHAnsi"/>
          <w:b/>
          <w:sz w:val="22"/>
          <w:szCs w:val="22"/>
        </w:rPr>
        <w:t>Local governments</w:t>
      </w:r>
    </w:p>
    <w:p w14:paraId="1A8CF4A5" w14:textId="63E0B223" w:rsidR="00331405" w:rsidRPr="00B14A4F" w:rsidRDefault="00331405" w:rsidP="00CC4083">
      <w:pPr>
        <w:spacing w:after="120"/>
        <w:ind w:left="1440" w:right="14"/>
        <w:rPr>
          <w:rFonts w:asciiTheme="majorHAnsi" w:hAnsiTheme="majorHAnsi" w:cstheme="majorHAnsi"/>
          <w:sz w:val="22"/>
          <w:szCs w:val="22"/>
        </w:rPr>
      </w:pPr>
      <w:r w:rsidRPr="00B14A4F">
        <w:rPr>
          <w:rFonts w:asciiTheme="majorHAnsi" w:hAnsiTheme="majorHAnsi" w:cstheme="majorHAnsi"/>
          <w:sz w:val="22"/>
          <w:szCs w:val="22"/>
        </w:rPr>
        <w:t xml:space="preserve">LRAPA does not expect that the proposed </w:t>
      </w:r>
      <w:r w:rsidR="00AA47D2">
        <w:rPr>
          <w:rFonts w:asciiTheme="majorHAnsi" w:hAnsiTheme="majorHAnsi" w:cstheme="majorHAnsi"/>
          <w:sz w:val="22"/>
          <w:szCs w:val="22"/>
        </w:rPr>
        <w:t>outdoor</w:t>
      </w:r>
      <w:r w:rsidRPr="00B14A4F">
        <w:rPr>
          <w:rFonts w:asciiTheme="majorHAnsi" w:hAnsiTheme="majorHAnsi" w:cstheme="majorHAnsi"/>
          <w:sz w:val="22"/>
          <w:szCs w:val="22"/>
        </w:rPr>
        <w:t xml:space="preserve"> burning rule changes will impose any direct fiscal or economic impact on Local Governments. The proposed rule changes may result in increased revenue for LRAPA, however the increase in fees will likely result in operators electing alternate methods of disposal and resultant decrease in LRAPA revenue. In either case the cost differential would be considered negligible. </w:t>
      </w:r>
      <w:r w:rsidR="00CC4083" w:rsidRPr="00B14A4F">
        <w:rPr>
          <w:rFonts w:asciiTheme="majorHAnsi" w:hAnsiTheme="majorHAnsi" w:cstheme="majorHAnsi"/>
          <w:sz w:val="22"/>
          <w:szCs w:val="22"/>
        </w:rPr>
        <w:t xml:space="preserve">Local governments within the LRAPA area of jurisdiction have generally adopted alternate burning waste management strategies. </w:t>
      </w:r>
    </w:p>
    <w:p w14:paraId="23E2DC13" w14:textId="4805AAAF" w:rsidR="00330BFC" w:rsidRPr="00B14A4F" w:rsidRDefault="00330BFC" w:rsidP="00B14A4F">
      <w:pPr>
        <w:ind w:left="1080" w:firstLine="360"/>
        <w:rPr>
          <w:rFonts w:asciiTheme="majorHAnsi" w:hAnsiTheme="majorHAnsi" w:cstheme="majorHAnsi"/>
          <w:sz w:val="22"/>
          <w:szCs w:val="22"/>
        </w:rPr>
      </w:pPr>
    </w:p>
    <w:p w14:paraId="512177B4" w14:textId="77777777" w:rsidR="00330BFC" w:rsidRPr="00B14A4F" w:rsidRDefault="00330BFC" w:rsidP="00CF598D">
      <w:pPr>
        <w:pStyle w:val="ListParagraph"/>
        <w:spacing w:after="120"/>
        <w:ind w:right="14"/>
        <w:rPr>
          <w:rFonts w:asciiTheme="majorHAnsi" w:hAnsiTheme="majorHAnsi" w:cstheme="majorHAnsi"/>
          <w:b/>
          <w:sz w:val="22"/>
          <w:szCs w:val="22"/>
        </w:rPr>
      </w:pPr>
      <w:r w:rsidRPr="00B14A4F">
        <w:rPr>
          <w:rFonts w:asciiTheme="majorHAnsi" w:hAnsiTheme="majorHAnsi" w:cstheme="majorHAnsi"/>
          <w:b/>
          <w:sz w:val="22"/>
          <w:szCs w:val="22"/>
        </w:rPr>
        <w:t>Public</w:t>
      </w:r>
    </w:p>
    <w:p w14:paraId="38248BAC" w14:textId="2B490358" w:rsidR="00330BFC" w:rsidRPr="00B14A4F" w:rsidRDefault="00240755" w:rsidP="001B7AD8">
      <w:pPr>
        <w:autoSpaceDE w:val="0"/>
        <w:autoSpaceDN w:val="0"/>
        <w:adjustRightInd w:val="0"/>
        <w:ind w:left="1440" w:right="0"/>
        <w:outlineLvl w:val="9"/>
        <w:rPr>
          <w:rFonts w:asciiTheme="majorHAnsi" w:hAnsiTheme="majorHAnsi" w:cstheme="majorHAnsi"/>
          <w:sz w:val="22"/>
          <w:szCs w:val="22"/>
        </w:rPr>
      </w:pPr>
      <w:r w:rsidRPr="00B14A4F">
        <w:rPr>
          <w:rFonts w:asciiTheme="majorHAnsi" w:hAnsiTheme="majorHAnsi" w:cstheme="majorHAnsi"/>
          <w:sz w:val="22"/>
          <w:szCs w:val="22"/>
        </w:rPr>
        <w:t>The proposed rule changes will likely add minimal co</w:t>
      </w:r>
      <w:r w:rsidR="001B7AD8" w:rsidRPr="00B14A4F">
        <w:rPr>
          <w:rFonts w:asciiTheme="majorHAnsi" w:hAnsiTheme="majorHAnsi" w:cstheme="majorHAnsi"/>
          <w:sz w:val="22"/>
          <w:szCs w:val="22"/>
        </w:rPr>
        <w:t>st to a member of the public within the Eugene Urban Growth Boundary relative to transport or pickup of woody yard trimmings. However, several woody yard trimmings recycling centers are located near the affected area</w:t>
      </w:r>
      <w:r w:rsidR="00CC4083" w:rsidRPr="00B14A4F">
        <w:rPr>
          <w:rFonts w:asciiTheme="majorHAnsi" w:hAnsiTheme="majorHAnsi" w:cstheme="majorHAnsi"/>
          <w:sz w:val="22"/>
          <w:szCs w:val="22"/>
        </w:rPr>
        <w:t xml:space="preserve"> and recycle bins from local waste haulers are generally readily available within the </w:t>
      </w:r>
      <w:proofErr w:type="spellStart"/>
      <w:r w:rsidR="00CC4083" w:rsidRPr="00B14A4F">
        <w:rPr>
          <w:rFonts w:asciiTheme="majorHAnsi" w:hAnsiTheme="majorHAnsi" w:cstheme="majorHAnsi"/>
          <w:sz w:val="22"/>
          <w:szCs w:val="22"/>
        </w:rPr>
        <w:t>UGB</w:t>
      </w:r>
      <w:proofErr w:type="spellEnd"/>
      <w:r w:rsidR="001B7AD8" w:rsidRPr="00B14A4F">
        <w:rPr>
          <w:rFonts w:asciiTheme="majorHAnsi" w:hAnsiTheme="majorHAnsi" w:cstheme="majorHAnsi"/>
          <w:sz w:val="22"/>
          <w:szCs w:val="22"/>
        </w:rPr>
        <w:t xml:space="preserve">.  </w:t>
      </w:r>
      <w:r w:rsidRPr="00B14A4F">
        <w:rPr>
          <w:rFonts w:asciiTheme="majorHAnsi" w:hAnsiTheme="majorHAnsi" w:cstheme="majorHAnsi"/>
          <w:sz w:val="22"/>
          <w:szCs w:val="22"/>
        </w:rPr>
        <w:t xml:space="preserve"> </w:t>
      </w:r>
    </w:p>
    <w:p w14:paraId="0BAE9942" w14:textId="4026E041" w:rsidR="001B7AD8" w:rsidRPr="00B14A4F" w:rsidRDefault="001B7AD8" w:rsidP="001B7AD8">
      <w:pPr>
        <w:autoSpaceDE w:val="0"/>
        <w:autoSpaceDN w:val="0"/>
        <w:adjustRightInd w:val="0"/>
        <w:ind w:left="1440" w:right="0"/>
        <w:outlineLvl w:val="9"/>
        <w:rPr>
          <w:rFonts w:asciiTheme="majorHAnsi" w:hAnsiTheme="majorHAnsi" w:cstheme="majorHAnsi"/>
          <w:sz w:val="22"/>
          <w:szCs w:val="22"/>
        </w:rPr>
      </w:pPr>
    </w:p>
    <w:p w14:paraId="1908B597" w14:textId="313854F1" w:rsidR="001B7AD8" w:rsidRPr="00B14A4F" w:rsidRDefault="001B7AD8" w:rsidP="001B7AD8">
      <w:pPr>
        <w:autoSpaceDE w:val="0"/>
        <w:autoSpaceDN w:val="0"/>
        <w:adjustRightInd w:val="0"/>
        <w:ind w:left="1440" w:right="0"/>
        <w:outlineLvl w:val="9"/>
        <w:rPr>
          <w:rFonts w:asciiTheme="majorHAnsi" w:hAnsiTheme="majorHAnsi" w:cstheme="majorHAnsi"/>
          <w:sz w:val="22"/>
          <w:szCs w:val="22"/>
        </w:rPr>
      </w:pPr>
      <w:r w:rsidRPr="00B14A4F">
        <w:rPr>
          <w:rFonts w:asciiTheme="majorHAnsi" w:hAnsiTheme="majorHAnsi" w:cstheme="majorHAnsi"/>
          <w:sz w:val="22"/>
          <w:szCs w:val="22"/>
        </w:rPr>
        <w:t xml:space="preserve">The proposed rule changes will likely add minimal cost to a member of the public within the areas affected by increase in permit fees to conduct the outdoor burning of materials for which permits are required. However, the permit fees are generally minimal relative to the requirements imposed by permit pertaining to efficient combustion and management.  </w:t>
      </w:r>
    </w:p>
    <w:p w14:paraId="2E75F428" w14:textId="77777777" w:rsidR="001B7AD8" w:rsidRPr="00B14A4F" w:rsidRDefault="001B7AD8" w:rsidP="00F06407">
      <w:pPr>
        <w:autoSpaceDE w:val="0"/>
        <w:autoSpaceDN w:val="0"/>
        <w:adjustRightInd w:val="0"/>
        <w:ind w:left="1440" w:right="0"/>
        <w:outlineLvl w:val="9"/>
        <w:rPr>
          <w:rFonts w:asciiTheme="majorHAnsi" w:hAnsiTheme="majorHAnsi" w:cstheme="majorHAnsi"/>
          <w:sz w:val="22"/>
          <w:szCs w:val="22"/>
        </w:rPr>
      </w:pPr>
    </w:p>
    <w:p w14:paraId="751548A5" w14:textId="4C33FB67" w:rsidR="00330BFC" w:rsidRDefault="00330BFC" w:rsidP="00C009BA">
      <w:pPr>
        <w:pStyle w:val="ListParagraph"/>
        <w:spacing w:after="120"/>
        <w:ind w:right="14"/>
        <w:rPr>
          <w:rFonts w:asciiTheme="majorHAnsi" w:hAnsiTheme="majorHAnsi" w:cstheme="majorHAnsi"/>
          <w:b/>
          <w:sz w:val="22"/>
          <w:szCs w:val="22"/>
        </w:rPr>
      </w:pPr>
      <w:r w:rsidRPr="00B14A4F">
        <w:rPr>
          <w:rFonts w:asciiTheme="majorHAnsi" w:hAnsiTheme="majorHAnsi" w:cstheme="majorHAnsi"/>
          <w:b/>
          <w:iCs/>
          <w:sz w:val="22"/>
          <w:szCs w:val="22"/>
        </w:rPr>
        <w:t>Large businesses</w:t>
      </w:r>
      <w:r w:rsidRPr="00B14A4F">
        <w:rPr>
          <w:rFonts w:asciiTheme="majorHAnsi" w:hAnsiTheme="majorHAnsi" w:cstheme="majorHAnsi"/>
          <w:b/>
          <w:sz w:val="22"/>
          <w:szCs w:val="22"/>
        </w:rPr>
        <w:t xml:space="preserve"> - businesses with more than 50 employees</w:t>
      </w:r>
    </w:p>
    <w:p w14:paraId="0DAB4109" w14:textId="696017AA" w:rsidR="00240755" w:rsidRPr="00B14A4F" w:rsidRDefault="00240755" w:rsidP="00F06407">
      <w:pPr>
        <w:widowControl w:val="0"/>
        <w:autoSpaceDE w:val="0"/>
        <w:autoSpaceDN w:val="0"/>
        <w:adjustRightInd w:val="0"/>
        <w:ind w:left="1440" w:right="0"/>
        <w:outlineLvl w:val="9"/>
        <w:rPr>
          <w:rFonts w:asciiTheme="majorHAnsi" w:eastAsiaTheme="minorHAnsi" w:hAnsiTheme="majorHAnsi" w:cstheme="majorHAnsi"/>
          <w:sz w:val="22"/>
          <w:szCs w:val="22"/>
        </w:rPr>
      </w:pPr>
      <w:r w:rsidRPr="00B14A4F">
        <w:rPr>
          <w:rFonts w:asciiTheme="majorHAnsi" w:eastAsiaTheme="minorHAnsi" w:hAnsiTheme="majorHAnsi" w:cstheme="majorHAnsi"/>
          <w:sz w:val="22"/>
          <w:szCs w:val="22"/>
        </w:rPr>
        <w:t>Most of the businesses affected by these proposed rule changes are small businesses</w:t>
      </w:r>
      <w:r w:rsidR="001B7AD8" w:rsidRPr="00B14A4F">
        <w:rPr>
          <w:rFonts w:asciiTheme="majorHAnsi" w:eastAsiaTheme="minorHAnsi" w:hAnsiTheme="majorHAnsi" w:cstheme="majorHAnsi"/>
          <w:sz w:val="22"/>
          <w:szCs w:val="22"/>
        </w:rPr>
        <w:t xml:space="preserve"> and would not expect large businesses to be impacted other than a positive impact </w:t>
      </w:r>
      <w:r w:rsidR="00CC4083" w:rsidRPr="00B14A4F">
        <w:rPr>
          <w:rFonts w:asciiTheme="majorHAnsi" w:eastAsiaTheme="minorHAnsi" w:hAnsiTheme="majorHAnsi" w:cstheme="majorHAnsi"/>
          <w:sz w:val="22"/>
          <w:szCs w:val="22"/>
        </w:rPr>
        <w:t xml:space="preserve">relative to yard debris recycling haulers. </w:t>
      </w:r>
    </w:p>
    <w:p w14:paraId="7DEAC11F" w14:textId="77777777" w:rsidR="00240755" w:rsidRPr="00B14A4F" w:rsidRDefault="00240755" w:rsidP="00F06407">
      <w:pPr>
        <w:widowControl w:val="0"/>
        <w:autoSpaceDE w:val="0"/>
        <w:autoSpaceDN w:val="0"/>
        <w:adjustRightInd w:val="0"/>
        <w:ind w:left="1440" w:right="0"/>
        <w:outlineLvl w:val="9"/>
        <w:rPr>
          <w:rFonts w:asciiTheme="majorHAnsi" w:eastAsiaTheme="minorHAnsi" w:hAnsiTheme="majorHAnsi" w:cstheme="majorHAnsi"/>
          <w:sz w:val="22"/>
          <w:szCs w:val="22"/>
        </w:rPr>
      </w:pPr>
    </w:p>
    <w:p w14:paraId="01D44357" w14:textId="77777777" w:rsidR="00330BFC" w:rsidRPr="00B14A4F" w:rsidRDefault="00330BFC" w:rsidP="002A09E4">
      <w:pPr>
        <w:pStyle w:val="ListParagraph"/>
        <w:spacing w:after="120"/>
        <w:ind w:right="14"/>
        <w:contextualSpacing w:val="0"/>
        <w:rPr>
          <w:rFonts w:asciiTheme="majorHAnsi" w:hAnsiTheme="majorHAnsi" w:cstheme="majorHAnsi"/>
          <w:color w:val="786E54"/>
          <w:sz w:val="22"/>
          <w:szCs w:val="22"/>
        </w:rPr>
      </w:pPr>
      <w:r w:rsidRPr="00B14A4F">
        <w:rPr>
          <w:rFonts w:asciiTheme="majorHAnsi" w:hAnsiTheme="majorHAnsi" w:cstheme="majorHAnsi"/>
          <w:b/>
          <w:sz w:val="22"/>
          <w:szCs w:val="22"/>
        </w:rPr>
        <w:t>Small businesses – businesses with 50 or fewer employees</w:t>
      </w:r>
      <w:r w:rsidRPr="00B14A4F">
        <w:rPr>
          <w:rFonts w:asciiTheme="majorHAnsi" w:hAnsiTheme="majorHAnsi" w:cstheme="majorHAnsi"/>
          <w:sz w:val="22"/>
          <w:szCs w:val="22"/>
        </w:rPr>
        <w:t xml:space="preserve"> </w:t>
      </w:r>
      <w:hyperlink r:id="rId21" w:history="1">
        <w:r w:rsidRPr="00B14A4F">
          <w:rPr>
            <w:rStyle w:val="Hyperlink"/>
            <w:rFonts w:asciiTheme="majorHAnsi" w:hAnsiTheme="majorHAnsi" w:cstheme="majorHAnsi"/>
            <w:bCs/>
            <w:sz w:val="22"/>
            <w:szCs w:val="22"/>
          </w:rPr>
          <w:t>ORS 183.336</w:t>
        </w:r>
      </w:hyperlink>
    </w:p>
    <w:p w14:paraId="664F8A0B" w14:textId="3B26BB6B" w:rsidR="00240755" w:rsidRPr="00B14A4F" w:rsidRDefault="00240755" w:rsidP="00F06407">
      <w:pPr>
        <w:autoSpaceDE w:val="0"/>
        <w:autoSpaceDN w:val="0"/>
        <w:adjustRightInd w:val="0"/>
        <w:ind w:left="1440" w:right="0"/>
        <w:outlineLvl w:val="9"/>
        <w:rPr>
          <w:rFonts w:asciiTheme="majorHAnsi" w:eastAsiaTheme="minorHAnsi" w:hAnsiTheme="majorHAnsi" w:cstheme="majorHAnsi"/>
          <w:sz w:val="22"/>
          <w:szCs w:val="22"/>
        </w:rPr>
      </w:pPr>
      <w:r w:rsidRPr="00B14A4F">
        <w:rPr>
          <w:rFonts w:asciiTheme="majorHAnsi" w:eastAsiaTheme="minorHAnsi" w:hAnsiTheme="majorHAnsi" w:cstheme="majorHAnsi"/>
          <w:sz w:val="22"/>
          <w:szCs w:val="22"/>
        </w:rPr>
        <w:t xml:space="preserve">Most of the businesses these proposed rule changes affect are small businesses. </w:t>
      </w:r>
      <w:r w:rsidR="00801F9B" w:rsidRPr="00B14A4F">
        <w:rPr>
          <w:rFonts w:asciiTheme="majorHAnsi" w:eastAsiaTheme="minorHAnsi" w:hAnsiTheme="majorHAnsi" w:cstheme="majorHAnsi"/>
          <w:sz w:val="22"/>
          <w:szCs w:val="22"/>
        </w:rPr>
        <w:t>However,</w:t>
      </w:r>
      <w:r w:rsidR="001B7AD8" w:rsidRPr="00B14A4F">
        <w:rPr>
          <w:rFonts w:asciiTheme="majorHAnsi" w:eastAsiaTheme="minorHAnsi" w:hAnsiTheme="majorHAnsi" w:cstheme="majorHAnsi"/>
          <w:sz w:val="22"/>
          <w:szCs w:val="22"/>
        </w:rPr>
        <w:t xml:space="preserve"> the small businesses that are engag</w:t>
      </w:r>
      <w:r w:rsidR="00920482" w:rsidRPr="00B14A4F">
        <w:rPr>
          <w:rFonts w:asciiTheme="majorHAnsi" w:eastAsiaTheme="minorHAnsi" w:hAnsiTheme="majorHAnsi" w:cstheme="majorHAnsi"/>
          <w:sz w:val="22"/>
          <w:szCs w:val="22"/>
        </w:rPr>
        <w:t>ed in activities relative to</w:t>
      </w:r>
      <w:r w:rsidR="001B7AD8" w:rsidRPr="00B14A4F">
        <w:rPr>
          <w:rFonts w:asciiTheme="majorHAnsi" w:eastAsiaTheme="minorHAnsi" w:hAnsiTheme="majorHAnsi" w:cstheme="majorHAnsi"/>
          <w:sz w:val="22"/>
          <w:szCs w:val="22"/>
        </w:rPr>
        <w:t xml:space="preserve"> </w:t>
      </w:r>
      <w:r w:rsidR="00920482" w:rsidRPr="00B14A4F">
        <w:rPr>
          <w:rFonts w:asciiTheme="majorHAnsi" w:eastAsiaTheme="minorHAnsi" w:hAnsiTheme="majorHAnsi" w:cstheme="majorHAnsi"/>
          <w:sz w:val="22"/>
          <w:szCs w:val="22"/>
        </w:rPr>
        <w:t xml:space="preserve">outdoor burning </w:t>
      </w:r>
      <w:r w:rsidR="001B7AD8" w:rsidRPr="00B14A4F">
        <w:rPr>
          <w:rFonts w:asciiTheme="majorHAnsi" w:eastAsiaTheme="minorHAnsi" w:hAnsiTheme="majorHAnsi" w:cstheme="majorHAnsi"/>
          <w:sz w:val="22"/>
          <w:szCs w:val="22"/>
        </w:rPr>
        <w:t>permitting requirement</w:t>
      </w:r>
      <w:r w:rsidR="00920482" w:rsidRPr="00B14A4F">
        <w:rPr>
          <w:rFonts w:asciiTheme="majorHAnsi" w:eastAsiaTheme="minorHAnsi" w:hAnsiTheme="majorHAnsi" w:cstheme="majorHAnsi"/>
          <w:sz w:val="22"/>
          <w:szCs w:val="22"/>
        </w:rPr>
        <w:t>s are engaged in the preparatio</w:t>
      </w:r>
      <w:r w:rsidR="0039767E">
        <w:rPr>
          <w:rFonts w:asciiTheme="majorHAnsi" w:eastAsiaTheme="minorHAnsi" w:hAnsiTheme="majorHAnsi" w:cstheme="majorHAnsi"/>
          <w:sz w:val="22"/>
          <w:szCs w:val="22"/>
        </w:rPr>
        <w:t xml:space="preserve">n of materials to be burned and conduct </w:t>
      </w:r>
      <w:r w:rsidR="00920482" w:rsidRPr="00B14A4F">
        <w:rPr>
          <w:rFonts w:asciiTheme="majorHAnsi" w:eastAsiaTheme="minorHAnsi" w:hAnsiTheme="majorHAnsi" w:cstheme="majorHAnsi"/>
          <w:sz w:val="22"/>
          <w:szCs w:val="22"/>
        </w:rPr>
        <w:t>the burning</w:t>
      </w:r>
      <w:r w:rsidR="0039767E">
        <w:rPr>
          <w:rFonts w:asciiTheme="majorHAnsi" w:eastAsiaTheme="minorHAnsi" w:hAnsiTheme="majorHAnsi" w:cstheme="majorHAnsi"/>
          <w:sz w:val="22"/>
          <w:szCs w:val="22"/>
        </w:rPr>
        <w:t>. T</w:t>
      </w:r>
      <w:r w:rsidR="00920482" w:rsidRPr="00B14A4F">
        <w:rPr>
          <w:rFonts w:asciiTheme="majorHAnsi" w:eastAsiaTheme="minorHAnsi" w:hAnsiTheme="majorHAnsi" w:cstheme="majorHAnsi"/>
          <w:sz w:val="22"/>
          <w:szCs w:val="22"/>
        </w:rPr>
        <w:t xml:space="preserve">he difference in costs of management of burning versus immediate alternate would likely be negligible. </w:t>
      </w:r>
    </w:p>
    <w:p w14:paraId="146FC1D5" w14:textId="77777777" w:rsidR="00240755" w:rsidRPr="00B14A4F" w:rsidRDefault="00240755" w:rsidP="00F06407">
      <w:pPr>
        <w:autoSpaceDE w:val="0"/>
        <w:autoSpaceDN w:val="0"/>
        <w:adjustRightInd w:val="0"/>
        <w:ind w:left="1440" w:right="0"/>
        <w:outlineLvl w:val="9"/>
        <w:rPr>
          <w:rFonts w:asciiTheme="majorHAnsi" w:eastAsiaTheme="minorHAnsi" w:hAnsiTheme="majorHAnsi" w:cstheme="majorHAnsi"/>
          <w:sz w:val="22"/>
          <w:szCs w:val="22"/>
        </w:rPr>
      </w:pPr>
    </w:p>
    <w:tbl>
      <w:tblPr>
        <w:tblStyle w:val="TableGrid"/>
        <w:tblW w:w="9450" w:type="dxa"/>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40"/>
        <w:gridCol w:w="5310"/>
      </w:tblGrid>
      <w:tr w:rsidR="00330BFC" w:rsidRPr="00B14A4F" w14:paraId="3BC22830" w14:textId="77777777" w:rsidTr="00FD13AB">
        <w:tc>
          <w:tcPr>
            <w:tcW w:w="4140" w:type="dxa"/>
          </w:tcPr>
          <w:p w14:paraId="42A3F255" w14:textId="77777777" w:rsidR="00330BFC" w:rsidRPr="00B14A4F" w:rsidRDefault="00330BFC" w:rsidP="00F06407">
            <w:pPr>
              <w:rPr>
                <w:rFonts w:asciiTheme="majorHAnsi" w:hAnsiTheme="majorHAnsi" w:cstheme="majorHAnsi"/>
                <w:sz w:val="22"/>
                <w:szCs w:val="22"/>
              </w:rPr>
            </w:pPr>
            <w:r w:rsidRPr="00B14A4F">
              <w:rPr>
                <w:rFonts w:asciiTheme="majorHAnsi" w:hAnsiTheme="majorHAnsi" w:cstheme="majorHAnsi"/>
                <w:bCs/>
                <w:sz w:val="22"/>
                <w:szCs w:val="22"/>
              </w:rPr>
              <w:t xml:space="preserve">a. </w:t>
            </w:r>
            <w:r w:rsidRPr="00B14A4F">
              <w:rPr>
                <w:rFonts w:asciiTheme="majorHAnsi" w:hAnsiTheme="majorHAnsi" w:cstheme="majorHAnsi"/>
                <w:sz w:val="22"/>
                <w:szCs w:val="22"/>
              </w:rPr>
              <w:t>Estimated number of small businesses and types of businesses and industries with small businesses subject to proposed rule.</w:t>
            </w:r>
          </w:p>
          <w:p w14:paraId="26946F7C" w14:textId="77777777" w:rsidR="00330BFC" w:rsidRPr="00B14A4F" w:rsidRDefault="00330BFC" w:rsidP="00F06407">
            <w:pPr>
              <w:rPr>
                <w:rFonts w:asciiTheme="majorHAnsi" w:hAnsiTheme="majorHAnsi" w:cstheme="majorHAnsi"/>
                <w:sz w:val="22"/>
                <w:szCs w:val="22"/>
              </w:rPr>
            </w:pPr>
            <w:r w:rsidRPr="00B14A4F">
              <w:rPr>
                <w:rFonts w:asciiTheme="majorHAnsi" w:hAnsiTheme="majorHAnsi" w:cstheme="majorHAnsi"/>
                <w:sz w:val="22"/>
                <w:szCs w:val="22"/>
              </w:rPr>
              <w:tab/>
            </w:r>
          </w:p>
        </w:tc>
        <w:tc>
          <w:tcPr>
            <w:tcW w:w="5310" w:type="dxa"/>
          </w:tcPr>
          <w:p w14:paraId="4C8E22DE" w14:textId="0C8AFA0C" w:rsidR="00330BFC" w:rsidRPr="00B14A4F" w:rsidRDefault="00CC4083" w:rsidP="00F06407">
            <w:pPr>
              <w:rPr>
                <w:rFonts w:asciiTheme="majorHAnsi" w:hAnsiTheme="majorHAnsi" w:cstheme="majorHAnsi"/>
                <w:sz w:val="22"/>
                <w:szCs w:val="22"/>
              </w:rPr>
            </w:pPr>
            <w:r w:rsidRPr="00B14A4F">
              <w:rPr>
                <w:rFonts w:asciiTheme="majorHAnsi" w:hAnsiTheme="majorHAnsi" w:cstheme="majorHAnsi"/>
                <w:sz w:val="22"/>
                <w:szCs w:val="22"/>
              </w:rPr>
              <w:t>T</w:t>
            </w:r>
            <w:r w:rsidR="00B14A4F">
              <w:rPr>
                <w:rFonts w:asciiTheme="majorHAnsi" w:hAnsiTheme="majorHAnsi" w:cstheme="majorHAnsi"/>
                <w:sz w:val="22"/>
                <w:szCs w:val="22"/>
              </w:rPr>
              <w:t>his proposal will affect approximately t</w:t>
            </w:r>
            <w:r w:rsidRPr="00B14A4F">
              <w:rPr>
                <w:rFonts w:asciiTheme="majorHAnsi" w:hAnsiTheme="majorHAnsi" w:cstheme="majorHAnsi"/>
                <w:sz w:val="22"/>
                <w:szCs w:val="22"/>
              </w:rPr>
              <w:t>wenty-five</w:t>
            </w:r>
            <w:r w:rsidR="00B14A4F">
              <w:rPr>
                <w:rFonts w:asciiTheme="majorHAnsi" w:hAnsiTheme="majorHAnsi" w:cstheme="majorHAnsi"/>
                <w:sz w:val="22"/>
                <w:szCs w:val="22"/>
              </w:rPr>
              <w:t xml:space="preserve"> small businesses.</w:t>
            </w:r>
          </w:p>
          <w:p w14:paraId="03DC76B1" w14:textId="77777777" w:rsidR="00330BFC" w:rsidRPr="00B14A4F" w:rsidRDefault="00330BFC" w:rsidP="00F06407">
            <w:pPr>
              <w:rPr>
                <w:rFonts w:asciiTheme="majorHAnsi" w:hAnsiTheme="majorHAnsi" w:cstheme="majorHAnsi"/>
                <w:sz w:val="22"/>
                <w:szCs w:val="22"/>
              </w:rPr>
            </w:pPr>
          </w:p>
        </w:tc>
      </w:tr>
      <w:tr w:rsidR="00330BFC" w:rsidRPr="00B14A4F" w14:paraId="593F58BF" w14:textId="77777777" w:rsidTr="00FD13AB">
        <w:tc>
          <w:tcPr>
            <w:tcW w:w="4140" w:type="dxa"/>
          </w:tcPr>
          <w:p w14:paraId="228C82A5" w14:textId="77777777" w:rsidR="00330BFC" w:rsidRPr="00B14A4F" w:rsidRDefault="00330BFC" w:rsidP="00F06407">
            <w:pPr>
              <w:rPr>
                <w:rFonts w:asciiTheme="majorHAnsi" w:hAnsiTheme="majorHAnsi" w:cstheme="majorHAnsi"/>
                <w:sz w:val="22"/>
                <w:szCs w:val="22"/>
              </w:rPr>
            </w:pPr>
            <w:r w:rsidRPr="00B14A4F">
              <w:rPr>
                <w:rFonts w:asciiTheme="majorHAnsi" w:hAnsiTheme="majorHAnsi" w:cstheme="majorHAnsi"/>
                <w:bCs/>
                <w:sz w:val="22"/>
                <w:szCs w:val="22"/>
              </w:rPr>
              <w:t>b.</w:t>
            </w:r>
            <w:r w:rsidRPr="00B14A4F">
              <w:rPr>
                <w:rFonts w:asciiTheme="majorHAnsi" w:hAnsiTheme="majorHAnsi" w:cstheme="majorHAnsi"/>
                <w:sz w:val="22"/>
                <w:szCs w:val="22"/>
              </w:rPr>
              <w:t xml:space="preserve"> Projected reporting, recordkeeping and other administrative activities, including costs of professional services, required for small businesses to comply with the proposed rule.</w:t>
            </w:r>
          </w:p>
          <w:p w14:paraId="037CB92E" w14:textId="77777777" w:rsidR="00330BFC" w:rsidRPr="00B14A4F" w:rsidRDefault="00330BFC" w:rsidP="00F06407">
            <w:pPr>
              <w:rPr>
                <w:rFonts w:asciiTheme="majorHAnsi" w:hAnsiTheme="majorHAnsi" w:cstheme="majorHAnsi"/>
                <w:sz w:val="22"/>
                <w:szCs w:val="22"/>
              </w:rPr>
            </w:pPr>
          </w:p>
        </w:tc>
        <w:tc>
          <w:tcPr>
            <w:tcW w:w="5310" w:type="dxa"/>
          </w:tcPr>
          <w:p w14:paraId="32EDFE0D" w14:textId="2BE71B79" w:rsidR="0039767E" w:rsidRDefault="000457F1" w:rsidP="00F06407">
            <w:pPr>
              <w:autoSpaceDE w:val="0"/>
              <w:autoSpaceDN w:val="0"/>
              <w:adjustRightInd w:val="0"/>
              <w:ind w:right="0" w:hanging="720"/>
              <w:outlineLvl w:val="9"/>
              <w:rPr>
                <w:rFonts w:asciiTheme="majorHAnsi" w:hAnsiTheme="majorHAnsi" w:cstheme="majorHAnsi"/>
                <w:color w:val="000000" w:themeColor="text1"/>
                <w:sz w:val="22"/>
                <w:szCs w:val="22"/>
              </w:rPr>
            </w:pPr>
            <w:r w:rsidRPr="00B14A4F">
              <w:rPr>
                <w:rStyle w:val="IntenseEmphasis"/>
                <w:rFonts w:asciiTheme="majorHAnsi" w:hAnsiTheme="majorHAnsi" w:cstheme="majorHAnsi"/>
                <w:vanish w:val="0"/>
                <w:sz w:val="22"/>
                <w:szCs w:val="22"/>
              </w:rPr>
              <w:t xml:space="preserve">            </w:t>
            </w:r>
            <w:r w:rsidR="00B14A4F">
              <w:rPr>
                <w:rFonts w:asciiTheme="majorHAnsi" w:hAnsiTheme="majorHAnsi" w:cstheme="majorHAnsi"/>
                <w:color w:val="000000" w:themeColor="text1"/>
                <w:sz w:val="22"/>
                <w:szCs w:val="22"/>
              </w:rPr>
              <w:t xml:space="preserve">This proposal </w:t>
            </w:r>
            <w:r w:rsidR="0039767E">
              <w:rPr>
                <w:rFonts w:asciiTheme="majorHAnsi" w:hAnsiTheme="majorHAnsi" w:cstheme="majorHAnsi"/>
                <w:color w:val="000000" w:themeColor="text1"/>
                <w:sz w:val="22"/>
                <w:szCs w:val="22"/>
              </w:rPr>
              <w:t>only negligibly affect</w:t>
            </w:r>
            <w:r w:rsidR="00CF598D">
              <w:rPr>
                <w:rFonts w:asciiTheme="majorHAnsi" w:hAnsiTheme="majorHAnsi" w:cstheme="majorHAnsi"/>
                <w:color w:val="000000" w:themeColor="text1"/>
                <w:sz w:val="22"/>
                <w:szCs w:val="22"/>
              </w:rPr>
              <w:t>s</w:t>
            </w:r>
            <w:r w:rsidR="0039767E">
              <w:rPr>
                <w:rFonts w:asciiTheme="majorHAnsi" w:hAnsiTheme="majorHAnsi" w:cstheme="majorHAnsi"/>
                <w:color w:val="000000" w:themeColor="text1"/>
                <w:sz w:val="22"/>
                <w:szCs w:val="22"/>
              </w:rPr>
              <w:t xml:space="preserve"> small businesses; therefore, no additional activities apply to small businesses.</w:t>
            </w:r>
          </w:p>
          <w:p w14:paraId="315306F9" w14:textId="6887FDC5" w:rsidR="000457F1" w:rsidRPr="00B14A4F" w:rsidRDefault="000457F1" w:rsidP="00F06407">
            <w:pPr>
              <w:autoSpaceDE w:val="0"/>
              <w:autoSpaceDN w:val="0"/>
              <w:adjustRightInd w:val="0"/>
              <w:ind w:right="0" w:hanging="720"/>
              <w:outlineLvl w:val="9"/>
              <w:rPr>
                <w:rFonts w:asciiTheme="majorHAnsi" w:hAnsiTheme="majorHAnsi" w:cstheme="majorHAnsi"/>
                <w:color w:val="000000" w:themeColor="text1"/>
                <w:sz w:val="22"/>
                <w:szCs w:val="22"/>
              </w:rPr>
            </w:pPr>
          </w:p>
        </w:tc>
      </w:tr>
      <w:tr w:rsidR="00330BFC" w:rsidRPr="00B14A4F" w14:paraId="722C7ED7" w14:textId="77777777" w:rsidTr="00FD13AB">
        <w:tc>
          <w:tcPr>
            <w:tcW w:w="4140" w:type="dxa"/>
          </w:tcPr>
          <w:p w14:paraId="6E3C6C81" w14:textId="77777777" w:rsidR="00330BFC" w:rsidRPr="00B14A4F" w:rsidRDefault="00330BFC" w:rsidP="00F06407">
            <w:pPr>
              <w:rPr>
                <w:rFonts w:asciiTheme="majorHAnsi" w:hAnsiTheme="majorHAnsi" w:cstheme="majorHAnsi"/>
                <w:sz w:val="22"/>
                <w:szCs w:val="22"/>
              </w:rPr>
            </w:pPr>
            <w:r w:rsidRPr="00B14A4F">
              <w:rPr>
                <w:rFonts w:asciiTheme="majorHAnsi" w:hAnsiTheme="majorHAnsi" w:cstheme="majorHAnsi"/>
                <w:bCs/>
                <w:sz w:val="22"/>
                <w:szCs w:val="22"/>
              </w:rPr>
              <w:t>c.</w:t>
            </w:r>
            <w:r w:rsidRPr="00B14A4F">
              <w:rPr>
                <w:rFonts w:asciiTheme="majorHAnsi" w:hAnsiTheme="majorHAnsi" w:cstheme="majorHAnsi"/>
                <w:sz w:val="22"/>
                <w:szCs w:val="22"/>
              </w:rPr>
              <w:t xml:space="preserve"> Projected equipment, supplies, labor and increased administration required for small businesses to comply with the proposed rule.</w:t>
            </w:r>
          </w:p>
          <w:p w14:paraId="1F1B77E4" w14:textId="77777777" w:rsidR="00330BFC" w:rsidRPr="00B14A4F" w:rsidRDefault="00330BFC" w:rsidP="00F06407">
            <w:pPr>
              <w:rPr>
                <w:rFonts w:asciiTheme="majorHAnsi" w:hAnsiTheme="majorHAnsi" w:cstheme="majorHAnsi"/>
                <w:sz w:val="22"/>
                <w:szCs w:val="22"/>
              </w:rPr>
            </w:pPr>
          </w:p>
        </w:tc>
        <w:tc>
          <w:tcPr>
            <w:tcW w:w="5310" w:type="dxa"/>
          </w:tcPr>
          <w:p w14:paraId="70D9E4D4" w14:textId="05247E2F" w:rsidR="00330BFC" w:rsidRPr="00B14A4F" w:rsidRDefault="0039767E" w:rsidP="00F06407">
            <w:pPr>
              <w:rPr>
                <w:rFonts w:asciiTheme="majorHAnsi" w:hAnsiTheme="majorHAnsi" w:cstheme="majorHAnsi"/>
                <w:color w:val="000000" w:themeColor="text1"/>
                <w:sz w:val="22"/>
                <w:szCs w:val="22"/>
              </w:rPr>
            </w:pPr>
            <w:r>
              <w:rPr>
                <w:rFonts w:asciiTheme="majorHAnsi" w:hAnsiTheme="majorHAnsi" w:cstheme="majorHAnsi"/>
                <w:color w:val="000000" w:themeColor="text1"/>
                <w:sz w:val="22"/>
                <w:szCs w:val="22"/>
              </w:rPr>
              <w:t>This proposal only negligibly affects small businesses; therefore, no additional activities apply to small businesses.</w:t>
            </w:r>
          </w:p>
        </w:tc>
      </w:tr>
      <w:tr w:rsidR="00330BFC" w:rsidRPr="00B14A4F" w14:paraId="2A8C165B" w14:textId="77777777" w:rsidTr="00FD13AB">
        <w:tc>
          <w:tcPr>
            <w:tcW w:w="4140" w:type="dxa"/>
          </w:tcPr>
          <w:p w14:paraId="300AF89D" w14:textId="77777777" w:rsidR="00330BFC" w:rsidRPr="00B14A4F" w:rsidRDefault="00330BFC" w:rsidP="00F06407">
            <w:pPr>
              <w:rPr>
                <w:rFonts w:asciiTheme="majorHAnsi" w:hAnsiTheme="majorHAnsi" w:cstheme="majorHAnsi"/>
                <w:sz w:val="22"/>
                <w:szCs w:val="22"/>
              </w:rPr>
            </w:pPr>
            <w:r w:rsidRPr="00B14A4F">
              <w:rPr>
                <w:rFonts w:asciiTheme="majorHAnsi" w:hAnsiTheme="majorHAnsi" w:cstheme="majorHAnsi"/>
                <w:bCs/>
                <w:sz w:val="22"/>
                <w:szCs w:val="22"/>
              </w:rPr>
              <w:t>d.</w:t>
            </w:r>
            <w:r w:rsidRPr="00B14A4F">
              <w:rPr>
                <w:rFonts w:asciiTheme="majorHAnsi" w:hAnsiTheme="majorHAnsi" w:cstheme="majorHAnsi"/>
                <w:sz w:val="22"/>
                <w:szCs w:val="22"/>
              </w:rPr>
              <w:t xml:space="preserve"> Describe how </w:t>
            </w:r>
            <w:r w:rsidR="000457F1" w:rsidRPr="00B14A4F">
              <w:rPr>
                <w:rFonts w:asciiTheme="majorHAnsi" w:hAnsiTheme="majorHAnsi" w:cstheme="majorHAnsi"/>
                <w:sz w:val="22"/>
                <w:szCs w:val="22"/>
              </w:rPr>
              <w:t>LRAPA</w:t>
            </w:r>
            <w:r w:rsidRPr="00B14A4F">
              <w:rPr>
                <w:rFonts w:asciiTheme="majorHAnsi" w:hAnsiTheme="majorHAnsi" w:cstheme="majorHAnsi"/>
                <w:sz w:val="22"/>
                <w:szCs w:val="22"/>
              </w:rPr>
              <w:t xml:space="preserve"> involved small businesses in developing this proposed rule.</w:t>
            </w:r>
          </w:p>
          <w:p w14:paraId="2FF07847" w14:textId="77777777" w:rsidR="00330BFC" w:rsidRPr="00B14A4F" w:rsidRDefault="00330BFC" w:rsidP="00F06407">
            <w:pPr>
              <w:rPr>
                <w:rFonts w:asciiTheme="majorHAnsi" w:hAnsiTheme="majorHAnsi" w:cstheme="majorHAnsi"/>
                <w:sz w:val="22"/>
                <w:szCs w:val="22"/>
              </w:rPr>
            </w:pPr>
          </w:p>
        </w:tc>
        <w:tc>
          <w:tcPr>
            <w:tcW w:w="5310" w:type="dxa"/>
          </w:tcPr>
          <w:p w14:paraId="3742FC15" w14:textId="7403E0AE" w:rsidR="00330BFC" w:rsidRPr="00B14A4F" w:rsidRDefault="000457F1" w:rsidP="00F06407">
            <w:pPr>
              <w:rPr>
                <w:rFonts w:asciiTheme="majorHAnsi" w:hAnsiTheme="majorHAnsi" w:cstheme="majorHAnsi"/>
                <w:sz w:val="22"/>
                <w:szCs w:val="22"/>
              </w:rPr>
            </w:pPr>
            <w:r w:rsidRPr="00B14A4F">
              <w:rPr>
                <w:rFonts w:asciiTheme="majorHAnsi" w:hAnsiTheme="majorHAnsi" w:cstheme="majorHAnsi"/>
                <w:color w:val="000000" w:themeColor="text1"/>
                <w:sz w:val="22"/>
                <w:szCs w:val="22"/>
              </w:rPr>
              <w:t xml:space="preserve">LRAPA presented to their standing advisory committee </w:t>
            </w:r>
            <w:r w:rsidR="006D76A7">
              <w:rPr>
                <w:rFonts w:asciiTheme="majorHAnsi" w:hAnsiTheme="majorHAnsi" w:cstheme="majorHAnsi"/>
                <w:color w:val="000000" w:themeColor="text1"/>
                <w:sz w:val="22"/>
                <w:szCs w:val="22"/>
              </w:rPr>
              <w:t>(</w:t>
            </w:r>
            <w:r w:rsidRPr="00B14A4F">
              <w:rPr>
                <w:rFonts w:asciiTheme="majorHAnsi" w:hAnsiTheme="majorHAnsi" w:cstheme="majorHAnsi"/>
                <w:color w:val="000000" w:themeColor="text1"/>
                <w:sz w:val="22"/>
                <w:szCs w:val="22"/>
              </w:rPr>
              <w:t>that includes small business representatives</w:t>
            </w:r>
            <w:r w:rsidR="006D76A7">
              <w:rPr>
                <w:rFonts w:asciiTheme="majorHAnsi" w:hAnsiTheme="majorHAnsi" w:cstheme="majorHAnsi"/>
                <w:color w:val="000000" w:themeColor="text1"/>
                <w:sz w:val="22"/>
                <w:szCs w:val="22"/>
              </w:rPr>
              <w:t>)</w:t>
            </w:r>
            <w:r w:rsidRPr="00B14A4F">
              <w:rPr>
                <w:rFonts w:asciiTheme="majorHAnsi" w:hAnsiTheme="majorHAnsi" w:cstheme="majorHAnsi"/>
                <w:color w:val="000000" w:themeColor="text1"/>
                <w:sz w:val="22"/>
                <w:szCs w:val="22"/>
              </w:rPr>
              <w:t xml:space="preserve"> the proposed rule changes.</w:t>
            </w:r>
          </w:p>
          <w:p w14:paraId="1FCD85A0" w14:textId="77777777" w:rsidR="00330BFC" w:rsidRPr="00B14A4F" w:rsidRDefault="00330BFC" w:rsidP="00F06407">
            <w:pPr>
              <w:rPr>
                <w:rFonts w:asciiTheme="majorHAnsi" w:hAnsiTheme="majorHAnsi" w:cstheme="majorHAnsi"/>
                <w:sz w:val="22"/>
                <w:szCs w:val="22"/>
              </w:rPr>
            </w:pPr>
          </w:p>
        </w:tc>
      </w:tr>
    </w:tbl>
    <w:p w14:paraId="1CCE4521" w14:textId="77777777" w:rsidR="00330BFC" w:rsidRPr="00B14A4F" w:rsidRDefault="00330BFC" w:rsidP="00D15619">
      <w:pPr>
        <w:pStyle w:val="Heading2"/>
        <w:ind w:left="0" w:firstLine="360"/>
        <w:rPr>
          <w:rFonts w:cstheme="majorHAnsi"/>
          <w:szCs w:val="22"/>
        </w:rPr>
      </w:pPr>
      <w:r w:rsidRPr="00B14A4F">
        <w:rPr>
          <w:rFonts w:cstheme="majorHAnsi"/>
          <w:szCs w:val="22"/>
        </w:rPr>
        <w:t>Documents relied on for fiscal and economic impact</w:t>
      </w:r>
    </w:p>
    <w:tbl>
      <w:tblPr>
        <w:tblStyle w:val="TableGrid"/>
        <w:tblW w:w="10023" w:type="dxa"/>
        <w:tblInd w:w="615" w:type="dxa"/>
        <w:tblLayout w:type="fixed"/>
        <w:tblLook w:val="04A0" w:firstRow="1" w:lastRow="0" w:firstColumn="1" w:lastColumn="0" w:noHBand="0" w:noVBand="1"/>
      </w:tblPr>
      <w:tblGrid>
        <w:gridCol w:w="3150"/>
        <w:gridCol w:w="6873"/>
      </w:tblGrid>
      <w:tr w:rsidR="007A7804" w:rsidRPr="002A78EC" w14:paraId="5D3C9AEA" w14:textId="77777777" w:rsidTr="00F07B52">
        <w:tc>
          <w:tcPr>
            <w:tcW w:w="3150" w:type="dxa"/>
            <w:tcBorders>
              <w:top w:val="double" w:sz="4" w:space="0" w:color="auto"/>
              <w:left w:val="double" w:sz="4" w:space="0" w:color="auto"/>
            </w:tcBorders>
            <w:shd w:val="clear" w:color="auto" w:fill="008272"/>
          </w:tcPr>
          <w:p w14:paraId="303ED4E3" w14:textId="77777777" w:rsidR="007A7804" w:rsidRPr="002A78EC" w:rsidRDefault="007A7804" w:rsidP="00F12AE0">
            <w:pPr>
              <w:rPr>
                <w:rFonts w:ascii="Arial" w:hAnsi="Arial" w:cs="Arial"/>
                <w:b/>
              </w:rPr>
            </w:pPr>
            <w:r w:rsidRPr="002A78EC">
              <w:rPr>
                <w:rFonts w:ascii="Arial" w:hAnsi="Arial" w:cs="Arial"/>
                <w:b/>
              </w:rPr>
              <w:t>Document title</w:t>
            </w:r>
          </w:p>
        </w:tc>
        <w:tc>
          <w:tcPr>
            <w:tcW w:w="6873" w:type="dxa"/>
            <w:tcBorders>
              <w:top w:val="double" w:sz="4" w:space="0" w:color="auto"/>
              <w:right w:val="double" w:sz="4" w:space="0" w:color="auto"/>
            </w:tcBorders>
            <w:shd w:val="clear" w:color="auto" w:fill="008272"/>
          </w:tcPr>
          <w:p w14:paraId="7579D065" w14:textId="77777777" w:rsidR="007A7804" w:rsidRPr="002A78EC" w:rsidRDefault="007A7804" w:rsidP="00F12AE0">
            <w:pPr>
              <w:rPr>
                <w:rFonts w:ascii="Arial" w:hAnsi="Arial" w:cs="Arial"/>
                <w:b/>
              </w:rPr>
            </w:pPr>
            <w:r w:rsidRPr="002A78EC">
              <w:rPr>
                <w:rFonts w:ascii="Arial" w:hAnsi="Arial" w:cs="Arial"/>
                <w:b/>
              </w:rPr>
              <w:t>Document location</w:t>
            </w:r>
          </w:p>
        </w:tc>
      </w:tr>
      <w:tr w:rsidR="007A7804" w:rsidRPr="002A78EC" w14:paraId="11C0CB3B" w14:textId="77777777" w:rsidTr="00F07B52">
        <w:tc>
          <w:tcPr>
            <w:tcW w:w="3150" w:type="dxa"/>
            <w:tcBorders>
              <w:left w:val="double" w:sz="4" w:space="0" w:color="auto"/>
            </w:tcBorders>
          </w:tcPr>
          <w:p w14:paraId="790FF652" w14:textId="77777777" w:rsidR="007A7804" w:rsidRPr="002A78EC" w:rsidRDefault="007A7804" w:rsidP="00F12AE0">
            <w:pPr>
              <w:ind w:left="0"/>
              <w:rPr>
                <w:rFonts w:ascii="Arial" w:hAnsi="Arial" w:cs="Arial"/>
                <w:sz w:val="20"/>
                <w:szCs w:val="20"/>
              </w:rPr>
            </w:pPr>
            <w:r w:rsidRPr="002A78EC">
              <w:rPr>
                <w:rFonts w:ascii="Arial" w:hAnsi="Arial" w:cs="Arial"/>
                <w:sz w:val="20"/>
                <w:szCs w:val="20"/>
              </w:rPr>
              <w:t>Code of Federal Regulations</w:t>
            </w:r>
          </w:p>
        </w:tc>
        <w:tc>
          <w:tcPr>
            <w:tcW w:w="6873" w:type="dxa"/>
            <w:tcBorders>
              <w:right w:val="double" w:sz="4" w:space="0" w:color="auto"/>
            </w:tcBorders>
          </w:tcPr>
          <w:p w14:paraId="74699688" w14:textId="77777777" w:rsidR="007A7804" w:rsidRPr="002A78EC" w:rsidRDefault="007A7804" w:rsidP="00F12AE0">
            <w:pPr>
              <w:ind w:left="0"/>
              <w:rPr>
                <w:rFonts w:ascii="Arial" w:hAnsi="Arial" w:cs="Arial"/>
                <w:i/>
                <w:sz w:val="20"/>
                <w:szCs w:val="20"/>
              </w:rPr>
            </w:pPr>
            <w:r w:rsidRPr="002A78EC">
              <w:rPr>
                <w:rFonts w:ascii="Arial" w:hAnsi="Arial" w:cs="Arial"/>
                <w:bCs/>
                <w:iCs/>
                <w:sz w:val="20"/>
                <w:szCs w:val="20"/>
              </w:rPr>
              <w:t>http://www.gpo.gov/fdsys/browse/collectionCfr.action?collectionCode=CFR</w:t>
            </w:r>
          </w:p>
        </w:tc>
      </w:tr>
      <w:tr w:rsidR="007A7804" w:rsidRPr="002A78EC" w14:paraId="6868AC62" w14:textId="77777777" w:rsidTr="00F07B52">
        <w:tc>
          <w:tcPr>
            <w:tcW w:w="3150" w:type="dxa"/>
            <w:tcBorders>
              <w:left w:val="double" w:sz="4" w:space="0" w:color="auto"/>
              <w:bottom w:val="single" w:sz="4" w:space="0" w:color="auto"/>
            </w:tcBorders>
          </w:tcPr>
          <w:p w14:paraId="2C415899" w14:textId="77777777" w:rsidR="007A7804" w:rsidRPr="002A78EC" w:rsidRDefault="007A7804" w:rsidP="00F12AE0">
            <w:pPr>
              <w:ind w:left="0"/>
              <w:rPr>
                <w:rFonts w:ascii="Arial" w:hAnsi="Arial" w:cs="Arial"/>
                <w:sz w:val="20"/>
                <w:szCs w:val="20"/>
              </w:rPr>
            </w:pPr>
            <w:r w:rsidRPr="002A78EC">
              <w:rPr>
                <w:rFonts w:ascii="Arial" w:hAnsi="Arial" w:cs="Arial"/>
                <w:sz w:val="20"/>
                <w:szCs w:val="20"/>
              </w:rPr>
              <w:t>Federal Register</w:t>
            </w:r>
          </w:p>
        </w:tc>
        <w:tc>
          <w:tcPr>
            <w:tcW w:w="6873" w:type="dxa"/>
            <w:tcBorders>
              <w:bottom w:val="single" w:sz="4" w:space="0" w:color="auto"/>
              <w:right w:val="double" w:sz="4" w:space="0" w:color="auto"/>
            </w:tcBorders>
          </w:tcPr>
          <w:p w14:paraId="61F0A7F7" w14:textId="77777777" w:rsidR="007A7804" w:rsidRPr="002A78EC" w:rsidRDefault="007A7804" w:rsidP="00F12AE0">
            <w:pPr>
              <w:ind w:left="0"/>
              <w:rPr>
                <w:rFonts w:ascii="Arial" w:hAnsi="Arial" w:cs="Arial"/>
                <w:bCs/>
                <w:iCs/>
                <w:vanish/>
                <w:sz w:val="20"/>
                <w:szCs w:val="20"/>
              </w:rPr>
            </w:pPr>
            <w:r w:rsidRPr="002A78EC">
              <w:rPr>
                <w:rFonts w:ascii="Arial" w:hAnsi="Arial" w:cs="Arial"/>
                <w:bCs/>
                <w:iCs/>
                <w:sz w:val="20"/>
                <w:szCs w:val="20"/>
              </w:rPr>
              <w:t>http://www.gpo.gov/fdsys/browse/collection.action?collectionCode=FR</w:t>
            </w:r>
          </w:p>
        </w:tc>
      </w:tr>
      <w:tr w:rsidR="007A7804" w:rsidRPr="002A78EC" w14:paraId="1BBDB760" w14:textId="77777777" w:rsidTr="00F07B52">
        <w:tc>
          <w:tcPr>
            <w:tcW w:w="3150" w:type="dxa"/>
            <w:tcBorders>
              <w:left w:val="double" w:sz="4" w:space="0" w:color="auto"/>
              <w:bottom w:val="double" w:sz="4" w:space="0" w:color="auto"/>
            </w:tcBorders>
          </w:tcPr>
          <w:p w14:paraId="12AA1CE5" w14:textId="77777777" w:rsidR="007A7804" w:rsidRPr="002A78EC" w:rsidRDefault="007A7804" w:rsidP="00F12AE0">
            <w:pPr>
              <w:ind w:left="0"/>
              <w:rPr>
                <w:rFonts w:ascii="Arial" w:hAnsi="Arial" w:cs="Arial"/>
                <w:sz w:val="20"/>
                <w:szCs w:val="20"/>
              </w:rPr>
            </w:pPr>
            <w:r w:rsidRPr="002A78EC">
              <w:rPr>
                <w:rFonts w:ascii="Arial" w:hAnsi="Arial" w:cs="Arial"/>
                <w:sz w:val="20"/>
                <w:szCs w:val="20"/>
              </w:rPr>
              <w:t>Oregon Administrative Rules</w:t>
            </w:r>
          </w:p>
        </w:tc>
        <w:tc>
          <w:tcPr>
            <w:tcW w:w="6873" w:type="dxa"/>
            <w:tcBorders>
              <w:bottom w:val="double" w:sz="4" w:space="0" w:color="auto"/>
              <w:right w:val="double" w:sz="4" w:space="0" w:color="auto"/>
            </w:tcBorders>
          </w:tcPr>
          <w:p w14:paraId="2323493F" w14:textId="77777777" w:rsidR="007A7804" w:rsidRPr="002A78EC" w:rsidRDefault="007A7804" w:rsidP="00F12AE0">
            <w:pPr>
              <w:ind w:left="0"/>
              <w:rPr>
                <w:rFonts w:ascii="Arial" w:hAnsi="Arial" w:cs="Arial"/>
                <w:bCs/>
                <w:iCs/>
                <w:sz w:val="20"/>
                <w:szCs w:val="20"/>
              </w:rPr>
            </w:pPr>
            <w:r w:rsidRPr="002A78EC">
              <w:rPr>
                <w:rFonts w:ascii="Arial" w:hAnsi="Arial" w:cs="Arial"/>
                <w:bCs/>
                <w:iCs/>
                <w:sz w:val="20"/>
                <w:szCs w:val="20"/>
              </w:rPr>
              <w:t>http://www.deq.state.or.us/regulations/rules.htm</w:t>
            </w:r>
          </w:p>
        </w:tc>
      </w:tr>
    </w:tbl>
    <w:p w14:paraId="47304CAE" w14:textId="165835D2" w:rsidR="00A04EF3" w:rsidRPr="00A04EF3" w:rsidRDefault="00A04EF3" w:rsidP="00CF598D">
      <w:pPr>
        <w:spacing w:before="120" w:after="120"/>
        <w:ind w:left="360" w:right="14" w:firstLine="360"/>
        <w:rPr>
          <w:rFonts w:ascii="Arial" w:hAnsi="Arial" w:cs="Arial"/>
          <w:sz w:val="22"/>
          <w:szCs w:val="22"/>
        </w:rPr>
      </w:pPr>
      <w:r>
        <w:rPr>
          <w:rFonts w:ascii="Arial" w:hAnsi="Arial" w:cs="Arial"/>
          <w:sz w:val="22"/>
          <w:szCs w:val="22"/>
        </w:rPr>
        <w:t>Advisory Committee:</w:t>
      </w:r>
      <w:r w:rsidRPr="00A04EF3">
        <w:rPr>
          <w:rFonts w:ascii="Arial" w:hAnsi="Arial" w:cs="Arial"/>
          <w:sz w:val="22"/>
          <w:szCs w:val="22"/>
        </w:rPr>
        <w:t xml:space="preserve">  </w:t>
      </w:r>
    </w:p>
    <w:p w14:paraId="1D99270A" w14:textId="6B0957CE" w:rsidR="00A04EF3" w:rsidRDefault="00A04EF3" w:rsidP="00A04EF3">
      <w:pPr>
        <w:spacing w:before="120" w:after="120"/>
        <w:ind w:left="1080" w:right="14"/>
        <w:rPr>
          <w:rFonts w:asciiTheme="majorHAnsi" w:eastAsiaTheme="minorHAnsi" w:hAnsiTheme="majorHAnsi" w:cstheme="majorHAnsi"/>
          <w:sz w:val="22"/>
          <w:szCs w:val="22"/>
        </w:rPr>
      </w:pPr>
      <w:r>
        <w:rPr>
          <w:rFonts w:asciiTheme="majorHAnsi" w:eastAsiaTheme="minorHAnsi" w:hAnsiTheme="majorHAnsi" w:cstheme="majorHAnsi"/>
          <w:sz w:val="22"/>
          <w:szCs w:val="22"/>
        </w:rPr>
        <w:t xml:space="preserve">LRAPA’s standing Citizens </w:t>
      </w:r>
      <w:r w:rsidR="00801F9B">
        <w:rPr>
          <w:rFonts w:asciiTheme="majorHAnsi" w:eastAsiaTheme="minorHAnsi" w:hAnsiTheme="majorHAnsi" w:cstheme="majorHAnsi"/>
          <w:sz w:val="22"/>
          <w:szCs w:val="22"/>
        </w:rPr>
        <w:t>Advisory</w:t>
      </w:r>
      <w:r>
        <w:rPr>
          <w:rFonts w:asciiTheme="majorHAnsi" w:eastAsiaTheme="minorHAnsi" w:hAnsiTheme="majorHAnsi" w:cstheme="majorHAnsi"/>
          <w:sz w:val="22"/>
          <w:szCs w:val="22"/>
        </w:rPr>
        <w:t xml:space="preserve"> Committee was provided on-going updates of the rulemaking progress and provided guidance to staff during the entire process.</w:t>
      </w:r>
    </w:p>
    <w:p w14:paraId="0FB8F59B" w14:textId="165A3468" w:rsidR="00330BFC" w:rsidRPr="00A04EF3" w:rsidRDefault="00330BFC" w:rsidP="00A04EF3">
      <w:pPr>
        <w:spacing w:before="120" w:after="120"/>
        <w:ind w:left="360" w:right="14" w:firstLine="360"/>
        <w:rPr>
          <w:rFonts w:ascii="Arial" w:hAnsi="Arial" w:cs="Arial"/>
          <w:sz w:val="22"/>
          <w:szCs w:val="22"/>
        </w:rPr>
      </w:pPr>
      <w:r w:rsidRPr="00A04EF3">
        <w:rPr>
          <w:rFonts w:ascii="Arial" w:hAnsi="Arial" w:cs="Arial"/>
          <w:sz w:val="22"/>
          <w:szCs w:val="22"/>
        </w:rPr>
        <w:t xml:space="preserve">Housing cost  </w:t>
      </w:r>
    </w:p>
    <w:p w14:paraId="0CFBBA21" w14:textId="4ABCB692" w:rsidR="00330BFC" w:rsidRPr="00A04EF3" w:rsidRDefault="00AC7CCD" w:rsidP="00A04EF3">
      <w:pPr>
        <w:autoSpaceDE w:val="0"/>
        <w:autoSpaceDN w:val="0"/>
        <w:adjustRightInd w:val="0"/>
        <w:ind w:left="1080" w:right="0"/>
        <w:outlineLvl w:val="9"/>
        <w:rPr>
          <w:rFonts w:asciiTheme="majorHAnsi" w:eastAsiaTheme="minorHAnsi" w:hAnsiTheme="majorHAnsi" w:cstheme="majorHAnsi"/>
          <w:sz w:val="22"/>
          <w:szCs w:val="22"/>
        </w:rPr>
      </w:pPr>
      <w:r w:rsidRPr="00A04EF3">
        <w:rPr>
          <w:rFonts w:asciiTheme="majorHAnsi" w:eastAsiaTheme="minorHAnsi" w:hAnsiTheme="majorHAnsi" w:cstheme="majorHAnsi"/>
          <w:sz w:val="22"/>
          <w:szCs w:val="22"/>
        </w:rPr>
        <w:t xml:space="preserve">As ORS 183.534 requires, LRAPA evaluated whether the proposed rule would </w:t>
      </w:r>
      <w:proofErr w:type="gramStart"/>
      <w:r w:rsidRPr="00A04EF3">
        <w:rPr>
          <w:rFonts w:asciiTheme="majorHAnsi" w:eastAsiaTheme="minorHAnsi" w:hAnsiTheme="majorHAnsi" w:cstheme="majorHAnsi"/>
          <w:sz w:val="22"/>
          <w:szCs w:val="22"/>
        </w:rPr>
        <w:t>have an effect on</w:t>
      </w:r>
      <w:proofErr w:type="gramEnd"/>
      <w:r w:rsidRPr="00A04EF3">
        <w:rPr>
          <w:rFonts w:asciiTheme="majorHAnsi" w:eastAsiaTheme="minorHAnsi" w:hAnsiTheme="majorHAnsi" w:cstheme="majorHAnsi"/>
          <w:sz w:val="22"/>
          <w:szCs w:val="22"/>
        </w:rPr>
        <w:t xml:space="preserve"> the development cost of a 6,000-square-foot parcel and construction of a 1,200-square-foot detached, single-family dwelling on that </w:t>
      </w:r>
      <w:r w:rsidR="00A04EF3" w:rsidRPr="00A04EF3">
        <w:rPr>
          <w:rFonts w:asciiTheme="majorHAnsi" w:eastAsiaTheme="minorHAnsi" w:hAnsiTheme="majorHAnsi" w:cstheme="majorHAnsi"/>
          <w:sz w:val="22"/>
          <w:szCs w:val="22"/>
        </w:rPr>
        <w:t>parcel.</w:t>
      </w:r>
      <w:r w:rsidR="00A04EF3">
        <w:rPr>
          <w:rFonts w:asciiTheme="majorHAnsi" w:eastAsiaTheme="minorHAnsi" w:hAnsiTheme="majorHAnsi" w:cstheme="majorHAnsi"/>
          <w:sz w:val="22"/>
          <w:szCs w:val="22"/>
        </w:rPr>
        <w:t xml:space="preserve"> </w:t>
      </w:r>
      <w:r w:rsidRPr="00A04EF3">
        <w:rPr>
          <w:rFonts w:asciiTheme="majorHAnsi" w:eastAsiaTheme="minorHAnsi" w:hAnsiTheme="majorHAnsi" w:cstheme="majorHAnsi"/>
          <w:sz w:val="22"/>
          <w:szCs w:val="22"/>
        </w:rPr>
        <w:t xml:space="preserve">LRAPA determined the proposed rule development costs </w:t>
      </w:r>
      <w:r w:rsidR="00CF598D">
        <w:rPr>
          <w:rFonts w:asciiTheme="majorHAnsi" w:eastAsiaTheme="minorHAnsi" w:hAnsiTheme="majorHAnsi" w:cstheme="majorHAnsi"/>
          <w:sz w:val="22"/>
          <w:szCs w:val="22"/>
        </w:rPr>
        <w:t xml:space="preserve">of burning </w:t>
      </w:r>
      <w:r w:rsidR="000B50F4">
        <w:rPr>
          <w:rFonts w:asciiTheme="majorHAnsi" w:eastAsiaTheme="minorHAnsi" w:hAnsiTheme="majorHAnsi" w:cstheme="majorHAnsi"/>
          <w:sz w:val="22"/>
          <w:szCs w:val="22"/>
        </w:rPr>
        <w:t xml:space="preserve">versus </w:t>
      </w:r>
      <w:r w:rsidR="00CF598D">
        <w:rPr>
          <w:rFonts w:asciiTheme="majorHAnsi" w:eastAsiaTheme="minorHAnsi" w:hAnsiTheme="majorHAnsi" w:cstheme="majorHAnsi"/>
          <w:sz w:val="22"/>
          <w:szCs w:val="22"/>
        </w:rPr>
        <w:t>alternative methods would be negligible.</w:t>
      </w:r>
    </w:p>
    <w:p w14:paraId="30203405" w14:textId="77777777" w:rsidR="00B4366D" w:rsidRPr="00AC7CCD" w:rsidRDefault="00B4366D" w:rsidP="00AC7CCD">
      <w:pPr>
        <w:autoSpaceDE w:val="0"/>
        <w:autoSpaceDN w:val="0"/>
        <w:adjustRightInd w:val="0"/>
        <w:ind w:right="0"/>
        <w:outlineLvl w:val="9"/>
        <w:rPr>
          <w:rFonts w:asciiTheme="majorHAnsi" w:hAnsiTheme="majorHAnsi" w:cstheme="majorHAnsi"/>
          <w:sz w:val="22"/>
          <w:szCs w:val="22"/>
        </w:rPr>
      </w:pPr>
    </w:p>
    <w:tbl>
      <w:tblPr>
        <w:tblW w:w="12240" w:type="dxa"/>
        <w:tblInd w:w="-702" w:type="dxa"/>
        <w:shd w:val="clear" w:color="auto" w:fill="E2DDDB" w:themeFill="text2" w:themeFillTint="33"/>
        <w:tblLook w:val="04A0" w:firstRow="1" w:lastRow="0" w:firstColumn="1" w:lastColumn="0" w:noHBand="0" w:noVBand="1"/>
      </w:tblPr>
      <w:tblGrid>
        <w:gridCol w:w="12240"/>
      </w:tblGrid>
      <w:tr w:rsidR="00330BFC" w:rsidRPr="002A78EC" w14:paraId="2581DF99" w14:textId="77777777" w:rsidTr="00FD13AB">
        <w:trPr>
          <w:trHeight w:val="639"/>
        </w:trPr>
        <w:tc>
          <w:tcPr>
            <w:tcW w:w="12240" w:type="dxa"/>
            <w:tcBorders>
              <w:top w:val="nil"/>
              <w:left w:val="nil"/>
              <w:bottom w:val="double" w:sz="6" w:space="0" w:color="7F7F7F"/>
              <w:right w:val="nil"/>
            </w:tcBorders>
            <w:shd w:val="clear" w:color="auto" w:fill="E2DDDB" w:themeFill="text2" w:themeFillTint="33"/>
            <w:noWrap/>
            <w:vAlign w:val="bottom"/>
            <w:hideMark/>
          </w:tcPr>
          <w:p w14:paraId="5E7867DA" w14:textId="77777777" w:rsidR="00330BFC" w:rsidRPr="00AC7CCD" w:rsidRDefault="00330BFC" w:rsidP="00FD13AB">
            <w:pPr>
              <w:rPr>
                <w:rFonts w:ascii="Arial" w:hAnsi="Arial" w:cs="Arial"/>
              </w:rPr>
            </w:pPr>
          </w:p>
          <w:p w14:paraId="4C34ED56" w14:textId="77777777" w:rsidR="00330BFC" w:rsidRPr="00AC7CCD" w:rsidRDefault="00330BFC" w:rsidP="00FD13AB">
            <w:pPr>
              <w:pStyle w:val="Heading1"/>
              <w:rPr>
                <w:rFonts w:ascii="Arial" w:hAnsi="Arial" w:cs="Arial"/>
              </w:rPr>
            </w:pPr>
            <w:r w:rsidRPr="00AC7CCD">
              <w:rPr>
                <w:rFonts w:ascii="Arial" w:hAnsi="Arial" w:cs="Arial"/>
              </w:rPr>
              <w:t>Federal relationship</w:t>
            </w:r>
            <w:hyperlink r:id="rId22" w:history="1"/>
          </w:p>
        </w:tc>
      </w:tr>
    </w:tbl>
    <w:p w14:paraId="7B6CAC79" w14:textId="77777777" w:rsidR="00330BFC" w:rsidRPr="0003719A" w:rsidRDefault="00330BFC" w:rsidP="00330BFC">
      <w:pPr>
        <w:pStyle w:val="Heading2"/>
        <w:rPr>
          <w:rFonts w:ascii="Arial" w:hAnsi="Arial" w:cs="Arial"/>
          <w:szCs w:val="22"/>
        </w:rPr>
      </w:pPr>
      <w:r w:rsidRPr="0003719A">
        <w:rPr>
          <w:rFonts w:ascii="Arial" w:hAnsi="Arial" w:cs="Arial"/>
          <w:szCs w:val="22"/>
        </w:rPr>
        <w:lastRenderedPageBreak/>
        <w:t xml:space="preserve">Relationship to federal requirements </w:t>
      </w:r>
    </w:p>
    <w:p w14:paraId="1299663E" w14:textId="6D1202B3" w:rsidR="00330BFC" w:rsidRPr="0003719A" w:rsidRDefault="00330BFC" w:rsidP="00330BFC">
      <w:pPr>
        <w:rPr>
          <w:rFonts w:ascii="Arial" w:hAnsi="Arial" w:cs="Arial"/>
          <w:color w:val="504938"/>
          <w:sz w:val="22"/>
          <w:szCs w:val="22"/>
        </w:rPr>
      </w:pPr>
      <w:r w:rsidRPr="0003719A">
        <w:rPr>
          <w:rFonts w:ascii="Arial" w:hAnsi="Arial" w:cs="Arial"/>
          <w:sz w:val="22"/>
          <w:szCs w:val="22"/>
        </w:rPr>
        <w:t xml:space="preserve">The proposed rules </w:t>
      </w:r>
      <w:r w:rsidR="00AC7CCD" w:rsidRPr="0003719A">
        <w:rPr>
          <w:rFonts w:ascii="Arial" w:hAnsi="Arial" w:cs="Arial"/>
          <w:sz w:val="22"/>
          <w:szCs w:val="22"/>
        </w:rPr>
        <w:t xml:space="preserve">add requirements additional to those in federal </w:t>
      </w:r>
      <w:r w:rsidR="00180B1C" w:rsidRPr="0003719A">
        <w:rPr>
          <w:rFonts w:ascii="Arial" w:hAnsi="Arial" w:cs="Arial"/>
          <w:sz w:val="22"/>
          <w:szCs w:val="22"/>
        </w:rPr>
        <w:t>requirements.</w:t>
      </w:r>
      <w:r w:rsidR="00180B1C">
        <w:rPr>
          <w:rFonts w:ascii="Arial" w:hAnsi="Arial" w:cs="Arial"/>
          <w:sz w:val="22"/>
          <w:szCs w:val="22"/>
        </w:rPr>
        <w:t xml:space="preserve"> There are no federal rules applicable to outdoor burning. LRAPA’s outdoor burnin</w:t>
      </w:r>
      <w:r w:rsidR="00CF598D">
        <w:rPr>
          <w:rFonts w:ascii="Arial" w:hAnsi="Arial" w:cs="Arial"/>
          <w:sz w:val="22"/>
          <w:szCs w:val="22"/>
        </w:rPr>
        <w:t>g rules are an</w:t>
      </w:r>
      <w:r w:rsidR="00180B1C">
        <w:rPr>
          <w:rFonts w:ascii="Arial" w:hAnsi="Arial" w:cs="Arial"/>
          <w:sz w:val="22"/>
          <w:szCs w:val="22"/>
        </w:rPr>
        <w:t xml:space="preserve"> element of the State Implementation Plan that is a federally approved and enforceable strategy outlining how Oregon will meet federal air quality standards to protect public health and the environment.</w:t>
      </w:r>
    </w:p>
    <w:p w14:paraId="21F40196" w14:textId="77777777" w:rsidR="00330BFC" w:rsidRPr="0003719A" w:rsidRDefault="00330BFC" w:rsidP="00330BFC">
      <w:pPr>
        <w:rPr>
          <w:rFonts w:ascii="Arial" w:hAnsi="Arial" w:cs="Arial"/>
          <w:sz w:val="22"/>
          <w:szCs w:val="22"/>
        </w:rPr>
      </w:pPr>
    </w:p>
    <w:p w14:paraId="3F127A12" w14:textId="502A4DB2" w:rsidR="00330BFC" w:rsidRPr="0003719A" w:rsidRDefault="00330BFC" w:rsidP="0003719A">
      <w:pPr>
        <w:rPr>
          <w:rFonts w:ascii="Arial" w:hAnsi="Arial" w:cs="Arial"/>
          <w:sz w:val="22"/>
          <w:szCs w:val="22"/>
        </w:rPr>
      </w:pPr>
      <w:r w:rsidRPr="0003719A">
        <w:rPr>
          <w:rFonts w:ascii="Arial" w:hAnsi="Arial" w:cs="Arial"/>
          <w:sz w:val="22"/>
          <w:szCs w:val="22"/>
        </w:rPr>
        <w:t xml:space="preserve">The proposed rules </w:t>
      </w:r>
      <w:r w:rsidR="0003719A" w:rsidRPr="0003719A">
        <w:rPr>
          <w:rFonts w:ascii="Arial" w:hAnsi="Arial" w:cs="Arial"/>
          <w:sz w:val="22"/>
          <w:szCs w:val="22"/>
        </w:rPr>
        <w:t xml:space="preserve">would update the </w:t>
      </w:r>
      <w:r w:rsidR="00920482">
        <w:rPr>
          <w:rFonts w:ascii="Arial" w:hAnsi="Arial" w:cs="Arial"/>
          <w:sz w:val="22"/>
          <w:szCs w:val="22"/>
        </w:rPr>
        <w:t xml:space="preserve">outdoor burning </w:t>
      </w:r>
      <w:r w:rsidR="0003719A">
        <w:rPr>
          <w:rFonts w:ascii="Arial" w:hAnsi="Arial" w:cs="Arial"/>
          <w:sz w:val="22"/>
          <w:szCs w:val="22"/>
        </w:rPr>
        <w:t>requirements</w:t>
      </w:r>
      <w:r w:rsidR="0003719A" w:rsidRPr="0003719A">
        <w:rPr>
          <w:rFonts w:ascii="Arial" w:hAnsi="Arial" w:cs="Arial"/>
          <w:sz w:val="22"/>
          <w:szCs w:val="22"/>
        </w:rPr>
        <w:t xml:space="preserve"> adopted by </w:t>
      </w:r>
      <w:r w:rsidR="00920482">
        <w:rPr>
          <w:rFonts w:ascii="Arial" w:hAnsi="Arial" w:cs="Arial"/>
          <w:sz w:val="22"/>
          <w:szCs w:val="22"/>
        </w:rPr>
        <w:t>LRAPA</w:t>
      </w:r>
      <w:r w:rsidR="0003719A" w:rsidRPr="0003719A">
        <w:rPr>
          <w:rFonts w:ascii="Arial" w:hAnsi="Arial" w:cs="Arial"/>
          <w:sz w:val="22"/>
          <w:szCs w:val="22"/>
        </w:rPr>
        <w:t xml:space="preserve"> </w:t>
      </w:r>
      <w:r w:rsidR="00180B1C">
        <w:rPr>
          <w:rFonts w:ascii="Arial" w:hAnsi="Arial" w:cs="Arial"/>
          <w:sz w:val="22"/>
          <w:szCs w:val="22"/>
        </w:rPr>
        <w:t xml:space="preserve">on </w:t>
      </w:r>
      <w:r w:rsidR="00051760">
        <w:rPr>
          <w:rFonts w:ascii="Arial" w:hAnsi="Arial" w:cs="Arial"/>
          <w:sz w:val="22"/>
          <w:szCs w:val="22"/>
        </w:rPr>
        <w:t>October 12, 2017</w:t>
      </w:r>
      <w:r w:rsidR="00E563A7">
        <w:rPr>
          <w:rFonts w:ascii="Arial" w:hAnsi="Arial" w:cs="Arial"/>
          <w:sz w:val="22"/>
          <w:szCs w:val="22"/>
        </w:rPr>
        <w:t xml:space="preserve">, </w:t>
      </w:r>
      <w:r w:rsidR="002818AE" w:rsidRPr="00E5658E">
        <w:rPr>
          <w:rFonts w:ascii="Arial" w:hAnsi="Arial" w:cs="Arial"/>
          <w:sz w:val="22"/>
          <w:szCs w:val="22"/>
        </w:rPr>
        <w:t>February 8</w:t>
      </w:r>
      <w:r w:rsidR="000B50F4" w:rsidRPr="002818AE">
        <w:rPr>
          <w:rFonts w:ascii="Arial" w:hAnsi="Arial" w:cs="Arial"/>
          <w:sz w:val="22"/>
          <w:szCs w:val="22"/>
        </w:rPr>
        <w:t>, 2018</w:t>
      </w:r>
      <w:r w:rsidR="00E563A7">
        <w:rPr>
          <w:rFonts w:ascii="Arial" w:hAnsi="Arial" w:cs="Arial"/>
          <w:sz w:val="22"/>
          <w:szCs w:val="22"/>
        </w:rPr>
        <w:t xml:space="preserve"> and April 12, 2018</w:t>
      </w:r>
      <w:r w:rsidR="0003719A" w:rsidRPr="0003719A">
        <w:rPr>
          <w:rFonts w:ascii="Arial" w:hAnsi="Arial" w:cs="Arial"/>
          <w:sz w:val="22"/>
          <w:szCs w:val="22"/>
        </w:rPr>
        <w:t>.</w:t>
      </w:r>
      <w:r w:rsidR="0003719A">
        <w:rPr>
          <w:rFonts w:ascii="Arial" w:hAnsi="Arial" w:cs="Arial"/>
          <w:sz w:val="22"/>
          <w:szCs w:val="22"/>
        </w:rPr>
        <w:t xml:space="preserve"> </w:t>
      </w:r>
    </w:p>
    <w:p w14:paraId="42E1EB6A" w14:textId="77777777" w:rsidR="00330BFC" w:rsidRPr="00180B1C" w:rsidRDefault="00330BFC" w:rsidP="00CF598D">
      <w:pPr>
        <w:pStyle w:val="Heading2"/>
        <w:ind w:left="360"/>
        <w:rPr>
          <w:rFonts w:ascii="Arial" w:hAnsi="Arial" w:cs="Arial"/>
          <w:color w:val="auto"/>
          <w:szCs w:val="22"/>
        </w:rPr>
      </w:pPr>
      <w:bookmarkStart w:id="7" w:name="AlternativesConsidered"/>
      <w:bookmarkStart w:id="8" w:name="RANGE!C35"/>
      <w:r w:rsidRPr="00180B1C">
        <w:rPr>
          <w:rFonts w:ascii="Arial" w:hAnsi="Arial" w:cs="Arial"/>
          <w:color w:val="auto"/>
          <w:szCs w:val="22"/>
        </w:rPr>
        <w:t xml:space="preserve">What alternatives did </w:t>
      </w:r>
      <w:r w:rsidR="0003719A" w:rsidRPr="00180B1C">
        <w:rPr>
          <w:rFonts w:ascii="Arial" w:hAnsi="Arial" w:cs="Arial"/>
          <w:color w:val="auto"/>
          <w:szCs w:val="22"/>
        </w:rPr>
        <w:t>LRAPA</w:t>
      </w:r>
      <w:r w:rsidRPr="00180B1C">
        <w:rPr>
          <w:rFonts w:ascii="Arial" w:hAnsi="Arial" w:cs="Arial"/>
          <w:color w:val="auto"/>
          <w:szCs w:val="22"/>
        </w:rPr>
        <w:t xml:space="preserve"> consider</w:t>
      </w:r>
      <w:bookmarkEnd w:id="7"/>
      <w:r w:rsidRPr="00180B1C">
        <w:rPr>
          <w:rFonts w:ascii="Arial" w:hAnsi="Arial" w:cs="Arial"/>
          <w:color w:val="auto"/>
          <w:szCs w:val="22"/>
        </w:rPr>
        <w:t xml:space="preserve"> if any?</w:t>
      </w:r>
      <w:bookmarkEnd w:id="8"/>
      <w:r w:rsidRPr="00180B1C">
        <w:rPr>
          <w:rFonts w:ascii="Arial" w:hAnsi="Arial" w:cs="Arial"/>
          <w:color w:val="auto"/>
          <w:szCs w:val="22"/>
        </w:rPr>
        <w:t xml:space="preserve"> </w:t>
      </w:r>
    </w:p>
    <w:p w14:paraId="70112A68" w14:textId="3CA4C1C0" w:rsidR="00330BFC" w:rsidRPr="00180B1C" w:rsidRDefault="00180B1C" w:rsidP="00330BFC">
      <w:pPr>
        <w:rPr>
          <w:rFonts w:ascii="Arial" w:hAnsi="Arial" w:cs="Arial"/>
          <w:sz w:val="22"/>
          <w:szCs w:val="22"/>
        </w:rPr>
      </w:pPr>
      <w:r w:rsidRPr="00180B1C">
        <w:rPr>
          <w:rFonts w:ascii="Arial" w:hAnsi="Arial" w:cs="Arial"/>
          <w:sz w:val="22"/>
          <w:szCs w:val="22"/>
        </w:rPr>
        <w:t xml:space="preserve">A total ban on </w:t>
      </w:r>
      <w:r w:rsidR="00AA47D2">
        <w:rPr>
          <w:rFonts w:ascii="Arial" w:hAnsi="Arial" w:cs="Arial"/>
          <w:sz w:val="22"/>
          <w:szCs w:val="22"/>
        </w:rPr>
        <w:t>outdoor</w:t>
      </w:r>
      <w:r w:rsidRPr="00180B1C">
        <w:rPr>
          <w:rFonts w:ascii="Arial" w:hAnsi="Arial" w:cs="Arial"/>
          <w:sz w:val="22"/>
          <w:szCs w:val="22"/>
        </w:rPr>
        <w:t xml:space="preserve"> burning was not considered feasible in an area as diverse as Lane County. Outdoor burning is recognized as an important tool for disposal of yard debris and reducing overall fire danger, especially on larger acreages in more rural areas of Lane County.</w:t>
      </w:r>
      <w:r w:rsidR="00CC4083" w:rsidRPr="00180B1C">
        <w:rPr>
          <w:rFonts w:ascii="Arial" w:hAnsi="Arial" w:cs="Arial"/>
          <w:sz w:val="22"/>
          <w:szCs w:val="22"/>
        </w:rPr>
        <w:t xml:space="preserve"> </w:t>
      </w:r>
    </w:p>
    <w:p w14:paraId="5D94BD02" w14:textId="77777777" w:rsidR="00330BFC" w:rsidRPr="0003719A" w:rsidRDefault="00330BFC" w:rsidP="00330BFC">
      <w:pPr>
        <w:rPr>
          <w:rFonts w:ascii="Arial" w:hAnsi="Arial" w:cs="Arial"/>
          <w:sz w:val="22"/>
          <w:szCs w:val="22"/>
        </w:rPr>
      </w:pPr>
    </w:p>
    <w:tbl>
      <w:tblPr>
        <w:tblW w:w="12240" w:type="dxa"/>
        <w:tblInd w:w="-702" w:type="dxa"/>
        <w:tblBorders>
          <w:bottom w:val="double" w:sz="6" w:space="0" w:color="7F7F7F"/>
        </w:tblBorders>
        <w:shd w:val="clear" w:color="000000" w:fill="E2DDDB" w:themeFill="text2" w:themeFillTint="33"/>
        <w:tblLook w:val="04A0" w:firstRow="1" w:lastRow="0" w:firstColumn="1" w:lastColumn="0" w:noHBand="0" w:noVBand="1"/>
      </w:tblPr>
      <w:tblGrid>
        <w:gridCol w:w="12240"/>
      </w:tblGrid>
      <w:tr w:rsidR="00330BFC" w:rsidRPr="002A78EC" w14:paraId="127BF46B" w14:textId="77777777" w:rsidTr="00FD13AB">
        <w:trPr>
          <w:trHeight w:val="613"/>
        </w:trPr>
        <w:tc>
          <w:tcPr>
            <w:tcW w:w="12240" w:type="dxa"/>
            <w:shd w:val="clear" w:color="000000" w:fill="E2DDDB" w:themeFill="text2" w:themeFillTint="33"/>
            <w:noWrap/>
            <w:vAlign w:val="bottom"/>
            <w:hideMark/>
          </w:tcPr>
          <w:p w14:paraId="2E23DEDA" w14:textId="77777777" w:rsidR="00330BFC" w:rsidRPr="0003719A" w:rsidRDefault="00330BFC" w:rsidP="00FD13AB">
            <w:pPr>
              <w:rPr>
                <w:rFonts w:ascii="Arial" w:hAnsi="Arial" w:cs="Arial"/>
              </w:rPr>
            </w:pPr>
          </w:p>
          <w:p w14:paraId="312924F7" w14:textId="77777777" w:rsidR="00330BFC" w:rsidRPr="0003719A" w:rsidRDefault="00330BFC" w:rsidP="00FD13AB">
            <w:pPr>
              <w:pStyle w:val="Heading1"/>
              <w:rPr>
                <w:rFonts w:ascii="Arial" w:hAnsi="Arial" w:cs="Arial"/>
              </w:rPr>
            </w:pPr>
            <w:r w:rsidRPr="0003719A">
              <w:rPr>
                <w:rFonts w:ascii="Arial" w:hAnsi="Arial" w:cs="Arial"/>
              </w:rPr>
              <w:t xml:space="preserve">Land use </w:t>
            </w:r>
          </w:p>
        </w:tc>
      </w:tr>
    </w:tbl>
    <w:p w14:paraId="385C7ACC" w14:textId="77777777" w:rsidR="00330BFC" w:rsidRPr="002A78EC" w:rsidRDefault="00330BFC" w:rsidP="00330BFC">
      <w:pPr>
        <w:rPr>
          <w:rFonts w:ascii="Arial" w:hAnsi="Arial" w:cs="Arial"/>
        </w:rPr>
      </w:pPr>
    </w:p>
    <w:p w14:paraId="4EDFBA5A" w14:textId="77777777" w:rsidR="00330BFC" w:rsidRPr="00180B1C" w:rsidRDefault="00330BFC" w:rsidP="00330BFC">
      <w:pPr>
        <w:rPr>
          <w:rFonts w:ascii="Arial" w:hAnsi="Arial" w:cs="Arial"/>
          <w:sz w:val="22"/>
          <w:szCs w:val="22"/>
          <w:u w:val="single"/>
        </w:rPr>
      </w:pPr>
      <w:r w:rsidRPr="0003719A">
        <w:rPr>
          <w:rFonts w:ascii="Arial" w:hAnsi="Arial" w:cs="Arial"/>
          <w:sz w:val="22"/>
          <w:szCs w:val="22"/>
        </w:rPr>
        <w:t>“</w:t>
      </w:r>
      <w:r w:rsidRPr="00180B1C">
        <w:rPr>
          <w:rFonts w:ascii="Arial" w:hAnsi="Arial" w:cs="Arial"/>
          <w:sz w:val="22"/>
          <w:szCs w:val="22"/>
        </w:rPr>
        <w:t xml:space="preserve">It is the </w:t>
      </w:r>
      <w:r w:rsidRPr="00180B1C">
        <w:rPr>
          <w:rFonts w:ascii="Arial" w:hAnsi="Arial" w:cs="Arial"/>
          <w:i/>
          <w:sz w:val="22"/>
          <w:szCs w:val="22"/>
        </w:rPr>
        <w:t>(Environmental Quality)</w:t>
      </w:r>
      <w:r w:rsidRPr="00180B1C">
        <w:rPr>
          <w:rFonts w:ascii="Arial" w:hAnsi="Arial" w:cs="Arial"/>
          <w:sz w:val="22"/>
          <w:szCs w:val="22"/>
        </w:rPr>
        <w:t xml:space="preserve"> Commission's policy to coordinate the Department's </w:t>
      </w:r>
      <w:r w:rsidRPr="00180B1C">
        <w:rPr>
          <w:rFonts w:ascii="Arial" w:hAnsi="Arial" w:cs="Arial"/>
          <w:i/>
          <w:sz w:val="22"/>
          <w:szCs w:val="22"/>
        </w:rPr>
        <w:t>(</w:t>
      </w:r>
      <w:proofErr w:type="spellStart"/>
      <w:r w:rsidRPr="00180B1C">
        <w:rPr>
          <w:rFonts w:ascii="Arial" w:hAnsi="Arial" w:cs="Arial"/>
          <w:i/>
          <w:sz w:val="22"/>
          <w:szCs w:val="22"/>
        </w:rPr>
        <w:t>DEQ’s</w:t>
      </w:r>
      <w:proofErr w:type="spellEnd"/>
      <w:r w:rsidRPr="00180B1C">
        <w:rPr>
          <w:rFonts w:ascii="Arial" w:hAnsi="Arial" w:cs="Arial"/>
          <w:i/>
          <w:sz w:val="22"/>
          <w:szCs w:val="22"/>
        </w:rPr>
        <w:t>)</w:t>
      </w:r>
      <w:r w:rsidRPr="00180B1C">
        <w:rPr>
          <w:rFonts w:ascii="Arial" w:hAnsi="Arial" w:cs="Arial"/>
          <w:sz w:val="22"/>
          <w:szCs w:val="22"/>
        </w:rPr>
        <w:t xml:space="preserve"> programs, rules and actions that affect land use with local acknowledged plans to the fullest degree possible.”</w:t>
      </w:r>
      <w:r w:rsidRPr="00180B1C">
        <w:rPr>
          <w:rFonts w:ascii="Arial" w:hAnsi="Arial" w:cs="Arial"/>
          <w:sz w:val="22"/>
          <w:szCs w:val="22"/>
        </w:rPr>
        <w:tab/>
        <w:t xml:space="preserve"> </w:t>
      </w:r>
      <w:r w:rsidRPr="00180B1C">
        <w:rPr>
          <w:rFonts w:ascii="Arial" w:hAnsi="Arial" w:cs="Arial"/>
          <w:sz w:val="22"/>
          <w:szCs w:val="22"/>
          <w:u w:val="single"/>
        </w:rPr>
        <w:t xml:space="preserve"> </w:t>
      </w:r>
      <w:hyperlink r:id="rId23" w:history="1">
        <w:r w:rsidRPr="00180B1C">
          <w:rPr>
            <w:rStyle w:val="Hyperlink"/>
            <w:rFonts w:ascii="Arial" w:hAnsi="Arial" w:cs="Arial"/>
            <w:color w:val="auto"/>
            <w:sz w:val="22"/>
            <w:szCs w:val="22"/>
          </w:rPr>
          <w:t>OAR 340-018-0010</w:t>
        </w:r>
      </w:hyperlink>
    </w:p>
    <w:p w14:paraId="3CD63CEA" w14:textId="77777777" w:rsidR="00330BFC" w:rsidRPr="00180B1C" w:rsidRDefault="00330BFC" w:rsidP="00330BFC">
      <w:pPr>
        <w:pStyle w:val="Heading2"/>
        <w:rPr>
          <w:rFonts w:ascii="Arial" w:hAnsi="Arial" w:cs="Arial"/>
          <w:color w:val="auto"/>
          <w:szCs w:val="22"/>
        </w:rPr>
      </w:pPr>
      <w:r w:rsidRPr="00180B1C">
        <w:rPr>
          <w:rFonts w:ascii="Arial" w:hAnsi="Arial" w:cs="Arial"/>
          <w:color w:val="auto"/>
          <w:szCs w:val="22"/>
        </w:rPr>
        <w:t>Land-use considerations</w:t>
      </w:r>
    </w:p>
    <w:p w14:paraId="01EBBFB1" w14:textId="2171BD39" w:rsidR="0003719A" w:rsidRPr="00180B1C" w:rsidRDefault="0003719A" w:rsidP="0003719A">
      <w:pPr>
        <w:rPr>
          <w:rFonts w:ascii="Arial" w:hAnsi="Arial" w:cs="Arial"/>
          <w:sz w:val="22"/>
          <w:szCs w:val="22"/>
        </w:rPr>
      </w:pPr>
      <w:r w:rsidRPr="00180B1C">
        <w:rPr>
          <w:rFonts w:ascii="Arial" w:hAnsi="Arial" w:cs="Arial"/>
          <w:sz w:val="22"/>
          <w:szCs w:val="22"/>
        </w:rPr>
        <w:t xml:space="preserve">To determine whether the proposed rule involve programs or actions that are considered a </w:t>
      </w:r>
      <w:r w:rsidRPr="00180B1C">
        <w:rPr>
          <w:rFonts w:ascii="Arial" w:hAnsi="Arial" w:cs="Arial"/>
          <w:i/>
          <w:iCs/>
          <w:sz w:val="22"/>
          <w:szCs w:val="22"/>
        </w:rPr>
        <w:t>land-use action</w:t>
      </w:r>
      <w:r w:rsidRPr="00180B1C">
        <w:rPr>
          <w:rFonts w:ascii="Arial" w:hAnsi="Arial" w:cs="Arial"/>
          <w:sz w:val="22"/>
          <w:szCs w:val="22"/>
        </w:rPr>
        <w:t>, LRAPA considered the following state and/or DEQ program requirements:</w:t>
      </w:r>
    </w:p>
    <w:p w14:paraId="4C25A53E" w14:textId="77777777" w:rsidR="0003719A" w:rsidRPr="00180B1C" w:rsidRDefault="0003719A" w:rsidP="0003719A">
      <w:pPr>
        <w:pStyle w:val="ListParagraph"/>
        <w:rPr>
          <w:rFonts w:ascii="Arial" w:hAnsi="Arial" w:cs="Arial"/>
          <w:sz w:val="22"/>
          <w:szCs w:val="22"/>
        </w:rPr>
      </w:pPr>
    </w:p>
    <w:p w14:paraId="5B41215A" w14:textId="77777777" w:rsidR="0003719A" w:rsidRPr="00180B1C" w:rsidRDefault="0003719A" w:rsidP="0003719A">
      <w:pPr>
        <w:pStyle w:val="ListParagraph"/>
        <w:numPr>
          <w:ilvl w:val="0"/>
          <w:numId w:val="12"/>
        </w:numPr>
        <w:rPr>
          <w:rFonts w:ascii="Arial" w:hAnsi="Arial" w:cs="Arial"/>
          <w:sz w:val="22"/>
          <w:szCs w:val="22"/>
        </w:rPr>
      </w:pPr>
      <w:r w:rsidRPr="00180B1C">
        <w:rPr>
          <w:rFonts w:ascii="Arial" w:hAnsi="Arial" w:cs="Arial"/>
          <w:sz w:val="22"/>
          <w:szCs w:val="22"/>
        </w:rPr>
        <w:t xml:space="preserve">Statewide planning goals for specific references. Section III, subsection 2 of the DEQ State Agency Coordination Program document identifies the following statewide goal relating to </w:t>
      </w:r>
      <w:proofErr w:type="spellStart"/>
      <w:r w:rsidRPr="00180B1C">
        <w:rPr>
          <w:rFonts w:ascii="Arial" w:hAnsi="Arial" w:cs="Arial"/>
          <w:sz w:val="22"/>
          <w:szCs w:val="22"/>
        </w:rPr>
        <w:t>DEQ's</w:t>
      </w:r>
      <w:proofErr w:type="spellEnd"/>
      <w:r w:rsidRPr="00180B1C">
        <w:rPr>
          <w:rFonts w:ascii="Arial" w:hAnsi="Arial" w:cs="Arial"/>
          <w:sz w:val="22"/>
          <w:szCs w:val="22"/>
        </w:rPr>
        <w:t xml:space="preserve"> authority:</w:t>
      </w:r>
    </w:p>
    <w:p w14:paraId="6CA964C4" w14:textId="77777777" w:rsidR="0003719A" w:rsidRPr="00180B1C" w:rsidRDefault="0003719A" w:rsidP="0003719A">
      <w:pPr>
        <w:rPr>
          <w:rFonts w:ascii="Arial" w:hAnsi="Arial" w:cs="Arial"/>
          <w:sz w:val="22"/>
          <w:szCs w:val="22"/>
        </w:rPr>
      </w:pPr>
    </w:p>
    <w:p w14:paraId="398BA2B2" w14:textId="77777777" w:rsidR="0003719A" w:rsidRPr="00180B1C" w:rsidRDefault="0003719A" w:rsidP="0003719A">
      <w:pPr>
        <w:tabs>
          <w:tab w:val="left" w:pos="1980"/>
        </w:tabs>
        <w:ind w:left="1800"/>
        <w:rPr>
          <w:rFonts w:ascii="Arial" w:hAnsi="Arial" w:cs="Arial"/>
          <w:b/>
          <w:sz w:val="22"/>
          <w:szCs w:val="22"/>
        </w:rPr>
      </w:pPr>
      <w:r w:rsidRPr="00180B1C">
        <w:rPr>
          <w:rFonts w:ascii="Arial" w:hAnsi="Arial" w:cs="Arial"/>
          <w:b/>
          <w:sz w:val="22"/>
          <w:szCs w:val="22"/>
        </w:rPr>
        <w:t>Goal</w:t>
      </w:r>
      <w:r w:rsidRPr="00180B1C">
        <w:rPr>
          <w:rFonts w:ascii="Arial" w:hAnsi="Arial" w:cs="Arial"/>
          <w:b/>
          <w:sz w:val="22"/>
          <w:szCs w:val="22"/>
        </w:rPr>
        <w:tab/>
        <w:t>Title</w:t>
      </w:r>
    </w:p>
    <w:p w14:paraId="3CED6B4B" w14:textId="77777777" w:rsidR="0003719A" w:rsidRPr="00180B1C" w:rsidRDefault="0003719A" w:rsidP="0003719A">
      <w:pPr>
        <w:tabs>
          <w:tab w:val="right" w:pos="1440"/>
          <w:tab w:val="left" w:pos="1980"/>
        </w:tabs>
        <w:ind w:left="1800"/>
        <w:rPr>
          <w:rFonts w:ascii="Arial" w:hAnsi="Arial" w:cs="Arial"/>
          <w:sz w:val="22"/>
          <w:szCs w:val="22"/>
        </w:rPr>
      </w:pPr>
      <w:r w:rsidRPr="00180B1C">
        <w:rPr>
          <w:rFonts w:ascii="Arial" w:hAnsi="Arial" w:cs="Arial"/>
          <w:sz w:val="22"/>
          <w:szCs w:val="22"/>
        </w:rPr>
        <w:tab/>
        <w:t xml:space="preserve">5 </w:t>
      </w:r>
      <w:r w:rsidRPr="00180B1C">
        <w:rPr>
          <w:rFonts w:ascii="Arial" w:hAnsi="Arial" w:cs="Arial"/>
          <w:sz w:val="22"/>
          <w:szCs w:val="22"/>
        </w:rPr>
        <w:tab/>
        <w:t>Open Spaces, Scenic and Historic Areas, and Natural Resources</w:t>
      </w:r>
    </w:p>
    <w:p w14:paraId="7B39F3E9" w14:textId="77777777" w:rsidR="0003719A" w:rsidRPr="00180B1C" w:rsidRDefault="0003719A" w:rsidP="0003719A">
      <w:pPr>
        <w:tabs>
          <w:tab w:val="right" w:pos="1440"/>
          <w:tab w:val="left" w:pos="1980"/>
        </w:tabs>
        <w:ind w:left="1800"/>
        <w:rPr>
          <w:rFonts w:ascii="Arial" w:hAnsi="Arial" w:cs="Arial"/>
          <w:sz w:val="22"/>
          <w:szCs w:val="22"/>
        </w:rPr>
      </w:pPr>
      <w:r w:rsidRPr="00180B1C">
        <w:rPr>
          <w:rFonts w:ascii="Arial" w:hAnsi="Arial" w:cs="Arial"/>
          <w:sz w:val="22"/>
          <w:szCs w:val="22"/>
        </w:rPr>
        <w:tab/>
        <w:t xml:space="preserve">6 </w:t>
      </w:r>
      <w:r w:rsidRPr="00180B1C">
        <w:rPr>
          <w:rFonts w:ascii="Arial" w:hAnsi="Arial" w:cs="Arial"/>
          <w:sz w:val="22"/>
          <w:szCs w:val="22"/>
        </w:rPr>
        <w:tab/>
        <w:t>Air, Water and Land Resources Quality</w:t>
      </w:r>
    </w:p>
    <w:p w14:paraId="794F1F69" w14:textId="77777777" w:rsidR="0003719A" w:rsidRPr="00180B1C" w:rsidRDefault="0003719A" w:rsidP="0003719A">
      <w:pPr>
        <w:tabs>
          <w:tab w:val="right" w:pos="1440"/>
          <w:tab w:val="left" w:pos="1980"/>
        </w:tabs>
        <w:ind w:left="1800"/>
        <w:rPr>
          <w:rFonts w:ascii="Arial" w:hAnsi="Arial" w:cs="Arial"/>
          <w:sz w:val="22"/>
          <w:szCs w:val="22"/>
        </w:rPr>
      </w:pPr>
      <w:r w:rsidRPr="00180B1C">
        <w:rPr>
          <w:rFonts w:ascii="Arial" w:hAnsi="Arial" w:cs="Arial"/>
          <w:sz w:val="22"/>
          <w:szCs w:val="22"/>
        </w:rPr>
        <w:tab/>
        <w:t xml:space="preserve">11 </w:t>
      </w:r>
      <w:r w:rsidRPr="00180B1C">
        <w:rPr>
          <w:rFonts w:ascii="Arial" w:hAnsi="Arial" w:cs="Arial"/>
          <w:sz w:val="22"/>
          <w:szCs w:val="22"/>
        </w:rPr>
        <w:tab/>
        <w:t>Public Facilities and Services</w:t>
      </w:r>
    </w:p>
    <w:p w14:paraId="6B750364" w14:textId="77777777" w:rsidR="0003719A" w:rsidRPr="00180B1C" w:rsidRDefault="0003719A" w:rsidP="0003719A">
      <w:pPr>
        <w:tabs>
          <w:tab w:val="right" w:pos="1440"/>
          <w:tab w:val="left" w:pos="1980"/>
        </w:tabs>
        <w:ind w:left="1800"/>
        <w:rPr>
          <w:rFonts w:ascii="Arial" w:hAnsi="Arial" w:cs="Arial"/>
          <w:sz w:val="22"/>
          <w:szCs w:val="22"/>
        </w:rPr>
      </w:pPr>
      <w:r w:rsidRPr="00180B1C">
        <w:rPr>
          <w:rFonts w:ascii="Arial" w:hAnsi="Arial" w:cs="Arial"/>
          <w:sz w:val="22"/>
          <w:szCs w:val="22"/>
        </w:rPr>
        <w:tab/>
        <w:t>16</w:t>
      </w:r>
      <w:r w:rsidRPr="00180B1C">
        <w:rPr>
          <w:rFonts w:ascii="Arial" w:hAnsi="Arial" w:cs="Arial"/>
          <w:sz w:val="22"/>
          <w:szCs w:val="22"/>
        </w:rPr>
        <w:tab/>
        <w:t>Estuarial Resources</w:t>
      </w:r>
    </w:p>
    <w:p w14:paraId="03100419" w14:textId="77777777" w:rsidR="0003719A" w:rsidRPr="00180B1C" w:rsidRDefault="0003719A" w:rsidP="0003719A">
      <w:pPr>
        <w:tabs>
          <w:tab w:val="right" w:pos="1440"/>
          <w:tab w:val="left" w:pos="1980"/>
        </w:tabs>
        <w:ind w:left="1800"/>
        <w:rPr>
          <w:rFonts w:ascii="Arial" w:hAnsi="Arial" w:cs="Arial"/>
          <w:sz w:val="22"/>
          <w:szCs w:val="22"/>
        </w:rPr>
      </w:pPr>
      <w:r w:rsidRPr="00180B1C">
        <w:rPr>
          <w:rFonts w:ascii="Arial" w:hAnsi="Arial" w:cs="Arial"/>
          <w:sz w:val="22"/>
          <w:szCs w:val="22"/>
        </w:rPr>
        <w:tab/>
        <w:t>19</w:t>
      </w:r>
      <w:r w:rsidRPr="00180B1C">
        <w:rPr>
          <w:rFonts w:ascii="Arial" w:hAnsi="Arial" w:cs="Arial"/>
          <w:sz w:val="22"/>
          <w:szCs w:val="22"/>
        </w:rPr>
        <w:tab/>
        <w:t>Ocean Resources</w:t>
      </w:r>
    </w:p>
    <w:p w14:paraId="1879F4CC" w14:textId="77777777" w:rsidR="0003719A" w:rsidRPr="00180B1C" w:rsidRDefault="0003719A" w:rsidP="0003719A">
      <w:pPr>
        <w:rPr>
          <w:rFonts w:ascii="Arial" w:hAnsi="Arial" w:cs="Arial"/>
          <w:sz w:val="22"/>
          <w:szCs w:val="22"/>
        </w:rPr>
      </w:pPr>
    </w:p>
    <w:p w14:paraId="19B0F50E" w14:textId="77777777" w:rsidR="0003719A" w:rsidRPr="00180B1C" w:rsidRDefault="00220001" w:rsidP="0003719A">
      <w:pPr>
        <w:pStyle w:val="ListParagraph"/>
        <w:numPr>
          <w:ilvl w:val="0"/>
          <w:numId w:val="12"/>
        </w:numPr>
        <w:spacing w:after="120"/>
        <w:ind w:right="14"/>
        <w:contextualSpacing w:val="0"/>
        <w:rPr>
          <w:rFonts w:ascii="Arial" w:hAnsi="Arial" w:cs="Arial"/>
          <w:bCs/>
          <w:sz w:val="22"/>
          <w:szCs w:val="22"/>
        </w:rPr>
      </w:pPr>
      <w:hyperlink r:id="rId24" w:history="1">
        <w:r w:rsidR="0003719A" w:rsidRPr="00180B1C">
          <w:rPr>
            <w:rStyle w:val="Hyperlink"/>
            <w:rFonts w:ascii="Arial" w:hAnsi="Arial" w:cs="Arial"/>
            <w:color w:val="auto"/>
            <w:sz w:val="22"/>
            <w:szCs w:val="22"/>
          </w:rPr>
          <w:t>OAR 340-018-0030</w:t>
        </w:r>
      </w:hyperlink>
      <w:r w:rsidR="0003719A" w:rsidRPr="00180B1C">
        <w:rPr>
          <w:rFonts w:ascii="Arial" w:hAnsi="Arial" w:cs="Arial"/>
          <w:sz w:val="22"/>
          <w:szCs w:val="22"/>
        </w:rPr>
        <w:t xml:space="preserve"> for EQC rules on land-use coordination. Division 18 requires DEQ to determine whether proposed rules will significantly affect land use. If yes, how DEQ will:</w:t>
      </w:r>
    </w:p>
    <w:p w14:paraId="34B5D462" w14:textId="77777777" w:rsidR="0003719A" w:rsidRPr="00180B1C" w:rsidRDefault="0003719A" w:rsidP="0003719A">
      <w:pPr>
        <w:pStyle w:val="ListParagraph"/>
        <w:numPr>
          <w:ilvl w:val="0"/>
          <w:numId w:val="13"/>
        </w:numPr>
        <w:spacing w:after="120"/>
        <w:ind w:right="14"/>
        <w:contextualSpacing w:val="0"/>
        <w:rPr>
          <w:rFonts w:ascii="Arial" w:hAnsi="Arial" w:cs="Arial"/>
          <w:bCs/>
          <w:sz w:val="22"/>
          <w:szCs w:val="22"/>
        </w:rPr>
      </w:pPr>
      <w:r w:rsidRPr="00180B1C">
        <w:rPr>
          <w:rFonts w:ascii="Arial" w:hAnsi="Arial" w:cs="Arial"/>
          <w:sz w:val="22"/>
          <w:szCs w:val="22"/>
        </w:rPr>
        <w:t xml:space="preserve">Comply with statewide land-use goals, and </w:t>
      </w:r>
    </w:p>
    <w:p w14:paraId="3EA17337" w14:textId="77777777" w:rsidR="0003719A" w:rsidRPr="00180B1C" w:rsidRDefault="0003719A" w:rsidP="0003719A">
      <w:pPr>
        <w:pStyle w:val="ListParagraph"/>
        <w:numPr>
          <w:ilvl w:val="0"/>
          <w:numId w:val="13"/>
        </w:numPr>
        <w:rPr>
          <w:rFonts w:ascii="Arial" w:hAnsi="Arial" w:cs="Arial"/>
          <w:bCs/>
          <w:sz w:val="22"/>
          <w:szCs w:val="22"/>
        </w:rPr>
      </w:pPr>
      <w:r w:rsidRPr="00180B1C">
        <w:rPr>
          <w:rFonts w:ascii="Arial" w:hAnsi="Arial" w:cs="Arial"/>
          <w:sz w:val="22"/>
          <w:szCs w:val="22"/>
        </w:rPr>
        <w:t xml:space="preserve">Ensure compatibility with acknowledged comprehensive plans, which DEQ most commonly achieves by requiring a </w:t>
      </w:r>
      <w:hyperlink r:id="rId25" w:history="1">
        <w:r w:rsidRPr="00180B1C">
          <w:rPr>
            <w:rStyle w:val="Hyperlink"/>
            <w:rFonts w:ascii="Arial" w:hAnsi="Arial" w:cs="Arial"/>
            <w:color w:val="auto"/>
            <w:sz w:val="22"/>
            <w:szCs w:val="22"/>
          </w:rPr>
          <w:t>Land Use Compatibility Statement</w:t>
        </w:r>
      </w:hyperlink>
      <w:r w:rsidRPr="00180B1C">
        <w:rPr>
          <w:rFonts w:ascii="Arial" w:hAnsi="Arial" w:cs="Arial"/>
          <w:sz w:val="22"/>
          <w:szCs w:val="22"/>
        </w:rPr>
        <w:t>.</w:t>
      </w:r>
    </w:p>
    <w:p w14:paraId="52CDE6FC" w14:textId="77777777" w:rsidR="0003719A" w:rsidRPr="00180B1C" w:rsidRDefault="0003719A" w:rsidP="0003719A">
      <w:pPr>
        <w:pStyle w:val="ListParagraph"/>
        <w:rPr>
          <w:rFonts w:ascii="Arial" w:hAnsi="Arial" w:cs="Arial"/>
          <w:sz w:val="22"/>
          <w:szCs w:val="22"/>
        </w:rPr>
      </w:pPr>
    </w:p>
    <w:p w14:paraId="402341DD" w14:textId="77777777" w:rsidR="0003719A" w:rsidRPr="00180B1C" w:rsidRDefault="0003719A" w:rsidP="0003719A">
      <w:pPr>
        <w:pStyle w:val="ListParagraph"/>
        <w:numPr>
          <w:ilvl w:val="0"/>
          <w:numId w:val="14"/>
        </w:numPr>
        <w:shd w:val="clear" w:color="auto" w:fill="FFFFFF" w:themeFill="background1"/>
        <w:ind w:left="1530"/>
        <w:rPr>
          <w:rFonts w:ascii="Arial" w:hAnsi="Arial" w:cs="Arial"/>
          <w:sz w:val="22"/>
          <w:szCs w:val="22"/>
        </w:rPr>
      </w:pPr>
      <w:proofErr w:type="spellStart"/>
      <w:r w:rsidRPr="00180B1C">
        <w:rPr>
          <w:rFonts w:ascii="Arial" w:hAnsi="Arial" w:cs="Arial"/>
          <w:sz w:val="22"/>
          <w:szCs w:val="22"/>
        </w:rPr>
        <w:t>DEQ’s</w:t>
      </w:r>
      <w:proofErr w:type="spellEnd"/>
      <w:r w:rsidRPr="00180B1C">
        <w:rPr>
          <w:rFonts w:ascii="Arial" w:hAnsi="Arial" w:cs="Arial"/>
          <w:sz w:val="22"/>
          <w:szCs w:val="22"/>
        </w:rPr>
        <w:t xml:space="preserve"> mandate to protect public health and safety and the environment.</w:t>
      </w:r>
    </w:p>
    <w:p w14:paraId="23A29FD7" w14:textId="77777777" w:rsidR="0003719A" w:rsidRPr="00180B1C" w:rsidRDefault="0003719A" w:rsidP="0003719A">
      <w:pPr>
        <w:pStyle w:val="ListParagraph"/>
        <w:shd w:val="clear" w:color="auto" w:fill="FFFFFF" w:themeFill="background1"/>
        <w:ind w:left="1530"/>
        <w:rPr>
          <w:rFonts w:ascii="Arial" w:hAnsi="Arial" w:cs="Arial"/>
          <w:sz w:val="22"/>
          <w:szCs w:val="22"/>
        </w:rPr>
      </w:pPr>
    </w:p>
    <w:p w14:paraId="30DACBCE" w14:textId="77777777" w:rsidR="0003719A" w:rsidRPr="00180B1C" w:rsidRDefault="0003719A" w:rsidP="0003719A">
      <w:pPr>
        <w:pStyle w:val="ListParagraph"/>
        <w:numPr>
          <w:ilvl w:val="0"/>
          <w:numId w:val="14"/>
        </w:numPr>
        <w:shd w:val="clear" w:color="auto" w:fill="FFFFFF" w:themeFill="background1"/>
        <w:ind w:left="1530"/>
        <w:rPr>
          <w:rFonts w:ascii="Arial" w:hAnsi="Arial" w:cs="Arial"/>
          <w:bCs/>
          <w:sz w:val="22"/>
          <w:szCs w:val="22"/>
        </w:rPr>
      </w:pPr>
      <w:r w:rsidRPr="00180B1C">
        <w:rPr>
          <w:rFonts w:ascii="Arial" w:hAnsi="Arial" w:cs="Arial"/>
          <w:sz w:val="22"/>
          <w:szCs w:val="22"/>
        </w:rPr>
        <w:t>Whether DEQ is the primary authority responsible for land-use programs or actions in the proposed rules.</w:t>
      </w:r>
    </w:p>
    <w:p w14:paraId="54C9695D" w14:textId="77777777" w:rsidR="0003719A" w:rsidRPr="00180B1C" w:rsidRDefault="0003719A" w:rsidP="0003719A">
      <w:pPr>
        <w:pStyle w:val="ListParagraph"/>
        <w:shd w:val="clear" w:color="auto" w:fill="FFFFFF" w:themeFill="background1"/>
        <w:ind w:left="1530"/>
        <w:rPr>
          <w:rFonts w:ascii="Arial" w:hAnsi="Arial" w:cs="Arial"/>
          <w:sz w:val="22"/>
          <w:szCs w:val="22"/>
        </w:rPr>
      </w:pPr>
    </w:p>
    <w:p w14:paraId="4DDBF238" w14:textId="77777777" w:rsidR="0003719A" w:rsidRPr="00180B1C" w:rsidRDefault="0003719A" w:rsidP="0003719A">
      <w:pPr>
        <w:pStyle w:val="ListParagraph"/>
        <w:numPr>
          <w:ilvl w:val="0"/>
          <w:numId w:val="14"/>
        </w:numPr>
        <w:shd w:val="clear" w:color="auto" w:fill="FFFFFF" w:themeFill="background1"/>
        <w:ind w:left="1530"/>
        <w:rPr>
          <w:rFonts w:ascii="Arial" w:hAnsi="Arial" w:cs="Arial"/>
          <w:sz w:val="22"/>
          <w:szCs w:val="22"/>
        </w:rPr>
      </w:pPr>
      <w:r w:rsidRPr="00180B1C">
        <w:rPr>
          <w:rFonts w:ascii="Arial" w:hAnsi="Arial" w:cs="Arial"/>
          <w:sz w:val="22"/>
          <w:szCs w:val="22"/>
        </w:rPr>
        <w:t>Present or future land uses identified in acknowledged comprehensive plans.</w:t>
      </w:r>
    </w:p>
    <w:p w14:paraId="09E83B98" w14:textId="77777777" w:rsidR="00330BFC" w:rsidRPr="00180B1C" w:rsidRDefault="00330BFC" w:rsidP="00330BFC">
      <w:pPr>
        <w:pStyle w:val="Heading2"/>
        <w:rPr>
          <w:rFonts w:ascii="Arial" w:hAnsi="Arial" w:cs="Arial"/>
          <w:color w:val="auto"/>
          <w:szCs w:val="22"/>
        </w:rPr>
      </w:pPr>
      <w:r w:rsidRPr="00180B1C">
        <w:rPr>
          <w:rFonts w:ascii="Arial" w:hAnsi="Arial" w:cs="Arial"/>
          <w:color w:val="auto"/>
          <w:szCs w:val="22"/>
        </w:rPr>
        <w:lastRenderedPageBreak/>
        <w:t>Determination</w:t>
      </w:r>
    </w:p>
    <w:p w14:paraId="7A14EE74" w14:textId="0BE4F2CF" w:rsidR="00330BFC" w:rsidRPr="00180B1C" w:rsidRDefault="00685F62" w:rsidP="0003719A">
      <w:pPr>
        <w:rPr>
          <w:rFonts w:ascii="Arial" w:hAnsi="Arial" w:cs="Arial"/>
          <w:bCs/>
          <w:sz w:val="22"/>
          <w:szCs w:val="22"/>
        </w:rPr>
      </w:pPr>
      <w:r w:rsidRPr="00180B1C">
        <w:rPr>
          <w:rFonts w:ascii="Arial" w:hAnsi="Arial" w:cs="Arial"/>
          <w:sz w:val="22"/>
          <w:szCs w:val="22"/>
        </w:rPr>
        <w:t xml:space="preserve">LRAPA </w:t>
      </w:r>
      <w:r w:rsidR="00330BFC" w:rsidRPr="00180B1C">
        <w:rPr>
          <w:rFonts w:ascii="Arial" w:hAnsi="Arial" w:cs="Arial"/>
          <w:sz w:val="22"/>
          <w:szCs w:val="22"/>
        </w:rPr>
        <w:t xml:space="preserve">determined that the proposed rules </w:t>
      </w:r>
      <w:r w:rsidR="0003719A" w:rsidRPr="00180B1C">
        <w:rPr>
          <w:rFonts w:ascii="Arial" w:hAnsi="Arial" w:cs="Arial"/>
          <w:sz w:val="22"/>
          <w:szCs w:val="22"/>
        </w:rPr>
        <w:t xml:space="preserve">do not affect land use under OAR 340-018-0030 or </w:t>
      </w:r>
      <w:proofErr w:type="spellStart"/>
      <w:r w:rsidR="0003719A" w:rsidRPr="00180B1C">
        <w:rPr>
          <w:rFonts w:ascii="Arial" w:hAnsi="Arial" w:cs="Arial"/>
          <w:sz w:val="22"/>
          <w:szCs w:val="22"/>
        </w:rPr>
        <w:t>DEQ’s</w:t>
      </w:r>
      <w:proofErr w:type="spellEnd"/>
      <w:r w:rsidR="0003719A" w:rsidRPr="00180B1C">
        <w:rPr>
          <w:rFonts w:ascii="Arial" w:hAnsi="Arial" w:cs="Arial"/>
          <w:sz w:val="22"/>
          <w:szCs w:val="22"/>
        </w:rPr>
        <w:t xml:space="preserve"> State Agency Coordination Program.</w:t>
      </w:r>
      <w:r w:rsidR="00180B1C">
        <w:rPr>
          <w:rFonts w:ascii="Arial" w:hAnsi="Arial" w:cs="Arial"/>
          <w:sz w:val="22"/>
          <w:szCs w:val="22"/>
        </w:rPr>
        <w:t xml:space="preserve"> LRAPA’s rules are consistent with land use in applicable Lane County land use plans.</w:t>
      </w:r>
    </w:p>
    <w:p w14:paraId="100CE10A" w14:textId="77777777" w:rsidR="00330BFC" w:rsidRPr="002A78EC" w:rsidRDefault="00330BFC" w:rsidP="00330BFC">
      <w:pPr>
        <w:rPr>
          <w:rFonts w:ascii="Arial" w:hAnsi="Arial" w:cs="Arial"/>
        </w:rPr>
      </w:pPr>
    </w:p>
    <w:tbl>
      <w:tblPr>
        <w:tblW w:w="12240" w:type="dxa"/>
        <w:tblInd w:w="-702" w:type="dxa"/>
        <w:tblBorders>
          <w:bottom w:val="double" w:sz="6" w:space="0" w:color="7F7F7F"/>
        </w:tblBorders>
        <w:shd w:val="clear" w:color="000000" w:fill="E2DDDB" w:themeFill="text2" w:themeFillTint="33"/>
        <w:tblLook w:val="04A0" w:firstRow="1" w:lastRow="0" w:firstColumn="1" w:lastColumn="0" w:noHBand="0" w:noVBand="1"/>
      </w:tblPr>
      <w:tblGrid>
        <w:gridCol w:w="12240"/>
      </w:tblGrid>
      <w:tr w:rsidR="00330BFC" w:rsidRPr="002A78EC" w14:paraId="0CD4F6BC" w14:textId="77777777" w:rsidTr="00FD13AB">
        <w:trPr>
          <w:trHeight w:val="571"/>
        </w:trPr>
        <w:tc>
          <w:tcPr>
            <w:tcW w:w="12240" w:type="dxa"/>
            <w:shd w:val="clear" w:color="000000" w:fill="E2DDDB" w:themeFill="text2" w:themeFillTint="33"/>
            <w:noWrap/>
            <w:vAlign w:val="bottom"/>
            <w:hideMark/>
          </w:tcPr>
          <w:p w14:paraId="5921EAB6" w14:textId="77777777" w:rsidR="00330BFC" w:rsidRPr="002A78EC" w:rsidRDefault="00330BFC" w:rsidP="00FD13AB">
            <w:pPr>
              <w:rPr>
                <w:rFonts w:ascii="Arial" w:hAnsi="Arial" w:cs="Arial"/>
                <w:color w:val="32525C"/>
                <w:sz w:val="28"/>
                <w:szCs w:val="28"/>
              </w:rPr>
            </w:pPr>
            <w:r w:rsidRPr="002A78EC">
              <w:rPr>
                <w:rFonts w:ascii="Arial" w:hAnsi="Arial" w:cs="Arial"/>
              </w:rPr>
              <w:t> </w:t>
            </w:r>
          </w:p>
          <w:p w14:paraId="05363D29" w14:textId="77777777" w:rsidR="00330BFC" w:rsidRPr="002A78EC" w:rsidRDefault="00330BFC" w:rsidP="00FD13AB">
            <w:pPr>
              <w:pStyle w:val="Heading1"/>
              <w:rPr>
                <w:rFonts w:ascii="Arial" w:hAnsi="Arial" w:cs="Arial"/>
              </w:rPr>
            </w:pPr>
            <w:r w:rsidRPr="002A78EC">
              <w:rPr>
                <w:rFonts w:ascii="Arial" w:hAnsi="Arial" w:cs="Arial"/>
              </w:rPr>
              <w:t>Stakeholder and public involvement</w:t>
            </w:r>
          </w:p>
        </w:tc>
      </w:tr>
    </w:tbl>
    <w:p w14:paraId="4F04DD00" w14:textId="3D79F933" w:rsidR="00C56404" w:rsidRPr="00801F9B" w:rsidRDefault="00330BFC" w:rsidP="00180B1C">
      <w:pPr>
        <w:pStyle w:val="Heading2"/>
        <w:rPr>
          <w:rFonts w:ascii="Arial" w:hAnsi="Arial" w:cs="Arial"/>
          <w:szCs w:val="22"/>
        </w:rPr>
      </w:pPr>
      <w:r w:rsidRPr="00801F9B">
        <w:rPr>
          <w:rFonts w:ascii="Arial" w:hAnsi="Arial" w:cs="Arial"/>
          <w:szCs w:val="22"/>
        </w:rPr>
        <w:t> </w:t>
      </w:r>
      <w:r w:rsidR="00180B1C" w:rsidRPr="00801F9B">
        <w:rPr>
          <w:rFonts w:ascii="Arial" w:hAnsi="Arial" w:cs="Arial"/>
          <w:szCs w:val="22"/>
        </w:rPr>
        <w:t>A</w:t>
      </w:r>
      <w:r w:rsidR="00C56404" w:rsidRPr="00801F9B">
        <w:rPr>
          <w:rFonts w:ascii="Arial" w:hAnsi="Arial" w:cs="Arial"/>
          <w:szCs w:val="22"/>
        </w:rPr>
        <w:t>dvisory committee</w:t>
      </w:r>
    </w:p>
    <w:p w14:paraId="7A5F56A5" w14:textId="43D691D3" w:rsidR="00C1725A" w:rsidRDefault="00C56404" w:rsidP="00C56404">
      <w:pPr>
        <w:autoSpaceDE w:val="0"/>
        <w:autoSpaceDN w:val="0"/>
        <w:adjustRightInd w:val="0"/>
        <w:ind w:left="810" w:right="0"/>
        <w:outlineLvl w:val="9"/>
        <w:rPr>
          <w:rFonts w:ascii="Arial" w:eastAsiaTheme="minorHAnsi" w:hAnsi="Arial" w:cs="Arial"/>
          <w:sz w:val="22"/>
          <w:szCs w:val="22"/>
        </w:rPr>
      </w:pPr>
      <w:r w:rsidRPr="00801F9B">
        <w:rPr>
          <w:rFonts w:ascii="Arial" w:eastAsiaTheme="minorHAnsi" w:hAnsi="Arial" w:cs="Arial"/>
          <w:sz w:val="22"/>
          <w:szCs w:val="22"/>
        </w:rPr>
        <w:t xml:space="preserve">LRAPA has a standing advisory committee that meets most months. LRAPA consulted their advisory committee for this rulemaking and presented a summary of the changes to the committee at their </w:t>
      </w:r>
      <w:r w:rsidR="00C1725A" w:rsidRPr="00801F9B">
        <w:rPr>
          <w:rFonts w:ascii="Arial" w:eastAsiaTheme="minorHAnsi" w:hAnsi="Arial" w:cs="Arial"/>
          <w:sz w:val="22"/>
          <w:szCs w:val="22"/>
        </w:rPr>
        <w:t>standing meetings periodically from 2013 to 2017</w:t>
      </w:r>
      <w:r w:rsidRPr="00801F9B">
        <w:rPr>
          <w:rFonts w:ascii="Arial" w:eastAsiaTheme="minorHAnsi" w:hAnsi="Arial" w:cs="Arial"/>
          <w:sz w:val="22"/>
          <w:szCs w:val="22"/>
        </w:rPr>
        <w:t xml:space="preserve">. </w:t>
      </w:r>
      <w:r w:rsidR="00C1725A" w:rsidRPr="00801F9B">
        <w:rPr>
          <w:rFonts w:ascii="Arial" w:eastAsiaTheme="minorHAnsi" w:hAnsi="Arial" w:cs="Arial"/>
          <w:sz w:val="22"/>
          <w:szCs w:val="22"/>
        </w:rPr>
        <w:t>An outdoor burning subcommittee was formed and met one time on November 20, 2013.</w:t>
      </w:r>
    </w:p>
    <w:p w14:paraId="19A525F2" w14:textId="0A094BCD" w:rsidR="0040104C" w:rsidRDefault="0040104C" w:rsidP="00C56404">
      <w:pPr>
        <w:autoSpaceDE w:val="0"/>
        <w:autoSpaceDN w:val="0"/>
        <w:adjustRightInd w:val="0"/>
        <w:ind w:left="810" w:right="0"/>
        <w:outlineLvl w:val="9"/>
        <w:rPr>
          <w:rFonts w:ascii="Arial" w:eastAsiaTheme="minorHAnsi" w:hAnsi="Arial" w:cs="Arial"/>
          <w:sz w:val="22"/>
          <w:szCs w:val="22"/>
        </w:rPr>
      </w:pPr>
    </w:p>
    <w:p w14:paraId="21ADC04E" w14:textId="6C17B5D8" w:rsidR="0040104C" w:rsidRPr="00801F9B" w:rsidRDefault="0040104C" w:rsidP="00C56404">
      <w:pPr>
        <w:autoSpaceDE w:val="0"/>
        <w:autoSpaceDN w:val="0"/>
        <w:adjustRightInd w:val="0"/>
        <w:ind w:left="810" w:right="0"/>
        <w:outlineLvl w:val="9"/>
        <w:rPr>
          <w:rFonts w:ascii="Arial" w:eastAsiaTheme="minorHAnsi" w:hAnsi="Arial" w:cs="Arial"/>
          <w:sz w:val="22"/>
          <w:szCs w:val="22"/>
        </w:rPr>
      </w:pPr>
      <w:r w:rsidRPr="00801F9B">
        <w:rPr>
          <w:rFonts w:ascii="Arial" w:eastAsiaTheme="minorHAnsi" w:hAnsi="Arial" w:cs="Arial"/>
          <w:sz w:val="22"/>
          <w:szCs w:val="22"/>
        </w:rPr>
        <w:t xml:space="preserve">The committee members that attended the meetings agreed to the proposed changes at the final meeting on January 31, 2017. Notes from the January 2017 meeting located here: </w:t>
      </w:r>
      <w:hyperlink r:id="rId26" w:history="1">
        <w:r w:rsidRPr="00801F9B">
          <w:rPr>
            <w:rStyle w:val="Hyperlink"/>
            <w:rFonts w:ascii="Arial" w:eastAsiaTheme="minorHAnsi" w:hAnsi="Arial" w:cs="Arial"/>
            <w:sz w:val="22"/>
            <w:szCs w:val="22"/>
          </w:rPr>
          <w:t>http://www.lrapa.org/DocumentCenter/View/2519</w:t>
        </w:r>
      </w:hyperlink>
      <w:r w:rsidRPr="00801F9B">
        <w:rPr>
          <w:rFonts w:ascii="Arial" w:eastAsiaTheme="minorHAnsi" w:hAnsi="Arial" w:cs="Arial"/>
          <w:sz w:val="22"/>
          <w:szCs w:val="22"/>
        </w:rPr>
        <w:t xml:space="preserve"> .</w:t>
      </w:r>
    </w:p>
    <w:p w14:paraId="4060FDAA" w14:textId="77777777" w:rsidR="00330BFC" w:rsidRPr="00801F9B" w:rsidRDefault="00330BFC" w:rsidP="00330BFC">
      <w:pPr>
        <w:rPr>
          <w:rFonts w:ascii="Arial" w:hAnsi="Arial" w:cs="Arial"/>
          <w:sz w:val="22"/>
          <w:szCs w:val="22"/>
        </w:rPr>
      </w:pPr>
    </w:p>
    <w:p w14:paraId="2295C498" w14:textId="5C39EB61" w:rsidR="00330BFC" w:rsidRPr="00801F9B" w:rsidRDefault="00330BFC" w:rsidP="00330BFC">
      <w:pPr>
        <w:ind w:right="378"/>
        <w:rPr>
          <w:rFonts w:ascii="Arial" w:hAnsi="Arial" w:cs="Arial"/>
          <w:color w:val="000000" w:themeColor="text1"/>
          <w:sz w:val="22"/>
          <w:szCs w:val="22"/>
        </w:rPr>
      </w:pPr>
      <w:r w:rsidRPr="00801F9B">
        <w:rPr>
          <w:rFonts w:ascii="Arial" w:hAnsi="Arial" w:cs="Arial"/>
          <w:sz w:val="22"/>
          <w:szCs w:val="22"/>
        </w:rPr>
        <w:t xml:space="preserve">The committee </w:t>
      </w:r>
      <w:r w:rsidR="00254626" w:rsidRPr="00801F9B">
        <w:rPr>
          <w:rFonts w:ascii="Arial" w:hAnsi="Arial" w:cs="Arial"/>
          <w:sz w:val="22"/>
          <w:szCs w:val="22"/>
        </w:rPr>
        <w:t xml:space="preserve">notes are </w:t>
      </w:r>
      <w:r w:rsidR="00801F9B" w:rsidRPr="00801F9B">
        <w:rPr>
          <w:rFonts w:ascii="Arial" w:hAnsi="Arial" w:cs="Arial"/>
          <w:sz w:val="22"/>
          <w:szCs w:val="22"/>
        </w:rPr>
        <w:t xml:space="preserve">available </w:t>
      </w:r>
      <w:r w:rsidR="00801F9B">
        <w:rPr>
          <w:rFonts w:ascii="Arial" w:hAnsi="Arial" w:cs="Arial"/>
          <w:sz w:val="22"/>
          <w:szCs w:val="22"/>
        </w:rPr>
        <w:t xml:space="preserve">included as an agenda item linked to the Board </w:t>
      </w:r>
      <w:r w:rsidR="00801F9B" w:rsidRPr="00801F9B">
        <w:rPr>
          <w:rFonts w:ascii="Arial" w:hAnsi="Arial" w:cs="Arial"/>
          <w:sz w:val="22"/>
          <w:szCs w:val="22"/>
        </w:rPr>
        <w:t>o</w:t>
      </w:r>
      <w:r w:rsidR="00801F9B">
        <w:rPr>
          <w:rFonts w:ascii="Arial" w:hAnsi="Arial" w:cs="Arial"/>
          <w:sz w:val="22"/>
          <w:szCs w:val="22"/>
        </w:rPr>
        <w:t>f Director’s age</w:t>
      </w:r>
      <w:r w:rsidR="00801F9B" w:rsidRPr="00801F9B">
        <w:rPr>
          <w:rFonts w:ascii="Arial" w:hAnsi="Arial" w:cs="Arial"/>
          <w:sz w:val="22"/>
          <w:szCs w:val="22"/>
        </w:rPr>
        <w:t>n</w:t>
      </w:r>
      <w:r w:rsidR="00801F9B">
        <w:rPr>
          <w:rFonts w:ascii="Arial" w:hAnsi="Arial" w:cs="Arial"/>
          <w:sz w:val="22"/>
          <w:szCs w:val="22"/>
        </w:rPr>
        <w:t>das on</w:t>
      </w:r>
      <w:r w:rsidR="00801F9B" w:rsidRPr="00801F9B">
        <w:rPr>
          <w:rFonts w:ascii="Arial" w:hAnsi="Arial" w:cs="Arial"/>
          <w:sz w:val="22"/>
          <w:szCs w:val="22"/>
        </w:rPr>
        <w:t xml:space="preserve"> the LRAPA website: </w:t>
      </w:r>
      <w:r w:rsidR="00C1725A" w:rsidRPr="00801F9B">
        <w:rPr>
          <w:rFonts w:ascii="Arial" w:hAnsi="Arial" w:cs="Arial"/>
          <w:sz w:val="22"/>
          <w:szCs w:val="22"/>
        </w:rPr>
        <w:t>:</w:t>
      </w:r>
      <w:r w:rsidR="00801F9B" w:rsidRPr="00801F9B">
        <w:t xml:space="preserve"> </w:t>
      </w:r>
      <w:hyperlink r:id="rId27" w:history="1">
        <w:r w:rsidR="00801F9B" w:rsidRPr="00EC563B">
          <w:rPr>
            <w:rStyle w:val="Hyperlink"/>
            <w:rFonts w:ascii="Arial" w:hAnsi="Arial" w:cs="Arial"/>
            <w:sz w:val="22"/>
            <w:szCs w:val="22"/>
          </w:rPr>
          <w:t>http://www.lrapa.org/AgendaCenter/Search/?term=&amp;CIDs=2,3,&amp;startDate=&amp;endDate=&amp;dateRange=&amp;dateSelector</w:t>
        </w:r>
      </w:hyperlink>
      <w:r w:rsidR="00801F9B" w:rsidRPr="00801F9B">
        <w:rPr>
          <w:rFonts w:ascii="Arial" w:hAnsi="Arial" w:cs="Arial"/>
          <w:color w:val="000000" w:themeColor="text1"/>
          <w:sz w:val="22"/>
          <w:szCs w:val="22"/>
        </w:rPr>
        <w:t>=</w:t>
      </w:r>
      <w:r w:rsidR="00801F9B">
        <w:rPr>
          <w:rFonts w:ascii="Arial" w:hAnsi="Arial" w:cs="Arial"/>
          <w:color w:val="000000" w:themeColor="text1"/>
          <w:sz w:val="22"/>
          <w:szCs w:val="22"/>
        </w:rPr>
        <w:t xml:space="preserve"> </w:t>
      </w:r>
    </w:p>
    <w:p w14:paraId="66A3B01E" w14:textId="7840C0B2" w:rsidR="00330BFC" w:rsidRDefault="003D03E7" w:rsidP="00754FBC">
      <w:pPr>
        <w:pStyle w:val="Heading2"/>
        <w:rPr>
          <w:rFonts w:ascii="Arial" w:hAnsi="Arial" w:cs="Arial"/>
          <w:szCs w:val="22"/>
        </w:rPr>
      </w:pPr>
      <w:r w:rsidRPr="00801F9B">
        <w:rPr>
          <w:rFonts w:ascii="Arial" w:hAnsi="Arial" w:cs="Arial"/>
          <w:szCs w:val="22"/>
        </w:rPr>
        <w:t>R</w:t>
      </w:r>
      <w:r w:rsidR="00330BFC" w:rsidRPr="00801F9B">
        <w:rPr>
          <w:rFonts w:ascii="Arial" w:hAnsi="Arial" w:cs="Arial"/>
          <w:szCs w:val="22"/>
        </w:rPr>
        <w:t>oster</w:t>
      </w:r>
    </w:p>
    <w:p w14:paraId="762B3377" w14:textId="77777777" w:rsidR="00437771" w:rsidRDefault="00437771" w:rsidP="00437771">
      <w:pPr>
        <w:rPr>
          <w:sz w:val="22"/>
          <w:szCs w:val="22"/>
        </w:rPr>
      </w:pPr>
    </w:p>
    <w:tbl>
      <w:tblPr>
        <w:tblW w:w="0" w:type="auto"/>
        <w:tblInd w:w="1072" w:type="dxa"/>
        <w:tblCellMar>
          <w:left w:w="0" w:type="dxa"/>
          <w:right w:w="0" w:type="dxa"/>
        </w:tblCellMar>
        <w:tblLook w:val="04A0" w:firstRow="1" w:lastRow="0" w:firstColumn="1" w:lastColumn="0" w:noHBand="0" w:noVBand="1"/>
      </w:tblPr>
      <w:tblGrid>
        <w:gridCol w:w="4589"/>
        <w:gridCol w:w="4952"/>
      </w:tblGrid>
      <w:tr w:rsidR="00437771" w14:paraId="76DD68F3" w14:textId="77777777" w:rsidTr="00437771">
        <w:trPr>
          <w:trHeight w:val="406"/>
        </w:trPr>
        <w:tc>
          <w:tcPr>
            <w:tcW w:w="4589" w:type="dxa"/>
            <w:tcBorders>
              <w:top w:val="single" w:sz="8" w:space="0" w:color="000000"/>
              <w:left w:val="double" w:sz="2" w:space="0" w:color="000000"/>
              <w:bottom w:val="double" w:sz="2" w:space="0" w:color="000000"/>
              <w:right w:val="single" w:sz="8" w:space="0" w:color="000000"/>
            </w:tcBorders>
            <w:shd w:val="clear" w:color="auto" w:fill="008271"/>
            <w:hideMark/>
          </w:tcPr>
          <w:p w14:paraId="72625C5B" w14:textId="77777777" w:rsidR="00437771" w:rsidRDefault="00437771">
            <w:pPr>
              <w:overflowPunct w:val="0"/>
              <w:autoSpaceDE w:val="0"/>
              <w:autoSpaceDN w:val="0"/>
              <w:spacing w:before="2"/>
              <w:ind w:left="255"/>
              <w:rPr>
                <w:rFonts w:ascii="Arial" w:hAnsi="Arial" w:cs="Arial"/>
                <w:b/>
                <w:bCs/>
                <w:color w:val="FFFFFF"/>
              </w:rPr>
            </w:pPr>
            <w:r>
              <w:rPr>
                <w:rFonts w:ascii="Arial" w:hAnsi="Arial" w:cs="Arial"/>
                <w:b/>
                <w:bCs/>
                <w:color w:val="FFFFFF"/>
              </w:rPr>
              <w:t>Name</w:t>
            </w:r>
          </w:p>
        </w:tc>
        <w:tc>
          <w:tcPr>
            <w:tcW w:w="4952" w:type="dxa"/>
            <w:tcBorders>
              <w:top w:val="single" w:sz="8" w:space="0" w:color="000000"/>
              <w:left w:val="nil"/>
              <w:bottom w:val="double" w:sz="2" w:space="0" w:color="000000"/>
              <w:right w:val="double" w:sz="2" w:space="0" w:color="000000"/>
            </w:tcBorders>
            <w:shd w:val="clear" w:color="auto" w:fill="008271"/>
            <w:hideMark/>
          </w:tcPr>
          <w:p w14:paraId="427E0047" w14:textId="77777777" w:rsidR="00437771" w:rsidRDefault="00437771">
            <w:pPr>
              <w:overflowPunct w:val="0"/>
              <w:autoSpaceDE w:val="0"/>
              <w:autoSpaceDN w:val="0"/>
              <w:spacing w:before="2"/>
              <w:ind w:left="273"/>
              <w:rPr>
                <w:rFonts w:ascii="Arial" w:hAnsi="Arial" w:cs="Arial"/>
                <w:b/>
                <w:bCs/>
                <w:color w:val="FFFFFF"/>
              </w:rPr>
            </w:pPr>
            <w:r>
              <w:rPr>
                <w:rFonts w:ascii="Arial" w:hAnsi="Arial" w:cs="Arial"/>
                <w:b/>
                <w:bCs/>
                <w:color w:val="FFFFFF"/>
              </w:rPr>
              <w:t>Representing</w:t>
            </w:r>
          </w:p>
        </w:tc>
      </w:tr>
      <w:tr w:rsidR="00437771" w14:paraId="48EC878B" w14:textId="77777777" w:rsidTr="00437771">
        <w:trPr>
          <w:trHeight w:val="354"/>
        </w:trPr>
        <w:tc>
          <w:tcPr>
            <w:tcW w:w="4589" w:type="dxa"/>
            <w:tcBorders>
              <w:top w:val="nil"/>
              <w:left w:val="double" w:sz="2" w:space="0" w:color="000000"/>
              <w:bottom w:val="nil"/>
              <w:right w:val="single" w:sz="8" w:space="0" w:color="000000"/>
            </w:tcBorders>
            <w:shd w:val="clear" w:color="auto" w:fill="DFF0EB"/>
            <w:hideMark/>
          </w:tcPr>
          <w:p w14:paraId="27102538" w14:textId="77777777" w:rsidR="00437771" w:rsidRDefault="00437771">
            <w:pPr>
              <w:overflowPunct w:val="0"/>
              <w:autoSpaceDE w:val="0"/>
              <w:autoSpaceDN w:val="0"/>
              <w:spacing w:before="52"/>
              <w:ind w:left="164"/>
              <w:rPr>
                <w:rFonts w:ascii="Arial" w:hAnsi="Arial" w:cs="Arial"/>
              </w:rPr>
            </w:pPr>
            <w:r>
              <w:rPr>
                <w:rFonts w:ascii="Arial" w:hAnsi="Arial" w:cs="Arial"/>
              </w:rPr>
              <w:t>Maurie Denner, Chair</w:t>
            </w:r>
          </w:p>
        </w:tc>
        <w:tc>
          <w:tcPr>
            <w:tcW w:w="4952" w:type="dxa"/>
            <w:tcBorders>
              <w:top w:val="nil"/>
              <w:left w:val="nil"/>
              <w:bottom w:val="nil"/>
              <w:right w:val="double" w:sz="2" w:space="0" w:color="000000"/>
            </w:tcBorders>
            <w:shd w:val="clear" w:color="auto" w:fill="DFF0EB"/>
            <w:hideMark/>
          </w:tcPr>
          <w:p w14:paraId="3170A166" w14:textId="77777777" w:rsidR="00437771" w:rsidRDefault="00437771">
            <w:pPr>
              <w:overflowPunct w:val="0"/>
              <w:autoSpaceDE w:val="0"/>
              <w:autoSpaceDN w:val="0"/>
              <w:spacing w:before="52"/>
              <w:ind w:left="182"/>
              <w:rPr>
                <w:rFonts w:ascii="Arial" w:hAnsi="Arial" w:cs="Arial"/>
              </w:rPr>
            </w:pPr>
            <w:proofErr w:type="gramStart"/>
            <w:r>
              <w:rPr>
                <w:rFonts w:ascii="Arial" w:hAnsi="Arial" w:cs="Arial"/>
              </w:rPr>
              <w:t>General Public</w:t>
            </w:r>
            <w:proofErr w:type="gramEnd"/>
          </w:p>
        </w:tc>
      </w:tr>
      <w:tr w:rsidR="00437771" w14:paraId="7594712C" w14:textId="77777777" w:rsidTr="00437771">
        <w:trPr>
          <w:trHeight w:val="352"/>
        </w:trPr>
        <w:tc>
          <w:tcPr>
            <w:tcW w:w="4589" w:type="dxa"/>
            <w:tcBorders>
              <w:top w:val="nil"/>
              <w:left w:val="double" w:sz="2" w:space="0" w:color="000000"/>
              <w:bottom w:val="nil"/>
              <w:right w:val="single" w:sz="8" w:space="0" w:color="000000"/>
            </w:tcBorders>
            <w:shd w:val="clear" w:color="auto" w:fill="B0DDCD"/>
            <w:hideMark/>
          </w:tcPr>
          <w:p w14:paraId="3518AFE5" w14:textId="77777777" w:rsidR="00437771" w:rsidRDefault="00437771">
            <w:pPr>
              <w:overflowPunct w:val="0"/>
              <w:autoSpaceDE w:val="0"/>
              <w:autoSpaceDN w:val="0"/>
              <w:spacing w:before="50"/>
              <w:ind w:left="164"/>
              <w:rPr>
                <w:rFonts w:ascii="Arial" w:hAnsi="Arial" w:cs="Arial"/>
              </w:rPr>
            </w:pPr>
            <w:r>
              <w:rPr>
                <w:rFonts w:ascii="Arial" w:hAnsi="Arial" w:cs="Arial"/>
              </w:rPr>
              <w:t>Chuck Gottfried, Co-Chair</w:t>
            </w:r>
          </w:p>
        </w:tc>
        <w:tc>
          <w:tcPr>
            <w:tcW w:w="4952" w:type="dxa"/>
            <w:tcBorders>
              <w:top w:val="nil"/>
              <w:left w:val="nil"/>
              <w:bottom w:val="nil"/>
              <w:right w:val="double" w:sz="2" w:space="0" w:color="000000"/>
            </w:tcBorders>
            <w:shd w:val="clear" w:color="auto" w:fill="B0DDCD"/>
            <w:hideMark/>
          </w:tcPr>
          <w:p w14:paraId="0F20BA36" w14:textId="77777777" w:rsidR="00437771" w:rsidRDefault="00437771">
            <w:pPr>
              <w:overflowPunct w:val="0"/>
              <w:autoSpaceDE w:val="0"/>
              <w:autoSpaceDN w:val="0"/>
              <w:spacing w:before="50"/>
              <w:ind w:left="182"/>
              <w:rPr>
                <w:rFonts w:ascii="Arial" w:hAnsi="Arial" w:cs="Arial"/>
              </w:rPr>
            </w:pPr>
            <w:r>
              <w:rPr>
                <w:rFonts w:ascii="Arial" w:hAnsi="Arial" w:cs="Arial"/>
              </w:rPr>
              <w:t>Agriculture</w:t>
            </w:r>
          </w:p>
        </w:tc>
      </w:tr>
      <w:tr w:rsidR="00437771" w14:paraId="597F8327" w14:textId="77777777" w:rsidTr="00437771">
        <w:trPr>
          <w:trHeight w:val="352"/>
        </w:trPr>
        <w:tc>
          <w:tcPr>
            <w:tcW w:w="4589" w:type="dxa"/>
            <w:tcBorders>
              <w:top w:val="nil"/>
              <w:left w:val="double" w:sz="2" w:space="0" w:color="000000"/>
              <w:bottom w:val="nil"/>
              <w:right w:val="single" w:sz="8" w:space="0" w:color="000000"/>
            </w:tcBorders>
            <w:shd w:val="clear" w:color="auto" w:fill="DFF0EB"/>
            <w:hideMark/>
          </w:tcPr>
          <w:p w14:paraId="5AC690BB" w14:textId="77777777" w:rsidR="00437771" w:rsidRDefault="00437771">
            <w:pPr>
              <w:overflowPunct w:val="0"/>
              <w:autoSpaceDE w:val="0"/>
              <w:autoSpaceDN w:val="0"/>
              <w:spacing w:before="50"/>
              <w:ind w:left="164"/>
              <w:rPr>
                <w:rFonts w:ascii="Arial" w:hAnsi="Arial" w:cs="Arial"/>
              </w:rPr>
            </w:pPr>
            <w:r>
              <w:rPr>
                <w:rFonts w:ascii="Arial" w:hAnsi="Arial" w:cs="Arial"/>
              </w:rPr>
              <w:t>Larry Dunlap, Member</w:t>
            </w:r>
          </w:p>
        </w:tc>
        <w:tc>
          <w:tcPr>
            <w:tcW w:w="4952" w:type="dxa"/>
            <w:tcBorders>
              <w:top w:val="nil"/>
              <w:left w:val="nil"/>
              <w:bottom w:val="nil"/>
              <w:right w:val="double" w:sz="2" w:space="0" w:color="000000"/>
            </w:tcBorders>
            <w:shd w:val="clear" w:color="auto" w:fill="DFF0EB"/>
            <w:hideMark/>
          </w:tcPr>
          <w:p w14:paraId="0EAB3792" w14:textId="77777777" w:rsidR="00437771" w:rsidRDefault="00437771">
            <w:pPr>
              <w:overflowPunct w:val="0"/>
              <w:autoSpaceDE w:val="0"/>
              <w:autoSpaceDN w:val="0"/>
              <w:spacing w:before="50"/>
              <w:ind w:left="182"/>
              <w:rPr>
                <w:rFonts w:ascii="Arial" w:hAnsi="Arial" w:cs="Arial"/>
              </w:rPr>
            </w:pPr>
            <w:r>
              <w:rPr>
                <w:rFonts w:ascii="Arial" w:hAnsi="Arial" w:cs="Arial"/>
              </w:rPr>
              <w:t>Public Health</w:t>
            </w:r>
          </w:p>
        </w:tc>
      </w:tr>
      <w:tr w:rsidR="00437771" w14:paraId="176677B9" w14:textId="77777777" w:rsidTr="00437771">
        <w:trPr>
          <w:trHeight w:val="352"/>
        </w:trPr>
        <w:tc>
          <w:tcPr>
            <w:tcW w:w="4589" w:type="dxa"/>
            <w:tcBorders>
              <w:top w:val="nil"/>
              <w:left w:val="double" w:sz="2" w:space="0" w:color="000000"/>
              <w:bottom w:val="nil"/>
              <w:right w:val="single" w:sz="8" w:space="0" w:color="000000"/>
            </w:tcBorders>
            <w:shd w:val="clear" w:color="auto" w:fill="B0DDCD"/>
            <w:hideMark/>
          </w:tcPr>
          <w:p w14:paraId="0BD741F8" w14:textId="77777777" w:rsidR="00437771" w:rsidRDefault="00437771">
            <w:pPr>
              <w:overflowPunct w:val="0"/>
              <w:autoSpaceDE w:val="0"/>
              <w:autoSpaceDN w:val="0"/>
              <w:spacing w:before="50"/>
              <w:ind w:left="164"/>
              <w:rPr>
                <w:rFonts w:ascii="Arial" w:hAnsi="Arial" w:cs="Arial"/>
              </w:rPr>
            </w:pPr>
            <w:r>
              <w:rPr>
                <w:rFonts w:ascii="Arial" w:hAnsi="Arial" w:cs="Arial"/>
              </w:rPr>
              <w:t>Jim Daniels, Member</w:t>
            </w:r>
          </w:p>
        </w:tc>
        <w:tc>
          <w:tcPr>
            <w:tcW w:w="4952" w:type="dxa"/>
            <w:tcBorders>
              <w:top w:val="nil"/>
              <w:left w:val="nil"/>
              <w:bottom w:val="nil"/>
              <w:right w:val="double" w:sz="2" w:space="0" w:color="000000"/>
            </w:tcBorders>
            <w:shd w:val="clear" w:color="auto" w:fill="B0DDCD"/>
            <w:hideMark/>
          </w:tcPr>
          <w:p w14:paraId="5C0A6F8E" w14:textId="77777777" w:rsidR="00437771" w:rsidRDefault="00437771">
            <w:pPr>
              <w:overflowPunct w:val="0"/>
              <w:autoSpaceDE w:val="0"/>
              <w:autoSpaceDN w:val="0"/>
              <w:spacing w:before="50"/>
              <w:ind w:left="182"/>
              <w:rPr>
                <w:rFonts w:ascii="Arial" w:hAnsi="Arial" w:cs="Arial"/>
              </w:rPr>
            </w:pPr>
            <w:r>
              <w:rPr>
                <w:rFonts w:ascii="Arial" w:hAnsi="Arial" w:cs="Arial"/>
              </w:rPr>
              <w:t>Large Industry</w:t>
            </w:r>
          </w:p>
        </w:tc>
      </w:tr>
      <w:tr w:rsidR="00437771" w14:paraId="791772A6" w14:textId="77777777" w:rsidTr="00437771">
        <w:trPr>
          <w:trHeight w:val="355"/>
        </w:trPr>
        <w:tc>
          <w:tcPr>
            <w:tcW w:w="4589" w:type="dxa"/>
            <w:tcBorders>
              <w:top w:val="nil"/>
              <w:left w:val="double" w:sz="2" w:space="0" w:color="000000"/>
              <w:bottom w:val="nil"/>
              <w:right w:val="single" w:sz="8" w:space="0" w:color="000000"/>
            </w:tcBorders>
            <w:shd w:val="clear" w:color="auto" w:fill="DFF0EB"/>
            <w:hideMark/>
          </w:tcPr>
          <w:p w14:paraId="510BC594" w14:textId="77777777" w:rsidR="00437771" w:rsidRDefault="00437771">
            <w:pPr>
              <w:overflowPunct w:val="0"/>
              <w:autoSpaceDE w:val="0"/>
              <w:autoSpaceDN w:val="0"/>
              <w:spacing w:before="50"/>
              <w:ind w:left="164"/>
              <w:rPr>
                <w:rFonts w:ascii="Arial" w:hAnsi="Arial" w:cs="Arial"/>
              </w:rPr>
            </w:pPr>
            <w:r>
              <w:rPr>
                <w:rFonts w:ascii="Arial" w:hAnsi="Arial" w:cs="Arial"/>
              </w:rPr>
              <w:t>Paul Engelking, Member</w:t>
            </w:r>
          </w:p>
        </w:tc>
        <w:tc>
          <w:tcPr>
            <w:tcW w:w="4952" w:type="dxa"/>
            <w:tcBorders>
              <w:top w:val="nil"/>
              <w:left w:val="nil"/>
              <w:bottom w:val="nil"/>
              <w:right w:val="double" w:sz="2" w:space="0" w:color="000000"/>
            </w:tcBorders>
            <w:shd w:val="clear" w:color="auto" w:fill="DFF0EB"/>
            <w:hideMark/>
          </w:tcPr>
          <w:p w14:paraId="4BA7A2A5" w14:textId="77777777" w:rsidR="00437771" w:rsidRDefault="00437771">
            <w:pPr>
              <w:overflowPunct w:val="0"/>
              <w:autoSpaceDE w:val="0"/>
              <w:autoSpaceDN w:val="0"/>
              <w:spacing w:before="50"/>
              <w:ind w:left="182"/>
              <w:rPr>
                <w:rFonts w:ascii="Arial" w:hAnsi="Arial" w:cs="Arial"/>
              </w:rPr>
            </w:pPr>
            <w:proofErr w:type="gramStart"/>
            <w:r>
              <w:rPr>
                <w:rFonts w:ascii="Arial" w:hAnsi="Arial" w:cs="Arial"/>
              </w:rPr>
              <w:t>General Public</w:t>
            </w:r>
            <w:proofErr w:type="gramEnd"/>
          </w:p>
        </w:tc>
      </w:tr>
      <w:tr w:rsidR="00437771" w14:paraId="33A1DD8F" w14:textId="77777777" w:rsidTr="00437771">
        <w:trPr>
          <w:trHeight w:val="352"/>
        </w:trPr>
        <w:tc>
          <w:tcPr>
            <w:tcW w:w="4589" w:type="dxa"/>
            <w:tcBorders>
              <w:top w:val="nil"/>
              <w:left w:val="double" w:sz="2" w:space="0" w:color="000000"/>
              <w:bottom w:val="nil"/>
              <w:right w:val="single" w:sz="8" w:space="0" w:color="000000"/>
            </w:tcBorders>
            <w:shd w:val="clear" w:color="auto" w:fill="B0DDCD"/>
            <w:hideMark/>
          </w:tcPr>
          <w:p w14:paraId="13963AED" w14:textId="77777777" w:rsidR="00437771" w:rsidRDefault="00437771">
            <w:pPr>
              <w:overflowPunct w:val="0"/>
              <w:autoSpaceDE w:val="0"/>
              <w:autoSpaceDN w:val="0"/>
              <w:spacing w:before="48"/>
              <w:ind w:left="164"/>
              <w:rPr>
                <w:rFonts w:ascii="Arial" w:hAnsi="Arial" w:cs="Arial"/>
              </w:rPr>
            </w:pPr>
            <w:r>
              <w:rPr>
                <w:rFonts w:ascii="Arial" w:hAnsi="Arial" w:cs="Arial"/>
              </w:rPr>
              <w:t>Laura Seyler, Member</w:t>
            </w:r>
          </w:p>
        </w:tc>
        <w:tc>
          <w:tcPr>
            <w:tcW w:w="4952" w:type="dxa"/>
            <w:tcBorders>
              <w:top w:val="nil"/>
              <w:left w:val="nil"/>
              <w:bottom w:val="nil"/>
              <w:right w:val="double" w:sz="2" w:space="0" w:color="000000"/>
            </w:tcBorders>
            <w:shd w:val="clear" w:color="auto" w:fill="B0DDCD"/>
            <w:hideMark/>
          </w:tcPr>
          <w:p w14:paraId="055F49E1" w14:textId="77777777" w:rsidR="00437771" w:rsidRDefault="00437771">
            <w:pPr>
              <w:overflowPunct w:val="0"/>
              <w:autoSpaceDE w:val="0"/>
              <w:autoSpaceDN w:val="0"/>
              <w:spacing w:before="48"/>
              <w:ind w:left="182"/>
              <w:rPr>
                <w:rFonts w:ascii="Arial" w:hAnsi="Arial" w:cs="Arial"/>
              </w:rPr>
            </w:pPr>
            <w:r>
              <w:rPr>
                <w:rFonts w:ascii="Arial" w:hAnsi="Arial" w:cs="Arial"/>
              </w:rPr>
              <w:t>Large Industry</w:t>
            </w:r>
          </w:p>
        </w:tc>
      </w:tr>
      <w:tr w:rsidR="00437771" w14:paraId="381CE230" w14:textId="77777777" w:rsidTr="00437771">
        <w:trPr>
          <w:trHeight w:val="352"/>
        </w:trPr>
        <w:tc>
          <w:tcPr>
            <w:tcW w:w="4589" w:type="dxa"/>
            <w:tcBorders>
              <w:top w:val="nil"/>
              <w:left w:val="double" w:sz="2" w:space="0" w:color="000000"/>
              <w:bottom w:val="nil"/>
              <w:right w:val="single" w:sz="8" w:space="0" w:color="000000"/>
            </w:tcBorders>
            <w:shd w:val="clear" w:color="auto" w:fill="DFF0EB"/>
            <w:hideMark/>
          </w:tcPr>
          <w:p w14:paraId="63BD7FDA" w14:textId="77777777" w:rsidR="00437771" w:rsidRDefault="00437771">
            <w:pPr>
              <w:overflowPunct w:val="0"/>
              <w:autoSpaceDE w:val="0"/>
              <w:autoSpaceDN w:val="0"/>
              <w:spacing w:before="48"/>
              <w:ind w:left="164"/>
              <w:rPr>
                <w:rFonts w:ascii="Arial" w:hAnsi="Arial" w:cs="Arial"/>
              </w:rPr>
            </w:pPr>
            <w:r>
              <w:rPr>
                <w:rFonts w:ascii="Arial" w:hAnsi="Arial" w:cs="Arial"/>
              </w:rPr>
              <w:t>Leonard Epstein, Member</w:t>
            </w:r>
          </w:p>
        </w:tc>
        <w:tc>
          <w:tcPr>
            <w:tcW w:w="4952" w:type="dxa"/>
            <w:tcBorders>
              <w:top w:val="nil"/>
              <w:left w:val="nil"/>
              <w:bottom w:val="nil"/>
              <w:right w:val="double" w:sz="2" w:space="0" w:color="000000"/>
            </w:tcBorders>
            <w:shd w:val="clear" w:color="auto" w:fill="DFF0EB"/>
            <w:hideMark/>
          </w:tcPr>
          <w:p w14:paraId="77DEC447" w14:textId="77777777" w:rsidR="00437771" w:rsidRDefault="00437771">
            <w:pPr>
              <w:overflowPunct w:val="0"/>
              <w:autoSpaceDE w:val="0"/>
              <w:autoSpaceDN w:val="0"/>
              <w:spacing w:before="48"/>
              <w:ind w:left="182"/>
              <w:rPr>
                <w:rFonts w:ascii="Arial" w:hAnsi="Arial" w:cs="Arial"/>
              </w:rPr>
            </w:pPr>
            <w:proofErr w:type="gramStart"/>
            <w:r>
              <w:rPr>
                <w:rFonts w:ascii="Arial" w:hAnsi="Arial" w:cs="Arial"/>
              </w:rPr>
              <w:t>General Public</w:t>
            </w:r>
            <w:proofErr w:type="gramEnd"/>
          </w:p>
        </w:tc>
      </w:tr>
      <w:tr w:rsidR="00437771" w14:paraId="217AB10D" w14:textId="77777777" w:rsidTr="00437771">
        <w:trPr>
          <w:trHeight w:val="352"/>
        </w:trPr>
        <w:tc>
          <w:tcPr>
            <w:tcW w:w="4589" w:type="dxa"/>
            <w:tcBorders>
              <w:top w:val="nil"/>
              <w:left w:val="double" w:sz="2" w:space="0" w:color="000000"/>
              <w:bottom w:val="nil"/>
              <w:right w:val="single" w:sz="8" w:space="0" w:color="000000"/>
            </w:tcBorders>
            <w:shd w:val="clear" w:color="auto" w:fill="B0DDCD"/>
            <w:hideMark/>
          </w:tcPr>
          <w:p w14:paraId="471E11CC" w14:textId="77777777" w:rsidR="00437771" w:rsidRDefault="00437771">
            <w:pPr>
              <w:overflowPunct w:val="0"/>
              <w:autoSpaceDE w:val="0"/>
              <w:autoSpaceDN w:val="0"/>
              <w:spacing w:before="50"/>
              <w:ind w:left="164"/>
              <w:rPr>
                <w:rFonts w:ascii="Arial" w:hAnsi="Arial" w:cs="Arial"/>
              </w:rPr>
            </w:pPr>
            <w:r>
              <w:rPr>
                <w:rFonts w:ascii="Arial" w:hAnsi="Arial" w:cs="Arial"/>
              </w:rPr>
              <w:t>Gery Vander Meer, Member</w:t>
            </w:r>
          </w:p>
        </w:tc>
        <w:tc>
          <w:tcPr>
            <w:tcW w:w="4952" w:type="dxa"/>
            <w:tcBorders>
              <w:top w:val="nil"/>
              <w:left w:val="nil"/>
              <w:bottom w:val="nil"/>
              <w:right w:val="double" w:sz="2" w:space="0" w:color="000000"/>
            </w:tcBorders>
            <w:shd w:val="clear" w:color="auto" w:fill="B0DDCD"/>
            <w:hideMark/>
          </w:tcPr>
          <w:p w14:paraId="679D8816" w14:textId="77777777" w:rsidR="00437771" w:rsidRDefault="00437771">
            <w:pPr>
              <w:overflowPunct w:val="0"/>
              <w:autoSpaceDE w:val="0"/>
              <w:autoSpaceDN w:val="0"/>
              <w:spacing w:before="50"/>
              <w:ind w:left="182"/>
              <w:rPr>
                <w:rFonts w:ascii="Arial" w:hAnsi="Arial" w:cs="Arial"/>
              </w:rPr>
            </w:pPr>
            <w:proofErr w:type="gramStart"/>
            <w:r>
              <w:rPr>
                <w:rFonts w:ascii="Arial" w:hAnsi="Arial" w:cs="Arial"/>
              </w:rPr>
              <w:t>General Public</w:t>
            </w:r>
            <w:proofErr w:type="gramEnd"/>
          </w:p>
        </w:tc>
      </w:tr>
      <w:tr w:rsidR="00437771" w14:paraId="2D0AA823" w14:textId="77777777" w:rsidTr="00437771">
        <w:trPr>
          <w:trHeight w:val="352"/>
        </w:trPr>
        <w:tc>
          <w:tcPr>
            <w:tcW w:w="4589" w:type="dxa"/>
            <w:tcBorders>
              <w:top w:val="nil"/>
              <w:left w:val="double" w:sz="2" w:space="0" w:color="000000"/>
              <w:bottom w:val="nil"/>
              <w:right w:val="single" w:sz="8" w:space="0" w:color="000000"/>
            </w:tcBorders>
            <w:shd w:val="clear" w:color="auto" w:fill="DFF0EB"/>
            <w:hideMark/>
          </w:tcPr>
          <w:p w14:paraId="7AE6F944" w14:textId="77777777" w:rsidR="00437771" w:rsidRDefault="00437771">
            <w:pPr>
              <w:overflowPunct w:val="0"/>
              <w:autoSpaceDE w:val="0"/>
              <w:autoSpaceDN w:val="0"/>
              <w:spacing w:before="50"/>
              <w:ind w:left="164"/>
              <w:rPr>
                <w:rFonts w:ascii="Arial" w:hAnsi="Arial" w:cs="Arial"/>
              </w:rPr>
            </w:pPr>
            <w:r>
              <w:rPr>
                <w:rFonts w:ascii="Arial" w:hAnsi="Arial" w:cs="Arial"/>
              </w:rPr>
              <w:t>Randy Hledik, Member</w:t>
            </w:r>
          </w:p>
        </w:tc>
        <w:tc>
          <w:tcPr>
            <w:tcW w:w="4952" w:type="dxa"/>
            <w:tcBorders>
              <w:top w:val="nil"/>
              <w:left w:val="nil"/>
              <w:bottom w:val="nil"/>
              <w:right w:val="double" w:sz="2" w:space="0" w:color="000000"/>
            </w:tcBorders>
            <w:shd w:val="clear" w:color="auto" w:fill="DFF0EB"/>
            <w:hideMark/>
          </w:tcPr>
          <w:p w14:paraId="09F592BA" w14:textId="77777777" w:rsidR="00437771" w:rsidRDefault="00437771">
            <w:pPr>
              <w:overflowPunct w:val="0"/>
              <w:autoSpaceDE w:val="0"/>
              <w:autoSpaceDN w:val="0"/>
              <w:spacing w:before="50"/>
              <w:ind w:left="182"/>
              <w:rPr>
                <w:rFonts w:ascii="Arial" w:hAnsi="Arial" w:cs="Arial"/>
              </w:rPr>
            </w:pPr>
            <w:r>
              <w:rPr>
                <w:rFonts w:ascii="Arial" w:hAnsi="Arial" w:cs="Arial"/>
              </w:rPr>
              <w:t>Industry</w:t>
            </w:r>
          </w:p>
        </w:tc>
      </w:tr>
      <w:tr w:rsidR="00437771" w14:paraId="6B160AD7" w14:textId="77777777" w:rsidTr="00437771">
        <w:trPr>
          <w:trHeight w:val="352"/>
        </w:trPr>
        <w:tc>
          <w:tcPr>
            <w:tcW w:w="4589" w:type="dxa"/>
            <w:tcBorders>
              <w:top w:val="nil"/>
              <w:left w:val="double" w:sz="2" w:space="0" w:color="000000"/>
              <w:bottom w:val="nil"/>
              <w:right w:val="single" w:sz="8" w:space="0" w:color="000000"/>
            </w:tcBorders>
            <w:shd w:val="clear" w:color="auto" w:fill="B0DDCD"/>
            <w:hideMark/>
          </w:tcPr>
          <w:p w14:paraId="0CE113E5" w14:textId="77777777" w:rsidR="00437771" w:rsidRDefault="00437771">
            <w:pPr>
              <w:overflowPunct w:val="0"/>
              <w:autoSpaceDE w:val="0"/>
              <w:autoSpaceDN w:val="0"/>
              <w:spacing w:before="50"/>
              <w:ind w:left="164"/>
              <w:rPr>
                <w:rFonts w:ascii="Arial" w:hAnsi="Arial" w:cs="Arial"/>
              </w:rPr>
            </w:pPr>
            <w:r>
              <w:rPr>
                <w:rFonts w:ascii="Arial" w:hAnsi="Arial" w:cs="Arial"/>
              </w:rPr>
              <w:t>Kathy Lamberg, Member</w:t>
            </w:r>
          </w:p>
        </w:tc>
        <w:tc>
          <w:tcPr>
            <w:tcW w:w="4952" w:type="dxa"/>
            <w:tcBorders>
              <w:top w:val="nil"/>
              <w:left w:val="nil"/>
              <w:bottom w:val="nil"/>
              <w:right w:val="double" w:sz="2" w:space="0" w:color="000000"/>
            </w:tcBorders>
            <w:shd w:val="clear" w:color="auto" w:fill="B0DDCD"/>
            <w:hideMark/>
          </w:tcPr>
          <w:p w14:paraId="31C4EF1D" w14:textId="77777777" w:rsidR="00437771" w:rsidRDefault="00437771">
            <w:pPr>
              <w:overflowPunct w:val="0"/>
              <w:autoSpaceDE w:val="0"/>
              <w:autoSpaceDN w:val="0"/>
              <w:spacing w:before="50"/>
              <w:ind w:left="182"/>
              <w:rPr>
                <w:rFonts w:ascii="Arial" w:hAnsi="Arial" w:cs="Arial"/>
              </w:rPr>
            </w:pPr>
            <w:proofErr w:type="gramStart"/>
            <w:r>
              <w:rPr>
                <w:rFonts w:ascii="Arial" w:hAnsi="Arial" w:cs="Arial"/>
              </w:rPr>
              <w:t>General Public</w:t>
            </w:r>
            <w:proofErr w:type="gramEnd"/>
          </w:p>
        </w:tc>
      </w:tr>
      <w:tr w:rsidR="00437771" w14:paraId="00B41527" w14:textId="77777777" w:rsidTr="00437771">
        <w:trPr>
          <w:trHeight w:val="352"/>
        </w:trPr>
        <w:tc>
          <w:tcPr>
            <w:tcW w:w="4589" w:type="dxa"/>
            <w:tcBorders>
              <w:top w:val="nil"/>
              <w:left w:val="double" w:sz="2" w:space="0" w:color="000000"/>
              <w:bottom w:val="nil"/>
              <w:right w:val="single" w:sz="8" w:space="0" w:color="000000"/>
            </w:tcBorders>
            <w:shd w:val="clear" w:color="auto" w:fill="DFF0EB"/>
            <w:hideMark/>
          </w:tcPr>
          <w:p w14:paraId="47AADC1B" w14:textId="77777777" w:rsidR="00437771" w:rsidRDefault="00437771">
            <w:pPr>
              <w:overflowPunct w:val="0"/>
              <w:autoSpaceDE w:val="0"/>
              <w:autoSpaceDN w:val="0"/>
              <w:spacing w:before="50"/>
              <w:ind w:left="164"/>
              <w:rPr>
                <w:rFonts w:ascii="Arial" w:hAnsi="Arial" w:cs="Arial"/>
              </w:rPr>
            </w:pPr>
            <w:r>
              <w:rPr>
                <w:rFonts w:ascii="Arial" w:hAnsi="Arial" w:cs="Arial"/>
              </w:rPr>
              <w:t>Link Smith, Member</w:t>
            </w:r>
          </w:p>
        </w:tc>
        <w:tc>
          <w:tcPr>
            <w:tcW w:w="4952" w:type="dxa"/>
            <w:tcBorders>
              <w:top w:val="nil"/>
              <w:left w:val="nil"/>
              <w:bottom w:val="nil"/>
              <w:right w:val="double" w:sz="2" w:space="0" w:color="000000"/>
            </w:tcBorders>
            <w:shd w:val="clear" w:color="auto" w:fill="DFF0EB"/>
            <w:hideMark/>
          </w:tcPr>
          <w:p w14:paraId="00CAD759" w14:textId="77777777" w:rsidR="00437771" w:rsidRDefault="00437771">
            <w:pPr>
              <w:overflowPunct w:val="0"/>
              <w:autoSpaceDE w:val="0"/>
              <w:autoSpaceDN w:val="0"/>
              <w:spacing w:before="50"/>
              <w:ind w:left="182"/>
              <w:rPr>
                <w:rFonts w:ascii="Arial" w:hAnsi="Arial" w:cs="Arial"/>
              </w:rPr>
            </w:pPr>
            <w:r>
              <w:rPr>
                <w:rFonts w:ascii="Arial" w:hAnsi="Arial" w:cs="Arial"/>
              </w:rPr>
              <w:t>Fire Suppression</w:t>
            </w:r>
          </w:p>
        </w:tc>
      </w:tr>
      <w:tr w:rsidR="00437771" w14:paraId="717C5668" w14:textId="77777777" w:rsidTr="00437771">
        <w:trPr>
          <w:trHeight w:val="354"/>
        </w:trPr>
        <w:tc>
          <w:tcPr>
            <w:tcW w:w="4589" w:type="dxa"/>
            <w:tcBorders>
              <w:top w:val="nil"/>
              <w:left w:val="double" w:sz="2" w:space="0" w:color="000000"/>
              <w:bottom w:val="double" w:sz="2" w:space="0" w:color="000000"/>
              <w:right w:val="single" w:sz="8" w:space="0" w:color="000000"/>
            </w:tcBorders>
            <w:shd w:val="clear" w:color="auto" w:fill="B0DDCD"/>
            <w:hideMark/>
          </w:tcPr>
          <w:p w14:paraId="179C25E7" w14:textId="77777777" w:rsidR="00437771" w:rsidRDefault="00437771">
            <w:pPr>
              <w:overflowPunct w:val="0"/>
              <w:autoSpaceDE w:val="0"/>
              <w:autoSpaceDN w:val="0"/>
              <w:spacing w:before="50"/>
              <w:ind w:left="164"/>
              <w:rPr>
                <w:rFonts w:ascii="Arial" w:hAnsi="Arial" w:cs="Arial"/>
              </w:rPr>
            </w:pPr>
            <w:r>
              <w:rPr>
                <w:rFonts w:ascii="Arial" w:hAnsi="Arial" w:cs="Arial"/>
              </w:rPr>
              <w:t>Terry Richardson, Member</w:t>
            </w:r>
          </w:p>
        </w:tc>
        <w:tc>
          <w:tcPr>
            <w:tcW w:w="4952" w:type="dxa"/>
            <w:tcBorders>
              <w:top w:val="nil"/>
              <w:left w:val="nil"/>
              <w:bottom w:val="double" w:sz="2" w:space="0" w:color="000000"/>
              <w:right w:val="double" w:sz="2" w:space="0" w:color="000000"/>
            </w:tcBorders>
            <w:shd w:val="clear" w:color="auto" w:fill="B0DDCD"/>
            <w:hideMark/>
          </w:tcPr>
          <w:p w14:paraId="5C66DEC0" w14:textId="77777777" w:rsidR="00437771" w:rsidRDefault="00437771">
            <w:pPr>
              <w:overflowPunct w:val="0"/>
              <w:autoSpaceDE w:val="0"/>
              <w:autoSpaceDN w:val="0"/>
              <w:spacing w:before="50"/>
              <w:ind w:left="182"/>
              <w:rPr>
                <w:rFonts w:ascii="Arial" w:hAnsi="Arial" w:cs="Arial"/>
              </w:rPr>
            </w:pPr>
            <w:proofErr w:type="gramStart"/>
            <w:r>
              <w:rPr>
                <w:rFonts w:ascii="Arial" w:hAnsi="Arial" w:cs="Arial"/>
              </w:rPr>
              <w:t>General Public</w:t>
            </w:r>
            <w:proofErr w:type="gramEnd"/>
          </w:p>
        </w:tc>
      </w:tr>
    </w:tbl>
    <w:p w14:paraId="672D7076" w14:textId="77777777" w:rsidR="00437771" w:rsidRPr="00437771" w:rsidRDefault="00437771" w:rsidP="00437771">
      <w:pPr>
        <w:ind w:left="1080"/>
      </w:pPr>
    </w:p>
    <w:p w14:paraId="6C891F3B" w14:textId="77777777" w:rsidR="00330BFC" w:rsidRPr="00801F9B" w:rsidRDefault="00330BFC" w:rsidP="00330BFC">
      <w:pPr>
        <w:pStyle w:val="Heading2"/>
        <w:rPr>
          <w:rFonts w:ascii="Arial" w:hAnsi="Arial" w:cs="Arial"/>
          <w:szCs w:val="22"/>
        </w:rPr>
      </w:pPr>
      <w:r w:rsidRPr="00801F9B">
        <w:rPr>
          <w:rFonts w:ascii="Arial" w:hAnsi="Arial" w:cs="Arial"/>
          <w:szCs w:val="22"/>
        </w:rPr>
        <w:t>Meeting notifications</w:t>
      </w:r>
    </w:p>
    <w:p w14:paraId="432EE0AF" w14:textId="7ABBF343" w:rsidR="00330BFC" w:rsidRPr="00801F9B" w:rsidRDefault="00330BFC" w:rsidP="00330BFC">
      <w:pPr>
        <w:rPr>
          <w:rFonts w:ascii="Arial" w:hAnsi="Arial" w:cs="Arial"/>
          <w:sz w:val="22"/>
          <w:szCs w:val="22"/>
        </w:rPr>
      </w:pPr>
      <w:r w:rsidRPr="00801F9B">
        <w:rPr>
          <w:rFonts w:ascii="Arial" w:hAnsi="Arial" w:cs="Arial"/>
          <w:sz w:val="22"/>
          <w:szCs w:val="22"/>
        </w:rPr>
        <w:t xml:space="preserve">To notify people about advisory committee’s activities, </w:t>
      </w:r>
      <w:r w:rsidR="00980EA9" w:rsidRPr="00801F9B">
        <w:rPr>
          <w:rFonts w:ascii="Arial" w:hAnsi="Arial" w:cs="Arial"/>
          <w:sz w:val="22"/>
          <w:szCs w:val="22"/>
        </w:rPr>
        <w:t>LRAPA</w:t>
      </w:r>
      <w:r w:rsidRPr="00801F9B">
        <w:rPr>
          <w:rFonts w:ascii="Arial" w:hAnsi="Arial" w:cs="Arial"/>
          <w:sz w:val="22"/>
          <w:szCs w:val="22"/>
        </w:rPr>
        <w:t xml:space="preserve"> </w:t>
      </w:r>
      <w:r w:rsidR="00980EA9" w:rsidRPr="00801F9B">
        <w:rPr>
          <w:rFonts w:ascii="Arial" w:hAnsi="Arial" w:cs="Arial"/>
          <w:sz w:val="22"/>
          <w:szCs w:val="22"/>
        </w:rPr>
        <w:t>posted the agenda</w:t>
      </w:r>
      <w:r w:rsidR="00180B1C" w:rsidRPr="00801F9B">
        <w:rPr>
          <w:rFonts w:ascii="Arial" w:hAnsi="Arial" w:cs="Arial"/>
          <w:sz w:val="22"/>
          <w:szCs w:val="22"/>
        </w:rPr>
        <w:t>s for all meetings</w:t>
      </w:r>
      <w:r w:rsidR="00980EA9" w:rsidRPr="00801F9B">
        <w:rPr>
          <w:rFonts w:ascii="Arial" w:hAnsi="Arial" w:cs="Arial"/>
          <w:sz w:val="22"/>
          <w:szCs w:val="22"/>
        </w:rPr>
        <w:t xml:space="preserve"> on our website at: </w:t>
      </w:r>
    </w:p>
    <w:p w14:paraId="42510408" w14:textId="08BAFC30" w:rsidR="00330BFC" w:rsidRPr="00C009BA" w:rsidRDefault="00220001" w:rsidP="00C009BA">
      <w:pPr>
        <w:rPr>
          <w:rFonts w:ascii="Arial" w:hAnsi="Arial" w:cs="Arial"/>
          <w:color w:val="FF0000"/>
          <w:sz w:val="22"/>
          <w:szCs w:val="22"/>
        </w:rPr>
      </w:pPr>
      <w:hyperlink r:id="rId28" w:history="1">
        <w:r w:rsidR="00180B1C" w:rsidRPr="00C009BA">
          <w:rPr>
            <w:rStyle w:val="Hyperlink"/>
            <w:rFonts w:ascii="Arial" w:hAnsi="Arial" w:cs="Arial"/>
            <w:sz w:val="22"/>
            <w:szCs w:val="22"/>
          </w:rPr>
          <w:t>http://www.lrapa.org/AgendaCenter/Search/?term=&amp;CIDs=3,&amp;startDate=&amp;endDate=&amp;dateRange=&amp;dateSelector</w:t>
        </w:r>
      </w:hyperlink>
      <w:r w:rsidR="00180B1C" w:rsidRPr="00C009BA">
        <w:rPr>
          <w:rFonts w:ascii="Arial" w:hAnsi="Arial" w:cs="Arial"/>
          <w:sz w:val="22"/>
          <w:szCs w:val="22"/>
        </w:rPr>
        <w:t xml:space="preserve">= </w:t>
      </w:r>
    </w:p>
    <w:p w14:paraId="3914779B" w14:textId="36AFA047" w:rsidR="00330BFC" w:rsidRPr="00801F9B" w:rsidRDefault="00980EA9" w:rsidP="009317B2">
      <w:pPr>
        <w:pStyle w:val="ListParagraph"/>
        <w:numPr>
          <w:ilvl w:val="0"/>
          <w:numId w:val="17"/>
        </w:numPr>
        <w:ind w:left="1800" w:right="378"/>
        <w:rPr>
          <w:rFonts w:ascii="Arial" w:hAnsi="Arial" w:cs="Arial"/>
          <w:sz w:val="22"/>
          <w:szCs w:val="22"/>
        </w:rPr>
      </w:pPr>
      <w:r w:rsidRPr="00801F9B">
        <w:rPr>
          <w:rFonts w:ascii="Arial" w:hAnsi="Arial" w:cs="Arial"/>
          <w:sz w:val="22"/>
          <w:szCs w:val="22"/>
        </w:rPr>
        <w:lastRenderedPageBreak/>
        <w:t>LRAPA</w:t>
      </w:r>
      <w:r w:rsidR="00330BFC" w:rsidRPr="00801F9B">
        <w:rPr>
          <w:rFonts w:ascii="Arial" w:hAnsi="Arial" w:cs="Arial"/>
          <w:sz w:val="22"/>
          <w:szCs w:val="22"/>
        </w:rPr>
        <w:t xml:space="preserve"> sen</w:t>
      </w:r>
      <w:r w:rsidR="00180B1C" w:rsidRPr="00801F9B">
        <w:rPr>
          <w:rFonts w:ascii="Arial" w:hAnsi="Arial" w:cs="Arial"/>
          <w:sz w:val="22"/>
          <w:szCs w:val="22"/>
        </w:rPr>
        <w:t xml:space="preserve">ds </w:t>
      </w:r>
      <w:r w:rsidR="00330BFC" w:rsidRPr="00801F9B">
        <w:rPr>
          <w:rFonts w:ascii="Arial" w:hAnsi="Arial" w:cs="Arial"/>
          <w:sz w:val="22"/>
          <w:szCs w:val="22"/>
        </w:rPr>
        <w:t xml:space="preserve">a one-time notice </w:t>
      </w:r>
      <w:r w:rsidR="00180B1C" w:rsidRPr="00801F9B">
        <w:rPr>
          <w:rFonts w:ascii="Arial" w:hAnsi="Arial" w:cs="Arial"/>
          <w:sz w:val="22"/>
          <w:szCs w:val="22"/>
        </w:rPr>
        <w:t>to the</w:t>
      </w:r>
      <w:r w:rsidRPr="00801F9B">
        <w:rPr>
          <w:rFonts w:ascii="Arial" w:hAnsi="Arial" w:cs="Arial"/>
          <w:sz w:val="22"/>
          <w:szCs w:val="22"/>
        </w:rPr>
        <w:t xml:space="preserve"> Citizens Advisory Committee</w:t>
      </w:r>
      <w:r w:rsidR="00330BFC" w:rsidRPr="00801F9B">
        <w:rPr>
          <w:rFonts w:ascii="Arial" w:hAnsi="Arial" w:cs="Arial"/>
          <w:sz w:val="22"/>
          <w:szCs w:val="22"/>
        </w:rPr>
        <w:t xml:space="preserve"> subscribers </w:t>
      </w:r>
      <w:r w:rsidRPr="00801F9B">
        <w:rPr>
          <w:rFonts w:ascii="Arial" w:hAnsi="Arial" w:cs="Arial"/>
          <w:sz w:val="22"/>
          <w:szCs w:val="22"/>
        </w:rPr>
        <w:t xml:space="preserve">email list alerting </w:t>
      </w:r>
      <w:r w:rsidR="00754FBC" w:rsidRPr="00801F9B">
        <w:rPr>
          <w:rFonts w:ascii="Arial" w:hAnsi="Arial" w:cs="Arial"/>
          <w:sz w:val="22"/>
          <w:szCs w:val="22"/>
        </w:rPr>
        <w:t xml:space="preserve">to the meeting agenda for </w:t>
      </w:r>
      <w:r w:rsidR="00C1725A" w:rsidRPr="00801F9B">
        <w:rPr>
          <w:rFonts w:ascii="Arial" w:hAnsi="Arial" w:cs="Arial"/>
          <w:sz w:val="22"/>
          <w:szCs w:val="22"/>
        </w:rPr>
        <w:t>each</w:t>
      </w:r>
      <w:r w:rsidR="00754FBC" w:rsidRPr="00801F9B">
        <w:rPr>
          <w:rFonts w:ascii="Arial" w:hAnsi="Arial" w:cs="Arial"/>
          <w:sz w:val="22"/>
          <w:szCs w:val="22"/>
        </w:rPr>
        <w:t xml:space="preserve"> month</w:t>
      </w:r>
      <w:r w:rsidR="00330BFC" w:rsidRPr="00801F9B">
        <w:rPr>
          <w:rFonts w:ascii="Arial" w:hAnsi="Arial" w:cs="Arial"/>
          <w:sz w:val="22"/>
          <w:szCs w:val="22"/>
        </w:rPr>
        <w:t>.</w:t>
      </w:r>
    </w:p>
    <w:p w14:paraId="613D40D6" w14:textId="77777777" w:rsidR="003D03E7" w:rsidRPr="00801F9B" w:rsidRDefault="003D03E7" w:rsidP="00B4366D">
      <w:pPr>
        <w:pStyle w:val="Heading2"/>
        <w:ind w:left="0" w:firstLine="360"/>
        <w:rPr>
          <w:rFonts w:ascii="Arial" w:hAnsi="Arial" w:cs="Arial"/>
          <w:szCs w:val="22"/>
        </w:rPr>
      </w:pPr>
      <w:r w:rsidRPr="00801F9B">
        <w:rPr>
          <w:rStyle w:val="SubtitleChar"/>
          <w:rFonts w:ascii="Arial" w:hAnsi="Arial" w:cs="Arial"/>
          <w:color w:val="3F3732" w:themeColor="background2" w:themeShade="40"/>
          <w:szCs w:val="22"/>
        </w:rPr>
        <w:t>LRAPA prior involvemen</w:t>
      </w:r>
      <w:r w:rsidRPr="00801F9B">
        <w:rPr>
          <w:rFonts w:ascii="Arial" w:hAnsi="Arial" w:cs="Arial"/>
          <w:szCs w:val="22"/>
        </w:rPr>
        <w:t>t</w:t>
      </w:r>
    </w:p>
    <w:p w14:paraId="15030336" w14:textId="77777777" w:rsidR="00FC6C1A" w:rsidRDefault="003D03E7" w:rsidP="003D03E7">
      <w:pPr>
        <w:rPr>
          <w:rFonts w:ascii="Arial" w:hAnsi="Arial" w:cs="Arial"/>
          <w:sz w:val="22"/>
          <w:szCs w:val="22"/>
        </w:rPr>
      </w:pPr>
      <w:r w:rsidRPr="00801F9B">
        <w:rPr>
          <w:rFonts w:ascii="Arial" w:hAnsi="Arial" w:cs="Arial"/>
          <w:sz w:val="22"/>
          <w:szCs w:val="22"/>
        </w:rPr>
        <w:t>LRAPA shares general rulemaking information with</w:t>
      </w:r>
      <w:r w:rsidR="00E24749" w:rsidRPr="00801F9B">
        <w:rPr>
          <w:rFonts w:ascii="Arial" w:hAnsi="Arial" w:cs="Arial"/>
          <w:sz w:val="22"/>
          <w:szCs w:val="22"/>
        </w:rPr>
        <w:t xml:space="preserve"> the</w:t>
      </w:r>
      <w:r w:rsidRPr="00801F9B">
        <w:rPr>
          <w:rFonts w:ascii="Arial" w:hAnsi="Arial" w:cs="Arial"/>
          <w:sz w:val="22"/>
          <w:szCs w:val="22"/>
        </w:rPr>
        <w:t xml:space="preserve"> Board through the monthly Director’s Report and information items on the Board agenda. LRAPA </w:t>
      </w:r>
      <w:r w:rsidR="00C56404" w:rsidRPr="00801F9B">
        <w:rPr>
          <w:rFonts w:ascii="Arial" w:hAnsi="Arial" w:cs="Arial"/>
          <w:sz w:val="22"/>
          <w:szCs w:val="22"/>
        </w:rPr>
        <w:t xml:space="preserve">met with several city and county governments prior to </w:t>
      </w:r>
      <w:r w:rsidR="00DE5036" w:rsidRPr="00801F9B">
        <w:rPr>
          <w:rFonts w:ascii="Arial" w:hAnsi="Arial" w:cs="Arial"/>
          <w:sz w:val="22"/>
          <w:szCs w:val="22"/>
        </w:rPr>
        <w:t>developing</w:t>
      </w:r>
      <w:r w:rsidR="00C56404" w:rsidRPr="00801F9B">
        <w:rPr>
          <w:rFonts w:ascii="Arial" w:hAnsi="Arial" w:cs="Arial"/>
          <w:sz w:val="22"/>
          <w:szCs w:val="22"/>
        </w:rPr>
        <w:t xml:space="preserve"> amendments and provided specific </w:t>
      </w:r>
      <w:proofErr w:type="gramStart"/>
      <w:r w:rsidR="00C56404" w:rsidRPr="00801F9B">
        <w:rPr>
          <w:rFonts w:ascii="Arial" w:hAnsi="Arial" w:cs="Arial"/>
          <w:sz w:val="22"/>
          <w:szCs w:val="22"/>
        </w:rPr>
        <w:t>advance notice</w:t>
      </w:r>
      <w:proofErr w:type="gramEnd"/>
      <w:r w:rsidR="00C56404" w:rsidRPr="00801F9B">
        <w:rPr>
          <w:rFonts w:ascii="Arial" w:hAnsi="Arial" w:cs="Arial"/>
          <w:sz w:val="22"/>
          <w:szCs w:val="22"/>
        </w:rPr>
        <w:t xml:space="preserve"> to city governments of which no meeting was held to provide for th</w:t>
      </w:r>
      <w:r w:rsidR="00DE5036" w:rsidRPr="00801F9B">
        <w:rPr>
          <w:rFonts w:ascii="Arial" w:hAnsi="Arial" w:cs="Arial"/>
          <w:sz w:val="22"/>
          <w:szCs w:val="22"/>
        </w:rPr>
        <w:t xml:space="preserve">ese entities to comment on the proposed amendments. LRAPA met with the Lane County Fire Defense Board and presented the proposed amendments. The Lane County Fire Defense Board expressed agreement with the proposed amendments. LRAPA met with the Grange, the Santa Clara and River Road citizens advisory groups to discuss the proposed changes </w:t>
      </w:r>
      <w:proofErr w:type="gramStart"/>
      <w:r w:rsidR="00DE5036" w:rsidRPr="00801F9B">
        <w:rPr>
          <w:rFonts w:ascii="Arial" w:hAnsi="Arial" w:cs="Arial"/>
          <w:sz w:val="22"/>
          <w:szCs w:val="22"/>
        </w:rPr>
        <w:t>and also</w:t>
      </w:r>
      <w:proofErr w:type="gramEnd"/>
      <w:r w:rsidR="00DE5036" w:rsidRPr="00801F9B">
        <w:rPr>
          <w:rFonts w:ascii="Arial" w:hAnsi="Arial" w:cs="Arial"/>
          <w:sz w:val="22"/>
          <w:szCs w:val="22"/>
        </w:rPr>
        <w:t xml:space="preserve"> conducted a survey of the Santa Clara and River Road citizens advisory groups to ascertain outdoor burning proclivities.</w:t>
      </w:r>
      <w:r w:rsidR="008446E7">
        <w:rPr>
          <w:rFonts w:ascii="Arial" w:hAnsi="Arial" w:cs="Arial"/>
          <w:sz w:val="22"/>
          <w:szCs w:val="22"/>
        </w:rPr>
        <w:t xml:space="preserve"> </w:t>
      </w:r>
    </w:p>
    <w:p w14:paraId="077E6AB0" w14:textId="77777777" w:rsidR="00FC6C1A" w:rsidRDefault="00FC6C1A" w:rsidP="003D03E7">
      <w:pPr>
        <w:rPr>
          <w:rFonts w:ascii="Arial" w:hAnsi="Arial" w:cs="Arial"/>
          <w:sz w:val="22"/>
          <w:szCs w:val="22"/>
        </w:rPr>
      </w:pPr>
    </w:p>
    <w:p w14:paraId="2EFC904A" w14:textId="4AD938E2" w:rsidR="008446E7" w:rsidRDefault="00FC6C1A" w:rsidP="003D03E7">
      <w:pPr>
        <w:rPr>
          <w:rFonts w:ascii="Arial" w:hAnsi="Arial" w:cs="Arial"/>
          <w:sz w:val="22"/>
          <w:szCs w:val="22"/>
        </w:rPr>
      </w:pPr>
      <w:r>
        <w:rPr>
          <w:rFonts w:ascii="Arial" w:hAnsi="Arial" w:cs="Arial"/>
          <w:sz w:val="22"/>
          <w:szCs w:val="22"/>
        </w:rPr>
        <w:t>S</w:t>
      </w:r>
      <w:r w:rsidR="008446E7">
        <w:rPr>
          <w:rFonts w:ascii="Arial" w:hAnsi="Arial" w:cs="Arial"/>
          <w:sz w:val="22"/>
          <w:szCs w:val="22"/>
        </w:rPr>
        <w:t xml:space="preserve">takeholder groups the rule </w:t>
      </w:r>
      <w:r>
        <w:rPr>
          <w:rFonts w:ascii="Arial" w:hAnsi="Arial" w:cs="Arial"/>
          <w:sz w:val="22"/>
          <w:szCs w:val="22"/>
        </w:rPr>
        <w:t>revisions</w:t>
      </w:r>
      <w:r w:rsidR="008446E7">
        <w:rPr>
          <w:rFonts w:ascii="Arial" w:hAnsi="Arial" w:cs="Arial"/>
          <w:sz w:val="22"/>
          <w:szCs w:val="22"/>
        </w:rPr>
        <w:t xml:space="preserve"> </w:t>
      </w:r>
      <w:r>
        <w:rPr>
          <w:rFonts w:ascii="Arial" w:hAnsi="Arial" w:cs="Arial"/>
          <w:sz w:val="22"/>
          <w:szCs w:val="22"/>
        </w:rPr>
        <w:t>were presented to between 2013 and 201</w:t>
      </w:r>
      <w:r w:rsidR="00A50142">
        <w:rPr>
          <w:rFonts w:ascii="Arial" w:hAnsi="Arial" w:cs="Arial"/>
          <w:sz w:val="22"/>
          <w:szCs w:val="22"/>
        </w:rPr>
        <w:t>7</w:t>
      </w:r>
      <w:r w:rsidR="008446E7">
        <w:rPr>
          <w:rFonts w:ascii="Arial" w:hAnsi="Arial" w:cs="Arial"/>
          <w:sz w:val="22"/>
          <w:szCs w:val="22"/>
        </w:rPr>
        <w:t>:</w:t>
      </w:r>
    </w:p>
    <w:p w14:paraId="44D8EC8A" w14:textId="77777777" w:rsidR="008446E7" w:rsidRPr="00801F9B" w:rsidRDefault="00DE5036" w:rsidP="003D03E7">
      <w:pPr>
        <w:rPr>
          <w:rFonts w:ascii="Arial" w:hAnsi="Arial" w:cs="Arial"/>
          <w:sz w:val="22"/>
          <w:szCs w:val="22"/>
        </w:rPr>
      </w:pPr>
      <w:r w:rsidRPr="00801F9B">
        <w:rPr>
          <w:rFonts w:ascii="Arial" w:hAnsi="Arial" w:cs="Arial"/>
          <w:sz w:val="22"/>
          <w:szCs w:val="22"/>
        </w:rPr>
        <w:t xml:space="preserve"> </w:t>
      </w:r>
      <w:r w:rsidR="00C56404" w:rsidRPr="00801F9B">
        <w:rPr>
          <w:rFonts w:ascii="Arial" w:hAnsi="Arial" w:cs="Arial"/>
          <w:sz w:val="22"/>
          <w:szCs w:val="22"/>
        </w:rPr>
        <w:t xml:space="preserve">  </w:t>
      </w:r>
      <w:r w:rsidR="003D03E7" w:rsidRPr="00801F9B">
        <w:rPr>
          <w:rFonts w:ascii="Arial" w:hAnsi="Arial" w:cs="Arial"/>
          <w:sz w:val="22"/>
          <w:szCs w:val="22"/>
        </w:rPr>
        <w:t xml:space="preserve"> </w:t>
      </w:r>
    </w:p>
    <w:tbl>
      <w:tblPr>
        <w:tblW w:w="0" w:type="auto"/>
        <w:tblInd w:w="2240" w:type="dxa"/>
        <w:tblCellMar>
          <w:left w:w="0" w:type="dxa"/>
          <w:right w:w="0" w:type="dxa"/>
        </w:tblCellMar>
        <w:tblLook w:val="04A0" w:firstRow="1" w:lastRow="0" w:firstColumn="1" w:lastColumn="0" w:noHBand="0" w:noVBand="1"/>
      </w:tblPr>
      <w:tblGrid>
        <w:gridCol w:w="7010"/>
      </w:tblGrid>
      <w:tr w:rsidR="00FC6C1A" w14:paraId="4A671137" w14:textId="77777777" w:rsidTr="00FC6C1A">
        <w:tc>
          <w:tcPr>
            <w:tcW w:w="70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0F734EA" w14:textId="77777777" w:rsidR="00FC6C1A" w:rsidRDefault="00FC6C1A">
            <w:pPr>
              <w:rPr>
                <w:b/>
                <w:bCs/>
                <w:sz w:val="22"/>
                <w:szCs w:val="22"/>
              </w:rPr>
            </w:pPr>
            <w:r>
              <w:rPr>
                <w:b/>
                <w:bCs/>
              </w:rPr>
              <w:t xml:space="preserve">Group </w:t>
            </w:r>
          </w:p>
        </w:tc>
      </w:tr>
      <w:tr w:rsidR="00FC6C1A" w14:paraId="62779698" w14:textId="77777777" w:rsidTr="00FC6C1A">
        <w:tc>
          <w:tcPr>
            <w:tcW w:w="70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0C3C6D" w14:textId="77777777" w:rsidR="00FC6C1A" w:rsidRDefault="00FC6C1A" w:rsidP="00FC6C1A">
            <w:pPr>
              <w:ind w:left="0"/>
            </w:pPr>
            <w:r>
              <w:t>Santa Clara Community Org</w:t>
            </w:r>
          </w:p>
        </w:tc>
      </w:tr>
      <w:tr w:rsidR="00FC6C1A" w14:paraId="6A7483D0" w14:textId="77777777" w:rsidTr="00FC6C1A">
        <w:tc>
          <w:tcPr>
            <w:tcW w:w="70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D93E4E" w14:textId="77777777" w:rsidR="00FC6C1A" w:rsidRDefault="00FC6C1A" w:rsidP="00FC6C1A">
            <w:pPr>
              <w:ind w:left="0"/>
            </w:pPr>
            <w:r>
              <w:t>River Rd. Neighborhood</w:t>
            </w:r>
          </w:p>
        </w:tc>
      </w:tr>
      <w:tr w:rsidR="00FC6C1A" w14:paraId="65D3D67F" w14:textId="77777777" w:rsidTr="00FC6C1A">
        <w:tc>
          <w:tcPr>
            <w:tcW w:w="70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B8408C" w14:textId="77777777" w:rsidR="00FC6C1A" w:rsidRDefault="00FC6C1A" w:rsidP="00FC6C1A">
            <w:pPr>
              <w:ind w:left="0"/>
            </w:pPr>
            <w:r>
              <w:t>Lane Pomona Grange #14</w:t>
            </w:r>
          </w:p>
        </w:tc>
      </w:tr>
      <w:tr w:rsidR="00FC6C1A" w14:paraId="5FEB58A6" w14:textId="77777777" w:rsidTr="00FC6C1A">
        <w:tc>
          <w:tcPr>
            <w:tcW w:w="70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D8BC61" w14:textId="77777777" w:rsidR="00FC6C1A" w:rsidRDefault="00FC6C1A" w:rsidP="00FC6C1A">
            <w:pPr>
              <w:ind w:left="0"/>
            </w:pPr>
            <w:r>
              <w:t>City of Cottage Grove</w:t>
            </w:r>
          </w:p>
        </w:tc>
      </w:tr>
      <w:tr w:rsidR="00FC6C1A" w14:paraId="348699ED" w14:textId="77777777" w:rsidTr="00FC6C1A">
        <w:tc>
          <w:tcPr>
            <w:tcW w:w="70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B4B4FD" w14:textId="77777777" w:rsidR="00FC6C1A" w:rsidRDefault="00FC6C1A" w:rsidP="00FC6C1A">
            <w:pPr>
              <w:ind w:left="0"/>
            </w:pPr>
            <w:r>
              <w:t>City of Eugene</w:t>
            </w:r>
          </w:p>
        </w:tc>
      </w:tr>
      <w:tr w:rsidR="00FC6C1A" w14:paraId="03BA5A0D" w14:textId="77777777" w:rsidTr="002C20E2">
        <w:tc>
          <w:tcPr>
            <w:tcW w:w="70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CBFBC8" w14:textId="77777777" w:rsidR="00FC6C1A" w:rsidRDefault="00FC6C1A" w:rsidP="00FC6C1A">
            <w:pPr>
              <w:ind w:left="0"/>
            </w:pPr>
            <w:r>
              <w:t>City of Springfield</w:t>
            </w:r>
          </w:p>
        </w:tc>
      </w:tr>
      <w:tr w:rsidR="00FC6C1A" w14:paraId="748C5582" w14:textId="77777777" w:rsidTr="002C20E2">
        <w:tc>
          <w:tcPr>
            <w:tcW w:w="70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F1D5E0C" w14:textId="77777777" w:rsidR="00FC6C1A" w:rsidRDefault="00FC6C1A" w:rsidP="00FC6C1A">
            <w:pPr>
              <w:ind w:left="0"/>
            </w:pPr>
            <w:r>
              <w:t>City of Lowell</w:t>
            </w:r>
          </w:p>
        </w:tc>
      </w:tr>
      <w:tr w:rsidR="002C20E2" w14:paraId="469ECB2A" w14:textId="77777777" w:rsidTr="002C20E2">
        <w:tc>
          <w:tcPr>
            <w:tcW w:w="70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7EBA828" w14:textId="1C65B0DC" w:rsidR="002C20E2" w:rsidRDefault="002C20E2" w:rsidP="00FC6C1A">
            <w:pPr>
              <w:ind w:left="0"/>
            </w:pPr>
            <w:r>
              <w:t>Lane County Fire Defense Board</w:t>
            </w:r>
          </w:p>
        </w:tc>
      </w:tr>
      <w:tr w:rsidR="00A50142" w14:paraId="370DB889" w14:textId="77777777" w:rsidTr="002C20E2">
        <w:tc>
          <w:tcPr>
            <w:tcW w:w="70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6A79BB9" w14:textId="174B69F6" w:rsidR="00A50142" w:rsidRDefault="00A50142" w:rsidP="00FC6C1A">
            <w:pPr>
              <w:ind w:left="0"/>
            </w:pPr>
            <w:r>
              <w:t>Lane County Commissioners</w:t>
            </w:r>
          </w:p>
        </w:tc>
      </w:tr>
    </w:tbl>
    <w:p w14:paraId="28173F88" w14:textId="77777777" w:rsidR="00DA48CF" w:rsidRDefault="00DA48CF" w:rsidP="00754FBC">
      <w:pPr>
        <w:pStyle w:val="Heading2"/>
        <w:ind w:left="0" w:firstLine="360"/>
        <w:rPr>
          <w:rStyle w:val="SubtitleChar"/>
          <w:rFonts w:ascii="Arial" w:hAnsi="Arial" w:cs="Arial"/>
          <w:color w:val="3F3732" w:themeColor="background2" w:themeShade="40"/>
          <w:szCs w:val="22"/>
        </w:rPr>
      </w:pPr>
    </w:p>
    <w:p w14:paraId="319CFB92" w14:textId="5D3042B2" w:rsidR="0040104C" w:rsidRPr="00801F9B" w:rsidRDefault="0040104C" w:rsidP="0040104C">
      <w:pPr>
        <w:pStyle w:val="Heading2"/>
        <w:ind w:left="0" w:firstLine="360"/>
        <w:rPr>
          <w:rStyle w:val="SubtitleChar"/>
          <w:rFonts w:ascii="Arial" w:hAnsi="Arial" w:cs="Arial"/>
          <w:color w:val="3F3732" w:themeColor="background2" w:themeShade="40"/>
          <w:szCs w:val="22"/>
        </w:rPr>
      </w:pPr>
      <w:bookmarkStart w:id="9" w:name="OLE_LINK1"/>
      <w:r w:rsidRPr="00801F9B">
        <w:rPr>
          <w:rStyle w:val="SubtitleChar"/>
          <w:rFonts w:ascii="Arial" w:hAnsi="Arial" w:cs="Arial"/>
          <w:color w:val="3F3732" w:themeColor="background2" w:themeShade="40"/>
          <w:szCs w:val="22"/>
        </w:rPr>
        <w:t>Public notice</w:t>
      </w:r>
      <w:r>
        <w:rPr>
          <w:rStyle w:val="SubtitleChar"/>
          <w:rFonts w:ascii="Arial" w:hAnsi="Arial" w:cs="Arial"/>
          <w:color w:val="3F3732" w:themeColor="background2" w:themeShade="40"/>
          <w:szCs w:val="22"/>
        </w:rPr>
        <w:t xml:space="preserve"> 1: </w:t>
      </w:r>
      <w:r w:rsidRPr="006C4F2D">
        <w:rPr>
          <w:rStyle w:val="SubtitleChar"/>
          <w:rFonts w:ascii="Arial" w:hAnsi="Arial" w:cs="Arial"/>
          <w:b/>
          <w:i/>
          <w:color w:val="3F3732" w:themeColor="background2" w:themeShade="40"/>
          <w:szCs w:val="22"/>
        </w:rPr>
        <w:t>(August 1 – September 14, 2017 for September 14</w:t>
      </w:r>
      <w:r w:rsidR="006C4F2D" w:rsidRPr="006C4F2D">
        <w:rPr>
          <w:rStyle w:val="SubtitleChar"/>
          <w:rFonts w:ascii="Arial" w:hAnsi="Arial" w:cs="Arial"/>
          <w:b/>
          <w:i/>
          <w:color w:val="3F3732" w:themeColor="background2" w:themeShade="40"/>
          <w:szCs w:val="22"/>
          <w:vertAlign w:val="superscript"/>
        </w:rPr>
        <w:t>th</w:t>
      </w:r>
      <w:r w:rsidR="006C4F2D">
        <w:rPr>
          <w:rStyle w:val="SubtitleChar"/>
          <w:rFonts w:ascii="Arial" w:hAnsi="Arial" w:cs="Arial"/>
          <w:b/>
          <w:i/>
          <w:color w:val="3F3732" w:themeColor="background2" w:themeShade="40"/>
          <w:szCs w:val="22"/>
        </w:rPr>
        <w:t xml:space="preserve"> Hearing)</w:t>
      </w:r>
    </w:p>
    <w:p w14:paraId="6E6BDE1D" w14:textId="77777777" w:rsidR="0040104C" w:rsidRPr="00801F9B" w:rsidRDefault="0040104C" w:rsidP="0040104C">
      <w:pPr>
        <w:rPr>
          <w:rFonts w:ascii="Arial" w:hAnsi="Arial" w:cs="Arial"/>
          <w:sz w:val="22"/>
          <w:szCs w:val="22"/>
        </w:rPr>
      </w:pPr>
      <w:bookmarkStart w:id="10" w:name="_Hlk515976700"/>
      <w:r w:rsidRPr="00801F9B">
        <w:rPr>
          <w:rFonts w:ascii="Arial" w:hAnsi="Arial" w:cs="Arial"/>
          <w:sz w:val="22"/>
          <w:szCs w:val="22"/>
        </w:rPr>
        <w:t>LRAPA provided notice of the Notice of Proposed Rulemaking with Heari</w:t>
      </w:r>
      <w:r w:rsidRPr="008446E7">
        <w:rPr>
          <w:rFonts w:ascii="Arial" w:hAnsi="Arial" w:cs="Arial"/>
          <w:sz w:val="22"/>
          <w:szCs w:val="22"/>
        </w:rPr>
        <w:t>ng on August 1</w:t>
      </w:r>
      <w:r w:rsidRPr="008446E7">
        <w:rPr>
          <w:rFonts w:ascii="Arial" w:hAnsi="Arial" w:cs="Arial"/>
          <w:sz w:val="22"/>
          <w:szCs w:val="22"/>
          <w:vertAlign w:val="superscript"/>
        </w:rPr>
        <w:t>st</w:t>
      </w:r>
      <w:r w:rsidRPr="008446E7">
        <w:rPr>
          <w:rFonts w:ascii="Arial" w:hAnsi="Arial" w:cs="Arial"/>
          <w:sz w:val="22"/>
          <w:szCs w:val="22"/>
        </w:rPr>
        <w:t xml:space="preserve"> to</w:t>
      </w:r>
      <w:bookmarkEnd w:id="10"/>
      <w:r w:rsidRPr="008446E7">
        <w:rPr>
          <w:rFonts w:ascii="Arial" w:hAnsi="Arial" w:cs="Arial"/>
          <w:sz w:val="22"/>
          <w:szCs w:val="22"/>
        </w:rPr>
        <w:t xml:space="preserve">: </w:t>
      </w:r>
    </w:p>
    <w:p w14:paraId="3B34E2B7" w14:textId="77777777" w:rsidR="0040104C" w:rsidRPr="00801F9B" w:rsidRDefault="0040104C" w:rsidP="0040104C">
      <w:pPr>
        <w:pStyle w:val="ListParagraph"/>
        <w:rPr>
          <w:rFonts w:ascii="Arial" w:hAnsi="Arial" w:cs="Arial"/>
          <w:sz w:val="22"/>
          <w:szCs w:val="22"/>
        </w:rPr>
      </w:pPr>
    </w:p>
    <w:p w14:paraId="76EA5AC6" w14:textId="44B4E3F8" w:rsidR="0040104C" w:rsidRPr="00801F9B" w:rsidRDefault="0040104C" w:rsidP="0040104C">
      <w:pPr>
        <w:pStyle w:val="ListParagraph"/>
        <w:numPr>
          <w:ilvl w:val="0"/>
          <w:numId w:val="15"/>
        </w:numPr>
        <w:rPr>
          <w:rFonts w:ascii="Arial" w:hAnsi="Arial" w:cs="Arial"/>
          <w:sz w:val="22"/>
          <w:szCs w:val="22"/>
        </w:rPr>
      </w:pPr>
      <w:r w:rsidRPr="00801F9B">
        <w:rPr>
          <w:rFonts w:ascii="Arial" w:hAnsi="Arial" w:cs="Arial"/>
          <w:sz w:val="22"/>
          <w:szCs w:val="22"/>
        </w:rPr>
        <w:t xml:space="preserve">Secretary of State for publication in the </w:t>
      </w:r>
      <w:hyperlink r:id="rId29" w:history="1">
        <w:r w:rsidRPr="00801F9B">
          <w:rPr>
            <w:rStyle w:val="Hyperlink"/>
            <w:rFonts w:ascii="Arial" w:hAnsi="Arial" w:cs="Arial"/>
            <w:bCs/>
            <w:i/>
            <w:sz w:val="22"/>
            <w:szCs w:val="22"/>
          </w:rPr>
          <w:t>Oregon Bulletin</w:t>
        </w:r>
      </w:hyperlink>
      <w:r w:rsidRPr="00801F9B">
        <w:rPr>
          <w:rFonts w:ascii="Arial" w:hAnsi="Arial" w:cs="Arial"/>
          <w:sz w:val="22"/>
          <w:szCs w:val="22"/>
        </w:rPr>
        <w:t xml:space="preserve"> published in the </w:t>
      </w:r>
      <w:r w:rsidRPr="008446E7">
        <w:rPr>
          <w:rFonts w:ascii="Arial" w:hAnsi="Arial" w:cs="Arial"/>
          <w:sz w:val="22"/>
          <w:szCs w:val="22"/>
        </w:rPr>
        <w:t xml:space="preserve">August </w:t>
      </w:r>
      <w:r w:rsidRPr="00801F9B">
        <w:rPr>
          <w:rFonts w:ascii="Arial" w:hAnsi="Arial" w:cs="Arial"/>
          <w:sz w:val="22"/>
          <w:szCs w:val="22"/>
        </w:rPr>
        <w:t>edition.</w:t>
      </w:r>
    </w:p>
    <w:p w14:paraId="17A94509" w14:textId="77777777" w:rsidR="0040104C" w:rsidRPr="00801F9B" w:rsidRDefault="0040104C" w:rsidP="0040104C">
      <w:pPr>
        <w:pStyle w:val="ListParagraph"/>
        <w:rPr>
          <w:rFonts w:ascii="Arial" w:hAnsi="Arial" w:cs="Arial"/>
          <w:color w:val="000000" w:themeColor="text1"/>
          <w:sz w:val="22"/>
          <w:szCs w:val="22"/>
        </w:rPr>
      </w:pPr>
    </w:p>
    <w:p w14:paraId="53CA1B59" w14:textId="77777777" w:rsidR="0040104C" w:rsidRPr="00801F9B" w:rsidRDefault="0040104C" w:rsidP="0040104C">
      <w:pPr>
        <w:pStyle w:val="ListParagraph"/>
        <w:numPr>
          <w:ilvl w:val="0"/>
          <w:numId w:val="15"/>
        </w:numPr>
        <w:rPr>
          <w:rFonts w:ascii="Arial" w:hAnsi="Arial" w:cs="Arial"/>
          <w:color w:val="FF0000"/>
          <w:sz w:val="22"/>
          <w:szCs w:val="22"/>
        </w:rPr>
      </w:pPr>
      <w:r w:rsidRPr="00801F9B">
        <w:rPr>
          <w:rFonts w:ascii="Arial" w:hAnsi="Arial" w:cs="Arial"/>
          <w:color w:val="000000" w:themeColor="text1"/>
          <w:sz w:val="22"/>
          <w:szCs w:val="22"/>
        </w:rPr>
        <w:t>The LRAPA Web page notice:</w:t>
      </w:r>
      <w:r w:rsidRPr="00801F9B">
        <w:rPr>
          <w:rFonts w:ascii="Arial" w:hAnsi="Arial" w:cs="Arial"/>
          <w:sz w:val="22"/>
          <w:szCs w:val="22"/>
        </w:rPr>
        <w:t xml:space="preserve"> </w:t>
      </w:r>
      <w:hyperlink r:id="rId30" w:history="1">
        <w:r w:rsidRPr="008446E7">
          <w:rPr>
            <w:rStyle w:val="Hyperlink"/>
            <w:rFonts w:ascii="Arial" w:hAnsi="Arial" w:cs="Arial"/>
            <w:color w:val="auto"/>
            <w:sz w:val="22"/>
            <w:szCs w:val="22"/>
          </w:rPr>
          <w:t>http://www.lrapa.org/calendar.aspx?CID=22</w:t>
        </w:r>
      </w:hyperlink>
    </w:p>
    <w:p w14:paraId="0B87FE33" w14:textId="77777777" w:rsidR="0040104C" w:rsidRPr="00801F9B" w:rsidRDefault="0040104C" w:rsidP="0040104C">
      <w:pPr>
        <w:pStyle w:val="ListParagraph"/>
        <w:rPr>
          <w:rFonts w:ascii="Arial" w:hAnsi="Arial" w:cs="Arial"/>
          <w:sz w:val="22"/>
          <w:szCs w:val="22"/>
          <w:highlight w:val="lightGray"/>
        </w:rPr>
      </w:pPr>
    </w:p>
    <w:p w14:paraId="7B2FAE56" w14:textId="77777777" w:rsidR="0040104C" w:rsidRDefault="0040104C" w:rsidP="0040104C">
      <w:pPr>
        <w:pStyle w:val="ListParagraph"/>
        <w:numPr>
          <w:ilvl w:val="0"/>
          <w:numId w:val="15"/>
        </w:numPr>
        <w:rPr>
          <w:rFonts w:ascii="Arial" w:hAnsi="Arial" w:cs="Arial"/>
          <w:sz w:val="22"/>
          <w:szCs w:val="22"/>
        </w:rPr>
      </w:pPr>
      <w:r w:rsidRPr="00801F9B">
        <w:rPr>
          <w:rStyle w:val="Emphasis"/>
          <w:rFonts w:ascii="Arial" w:hAnsi="Arial" w:cs="Arial"/>
          <w:vanish w:val="0"/>
          <w:color w:val="auto"/>
          <w:sz w:val="22"/>
          <w:szCs w:val="22"/>
        </w:rPr>
        <w:t xml:space="preserve">132 </w:t>
      </w:r>
      <w:r w:rsidRPr="00801F9B">
        <w:rPr>
          <w:rFonts w:ascii="Arial" w:hAnsi="Arial" w:cs="Arial"/>
          <w:sz w:val="22"/>
          <w:szCs w:val="22"/>
        </w:rPr>
        <w:t xml:space="preserve">interested parties on the </w:t>
      </w:r>
      <w:r>
        <w:rPr>
          <w:rFonts w:ascii="Arial" w:hAnsi="Arial" w:cs="Arial"/>
          <w:sz w:val="22"/>
          <w:szCs w:val="22"/>
        </w:rPr>
        <w:t>LRAPA</w:t>
      </w:r>
      <w:r w:rsidRPr="00801F9B">
        <w:rPr>
          <w:rFonts w:ascii="Arial" w:hAnsi="Arial" w:cs="Arial"/>
          <w:sz w:val="22"/>
          <w:szCs w:val="22"/>
        </w:rPr>
        <w:t xml:space="preserve"> Rulemaking List </w:t>
      </w:r>
      <w:r>
        <w:rPr>
          <w:rFonts w:ascii="Arial" w:hAnsi="Arial" w:cs="Arial"/>
          <w:sz w:val="22"/>
          <w:szCs w:val="22"/>
        </w:rPr>
        <w:t>on August 1, 2017</w:t>
      </w:r>
    </w:p>
    <w:p w14:paraId="6F4001D7" w14:textId="77777777" w:rsidR="0040104C" w:rsidRPr="00FE4B0D" w:rsidRDefault="0040104C" w:rsidP="0040104C">
      <w:pPr>
        <w:pStyle w:val="ListParagraph"/>
        <w:rPr>
          <w:rFonts w:ascii="Arial" w:hAnsi="Arial" w:cs="Arial"/>
          <w:sz w:val="22"/>
          <w:szCs w:val="22"/>
        </w:rPr>
      </w:pPr>
    </w:p>
    <w:p w14:paraId="059384D4" w14:textId="77777777" w:rsidR="0040104C" w:rsidRPr="00801F9B" w:rsidRDefault="0040104C" w:rsidP="0040104C">
      <w:pPr>
        <w:pStyle w:val="ListParagraph"/>
        <w:numPr>
          <w:ilvl w:val="0"/>
          <w:numId w:val="15"/>
        </w:numPr>
        <w:rPr>
          <w:rFonts w:ascii="Arial" w:hAnsi="Arial" w:cs="Arial"/>
          <w:sz w:val="22"/>
          <w:szCs w:val="22"/>
        </w:rPr>
      </w:pPr>
      <w:r>
        <w:rPr>
          <w:rFonts w:ascii="Arial" w:hAnsi="Arial" w:cs="Arial"/>
          <w:sz w:val="22"/>
          <w:szCs w:val="22"/>
        </w:rPr>
        <w:t>7,701 stakeholders on the DEQ GovDelivery list on August 1, 2017</w:t>
      </w:r>
    </w:p>
    <w:p w14:paraId="075B65E7" w14:textId="77777777" w:rsidR="0040104C" w:rsidRPr="00801F9B" w:rsidRDefault="0040104C" w:rsidP="0040104C">
      <w:pPr>
        <w:pStyle w:val="ListParagraph"/>
        <w:rPr>
          <w:rFonts w:ascii="Arial" w:hAnsi="Arial" w:cs="Arial"/>
          <w:sz w:val="22"/>
          <w:szCs w:val="22"/>
        </w:rPr>
      </w:pPr>
    </w:p>
    <w:p w14:paraId="5860FAD3" w14:textId="77777777" w:rsidR="0040104C" w:rsidRPr="008446E7" w:rsidRDefault="0040104C" w:rsidP="0040104C">
      <w:pPr>
        <w:pStyle w:val="ListParagraph"/>
        <w:numPr>
          <w:ilvl w:val="0"/>
          <w:numId w:val="15"/>
        </w:numPr>
        <w:rPr>
          <w:rFonts w:ascii="Arial" w:hAnsi="Arial" w:cs="Arial"/>
          <w:sz w:val="22"/>
          <w:szCs w:val="22"/>
        </w:rPr>
      </w:pPr>
      <w:r w:rsidRPr="00801F9B">
        <w:rPr>
          <w:rFonts w:ascii="Arial" w:hAnsi="Arial" w:cs="Arial"/>
          <w:sz w:val="22"/>
          <w:szCs w:val="22"/>
        </w:rPr>
        <w:t>LRAPA provided legal notices in the followi</w:t>
      </w:r>
      <w:r w:rsidRPr="008446E7">
        <w:rPr>
          <w:rFonts w:ascii="Arial" w:hAnsi="Arial" w:cs="Arial"/>
          <w:sz w:val="22"/>
          <w:szCs w:val="22"/>
        </w:rPr>
        <w:t>ng newspapers:</w:t>
      </w:r>
    </w:p>
    <w:p w14:paraId="1B835B6D" w14:textId="77777777" w:rsidR="0040104C" w:rsidRPr="008446E7" w:rsidRDefault="0040104C" w:rsidP="0040104C">
      <w:pPr>
        <w:pStyle w:val="ListParagraph"/>
        <w:ind w:left="1800"/>
        <w:rPr>
          <w:rFonts w:ascii="Arial" w:hAnsi="Arial" w:cs="Arial"/>
          <w:sz w:val="22"/>
          <w:szCs w:val="22"/>
        </w:rPr>
      </w:pPr>
      <w:r w:rsidRPr="008446E7">
        <w:rPr>
          <w:rFonts w:ascii="Arial" w:hAnsi="Arial" w:cs="Arial"/>
          <w:i/>
          <w:sz w:val="22"/>
          <w:szCs w:val="22"/>
        </w:rPr>
        <w:t>Register Guard (Eugene)</w:t>
      </w:r>
      <w:r w:rsidRPr="008446E7">
        <w:rPr>
          <w:rFonts w:ascii="Arial" w:hAnsi="Arial" w:cs="Arial"/>
          <w:sz w:val="22"/>
          <w:szCs w:val="22"/>
        </w:rPr>
        <w:t xml:space="preserve"> </w:t>
      </w:r>
      <w:r w:rsidRPr="008446E7">
        <w:rPr>
          <w:rFonts w:ascii="Arial" w:hAnsi="Arial" w:cs="Arial"/>
          <w:sz w:val="22"/>
          <w:szCs w:val="22"/>
        </w:rPr>
        <w:tab/>
        <w:t>Publication date – August 1, 2017</w:t>
      </w:r>
    </w:p>
    <w:p w14:paraId="19573838" w14:textId="77777777" w:rsidR="0040104C" w:rsidRPr="008446E7" w:rsidRDefault="0040104C" w:rsidP="0040104C">
      <w:pPr>
        <w:pStyle w:val="ListParagraph"/>
        <w:ind w:left="1800"/>
        <w:rPr>
          <w:rFonts w:ascii="Arial" w:hAnsi="Arial" w:cs="Arial"/>
          <w:i/>
          <w:sz w:val="22"/>
          <w:szCs w:val="22"/>
        </w:rPr>
      </w:pPr>
      <w:r w:rsidRPr="008446E7">
        <w:rPr>
          <w:rFonts w:ascii="Arial" w:hAnsi="Arial" w:cs="Arial"/>
          <w:i/>
          <w:sz w:val="22"/>
          <w:szCs w:val="22"/>
        </w:rPr>
        <w:t>Dead Mountain Echo (Oakridge)</w:t>
      </w:r>
      <w:r w:rsidRPr="008446E7">
        <w:rPr>
          <w:rFonts w:ascii="Arial" w:hAnsi="Arial" w:cs="Arial"/>
          <w:i/>
          <w:sz w:val="22"/>
          <w:szCs w:val="22"/>
        </w:rPr>
        <w:tab/>
      </w:r>
      <w:r w:rsidRPr="008446E7">
        <w:rPr>
          <w:rFonts w:ascii="Arial" w:hAnsi="Arial" w:cs="Arial"/>
          <w:sz w:val="22"/>
          <w:szCs w:val="22"/>
        </w:rPr>
        <w:t xml:space="preserve">Publication date – August </w:t>
      </w:r>
      <w:r>
        <w:rPr>
          <w:rFonts w:ascii="Arial" w:hAnsi="Arial" w:cs="Arial"/>
          <w:sz w:val="22"/>
          <w:szCs w:val="22"/>
        </w:rPr>
        <w:t>3, 2017</w:t>
      </w:r>
    </w:p>
    <w:p w14:paraId="42148B18" w14:textId="77777777" w:rsidR="0040104C" w:rsidRPr="008446E7" w:rsidRDefault="0040104C" w:rsidP="0040104C">
      <w:pPr>
        <w:pStyle w:val="ListParagraph"/>
        <w:ind w:left="1800"/>
        <w:rPr>
          <w:rFonts w:ascii="Arial" w:hAnsi="Arial" w:cs="Arial"/>
          <w:i/>
          <w:sz w:val="22"/>
          <w:szCs w:val="22"/>
        </w:rPr>
      </w:pPr>
      <w:r w:rsidRPr="008446E7">
        <w:rPr>
          <w:rFonts w:ascii="Arial" w:hAnsi="Arial" w:cs="Arial"/>
          <w:i/>
          <w:sz w:val="22"/>
          <w:szCs w:val="22"/>
        </w:rPr>
        <w:t>Siuslaw News (Florence)</w:t>
      </w:r>
      <w:r w:rsidRPr="008446E7">
        <w:rPr>
          <w:rFonts w:ascii="Arial" w:hAnsi="Arial" w:cs="Arial"/>
          <w:sz w:val="22"/>
          <w:szCs w:val="22"/>
        </w:rPr>
        <w:t xml:space="preserve"> Publication date -  August</w:t>
      </w:r>
      <w:r>
        <w:rPr>
          <w:rFonts w:ascii="Arial" w:hAnsi="Arial" w:cs="Arial"/>
          <w:sz w:val="22"/>
          <w:szCs w:val="22"/>
        </w:rPr>
        <w:t xml:space="preserve"> 2, 2017</w:t>
      </w:r>
    </w:p>
    <w:p w14:paraId="2928EDE3" w14:textId="77777777" w:rsidR="0040104C" w:rsidRPr="008446E7" w:rsidRDefault="0040104C" w:rsidP="0040104C">
      <w:pPr>
        <w:pStyle w:val="ListParagraph"/>
        <w:ind w:left="1800"/>
        <w:rPr>
          <w:rFonts w:ascii="Arial" w:hAnsi="Arial" w:cs="Arial"/>
          <w:i/>
          <w:sz w:val="22"/>
          <w:szCs w:val="22"/>
        </w:rPr>
      </w:pPr>
      <w:r w:rsidRPr="008446E7">
        <w:rPr>
          <w:rFonts w:ascii="Arial" w:hAnsi="Arial" w:cs="Arial"/>
          <w:i/>
          <w:sz w:val="22"/>
          <w:szCs w:val="22"/>
        </w:rPr>
        <w:t>The Sentinel (Cottage Grove)</w:t>
      </w:r>
      <w:r w:rsidRPr="008446E7">
        <w:rPr>
          <w:rFonts w:ascii="Arial" w:hAnsi="Arial" w:cs="Arial"/>
          <w:sz w:val="22"/>
          <w:szCs w:val="22"/>
        </w:rPr>
        <w:t xml:space="preserve"> Publication date -  August</w:t>
      </w:r>
      <w:r>
        <w:rPr>
          <w:rFonts w:ascii="Arial" w:hAnsi="Arial" w:cs="Arial"/>
          <w:sz w:val="22"/>
          <w:szCs w:val="22"/>
        </w:rPr>
        <w:t xml:space="preserve"> 2, 2017</w:t>
      </w:r>
    </w:p>
    <w:p w14:paraId="223AF2F6" w14:textId="77777777" w:rsidR="0040104C" w:rsidRPr="00801F9B" w:rsidRDefault="0040104C" w:rsidP="0040104C">
      <w:pPr>
        <w:pStyle w:val="ListParagraph"/>
        <w:rPr>
          <w:rFonts w:ascii="Arial" w:hAnsi="Arial" w:cs="Arial"/>
          <w:sz w:val="22"/>
          <w:szCs w:val="22"/>
        </w:rPr>
      </w:pPr>
    </w:p>
    <w:p w14:paraId="7737BE97" w14:textId="3FC8F1F1" w:rsidR="00330BFC" w:rsidRPr="00801F9B" w:rsidRDefault="00330BFC" w:rsidP="00754FBC">
      <w:pPr>
        <w:pStyle w:val="Heading2"/>
        <w:ind w:left="0" w:firstLine="360"/>
        <w:rPr>
          <w:rStyle w:val="SubtitleChar"/>
          <w:rFonts w:ascii="Arial" w:hAnsi="Arial" w:cs="Arial"/>
          <w:color w:val="3F3732" w:themeColor="background2" w:themeShade="40"/>
          <w:szCs w:val="22"/>
        </w:rPr>
      </w:pPr>
      <w:r w:rsidRPr="00801F9B">
        <w:rPr>
          <w:rStyle w:val="SubtitleChar"/>
          <w:rFonts w:ascii="Arial" w:hAnsi="Arial" w:cs="Arial"/>
          <w:color w:val="3F3732" w:themeColor="background2" w:themeShade="40"/>
          <w:szCs w:val="22"/>
        </w:rPr>
        <w:t>Public notice</w:t>
      </w:r>
      <w:r w:rsidR="0040104C">
        <w:rPr>
          <w:rStyle w:val="SubtitleChar"/>
          <w:rFonts w:ascii="Arial" w:hAnsi="Arial" w:cs="Arial"/>
          <w:color w:val="3F3732" w:themeColor="background2" w:themeShade="40"/>
          <w:szCs w:val="22"/>
        </w:rPr>
        <w:t xml:space="preserve"> </w:t>
      </w:r>
      <w:r w:rsidR="006C4F2D">
        <w:rPr>
          <w:rStyle w:val="SubtitleChar"/>
          <w:rFonts w:ascii="Arial" w:hAnsi="Arial" w:cs="Arial"/>
          <w:color w:val="3F3732" w:themeColor="background2" w:themeShade="40"/>
          <w:szCs w:val="22"/>
        </w:rPr>
        <w:t xml:space="preserve">2: </w:t>
      </w:r>
      <w:r w:rsidR="006C4F2D" w:rsidRPr="006C4F2D">
        <w:rPr>
          <w:rStyle w:val="SubtitleChar"/>
          <w:rFonts w:ascii="Arial" w:hAnsi="Arial" w:cs="Arial"/>
          <w:b/>
          <w:i/>
          <w:color w:val="3F3732" w:themeColor="background2" w:themeShade="40"/>
          <w:szCs w:val="22"/>
        </w:rPr>
        <w:t>(January 2 – February 8, 2018 for February 8</w:t>
      </w:r>
      <w:r w:rsidR="006C4F2D" w:rsidRPr="006C4F2D">
        <w:rPr>
          <w:rStyle w:val="SubtitleChar"/>
          <w:rFonts w:ascii="Arial" w:hAnsi="Arial" w:cs="Arial"/>
          <w:b/>
          <w:i/>
          <w:color w:val="3F3732" w:themeColor="background2" w:themeShade="40"/>
          <w:szCs w:val="22"/>
          <w:vertAlign w:val="superscript"/>
        </w:rPr>
        <w:t>th</w:t>
      </w:r>
      <w:r w:rsidR="006C4F2D" w:rsidRPr="006C4F2D">
        <w:rPr>
          <w:rStyle w:val="SubtitleChar"/>
          <w:rFonts w:ascii="Arial" w:hAnsi="Arial" w:cs="Arial"/>
          <w:b/>
          <w:i/>
          <w:color w:val="3F3732" w:themeColor="background2" w:themeShade="40"/>
          <w:szCs w:val="22"/>
        </w:rPr>
        <w:t xml:space="preserve"> Hearing)</w:t>
      </w:r>
    </w:p>
    <w:p w14:paraId="3097A09D" w14:textId="0FC110E9" w:rsidR="00330BFC" w:rsidRPr="00801F9B" w:rsidRDefault="00754FBC" w:rsidP="00330BFC">
      <w:pPr>
        <w:rPr>
          <w:rFonts w:ascii="Arial" w:hAnsi="Arial" w:cs="Arial"/>
          <w:sz w:val="22"/>
          <w:szCs w:val="22"/>
        </w:rPr>
      </w:pPr>
      <w:r w:rsidRPr="00801F9B">
        <w:rPr>
          <w:rFonts w:ascii="Arial" w:hAnsi="Arial" w:cs="Arial"/>
          <w:sz w:val="22"/>
          <w:szCs w:val="22"/>
        </w:rPr>
        <w:t>LRAPA</w:t>
      </w:r>
      <w:r w:rsidR="00330BFC" w:rsidRPr="00801F9B">
        <w:rPr>
          <w:rFonts w:ascii="Arial" w:hAnsi="Arial" w:cs="Arial"/>
          <w:sz w:val="22"/>
          <w:szCs w:val="22"/>
        </w:rPr>
        <w:t xml:space="preserve"> </w:t>
      </w:r>
      <w:r w:rsidR="00DA48CF">
        <w:rPr>
          <w:rFonts w:ascii="Arial" w:hAnsi="Arial" w:cs="Arial"/>
          <w:sz w:val="22"/>
          <w:szCs w:val="22"/>
        </w:rPr>
        <w:t>provided</w:t>
      </w:r>
      <w:r w:rsidR="00C55A38">
        <w:rPr>
          <w:rFonts w:ascii="Arial" w:hAnsi="Arial" w:cs="Arial"/>
          <w:sz w:val="22"/>
          <w:szCs w:val="22"/>
        </w:rPr>
        <w:t xml:space="preserve"> public notice to the stakeholders</w:t>
      </w:r>
      <w:r w:rsidR="00330BFC" w:rsidRPr="00801F9B">
        <w:rPr>
          <w:rFonts w:ascii="Arial" w:hAnsi="Arial" w:cs="Arial"/>
          <w:sz w:val="22"/>
          <w:szCs w:val="22"/>
        </w:rPr>
        <w:t xml:space="preserve"> of the Rulemaking Heari</w:t>
      </w:r>
      <w:r w:rsidR="00330BFC" w:rsidRPr="008446E7">
        <w:rPr>
          <w:rFonts w:ascii="Arial" w:hAnsi="Arial" w:cs="Arial"/>
          <w:sz w:val="22"/>
          <w:szCs w:val="22"/>
        </w:rPr>
        <w:t xml:space="preserve">ng </w:t>
      </w:r>
      <w:r w:rsidRPr="008446E7">
        <w:rPr>
          <w:rFonts w:ascii="Arial" w:hAnsi="Arial" w:cs="Arial"/>
          <w:sz w:val="22"/>
          <w:szCs w:val="22"/>
        </w:rPr>
        <w:t xml:space="preserve">on </w:t>
      </w:r>
      <w:r w:rsidR="00F06407">
        <w:rPr>
          <w:rFonts w:ascii="Arial" w:hAnsi="Arial" w:cs="Arial"/>
          <w:sz w:val="22"/>
          <w:szCs w:val="22"/>
        </w:rPr>
        <w:t>January</w:t>
      </w:r>
      <w:r w:rsidR="008446E7" w:rsidRPr="008446E7">
        <w:rPr>
          <w:rFonts w:ascii="Arial" w:hAnsi="Arial" w:cs="Arial"/>
          <w:sz w:val="22"/>
          <w:szCs w:val="22"/>
        </w:rPr>
        <w:t xml:space="preserve"> </w:t>
      </w:r>
      <w:r w:rsidR="002A09E4">
        <w:rPr>
          <w:rFonts w:ascii="Arial" w:hAnsi="Arial" w:cs="Arial"/>
          <w:sz w:val="22"/>
          <w:szCs w:val="22"/>
        </w:rPr>
        <w:t>2</w:t>
      </w:r>
      <w:r w:rsidR="002A09E4" w:rsidRPr="002A09E4">
        <w:rPr>
          <w:rFonts w:ascii="Arial" w:hAnsi="Arial" w:cs="Arial"/>
          <w:sz w:val="22"/>
          <w:szCs w:val="22"/>
          <w:vertAlign w:val="superscript"/>
        </w:rPr>
        <w:t>nd</w:t>
      </w:r>
      <w:r w:rsidR="002A09E4">
        <w:rPr>
          <w:rFonts w:ascii="Arial" w:hAnsi="Arial" w:cs="Arial"/>
          <w:sz w:val="22"/>
          <w:szCs w:val="22"/>
        </w:rPr>
        <w:t xml:space="preserve"> </w:t>
      </w:r>
      <w:r w:rsidRPr="008446E7">
        <w:rPr>
          <w:rFonts w:ascii="Arial" w:hAnsi="Arial" w:cs="Arial"/>
          <w:sz w:val="22"/>
          <w:szCs w:val="22"/>
        </w:rPr>
        <w:t>to:</w:t>
      </w:r>
      <w:r w:rsidR="00330BFC" w:rsidRPr="008446E7">
        <w:rPr>
          <w:rFonts w:ascii="Arial" w:hAnsi="Arial" w:cs="Arial"/>
          <w:sz w:val="22"/>
          <w:szCs w:val="22"/>
        </w:rPr>
        <w:t xml:space="preserve"> </w:t>
      </w:r>
    </w:p>
    <w:p w14:paraId="43F98751" w14:textId="77777777" w:rsidR="00330BFC" w:rsidRPr="00801F9B" w:rsidRDefault="00330BFC" w:rsidP="00330BFC">
      <w:pPr>
        <w:pStyle w:val="ListParagraph"/>
        <w:rPr>
          <w:rFonts w:ascii="Arial" w:hAnsi="Arial" w:cs="Arial"/>
          <w:sz w:val="22"/>
          <w:szCs w:val="22"/>
        </w:rPr>
      </w:pPr>
    </w:p>
    <w:p w14:paraId="56C917EC" w14:textId="6A9A6E45" w:rsidR="00330BFC" w:rsidRPr="00801F9B" w:rsidRDefault="00330BFC" w:rsidP="00754FBC">
      <w:pPr>
        <w:pStyle w:val="ListParagraph"/>
        <w:numPr>
          <w:ilvl w:val="0"/>
          <w:numId w:val="15"/>
        </w:numPr>
        <w:rPr>
          <w:rFonts w:ascii="Arial" w:hAnsi="Arial" w:cs="Arial"/>
          <w:sz w:val="22"/>
          <w:szCs w:val="22"/>
        </w:rPr>
      </w:pPr>
      <w:r w:rsidRPr="00801F9B">
        <w:rPr>
          <w:rFonts w:ascii="Arial" w:hAnsi="Arial" w:cs="Arial"/>
          <w:sz w:val="22"/>
          <w:szCs w:val="22"/>
        </w:rPr>
        <w:lastRenderedPageBreak/>
        <w:t xml:space="preserve">Secretary of State for publication in the </w:t>
      </w:r>
      <w:hyperlink r:id="rId31" w:history="1">
        <w:r w:rsidRPr="00801F9B">
          <w:rPr>
            <w:rStyle w:val="Hyperlink"/>
            <w:rFonts w:ascii="Arial" w:hAnsi="Arial" w:cs="Arial"/>
            <w:bCs/>
            <w:i/>
            <w:sz w:val="22"/>
            <w:szCs w:val="22"/>
          </w:rPr>
          <w:t>Oregon Bulletin</w:t>
        </w:r>
      </w:hyperlink>
      <w:r w:rsidRPr="00801F9B">
        <w:rPr>
          <w:rFonts w:ascii="Arial" w:hAnsi="Arial" w:cs="Arial"/>
          <w:sz w:val="22"/>
          <w:szCs w:val="22"/>
        </w:rPr>
        <w:t xml:space="preserve"> </w:t>
      </w:r>
      <w:r w:rsidR="00F07B52" w:rsidRPr="00801F9B">
        <w:rPr>
          <w:rFonts w:ascii="Arial" w:hAnsi="Arial" w:cs="Arial"/>
          <w:sz w:val="22"/>
          <w:szCs w:val="22"/>
        </w:rPr>
        <w:t>published in</w:t>
      </w:r>
      <w:r w:rsidR="00754FBC" w:rsidRPr="00801F9B">
        <w:rPr>
          <w:rFonts w:ascii="Arial" w:hAnsi="Arial" w:cs="Arial"/>
          <w:sz w:val="22"/>
          <w:szCs w:val="22"/>
        </w:rPr>
        <w:t xml:space="preserve"> the </w:t>
      </w:r>
      <w:r w:rsidR="00F06407">
        <w:rPr>
          <w:rFonts w:ascii="Arial" w:hAnsi="Arial" w:cs="Arial"/>
          <w:sz w:val="22"/>
          <w:szCs w:val="22"/>
        </w:rPr>
        <w:t>January</w:t>
      </w:r>
      <w:r w:rsidR="008446E7" w:rsidRPr="008446E7">
        <w:rPr>
          <w:rFonts w:ascii="Arial" w:hAnsi="Arial" w:cs="Arial"/>
          <w:sz w:val="22"/>
          <w:szCs w:val="22"/>
        </w:rPr>
        <w:t xml:space="preserve"> </w:t>
      </w:r>
      <w:r w:rsidR="002A09E4">
        <w:rPr>
          <w:rFonts w:ascii="Arial" w:hAnsi="Arial" w:cs="Arial"/>
          <w:sz w:val="22"/>
          <w:szCs w:val="22"/>
        </w:rPr>
        <w:t xml:space="preserve">2, </w:t>
      </w:r>
      <w:r w:rsidR="00F06407">
        <w:rPr>
          <w:rFonts w:ascii="Arial" w:hAnsi="Arial" w:cs="Arial"/>
          <w:sz w:val="22"/>
          <w:szCs w:val="22"/>
        </w:rPr>
        <w:t xml:space="preserve">2018 </w:t>
      </w:r>
      <w:r w:rsidR="00754FBC" w:rsidRPr="00801F9B">
        <w:rPr>
          <w:rFonts w:ascii="Arial" w:hAnsi="Arial" w:cs="Arial"/>
          <w:sz w:val="22"/>
          <w:szCs w:val="22"/>
        </w:rPr>
        <w:t>edition.</w:t>
      </w:r>
    </w:p>
    <w:p w14:paraId="7BA7AF58" w14:textId="77777777" w:rsidR="00330BFC" w:rsidRPr="00801F9B" w:rsidRDefault="00330BFC" w:rsidP="00330BFC">
      <w:pPr>
        <w:pStyle w:val="ListParagraph"/>
        <w:rPr>
          <w:rFonts w:ascii="Arial" w:hAnsi="Arial" w:cs="Arial"/>
          <w:color w:val="000000" w:themeColor="text1"/>
          <w:sz w:val="22"/>
          <w:szCs w:val="22"/>
        </w:rPr>
      </w:pPr>
    </w:p>
    <w:p w14:paraId="6AFEB169" w14:textId="5E59DD92" w:rsidR="00330BFC" w:rsidRPr="00801F9B" w:rsidRDefault="00330BFC" w:rsidP="00B4366D">
      <w:pPr>
        <w:pStyle w:val="ListParagraph"/>
        <w:numPr>
          <w:ilvl w:val="0"/>
          <w:numId w:val="15"/>
        </w:numPr>
        <w:rPr>
          <w:rFonts w:ascii="Arial" w:hAnsi="Arial" w:cs="Arial"/>
          <w:color w:val="FF0000"/>
          <w:sz w:val="22"/>
          <w:szCs w:val="22"/>
        </w:rPr>
      </w:pPr>
      <w:r w:rsidRPr="00801F9B">
        <w:rPr>
          <w:rFonts w:ascii="Arial" w:hAnsi="Arial" w:cs="Arial"/>
          <w:color w:val="000000" w:themeColor="text1"/>
          <w:sz w:val="22"/>
          <w:szCs w:val="22"/>
        </w:rPr>
        <w:t xml:space="preserve">The </w:t>
      </w:r>
      <w:r w:rsidR="00754FBC" w:rsidRPr="00801F9B">
        <w:rPr>
          <w:rFonts w:ascii="Arial" w:hAnsi="Arial" w:cs="Arial"/>
          <w:color w:val="000000" w:themeColor="text1"/>
          <w:sz w:val="22"/>
          <w:szCs w:val="22"/>
        </w:rPr>
        <w:t xml:space="preserve">LRAPA </w:t>
      </w:r>
      <w:r w:rsidRPr="00801F9B">
        <w:rPr>
          <w:rFonts w:ascii="Arial" w:hAnsi="Arial" w:cs="Arial"/>
          <w:color w:val="000000" w:themeColor="text1"/>
          <w:sz w:val="22"/>
          <w:szCs w:val="22"/>
        </w:rPr>
        <w:t>Web page</w:t>
      </w:r>
      <w:r w:rsidR="003D03E7" w:rsidRPr="00801F9B">
        <w:rPr>
          <w:rFonts w:ascii="Arial" w:hAnsi="Arial" w:cs="Arial"/>
          <w:color w:val="000000" w:themeColor="text1"/>
          <w:sz w:val="22"/>
          <w:szCs w:val="22"/>
        </w:rPr>
        <w:t xml:space="preserve"> notice</w:t>
      </w:r>
      <w:r w:rsidR="00754FBC" w:rsidRPr="00801F9B">
        <w:rPr>
          <w:rFonts w:ascii="Arial" w:hAnsi="Arial" w:cs="Arial"/>
          <w:color w:val="000000" w:themeColor="text1"/>
          <w:sz w:val="22"/>
          <w:szCs w:val="22"/>
        </w:rPr>
        <w:t>:</w:t>
      </w:r>
      <w:r w:rsidR="003D03E7" w:rsidRPr="00801F9B">
        <w:rPr>
          <w:rFonts w:ascii="Arial" w:hAnsi="Arial" w:cs="Arial"/>
          <w:sz w:val="22"/>
          <w:szCs w:val="22"/>
        </w:rPr>
        <w:t xml:space="preserve"> </w:t>
      </w:r>
      <w:r w:rsidR="00C009BA">
        <w:rPr>
          <w:rFonts w:ascii="Arial" w:hAnsi="Arial" w:cs="Arial"/>
          <w:sz w:val="22"/>
          <w:szCs w:val="22"/>
          <w:u w:val="single"/>
        </w:rPr>
        <w:t xml:space="preserve">January </w:t>
      </w:r>
      <w:r w:rsidR="002A09E4">
        <w:rPr>
          <w:rFonts w:ascii="Arial" w:hAnsi="Arial" w:cs="Arial"/>
          <w:sz w:val="22"/>
          <w:szCs w:val="22"/>
          <w:u w:val="single"/>
        </w:rPr>
        <w:t>2</w:t>
      </w:r>
      <w:r w:rsidR="00C009BA">
        <w:rPr>
          <w:rFonts w:ascii="Arial" w:hAnsi="Arial" w:cs="Arial"/>
          <w:sz w:val="22"/>
          <w:szCs w:val="22"/>
          <w:u w:val="single"/>
        </w:rPr>
        <w:t>, 2018</w:t>
      </w:r>
    </w:p>
    <w:p w14:paraId="47E8FF75" w14:textId="77777777" w:rsidR="00330BFC" w:rsidRPr="00801F9B" w:rsidRDefault="00330BFC" w:rsidP="00330BFC">
      <w:pPr>
        <w:pStyle w:val="ListParagraph"/>
        <w:rPr>
          <w:rFonts w:ascii="Arial" w:hAnsi="Arial" w:cs="Arial"/>
          <w:sz w:val="22"/>
          <w:szCs w:val="22"/>
          <w:highlight w:val="lightGray"/>
        </w:rPr>
      </w:pPr>
    </w:p>
    <w:p w14:paraId="509CFE26" w14:textId="1B402836" w:rsidR="00B4366D" w:rsidRDefault="00F26AA9" w:rsidP="00B4366D">
      <w:pPr>
        <w:pStyle w:val="ListParagraph"/>
        <w:numPr>
          <w:ilvl w:val="0"/>
          <w:numId w:val="15"/>
        </w:numPr>
        <w:rPr>
          <w:rFonts w:ascii="Arial" w:hAnsi="Arial" w:cs="Arial"/>
          <w:sz w:val="22"/>
          <w:szCs w:val="22"/>
        </w:rPr>
      </w:pPr>
      <w:r>
        <w:rPr>
          <w:rStyle w:val="Emphasis"/>
          <w:rFonts w:ascii="Arial" w:hAnsi="Arial" w:cs="Arial"/>
          <w:vanish w:val="0"/>
          <w:color w:val="auto"/>
          <w:sz w:val="22"/>
          <w:szCs w:val="22"/>
          <w:u w:val="single"/>
        </w:rPr>
        <w:t xml:space="preserve">132 </w:t>
      </w:r>
      <w:r w:rsidR="00330BFC" w:rsidRPr="00801F9B">
        <w:rPr>
          <w:rFonts w:ascii="Arial" w:hAnsi="Arial" w:cs="Arial"/>
          <w:sz w:val="22"/>
          <w:szCs w:val="22"/>
        </w:rPr>
        <w:t xml:space="preserve">interested parties on the </w:t>
      </w:r>
      <w:r w:rsidR="002E1ABD">
        <w:rPr>
          <w:rFonts w:ascii="Arial" w:hAnsi="Arial" w:cs="Arial"/>
          <w:sz w:val="22"/>
          <w:szCs w:val="22"/>
        </w:rPr>
        <w:t>LRAPA</w:t>
      </w:r>
      <w:r w:rsidR="00330BFC" w:rsidRPr="00801F9B">
        <w:rPr>
          <w:rFonts w:ascii="Arial" w:hAnsi="Arial" w:cs="Arial"/>
          <w:sz w:val="22"/>
          <w:szCs w:val="22"/>
        </w:rPr>
        <w:t xml:space="preserve"> Rulemaking List </w:t>
      </w:r>
      <w:r w:rsidR="00FE4B0D">
        <w:rPr>
          <w:rFonts w:ascii="Arial" w:hAnsi="Arial" w:cs="Arial"/>
          <w:sz w:val="22"/>
          <w:szCs w:val="22"/>
        </w:rPr>
        <w:t xml:space="preserve">on </w:t>
      </w:r>
      <w:r w:rsidR="00F06407">
        <w:rPr>
          <w:rFonts w:ascii="Arial" w:hAnsi="Arial" w:cs="Arial"/>
          <w:sz w:val="22"/>
          <w:szCs w:val="22"/>
        </w:rPr>
        <w:t>January</w:t>
      </w:r>
      <w:r w:rsidR="00FE4B0D">
        <w:rPr>
          <w:rFonts w:ascii="Arial" w:hAnsi="Arial" w:cs="Arial"/>
          <w:sz w:val="22"/>
          <w:szCs w:val="22"/>
        </w:rPr>
        <w:t xml:space="preserve"> </w:t>
      </w:r>
      <w:r w:rsidR="002A09E4">
        <w:rPr>
          <w:rFonts w:ascii="Arial" w:hAnsi="Arial" w:cs="Arial"/>
          <w:sz w:val="22"/>
          <w:szCs w:val="22"/>
        </w:rPr>
        <w:t>2</w:t>
      </w:r>
      <w:r w:rsidR="00FE4B0D">
        <w:rPr>
          <w:rFonts w:ascii="Arial" w:hAnsi="Arial" w:cs="Arial"/>
          <w:sz w:val="22"/>
          <w:szCs w:val="22"/>
        </w:rPr>
        <w:t>, 201</w:t>
      </w:r>
      <w:r w:rsidR="00F06407">
        <w:rPr>
          <w:rFonts w:ascii="Arial" w:hAnsi="Arial" w:cs="Arial"/>
          <w:sz w:val="22"/>
          <w:szCs w:val="22"/>
        </w:rPr>
        <w:t>8</w:t>
      </w:r>
    </w:p>
    <w:p w14:paraId="083EF3B9" w14:textId="77777777" w:rsidR="00FE4B0D" w:rsidRPr="00FE4B0D" w:rsidRDefault="00FE4B0D" w:rsidP="00FE4B0D">
      <w:pPr>
        <w:pStyle w:val="ListParagraph"/>
        <w:rPr>
          <w:rFonts w:ascii="Arial" w:hAnsi="Arial" w:cs="Arial"/>
          <w:sz w:val="22"/>
          <w:szCs w:val="22"/>
        </w:rPr>
      </w:pPr>
    </w:p>
    <w:p w14:paraId="12136507" w14:textId="019BDCF5" w:rsidR="00FE4B0D" w:rsidRPr="00801F9B" w:rsidRDefault="00F26AA9" w:rsidP="00B4366D">
      <w:pPr>
        <w:pStyle w:val="ListParagraph"/>
        <w:numPr>
          <w:ilvl w:val="0"/>
          <w:numId w:val="15"/>
        </w:numPr>
        <w:rPr>
          <w:rFonts w:ascii="Arial" w:hAnsi="Arial" w:cs="Arial"/>
          <w:sz w:val="22"/>
          <w:szCs w:val="22"/>
        </w:rPr>
      </w:pPr>
      <w:r>
        <w:rPr>
          <w:rStyle w:val="Emphasis"/>
          <w:rFonts w:ascii="Arial" w:hAnsi="Arial" w:cs="Arial"/>
          <w:vanish w:val="0"/>
          <w:color w:val="auto"/>
          <w:sz w:val="22"/>
          <w:szCs w:val="22"/>
          <w:u w:val="single"/>
        </w:rPr>
        <w:t>7,701</w:t>
      </w:r>
      <w:r w:rsidR="00C009BA" w:rsidRPr="00801F9B">
        <w:rPr>
          <w:rStyle w:val="Emphasis"/>
          <w:rFonts w:ascii="Arial" w:hAnsi="Arial" w:cs="Arial"/>
          <w:vanish w:val="0"/>
          <w:color w:val="auto"/>
          <w:sz w:val="22"/>
          <w:szCs w:val="22"/>
        </w:rPr>
        <w:t xml:space="preserve"> </w:t>
      </w:r>
      <w:r w:rsidR="00FE4B0D">
        <w:rPr>
          <w:rFonts w:ascii="Arial" w:hAnsi="Arial" w:cs="Arial"/>
          <w:sz w:val="22"/>
          <w:szCs w:val="22"/>
        </w:rPr>
        <w:t xml:space="preserve">stakeholders on the DEQ GovDelivery list on </w:t>
      </w:r>
      <w:r w:rsidR="00F06407">
        <w:rPr>
          <w:rFonts w:ascii="Arial" w:hAnsi="Arial" w:cs="Arial"/>
          <w:sz w:val="22"/>
          <w:szCs w:val="22"/>
        </w:rPr>
        <w:t>January</w:t>
      </w:r>
      <w:r w:rsidR="00FE4B0D">
        <w:rPr>
          <w:rFonts w:ascii="Arial" w:hAnsi="Arial" w:cs="Arial"/>
          <w:sz w:val="22"/>
          <w:szCs w:val="22"/>
        </w:rPr>
        <w:t xml:space="preserve"> </w:t>
      </w:r>
      <w:r w:rsidR="002A09E4">
        <w:rPr>
          <w:rFonts w:ascii="Arial" w:hAnsi="Arial" w:cs="Arial"/>
          <w:sz w:val="22"/>
          <w:szCs w:val="22"/>
        </w:rPr>
        <w:t>2</w:t>
      </w:r>
      <w:r w:rsidR="00FE4B0D">
        <w:rPr>
          <w:rFonts w:ascii="Arial" w:hAnsi="Arial" w:cs="Arial"/>
          <w:sz w:val="22"/>
          <w:szCs w:val="22"/>
        </w:rPr>
        <w:t>, 201</w:t>
      </w:r>
      <w:r w:rsidR="00F06407">
        <w:rPr>
          <w:rFonts w:ascii="Arial" w:hAnsi="Arial" w:cs="Arial"/>
          <w:sz w:val="22"/>
          <w:szCs w:val="22"/>
        </w:rPr>
        <w:t>8</w:t>
      </w:r>
    </w:p>
    <w:p w14:paraId="31CEDF0F" w14:textId="77777777" w:rsidR="00B4366D" w:rsidRPr="00801F9B" w:rsidRDefault="00B4366D" w:rsidP="00B4366D">
      <w:pPr>
        <w:pStyle w:val="ListParagraph"/>
        <w:rPr>
          <w:rFonts w:ascii="Arial" w:hAnsi="Arial" w:cs="Arial"/>
          <w:sz w:val="22"/>
          <w:szCs w:val="22"/>
        </w:rPr>
      </w:pPr>
    </w:p>
    <w:p w14:paraId="68500176" w14:textId="77777777" w:rsidR="00B4366D" w:rsidRPr="008446E7" w:rsidRDefault="00B4366D" w:rsidP="00B4366D">
      <w:pPr>
        <w:pStyle w:val="ListParagraph"/>
        <w:numPr>
          <w:ilvl w:val="0"/>
          <w:numId w:val="15"/>
        </w:numPr>
        <w:rPr>
          <w:rFonts w:ascii="Arial" w:hAnsi="Arial" w:cs="Arial"/>
          <w:sz w:val="22"/>
          <w:szCs w:val="22"/>
        </w:rPr>
      </w:pPr>
      <w:r w:rsidRPr="00801F9B">
        <w:rPr>
          <w:rFonts w:ascii="Arial" w:hAnsi="Arial" w:cs="Arial"/>
          <w:sz w:val="22"/>
          <w:szCs w:val="22"/>
        </w:rPr>
        <w:t>LRAPA provided legal notices in the followi</w:t>
      </w:r>
      <w:r w:rsidRPr="008446E7">
        <w:rPr>
          <w:rFonts w:ascii="Arial" w:hAnsi="Arial" w:cs="Arial"/>
          <w:sz w:val="22"/>
          <w:szCs w:val="22"/>
        </w:rPr>
        <w:t>ng newspapers:</w:t>
      </w:r>
    </w:p>
    <w:p w14:paraId="221D7075" w14:textId="695DEB63" w:rsidR="00B4366D" w:rsidRPr="008446E7" w:rsidRDefault="00B4366D" w:rsidP="00B4366D">
      <w:pPr>
        <w:pStyle w:val="ListParagraph"/>
        <w:ind w:left="1800"/>
        <w:rPr>
          <w:rFonts w:ascii="Arial" w:hAnsi="Arial" w:cs="Arial"/>
          <w:sz w:val="22"/>
          <w:szCs w:val="22"/>
        </w:rPr>
      </w:pPr>
      <w:r w:rsidRPr="008446E7">
        <w:rPr>
          <w:rFonts w:ascii="Arial" w:hAnsi="Arial" w:cs="Arial"/>
          <w:i/>
          <w:sz w:val="22"/>
          <w:szCs w:val="22"/>
        </w:rPr>
        <w:t>Register Guard (Eugene)</w:t>
      </w:r>
      <w:r w:rsidRPr="008446E7">
        <w:rPr>
          <w:rFonts w:ascii="Arial" w:hAnsi="Arial" w:cs="Arial"/>
          <w:sz w:val="22"/>
          <w:szCs w:val="22"/>
        </w:rPr>
        <w:t xml:space="preserve"> </w:t>
      </w:r>
      <w:r w:rsidRPr="008446E7">
        <w:rPr>
          <w:rFonts w:ascii="Arial" w:hAnsi="Arial" w:cs="Arial"/>
          <w:sz w:val="22"/>
          <w:szCs w:val="22"/>
        </w:rPr>
        <w:tab/>
        <w:t xml:space="preserve">Publication date </w:t>
      </w:r>
      <w:r w:rsidR="008446E7" w:rsidRPr="008446E7">
        <w:rPr>
          <w:rFonts w:ascii="Arial" w:hAnsi="Arial" w:cs="Arial"/>
          <w:sz w:val="22"/>
          <w:szCs w:val="22"/>
        </w:rPr>
        <w:t>–</w:t>
      </w:r>
      <w:r w:rsidRPr="008446E7">
        <w:rPr>
          <w:rFonts w:ascii="Arial" w:hAnsi="Arial" w:cs="Arial"/>
          <w:sz w:val="22"/>
          <w:szCs w:val="22"/>
        </w:rPr>
        <w:t xml:space="preserve"> </w:t>
      </w:r>
      <w:r w:rsidR="00F06407">
        <w:rPr>
          <w:rFonts w:ascii="Arial" w:hAnsi="Arial" w:cs="Arial"/>
          <w:sz w:val="22"/>
          <w:szCs w:val="22"/>
        </w:rPr>
        <w:t>January</w:t>
      </w:r>
      <w:r w:rsidR="008446E7" w:rsidRPr="008446E7">
        <w:rPr>
          <w:rFonts w:ascii="Arial" w:hAnsi="Arial" w:cs="Arial"/>
          <w:sz w:val="22"/>
          <w:szCs w:val="22"/>
        </w:rPr>
        <w:t xml:space="preserve"> </w:t>
      </w:r>
      <w:r w:rsidR="002A09E4">
        <w:rPr>
          <w:rFonts w:ascii="Arial" w:hAnsi="Arial" w:cs="Arial"/>
          <w:sz w:val="22"/>
          <w:szCs w:val="22"/>
        </w:rPr>
        <w:t>2</w:t>
      </w:r>
      <w:r w:rsidR="008446E7" w:rsidRPr="008446E7">
        <w:rPr>
          <w:rFonts w:ascii="Arial" w:hAnsi="Arial" w:cs="Arial"/>
          <w:sz w:val="22"/>
          <w:szCs w:val="22"/>
        </w:rPr>
        <w:t>, 201</w:t>
      </w:r>
      <w:r w:rsidR="00F06407">
        <w:rPr>
          <w:rFonts w:ascii="Arial" w:hAnsi="Arial" w:cs="Arial"/>
          <w:sz w:val="22"/>
          <w:szCs w:val="22"/>
        </w:rPr>
        <w:t>8</w:t>
      </w:r>
    </w:p>
    <w:p w14:paraId="5E6FFF03" w14:textId="7548A07A" w:rsidR="00B4366D" w:rsidRPr="00A50142" w:rsidRDefault="00B4366D" w:rsidP="00B4366D">
      <w:pPr>
        <w:pStyle w:val="ListParagraph"/>
        <w:ind w:left="1800"/>
        <w:rPr>
          <w:rFonts w:ascii="Arial" w:hAnsi="Arial" w:cs="Arial"/>
          <w:i/>
          <w:sz w:val="22"/>
          <w:szCs w:val="22"/>
        </w:rPr>
      </w:pPr>
      <w:r w:rsidRPr="008446E7">
        <w:rPr>
          <w:rFonts w:ascii="Arial" w:hAnsi="Arial" w:cs="Arial"/>
          <w:i/>
          <w:sz w:val="22"/>
          <w:szCs w:val="22"/>
        </w:rPr>
        <w:t>Dead Mountain Echo (Oakridge)</w:t>
      </w:r>
      <w:r w:rsidRPr="008446E7">
        <w:rPr>
          <w:rFonts w:ascii="Arial" w:hAnsi="Arial" w:cs="Arial"/>
          <w:i/>
          <w:sz w:val="22"/>
          <w:szCs w:val="22"/>
        </w:rPr>
        <w:tab/>
      </w:r>
      <w:r w:rsidRPr="008446E7">
        <w:rPr>
          <w:rFonts w:ascii="Arial" w:hAnsi="Arial" w:cs="Arial"/>
          <w:sz w:val="22"/>
          <w:szCs w:val="22"/>
        </w:rPr>
        <w:t>Publicatio</w:t>
      </w:r>
      <w:r w:rsidRPr="00A50142">
        <w:rPr>
          <w:rFonts w:ascii="Arial" w:hAnsi="Arial" w:cs="Arial"/>
          <w:sz w:val="22"/>
          <w:szCs w:val="22"/>
        </w:rPr>
        <w:t xml:space="preserve">n date </w:t>
      </w:r>
      <w:r w:rsidR="008446E7" w:rsidRPr="00A50142">
        <w:rPr>
          <w:rFonts w:ascii="Arial" w:hAnsi="Arial" w:cs="Arial"/>
          <w:sz w:val="22"/>
          <w:szCs w:val="22"/>
        </w:rPr>
        <w:t>–</w:t>
      </w:r>
      <w:r w:rsidRPr="00A50142">
        <w:rPr>
          <w:rFonts w:ascii="Arial" w:hAnsi="Arial" w:cs="Arial"/>
          <w:sz w:val="22"/>
          <w:szCs w:val="22"/>
        </w:rPr>
        <w:t xml:space="preserve"> </w:t>
      </w:r>
      <w:bookmarkStart w:id="11" w:name="_Hlk500942477"/>
      <w:r w:rsidR="00A50142" w:rsidRPr="00A50142">
        <w:rPr>
          <w:rFonts w:ascii="Arial" w:hAnsi="Arial" w:cs="Arial"/>
          <w:sz w:val="22"/>
          <w:szCs w:val="22"/>
        </w:rPr>
        <w:t>January</w:t>
      </w:r>
      <w:r w:rsidR="00531F5F">
        <w:rPr>
          <w:rFonts w:ascii="Arial" w:hAnsi="Arial" w:cs="Arial"/>
          <w:sz w:val="22"/>
          <w:szCs w:val="22"/>
        </w:rPr>
        <w:t xml:space="preserve"> 4,</w:t>
      </w:r>
      <w:r w:rsidR="00A50142" w:rsidRPr="00A50142">
        <w:rPr>
          <w:rFonts w:ascii="Arial" w:hAnsi="Arial" w:cs="Arial"/>
          <w:sz w:val="22"/>
          <w:szCs w:val="22"/>
        </w:rPr>
        <w:t xml:space="preserve"> </w:t>
      </w:r>
      <w:r w:rsidR="00F06407" w:rsidRPr="00A50142">
        <w:rPr>
          <w:rFonts w:ascii="Arial" w:hAnsi="Arial" w:cs="Arial"/>
          <w:sz w:val="22"/>
          <w:szCs w:val="22"/>
        </w:rPr>
        <w:t>2018</w:t>
      </w:r>
      <w:bookmarkEnd w:id="11"/>
    </w:p>
    <w:p w14:paraId="0996ED03" w14:textId="7AD6BDB6" w:rsidR="00B4366D" w:rsidRPr="00A50142" w:rsidRDefault="00B4366D" w:rsidP="00B4366D">
      <w:pPr>
        <w:pStyle w:val="ListParagraph"/>
        <w:ind w:left="1800"/>
        <w:rPr>
          <w:rFonts w:ascii="Arial" w:hAnsi="Arial" w:cs="Arial"/>
          <w:i/>
          <w:sz w:val="22"/>
          <w:szCs w:val="22"/>
        </w:rPr>
      </w:pPr>
      <w:r w:rsidRPr="00A50142">
        <w:rPr>
          <w:rFonts w:ascii="Arial" w:hAnsi="Arial" w:cs="Arial"/>
          <w:i/>
          <w:sz w:val="22"/>
          <w:szCs w:val="22"/>
        </w:rPr>
        <w:t>Siuslaw News (Florence)</w:t>
      </w:r>
      <w:r w:rsidRPr="00A50142">
        <w:rPr>
          <w:rFonts w:ascii="Arial" w:hAnsi="Arial" w:cs="Arial"/>
          <w:sz w:val="22"/>
          <w:szCs w:val="22"/>
        </w:rPr>
        <w:t xml:space="preserve"> Publication date -  </w:t>
      </w:r>
      <w:r w:rsidR="00A50142" w:rsidRPr="00A50142">
        <w:rPr>
          <w:rFonts w:ascii="Arial" w:hAnsi="Arial" w:cs="Arial"/>
          <w:sz w:val="22"/>
          <w:szCs w:val="22"/>
        </w:rPr>
        <w:t xml:space="preserve">January </w:t>
      </w:r>
      <w:r w:rsidR="00531F5F">
        <w:rPr>
          <w:rFonts w:ascii="Arial" w:hAnsi="Arial" w:cs="Arial"/>
          <w:sz w:val="22"/>
          <w:szCs w:val="22"/>
        </w:rPr>
        <w:t xml:space="preserve">3, </w:t>
      </w:r>
      <w:r w:rsidR="00F06407" w:rsidRPr="00A50142">
        <w:rPr>
          <w:rFonts w:ascii="Arial" w:hAnsi="Arial" w:cs="Arial"/>
          <w:sz w:val="22"/>
          <w:szCs w:val="22"/>
        </w:rPr>
        <w:t>2018</w:t>
      </w:r>
    </w:p>
    <w:p w14:paraId="7E0F342C" w14:textId="7C767DAB" w:rsidR="00B4366D" w:rsidRPr="008446E7" w:rsidRDefault="00B4366D" w:rsidP="00B4366D">
      <w:pPr>
        <w:pStyle w:val="ListParagraph"/>
        <w:ind w:left="1800"/>
        <w:rPr>
          <w:rFonts w:ascii="Arial" w:hAnsi="Arial" w:cs="Arial"/>
          <w:i/>
          <w:sz w:val="22"/>
          <w:szCs w:val="22"/>
        </w:rPr>
      </w:pPr>
      <w:r w:rsidRPr="00A50142">
        <w:rPr>
          <w:rFonts w:ascii="Arial" w:hAnsi="Arial" w:cs="Arial"/>
          <w:i/>
          <w:sz w:val="22"/>
          <w:szCs w:val="22"/>
        </w:rPr>
        <w:t>The Sentinel (Cottage Grove)</w:t>
      </w:r>
      <w:r w:rsidRPr="00A50142">
        <w:rPr>
          <w:rFonts w:ascii="Arial" w:hAnsi="Arial" w:cs="Arial"/>
          <w:sz w:val="22"/>
          <w:szCs w:val="22"/>
        </w:rPr>
        <w:t xml:space="preserve"> Publication date -  </w:t>
      </w:r>
      <w:r w:rsidR="00A50142" w:rsidRPr="00A50142">
        <w:rPr>
          <w:rFonts w:ascii="Arial" w:hAnsi="Arial" w:cs="Arial"/>
          <w:sz w:val="22"/>
          <w:szCs w:val="22"/>
        </w:rPr>
        <w:t xml:space="preserve">January </w:t>
      </w:r>
      <w:r w:rsidR="00531F5F">
        <w:rPr>
          <w:rFonts w:ascii="Arial" w:hAnsi="Arial" w:cs="Arial"/>
          <w:sz w:val="22"/>
          <w:szCs w:val="22"/>
        </w:rPr>
        <w:t xml:space="preserve">3, </w:t>
      </w:r>
      <w:r w:rsidR="00F06407" w:rsidRPr="00A50142">
        <w:rPr>
          <w:rFonts w:ascii="Arial" w:hAnsi="Arial" w:cs="Arial"/>
          <w:sz w:val="22"/>
          <w:szCs w:val="22"/>
        </w:rPr>
        <w:t>2018</w:t>
      </w:r>
    </w:p>
    <w:p w14:paraId="28518302" w14:textId="77777777" w:rsidR="00B4366D" w:rsidRPr="00801F9B" w:rsidRDefault="00B4366D" w:rsidP="00B4366D">
      <w:pPr>
        <w:pStyle w:val="ListParagraph"/>
        <w:rPr>
          <w:rFonts w:ascii="Arial" w:hAnsi="Arial" w:cs="Arial"/>
          <w:sz w:val="22"/>
          <w:szCs w:val="22"/>
        </w:rPr>
      </w:pPr>
    </w:p>
    <w:p w14:paraId="715BE25A" w14:textId="77777777" w:rsidR="00330BFC" w:rsidRPr="00801F9B" w:rsidRDefault="00330BFC" w:rsidP="00330BFC">
      <w:pPr>
        <w:pStyle w:val="NoSpacing"/>
        <w:spacing w:after="120"/>
        <w:ind w:left="446"/>
        <w:rPr>
          <w:sz w:val="22"/>
          <w:szCs w:val="22"/>
        </w:rPr>
      </w:pPr>
      <w:bookmarkStart w:id="12" w:name="_Hlk515977964"/>
      <w:r w:rsidRPr="00801F9B">
        <w:rPr>
          <w:sz w:val="22"/>
          <w:szCs w:val="22"/>
        </w:rPr>
        <w:t>Public hearings</w:t>
      </w:r>
    </w:p>
    <w:p w14:paraId="59ED90EB" w14:textId="41852A5A" w:rsidR="00F97F4E" w:rsidRDefault="006D76A7" w:rsidP="008446E7">
      <w:pPr>
        <w:rPr>
          <w:rFonts w:asciiTheme="majorHAnsi" w:hAnsiTheme="majorHAnsi" w:cstheme="majorHAnsi"/>
          <w:sz w:val="22"/>
          <w:szCs w:val="22"/>
        </w:rPr>
      </w:pPr>
      <w:r>
        <w:rPr>
          <w:rFonts w:asciiTheme="majorHAnsi" w:hAnsiTheme="majorHAnsi" w:cstheme="majorHAnsi"/>
          <w:sz w:val="22"/>
          <w:szCs w:val="22"/>
        </w:rPr>
        <w:t>The first</w:t>
      </w:r>
      <w:r w:rsidRPr="008446E7">
        <w:rPr>
          <w:rFonts w:asciiTheme="majorHAnsi" w:hAnsiTheme="majorHAnsi" w:cstheme="majorHAnsi"/>
          <w:sz w:val="22"/>
          <w:szCs w:val="22"/>
        </w:rPr>
        <w:t xml:space="preserve"> </w:t>
      </w:r>
      <w:r w:rsidR="008446E7" w:rsidRPr="008446E7">
        <w:rPr>
          <w:rFonts w:asciiTheme="majorHAnsi" w:hAnsiTheme="majorHAnsi" w:cstheme="majorHAnsi"/>
          <w:sz w:val="22"/>
          <w:szCs w:val="22"/>
        </w:rPr>
        <w:t xml:space="preserve">hearing on the proposed adoption and rulemaking </w:t>
      </w:r>
      <w:r w:rsidR="00197F6E">
        <w:rPr>
          <w:rFonts w:asciiTheme="majorHAnsi" w:hAnsiTheme="majorHAnsi" w:cstheme="majorHAnsi"/>
          <w:sz w:val="22"/>
          <w:szCs w:val="22"/>
        </w:rPr>
        <w:t>was</w:t>
      </w:r>
      <w:r w:rsidR="008446E7" w:rsidRPr="008446E7">
        <w:rPr>
          <w:rFonts w:asciiTheme="majorHAnsi" w:hAnsiTheme="majorHAnsi" w:cstheme="majorHAnsi"/>
          <w:sz w:val="22"/>
          <w:szCs w:val="22"/>
        </w:rPr>
        <w:t xml:space="preserve"> held at 12:30 P.M. September 14, 2017, in the LRAPA Conference Room. </w:t>
      </w:r>
      <w:r w:rsidR="00197F6E">
        <w:rPr>
          <w:rFonts w:asciiTheme="majorHAnsi" w:hAnsiTheme="majorHAnsi" w:cstheme="majorHAnsi"/>
          <w:sz w:val="22"/>
          <w:szCs w:val="22"/>
        </w:rPr>
        <w:t xml:space="preserve">At that time, the portion </w:t>
      </w:r>
      <w:r w:rsidR="00F97F4E" w:rsidRPr="00A50142">
        <w:rPr>
          <w:rFonts w:asciiTheme="majorHAnsi" w:hAnsiTheme="majorHAnsi" w:cstheme="majorHAnsi"/>
          <w:sz w:val="22"/>
          <w:szCs w:val="22"/>
        </w:rPr>
        <w:t>A</w:t>
      </w:r>
      <w:r w:rsidR="00197F6E" w:rsidRPr="00A50142">
        <w:rPr>
          <w:rFonts w:asciiTheme="majorHAnsi" w:hAnsiTheme="majorHAnsi" w:cstheme="majorHAnsi"/>
          <w:sz w:val="22"/>
          <w:szCs w:val="22"/>
        </w:rPr>
        <w:t>ttachment B</w:t>
      </w:r>
      <w:r w:rsidR="00197F6E">
        <w:rPr>
          <w:rFonts w:asciiTheme="majorHAnsi" w:hAnsiTheme="majorHAnsi" w:cstheme="majorHAnsi"/>
          <w:sz w:val="22"/>
          <w:szCs w:val="22"/>
        </w:rPr>
        <w:t xml:space="preserve"> were adopted. </w:t>
      </w:r>
    </w:p>
    <w:p w14:paraId="530CD402" w14:textId="77777777" w:rsidR="00F97F4E" w:rsidRDefault="00F97F4E" w:rsidP="008446E7">
      <w:pPr>
        <w:rPr>
          <w:rFonts w:asciiTheme="majorHAnsi" w:hAnsiTheme="majorHAnsi" w:cstheme="majorHAnsi"/>
          <w:sz w:val="22"/>
          <w:szCs w:val="22"/>
        </w:rPr>
      </w:pPr>
    </w:p>
    <w:p w14:paraId="55154690" w14:textId="1496FFDA" w:rsidR="00330BFC" w:rsidRDefault="00F97F4E" w:rsidP="006C4F2D">
      <w:pPr>
        <w:rPr>
          <w:rFonts w:asciiTheme="majorHAnsi" w:hAnsiTheme="majorHAnsi" w:cstheme="majorHAnsi"/>
          <w:sz w:val="22"/>
          <w:szCs w:val="22"/>
        </w:rPr>
      </w:pPr>
      <w:r>
        <w:rPr>
          <w:rFonts w:asciiTheme="majorHAnsi" w:hAnsiTheme="majorHAnsi" w:cstheme="majorHAnsi"/>
          <w:sz w:val="22"/>
          <w:szCs w:val="22"/>
        </w:rPr>
        <w:t>A second hearing w</w:t>
      </w:r>
      <w:r w:rsidR="006C4F2D">
        <w:rPr>
          <w:rFonts w:asciiTheme="majorHAnsi" w:hAnsiTheme="majorHAnsi" w:cstheme="majorHAnsi"/>
          <w:sz w:val="22"/>
          <w:szCs w:val="22"/>
        </w:rPr>
        <w:t>as</w:t>
      </w:r>
      <w:r>
        <w:rPr>
          <w:rFonts w:asciiTheme="majorHAnsi" w:hAnsiTheme="majorHAnsi" w:cstheme="majorHAnsi"/>
          <w:sz w:val="22"/>
          <w:szCs w:val="22"/>
        </w:rPr>
        <w:t xml:space="preserve"> held at 12:30 P.M. on February 8, 2018 in the LRAPA Conference Room to address specifically the Eugene </w:t>
      </w:r>
      <w:proofErr w:type="spellStart"/>
      <w:r>
        <w:rPr>
          <w:rFonts w:asciiTheme="majorHAnsi" w:hAnsiTheme="majorHAnsi" w:cstheme="majorHAnsi"/>
          <w:sz w:val="22"/>
          <w:szCs w:val="22"/>
        </w:rPr>
        <w:t>UGB</w:t>
      </w:r>
      <w:proofErr w:type="spellEnd"/>
      <w:r>
        <w:rPr>
          <w:rFonts w:asciiTheme="majorHAnsi" w:hAnsiTheme="majorHAnsi" w:cstheme="majorHAnsi"/>
          <w:sz w:val="22"/>
          <w:szCs w:val="22"/>
        </w:rPr>
        <w:t xml:space="preserve"> area.</w:t>
      </w:r>
      <w:r w:rsidRPr="008446E7">
        <w:rPr>
          <w:rFonts w:asciiTheme="majorHAnsi" w:hAnsiTheme="majorHAnsi" w:cstheme="majorHAnsi"/>
          <w:sz w:val="22"/>
          <w:szCs w:val="22"/>
        </w:rPr>
        <w:t xml:space="preserve"> </w:t>
      </w:r>
      <w:bookmarkEnd w:id="9"/>
      <w:r w:rsidR="006C4F2D" w:rsidRPr="008446E7">
        <w:rPr>
          <w:rFonts w:asciiTheme="majorHAnsi" w:hAnsiTheme="majorHAnsi" w:cstheme="majorHAnsi"/>
          <w:sz w:val="22"/>
          <w:szCs w:val="22"/>
        </w:rPr>
        <w:t xml:space="preserve">The public </w:t>
      </w:r>
      <w:r w:rsidR="006C4F2D">
        <w:rPr>
          <w:rFonts w:asciiTheme="majorHAnsi" w:hAnsiTheme="majorHAnsi" w:cstheme="majorHAnsi"/>
          <w:sz w:val="22"/>
          <w:szCs w:val="22"/>
        </w:rPr>
        <w:t>was</w:t>
      </w:r>
      <w:r w:rsidR="006C4F2D" w:rsidRPr="008446E7">
        <w:rPr>
          <w:rFonts w:asciiTheme="majorHAnsi" w:hAnsiTheme="majorHAnsi" w:cstheme="majorHAnsi"/>
          <w:sz w:val="22"/>
          <w:szCs w:val="22"/>
        </w:rPr>
        <w:t xml:space="preserve"> encouraged to comment on the proposed rule amendments. Comments submitted prior to the hearing date</w:t>
      </w:r>
      <w:r w:rsidR="006C4F2D">
        <w:rPr>
          <w:rFonts w:asciiTheme="majorHAnsi" w:hAnsiTheme="majorHAnsi" w:cstheme="majorHAnsi"/>
          <w:sz w:val="22"/>
          <w:szCs w:val="22"/>
        </w:rPr>
        <w:t>s</w:t>
      </w:r>
      <w:r w:rsidR="006C4F2D" w:rsidRPr="008446E7">
        <w:rPr>
          <w:rFonts w:asciiTheme="majorHAnsi" w:hAnsiTheme="majorHAnsi" w:cstheme="majorHAnsi"/>
          <w:sz w:val="22"/>
          <w:szCs w:val="22"/>
        </w:rPr>
        <w:t xml:space="preserve"> and </w:t>
      </w:r>
      <w:r w:rsidR="006C4F2D">
        <w:rPr>
          <w:rFonts w:asciiTheme="majorHAnsi" w:hAnsiTheme="majorHAnsi" w:cstheme="majorHAnsi"/>
          <w:sz w:val="22"/>
          <w:szCs w:val="22"/>
        </w:rPr>
        <w:t>comments</w:t>
      </w:r>
      <w:r w:rsidR="006C4F2D" w:rsidRPr="008446E7">
        <w:rPr>
          <w:rFonts w:asciiTheme="majorHAnsi" w:hAnsiTheme="majorHAnsi" w:cstheme="majorHAnsi"/>
          <w:sz w:val="22"/>
          <w:szCs w:val="22"/>
        </w:rPr>
        <w:t xml:space="preserve"> received </w:t>
      </w:r>
      <w:r w:rsidR="006C4F2D">
        <w:rPr>
          <w:rFonts w:asciiTheme="majorHAnsi" w:hAnsiTheme="majorHAnsi" w:cstheme="majorHAnsi"/>
          <w:sz w:val="22"/>
          <w:szCs w:val="22"/>
        </w:rPr>
        <w:t>at the hearings along with staff responses are summarized below.</w:t>
      </w:r>
    </w:p>
    <w:p w14:paraId="3E8271B6" w14:textId="77777777" w:rsidR="006C4F2D" w:rsidRPr="00801F9B" w:rsidRDefault="006C4F2D" w:rsidP="006C4F2D">
      <w:pPr>
        <w:rPr>
          <w:rFonts w:ascii="Arial" w:hAnsi="Arial" w:cs="Arial"/>
          <w:sz w:val="22"/>
          <w:szCs w:val="22"/>
        </w:rPr>
      </w:pPr>
    </w:p>
    <w:bookmarkEnd w:id="12"/>
    <w:bookmarkStart w:id="13" w:name="_MON_1589721649"/>
    <w:bookmarkEnd w:id="13"/>
    <w:p w14:paraId="392F3F78" w14:textId="735C7085" w:rsidR="00330BFC" w:rsidRPr="00801F9B" w:rsidRDefault="00E5658E" w:rsidP="00330BFC">
      <w:pPr>
        <w:rPr>
          <w:rFonts w:ascii="Arial" w:hAnsi="Arial" w:cs="Arial"/>
          <w:sz w:val="22"/>
          <w:szCs w:val="22"/>
        </w:rPr>
      </w:pPr>
      <w:r w:rsidRPr="00801F9B">
        <w:rPr>
          <w:rFonts w:ascii="Arial" w:hAnsi="Arial" w:cs="Arial"/>
          <w:sz w:val="22"/>
          <w:szCs w:val="22"/>
        </w:rPr>
        <w:object w:dxaOrig="12292" w:dyaOrig="2913" w14:anchorId="359621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9.75pt;height:129.75pt" o:ole="" o:bordertopcolor="this" o:borderleftcolor="this" o:borderbottomcolor="this" o:borderrightcolor="this">
            <v:imagedata r:id="rId32" o:title="" cropbottom="6722f" cropright="12715f"/>
            <w10:bordertop type="dashedSmall" width="4"/>
            <w10:borderleft type="dashedSmall" width="4"/>
            <w10:borderbottom type="dashedSmall" width="4"/>
            <w10:borderright type="dashedSmall" width="4"/>
          </v:shape>
          <o:OLEObject Type="Embed" ProgID="Excel.Sheet.12" ShapeID="_x0000_i1025" DrawAspect="Content" ObjectID="_1589882222" r:id="rId33"/>
        </w:object>
      </w:r>
    </w:p>
    <w:p w14:paraId="64A2B1E9" w14:textId="283B6142" w:rsidR="00330BFC" w:rsidRDefault="00330BFC" w:rsidP="00330BFC">
      <w:pPr>
        <w:rPr>
          <w:rFonts w:ascii="Arial" w:hAnsi="Arial" w:cs="Arial"/>
          <w:sz w:val="22"/>
          <w:szCs w:val="22"/>
        </w:rPr>
      </w:pPr>
    </w:p>
    <w:p w14:paraId="090EF952" w14:textId="77777777" w:rsidR="006C4F2D" w:rsidRPr="00801F9B" w:rsidRDefault="006C4F2D" w:rsidP="00330BFC">
      <w:pPr>
        <w:rPr>
          <w:rFonts w:ascii="Arial" w:hAnsi="Arial" w:cs="Arial"/>
          <w:sz w:val="22"/>
          <w:szCs w:val="22"/>
        </w:rPr>
      </w:pPr>
    </w:p>
    <w:p w14:paraId="5090373F" w14:textId="77777777" w:rsidR="00330BFC" w:rsidRPr="00197F6E" w:rsidRDefault="00330BFC" w:rsidP="000E50AC">
      <w:pPr>
        <w:ind w:left="0"/>
        <w:rPr>
          <w:rFonts w:asciiTheme="majorHAnsi" w:hAnsiTheme="majorHAnsi" w:cstheme="majorHAnsi"/>
          <w:sz w:val="22"/>
          <w:szCs w:val="22"/>
        </w:rPr>
      </w:pPr>
    </w:p>
    <w:p w14:paraId="47A4528A" w14:textId="77777777" w:rsidR="00330BFC" w:rsidRPr="00197F6E" w:rsidRDefault="00330BFC" w:rsidP="00330BFC">
      <w:pPr>
        <w:pStyle w:val="Subtitle"/>
        <w:ind w:left="360"/>
      </w:pPr>
      <w:r w:rsidRPr="00197F6E">
        <w:t>Close of public comment period</w:t>
      </w:r>
    </w:p>
    <w:p w14:paraId="05FF4C22" w14:textId="77777777" w:rsidR="00330BFC" w:rsidRPr="00197F6E" w:rsidRDefault="00330BFC" w:rsidP="00330BFC">
      <w:pPr>
        <w:rPr>
          <w:rFonts w:asciiTheme="majorHAnsi" w:hAnsiTheme="majorHAnsi" w:cstheme="majorHAnsi"/>
          <w:sz w:val="22"/>
          <w:szCs w:val="22"/>
        </w:rPr>
      </w:pPr>
    </w:p>
    <w:p w14:paraId="574583BF" w14:textId="1499CD88" w:rsidR="006C4F2D" w:rsidRDefault="006C4F2D" w:rsidP="006C4F2D">
      <w:pPr>
        <w:rPr>
          <w:rFonts w:ascii="Arial" w:hAnsi="Arial" w:cs="Arial"/>
          <w:sz w:val="22"/>
          <w:szCs w:val="22"/>
        </w:rPr>
      </w:pPr>
      <w:r w:rsidRPr="00801F9B">
        <w:rPr>
          <w:rFonts w:ascii="Arial" w:hAnsi="Arial" w:cs="Arial"/>
          <w:sz w:val="22"/>
          <w:szCs w:val="22"/>
        </w:rPr>
        <w:t xml:space="preserve">The </w:t>
      </w:r>
      <w:r w:rsidR="002818AE">
        <w:rPr>
          <w:rFonts w:ascii="Arial" w:hAnsi="Arial" w:cs="Arial"/>
          <w:sz w:val="22"/>
          <w:szCs w:val="22"/>
        </w:rPr>
        <w:t xml:space="preserve">first </w:t>
      </w:r>
      <w:r w:rsidRPr="00801F9B">
        <w:rPr>
          <w:rFonts w:ascii="Arial" w:hAnsi="Arial" w:cs="Arial"/>
          <w:sz w:val="22"/>
          <w:szCs w:val="22"/>
        </w:rPr>
        <w:t xml:space="preserve">comment period </w:t>
      </w:r>
      <w:r>
        <w:rPr>
          <w:rFonts w:ascii="Arial" w:hAnsi="Arial" w:cs="Arial"/>
          <w:sz w:val="22"/>
          <w:szCs w:val="22"/>
        </w:rPr>
        <w:t>closed</w:t>
      </w:r>
      <w:r w:rsidRPr="00801F9B">
        <w:rPr>
          <w:rFonts w:ascii="Arial" w:hAnsi="Arial" w:cs="Arial"/>
          <w:sz w:val="22"/>
          <w:szCs w:val="22"/>
        </w:rPr>
        <w:t xml:space="preserve"> on September 14, 2017 at </w:t>
      </w:r>
      <w:r>
        <w:rPr>
          <w:rFonts w:ascii="Arial" w:hAnsi="Arial" w:cs="Arial"/>
          <w:sz w:val="22"/>
          <w:szCs w:val="22"/>
        </w:rPr>
        <w:t>the Public Hearing.</w:t>
      </w:r>
    </w:p>
    <w:p w14:paraId="20DC1938" w14:textId="72971D3A" w:rsidR="006C4F2D" w:rsidRDefault="006C4F2D" w:rsidP="006C4F2D">
      <w:pPr>
        <w:rPr>
          <w:rFonts w:ascii="Arial" w:hAnsi="Arial" w:cs="Arial"/>
          <w:sz w:val="22"/>
          <w:szCs w:val="22"/>
        </w:rPr>
      </w:pPr>
      <w:r>
        <w:rPr>
          <w:rFonts w:ascii="Arial" w:hAnsi="Arial" w:cs="Arial"/>
          <w:sz w:val="22"/>
          <w:szCs w:val="22"/>
        </w:rPr>
        <w:t xml:space="preserve">The second comment period closed February 8, 2018 at the Public </w:t>
      </w:r>
      <w:r w:rsidR="006D76A7">
        <w:rPr>
          <w:rFonts w:ascii="Arial" w:hAnsi="Arial" w:cs="Arial"/>
          <w:sz w:val="22"/>
          <w:szCs w:val="22"/>
        </w:rPr>
        <w:t>Hearing</w:t>
      </w:r>
      <w:r>
        <w:rPr>
          <w:rFonts w:ascii="Arial" w:hAnsi="Arial" w:cs="Arial"/>
          <w:sz w:val="22"/>
          <w:szCs w:val="22"/>
        </w:rPr>
        <w:t>.</w:t>
      </w:r>
    </w:p>
    <w:p w14:paraId="24170360" w14:textId="77777777" w:rsidR="00F97F4E" w:rsidRPr="00197F6E" w:rsidRDefault="00F97F4E" w:rsidP="00F97F4E">
      <w:pPr>
        <w:rPr>
          <w:rFonts w:asciiTheme="majorHAnsi" w:hAnsiTheme="majorHAnsi" w:cstheme="majorHAnsi"/>
          <w:sz w:val="22"/>
          <w:szCs w:val="22"/>
        </w:rPr>
      </w:pPr>
    </w:p>
    <w:p w14:paraId="6C99D211" w14:textId="494BC659" w:rsidR="00B733FA" w:rsidRPr="00197F6E" w:rsidRDefault="00B733FA" w:rsidP="00B733FA">
      <w:pPr>
        <w:ind w:left="0"/>
        <w:rPr>
          <w:rFonts w:asciiTheme="majorHAnsi" w:hAnsiTheme="majorHAnsi" w:cstheme="majorHAnsi"/>
          <w:sz w:val="22"/>
          <w:szCs w:val="22"/>
        </w:rPr>
      </w:pPr>
      <w:r w:rsidRPr="00197F6E">
        <w:rPr>
          <w:rFonts w:asciiTheme="majorHAnsi" w:hAnsiTheme="majorHAnsi" w:cstheme="majorHAnsi"/>
          <w:sz w:val="22"/>
          <w:szCs w:val="22"/>
        </w:rPr>
        <w:tab/>
        <w:t>Public Hearings and comment</w:t>
      </w:r>
    </w:p>
    <w:p w14:paraId="7B051E8B" w14:textId="5E7D2920" w:rsidR="00B733FA" w:rsidRPr="00197F6E" w:rsidRDefault="00B733FA" w:rsidP="00B733FA">
      <w:pPr>
        <w:ind w:left="0"/>
        <w:rPr>
          <w:rFonts w:asciiTheme="majorHAnsi" w:hAnsiTheme="majorHAnsi" w:cstheme="majorHAnsi"/>
          <w:sz w:val="22"/>
          <w:szCs w:val="22"/>
        </w:rPr>
      </w:pPr>
    </w:p>
    <w:p w14:paraId="11B4C116" w14:textId="2A491F3A" w:rsidR="006C4F2D" w:rsidRDefault="006C4F2D" w:rsidP="006C4F2D">
      <w:pPr>
        <w:rPr>
          <w:rFonts w:asciiTheme="majorHAnsi" w:hAnsiTheme="majorHAnsi" w:cstheme="majorHAnsi"/>
          <w:sz w:val="22"/>
          <w:szCs w:val="22"/>
        </w:rPr>
      </w:pPr>
      <w:r w:rsidRPr="00B733FA">
        <w:rPr>
          <w:rFonts w:asciiTheme="majorHAnsi" w:hAnsiTheme="majorHAnsi" w:cstheme="majorHAnsi"/>
          <w:sz w:val="22"/>
          <w:szCs w:val="22"/>
        </w:rPr>
        <w:t xml:space="preserve">LRAPA held </w:t>
      </w:r>
      <w:r w:rsidR="002818AE">
        <w:rPr>
          <w:rFonts w:asciiTheme="majorHAnsi" w:hAnsiTheme="majorHAnsi" w:cstheme="majorHAnsi"/>
          <w:sz w:val="22"/>
          <w:szCs w:val="22"/>
        </w:rPr>
        <w:t xml:space="preserve">the first </w:t>
      </w:r>
      <w:r w:rsidRPr="00B733FA">
        <w:rPr>
          <w:rFonts w:asciiTheme="majorHAnsi" w:hAnsiTheme="majorHAnsi" w:cstheme="majorHAnsi"/>
          <w:sz w:val="22"/>
          <w:szCs w:val="22"/>
        </w:rPr>
        <w:t xml:space="preserve">public hearing </w:t>
      </w:r>
      <w:bookmarkStart w:id="14" w:name="_Hlk515979976"/>
      <w:r>
        <w:rPr>
          <w:rFonts w:asciiTheme="majorHAnsi" w:hAnsiTheme="majorHAnsi" w:cstheme="majorHAnsi"/>
          <w:sz w:val="22"/>
          <w:szCs w:val="22"/>
        </w:rPr>
        <w:t xml:space="preserve">in the conference room at the LRAPA Office </w:t>
      </w:r>
      <w:r w:rsidRPr="00B733FA">
        <w:rPr>
          <w:rFonts w:asciiTheme="majorHAnsi" w:hAnsiTheme="majorHAnsi" w:cstheme="majorHAnsi"/>
          <w:sz w:val="22"/>
          <w:szCs w:val="22"/>
        </w:rPr>
        <w:t xml:space="preserve">on </w:t>
      </w:r>
      <w:bookmarkEnd w:id="14"/>
      <w:r w:rsidRPr="00B733FA">
        <w:rPr>
          <w:rFonts w:asciiTheme="majorHAnsi" w:hAnsiTheme="majorHAnsi" w:cstheme="majorHAnsi"/>
          <w:sz w:val="22"/>
          <w:szCs w:val="22"/>
        </w:rPr>
        <w:t xml:space="preserve">September 14, 2017. LRAPA received thirteen public comments during the public comment period. </w:t>
      </w:r>
    </w:p>
    <w:p w14:paraId="20FF61AA" w14:textId="77777777" w:rsidR="006C4F2D" w:rsidRDefault="006C4F2D" w:rsidP="006C4F2D">
      <w:pPr>
        <w:rPr>
          <w:rFonts w:asciiTheme="majorHAnsi" w:hAnsiTheme="majorHAnsi" w:cstheme="majorHAnsi"/>
          <w:sz w:val="22"/>
          <w:szCs w:val="22"/>
        </w:rPr>
      </w:pPr>
    </w:p>
    <w:p w14:paraId="1D311BDB" w14:textId="2838185C" w:rsidR="006C4F2D" w:rsidRDefault="006C4F2D" w:rsidP="006C4F2D">
      <w:pPr>
        <w:rPr>
          <w:rFonts w:asciiTheme="majorHAnsi" w:hAnsiTheme="majorHAnsi" w:cstheme="majorHAnsi"/>
          <w:sz w:val="22"/>
          <w:szCs w:val="22"/>
        </w:rPr>
      </w:pPr>
      <w:r>
        <w:rPr>
          <w:rFonts w:asciiTheme="majorHAnsi" w:hAnsiTheme="majorHAnsi" w:cstheme="majorHAnsi"/>
          <w:sz w:val="22"/>
          <w:szCs w:val="22"/>
        </w:rPr>
        <w:t xml:space="preserve">LRAPA held </w:t>
      </w:r>
      <w:r w:rsidR="002818AE">
        <w:rPr>
          <w:rFonts w:asciiTheme="majorHAnsi" w:hAnsiTheme="majorHAnsi" w:cstheme="majorHAnsi"/>
          <w:sz w:val="22"/>
          <w:szCs w:val="22"/>
        </w:rPr>
        <w:t xml:space="preserve">a second </w:t>
      </w:r>
      <w:r>
        <w:rPr>
          <w:rFonts w:asciiTheme="majorHAnsi" w:hAnsiTheme="majorHAnsi" w:cstheme="majorHAnsi"/>
          <w:sz w:val="22"/>
          <w:szCs w:val="22"/>
        </w:rPr>
        <w:t xml:space="preserve">public hearing in the conference room at the LRAPA Office </w:t>
      </w:r>
      <w:r w:rsidRPr="00B733FA">
        <w:rPr>
          <w:rFonts w:asciiTheme="majorHAnsi" w:hAnsiTheme="majorHAnsi" w:cstheme="majorHAnsi"/>
          <w:sz w:val="22"/>
          <w:szCs w:val="22"/>
        </w:rPr>
        <w:t xml:space="preserve">on </w:t>
      </w:r>
      <w:r>
        <w:rPr>
          <w:rFonts w:asciiTheme="majorHAnsi" w:hAnsiTheme="majorHAnsi" w:cstheme="majorHAnsi"/>
          <w:sz w:val="22"/>
          <w:szCs w:val="22"/>
        </w:rPr>
        <w:t xml:space="preserve">February 8, 2018. LRAPA received </w:t>
      </w:r>
      <w:r w:rsidR="00E5658E">
        <w:rPr>
          <w:rFonts w:asciiTheme="majorHAnsi" w:hAnsiTheme="majorHAnsi" w:cstheme="majorHAnsi"/>
          <w:sz w:val="22"/>
          <w:szCs w:val="22"/>
        </w:rPr>
        <w:t>twelve</w:t>
      </w:r>
      <w:r>
        <w:rPr>
          <w:rFonts w:asciiTheme="majorHAnsi" w:hAnsiTheme="majorHAnsi" w:cstheme="majorHAnsi"/>
          <w:sz w:val="22"/>
          <w:szCs w:val="22"/>
        </w:rPr>
        <w:t xml:space="preserve"> more public comments during this comment period.</w:t>
      </w:r>
    </w:p>
    <w:p w14:paraId="05CE396A" w14:textId="359546B6" w:rsidR="006C4F2D" w:rsidRDefault="006C4F2D" w:rsidP="006C4F2D">
      <w:pPr>
        <w:rPr>
          <w:rFonts w:asciiTheme="majorHAnsi" w:hAnsiTheme="majorHAnsi" w:cstheme="majorHAnsi"/>
          <w:sz w:val="22"/>
          <w:szCs w:val="22"/>
        </w:rPr>
      </w:pPr>
    </w:p>
    <w:p w14:paraId="3AC686B0" w14:textId="0225B5A1" w:rsidR="006C4F2D" w:rsidRDefault="006C4F2D" w:rsidP="006C4F2D">
      <w:pPr>
        <w:rPr>
          <w:rFonts w:asciiTheme="majorHAnsi" w:hAnsiTheme="majorHAnsi" w:cstheme="majorHAnsi"/>
          <w:sz w:val="22"/>
          <w:szCs w:val="22"/>
        </w:rPr>
      </w:pPr>
      <w:r w:rsidRPr="00B733FA">
        <w:rPr>
          <w:rFonts w:asciiTheme="majorHAnsi" w:hAnsiTheme="majorHAnsi" w:cstheme="majorHAnsi"/>
          <w:sz w:val="22"/>
          <w:szCs w:val="22"/>
        </w:rPr>
        <w:t>All original comments are on file with LRAPA.</w:t>
      </w:r>
      <w:r>
        <w:rPr>
          <w:rFonts w:asciiTheme="majorHAnsi" w:hAnsiTheme="majorHAnsi" w:cstheme="majorHAnsi"/>
          <w:sz w:val="22"/>
          <w:szCs w:val="22"/>
        </w:rPr>
        <w:t xml:space="preserve"> </w:t>
      </w:r>
    </w:p>
    <w:p w14:paraId="029FA3B8" w14:textId="3326BBDC" w:rsidR="00B733FA" w:rsidRPr="00197F6E" w:rsidRDefault="00B733FA" w:rsidP="00B733FA">
      <w:pPr>
        <w:ind w:left="0"/>
        <w:rPr>
          <w:rFonts w:asciiTheme="majorHAnsi" w:hAnsiTheme="majorHAnsi" w:cstheme="majorHAnsi"/>
          <w:sz w:val="22"/>
          <w:szCs w:val="22"/>
        </w:rPr>
      </w:pPr>
    </w:p>
    <w:p w14:paraId="11BBBAAE" w14:textId="77777777" w:rsidR="007372B5" w:rsidRPr="00197F6E" w:rsidRDefault="007372B5" w:rsidP="007372B5">
      <w:pPr>
        <w:rPr>
          <w:rFonts w:asciiTheme="majorHAnsi" w:hAnsiTheme="majorHAnsi" w:cstheme="majorHAnsi"/>
          <w:b/>
          <w:sz w:val="22"/>
          <w:szCs w:val="22"/>
        </w:rPr>
      </w:pPr>
      <w:r w:rsidRPr="00197F6E">
        <w:rPr>
          <w:rFonts w:asciiTheme="majorHAnsi" w:hAnsiTheme="majorHAnsi" w:cstheme="majorHAnsi"/>
          <w:b/>
          <w:sz w:val="22"/>
          <w:szCs w:val="22"/>
        </w:rPr>
        <w:t>LRAPA Office:</w:t>
      </w:r>
    </w:p>
    <w:p w14:paraId="69F56E44" w14:textId="77777777" w:rsidR="007372B5" w:rsidRPr="00197F6E" w:rsidRDefault="007372B5" w:rsidP="007372B5">
      <w:pPr>
        <w:rPr>
          <w:rFonts w:asciiTheme="majorHAnsi" w:hAnsiTheme="majorHAnsi" w:cstheme="majorHAnsi"/>
          <w:sz w:val="22"/>
          <w:szCs w:val="22"/>
        </w:rPr>
      </w:pPr>
      <w:r w:rsidRPr="00197F6E">
        <w:rPr>
          <w:rFonts w:asciiTheme="majorHAnsi" w:hAnsiTheme="majorHAnsi" w:cstheme="majorHAnsi"/>
          <w:sz w:val="22"/>
          <w:szCs w:val="22"/>
        </w:rPr>
        <w:t>Lane Regional Air Protection Agency (LRAPA)</w:t>
      </w:r>
    </w:p>
    <w:p w14:paraId="0794045E" w14:textId="77777777" w:rsidR="007372B5" w:rsidRPr="00197F6E" w:rsidRDefault="007372B5" w:rsidP="007372B5">
      <w:pPr>
        <w:rPr>
          <w:rFonts w:asciiTheme="majorHAnsi" w:hAnsiTheme="majorHAnsi" w:cstheme="majorHAnsi"/>
          <w:sz w:val="22"/>
          <w:szCs w:val="22"/>
        </w:rPr>
      </w:pPr>
      <w:r w:rsidRPr="00197F6E">
        <w:rPr>
          <w:rFonts w:asciiTheme="majorHAnsi" w:hAnsiTheme="majorHAnsi" w:cstheme="majorHAnsi"/>
          <w:sz w:val="22"/>
          <w:szCs w:val="22"/>
        </w:rPr>
        <w:t>1010 Main Street</w:t>
      </w:r>
    </w:p>
    <w:p w14:paraId="54783F92" w14:textId="77777777" w:rsidR="007372B5" w:rsidRPr="00197F6E" w:rsidRDefault="007372B5" w:rsidP="007372B5">
      <w:pPr>
        <w:rPr>
          <w:rFonts w:asciiTheme="majorHAnsi" w:hAnsiTheme="majorHAnsi" w:cstheme="majorHAnsi"/>
          <w:sz w:val="22"/>
          <w:szCs w:val="22"/>
        </w:rPr>
      </w:pPr>
      <w:r w:rsidRPr="00197F6E">
        <w:rPr>
          <w:rFonts w:asciiTheme="majorHAnsi" w:hAnsiTheme="majorHAnsi" w:cstheme="majorHAnsi"/>
          <w:sz w:val="22"/>
          <w:szCs w:val="22"/>
        </w:rPr>
        <w:t>Springfield, Oregon 97477</w:t>
      </w:r>
    </w:p>
    <w:p w14:paraId="242BB170" w14:textId="77777777" w:rsidR="007372B5" w:rsidRPr="00197F6E" w:rsidRDefault="007372B5" w:rsidP="007372B5">
      <w:pPr>
        <w:rPr>
          <w:rFonts w:asciiTheme="majorHAnsi" w:hAnsiTheme="majorHAnsi" w:cstheme="majorHAnsi"/>
          <w:sz w:val="22"/>
          <w:szCs w:val="22"/>
        </w:rPr>
      </w:pPr>
      <w:r w:rsidRPr="00197F6E">
        <w:rPr>
          <w:rFonts w:asciiTheme="majorHAnsi" w:hAnsiTheme="majorHAnsi" w:cstheme="majorHAnsi"/>
          <w:sz w:val="22"/>
          <w:szCs w:val="22"/>
        </w:rPr>
        <w:t>541-736-1056</w:t>
      </w:r>
    </w:p>
    <w:p w14:paraId="3B42D0A8" w14:textId="77777777" w:rsidR="007372B5" w:rsidRDefault="007372B5" w:rsidP="007372B5"/>
    <w:p w14:paraId="0D4B9500" w14:textId="77777777" w:rsidR="007372B5" w:rsidRDefault="007372B5" w:rsidP="007372B5"/>
    <w:tbl>
      <w:tblPr>
        <w:tblW w:w="12240" w:type="dxa"/>
        <w:tblInd w:w="-702" w:type="dxa"/>
        <w:tblBorders>
          <w:bottom w:val="double" w:sz="6" w:space="0" w:color="7F7F7F"/>
        </w:tblBorders>
        <w:shd w:val="clear" w:color="000000" w:fill="E2DDDB" w:themeFill="text2" w:themeFillTint="33"/>
        <w:tblLook w:val="04A0" w:firstRow="1" w:lastRow="0" w:firstColumn="1" w:lastColumn="0" w:noHBand="0" w:noVBand="1"/>
      </w:tblPr>
      <w:tblGrid>
        <w:gridCol w:w="12240"/>
      </w:tblGrid>
      <w:tr w:rsidR="007372B5" w:rsidRPr="002A78EC" w14:paraId="1CCDEBE9" w14:textId="77777777" w:rsidTr="00F12AE0">
        <w:trPr>
          <w:trHeight w:val="571"/>
        </w:trPr>
        <w:tc>
          <w:tcPr>
            <w:tcW w:w="12240" w:type="dxa"/>
            <w:shd w:val="clear" w:color="000000" w:fill="E2DDDB" w:themeFill="text2" w:themeFillTint="33"/>
            <w:noWrap/>
            <w:vAlign w:val="bottom"/>
            <w:hideMark/>
          </w:tcPr>
          <w:p w14:paraId="148F31C3" w14:textId="77777777" w:rsidR="007372B5" w:rsidRPr="002A78EC" w:rsidRDefault="007372B5" w:rsidP="00F12AE0">
            <w:pPr>
              <w:rPr>
                <w:rFonts w:ascii="Arial" w:hAnsi="Arial" w:cs="Arial"/>
                <w:color w:val="32525C"/>
                <w:sz w:val="28"/>
                <w:szCs w:val="28"/>
              </w:rPr>
            </w:pPr>
            <w:bookmarkStart w:id="15" w:name="_Hlk505077223"/>
            <w:r w:rsidRPr="002A78EC">
              <w:rPr>
                <w:rFonts w:ascii="Arial" w:hAnsi="Arial" w:cs="Arial"/>
              </w:rPr>
              <w:t> </w:t>
            </w:r>
          </w:p>
          <w:p w14:paraId="5474B844" w14:textId="6DF8DA25" w:rsidR="007372B5" w:rsidRPr="002A78EC" w:rsidRDefault="007372B5" w:rsidP="00F12AE0">
            <w:pPr>
              <w:pStyle w:val="Heading1"/>
              <w:rPr>
                <w:rFonts w:ascii="Arial" w:hAnsi="Arial" w:cs="Arial"/>
              </w:rPr>
            </w:pPr>
            <w:r w:rsidRPr="002A78EC">
              <w:rPr>
                <w:rFonts w:ascii="Arial" w:hAnsi="Arial" w:cs="Arial"/>
              </w:rPr>
              <w:t>S</w:t>
            </w:r>
            <w:r>
              <w:rPr>
                <w:rFonts w:ascii="Arial" w:hAnsi="Arial" w:cs="Arial"/>
              </w:rPr>
              <w:t xml:space="preserve">ummary of </w:t>
            </w:r>
            <w:r w:rsidR="00F02B79">
              <w:rPr>
                <w:rFonts w:ascii="Arial" w:hAnsi="Arial" w:cs="Arial"/>
              </w:rPr>
              <w:t xml:space="preserve">February 8, 2018 </w:t>
            </w:r>
            <w:r>
              <w:rPr>
                <w:rFonts w:ascii="Arial" w:hAnsi="Arial" w:cs="Arial"/>
              </w:rPr>
              <w:t>comments and LRAPA responses</w:t>
            </w:r>
            <w:r w:rsidR="002818AE">
              <w:rPr>
                <w:rFonts w:ascii="Arial" w:hAnsi="Arial" w:cs="Arial"/>
              </w:rPr>
              <w:t xml:space="preserve"> (2</w:t>
            </w:r>
            <w:r w:rsidR="002818AE" w:rsidRPr="00E5658E">
              <w:rPr>
                <w:rFonts w:ascii="Arial" w:hAnsi="Arial" w:cs="Arial"/>
                <w:vertAlign w:val="superscript"/>
              </w:rPr>
              <w:t>nd</w:t>
            </w:r>
            <w:r w:rsidR="002818AE">
              <w:rPr>
                <w:rFonts w:ascii="Arial" w:hAnsi="Arial" w:cs="Arial"/>
              </w:rPr>
              <w:t xml:space="preserve"> Public Notice)</w:t>
            </w:r>
          </w:p>
        </w:tc>
      </w:tr>
      <w:bookmarkEnd w:id="15"/>
    </w:tbl>
    <w:p w14:paraId="19924429" w14:textId="23790AEA" w:rsidR="007372B5" w:rsidRDefault="007372B5" w:rsidP="00330BFC">
      <w:pPr>
        <w:rPr>
          <w:rFonts w:ascii="Arial" w:hAnsi="Arial" w:cs="Arial"/>
          <w:sz w:val="22"/>
          <w:szCs w:val="22"/>
        </w:rPr>
      </w:pPr>
    </w:p>
    <w:p w14:paraId="62D51156" w14:textId="4D599EA5" w:rsidR="00AA1FCB" w:rsidRDefault="00AA1FCB" w:rsidP="00AA1FCB">
      <w:pPr>
        <w:rPr>
          <w:rFonts w:ascii="Arial" w:hAnsi="Arial" w:cs="Arial"/>
          <w:sz w:val="22"/>
          <w:szCs w:val="22"/>
        </w:rPr>
      </w:pPr>
      <w:bookmarkStart w:id="16" w:name="_Hlk505077058"/>
      <w:r>
        <w:rPr>
          <w:rFonts w:ascii="Arial" w:hAnsi="Arial" w:cs="Arial"/>
          <w:sz w:val="22"/>
          <w:szCs w:val="22"/>
        </w:rPr>
        <w:t>The following lists public comments received during the</w:t>
      </w:r>
      <w:r w:rsidR="002818AE">
        <w:rPr>
          <w:rFonts w:ascii="Arial" w:hAnsi="Arial" w:cs="Arial"/>
          <w:sz w:val="22"/>
          <w:szCs w:val="22"/>
        </w:rPr>
        <w:t xml:space="preserve"> second</w:t>
      </w:r>
      <w:r>
        <w:rPr>
          <w:rFonts w:ascii="Arial" w:hAnsi="Arial" w:cs="Arial"/>
          <w:sz w:val="22"/>
          <w:szCs w:val="22"/>
        </w:rPr>
        <w:t xml:space="preserve"> public comment </w:t>
      </w:r>
      <w:proofErr w:type="gramStart"/>
      <w:r>
        <w:rPr>
          <w:rFonts w:ascii="Arial" w:hAnsi="Arial" w:cs="Arial"/>
          <w:sz w:val="22"/>
          <w:szCs w:val="22"/>
        </w:rPr>
        <w:t xml:space="preserve">period </w:t>
      </w:r>
      <w:r w:rsidR="002818AE">
        <w:rPr>
          <w:rFonts w:ascii="Arial" w:hAnsi="Arial" w:cs="Arial"/>
          <w:sz w:val="22"/>
          <w:szCs w:val="22"/>
        </w:rPr>
        <w:t xml:space="preserve"> </w:t>
      </w:r>
      <w:r w:rsidR="00283D6B">
        <w:rPr>
          <w:rFonts w:ascii="Arial" w:hAnsi="Arial" w:cs="Arial"/>
          <w:sz w:val="22"/>
          <w:szCs w:val="22"/>
        </w:rPr>
        <w:t>for</w:t>
      </w:r>
      <w:proofErr w:type="gramEnd"/>
      <w:r w:rsidR="00283D6B">
        <w:rPr>
          <w:rFonts w:ascii="Arial" w:hAnsi="Arial" w:cs="Arial"/>
          <w:sz w:val="22"/>
          <w:szCs w:val="22"/>
        </w:rPr>
        <w:t xml:space="preserve"> LRAPA Title 47: Outdoor Burning with a hearing before</w:t>
      </w:r>
      <w:r>
        <w:rPr>
          <w:rFonts w:ascii="Arial" w:hAnsi="Arial" w:cs="Arial"/>
          <w:sz w:val="22"/>
          <w:szCs w:val="22"/>
        </w:rPr>
        <w:t xml:space="preserve"> the LRAPA Board of Directors on February 8, 2018</w:t>
      </w:r>
      <w:r w:rsidR="00F02B79">
        <w:rPr>
          <w:rFonts w:ascii="Arial" w:hAnsi="Arial" w:cs="Arial"/>
          <w:sz w:val="22"/>
          <w:szCs w:val="22"/>
        </w:rPr>
        <w:t>. The list includes the commenter’s information</w:t>
      </w:r>
      <w:r>
        <w:rPr>
          <w:rFonts w:ascii="Arial" w:hAnsi="Arial" w:cs="Arial"/>
          <w:sz w:val="22"/>
          <w:szCs w:val="22"/>
        </w:rPr>
        <w:t xml:space="preserve"> and LRAPA responses. </w:t>
      </w:r>
      <w:r w:rsidRPr="00B733FA">
        <w:rPr>
          <w:rFonts w:asciiTheme="majorHAnsi" w:hAnsiTheme="majorHAnsi" w:cstheme="majorHAnsi"/>
          <w:sz w:val="22"/>
          <w:szCs w:val="22"/>
        </w:rPr>
        <w:t>All original comments are on file with LRAPA.</w:t>
      </w:r>
    </w:p>
    <w:p w14:paraId="2306EA3C" w14:textId="77777777" w:rsidR="00AA1FCB" w:rsidRDefault="00AA1FCB" w:rsidP="00AA1FCB">
      <w:pPr>
        <w:rPr>
          <w:rFonts w:asciiTheme="majorHAnsi" w:hAnsiTheme="majorHAnsi" w:cstheme="majorHAnsi"/>
          <w:b/>
          <w:sz w:val="20"/>
          <w:szCs w:val="20"/>
        </w:rPr>
      </w:pPr>
    </w:p>
    <w:p w14:paraId="5B54B90A" w14:textId="77777777" w:rsidR="00AA1FCB" w:rsidRPr="005558D4" w:rsidRDefault="00AA1FCB" w:rsidP="00AA1FCB">
      <w:pPr>
        <w:rPr>
          <w:rFonts w:asciiTheme="majorHAnsi" w:hAnsiTheme="majorHAnsi" w:cstheme="majorHAnsi"/>
          <w:b/>
          <w:sz w:val="20"/>
          <w:szCs w:val="20"/>
        </w:rPr>
      </w:pPr>
      <w:r w:rsidRPr="005558D4">
        <w:rPr>
          <w:rFonts w:asciiTheme="majorHAnsi" w:hAnsiTheme="majorHAnsi" w:cstheme="majorHAnsi"/>
          <w:b/>
          <w:sz w:val="20"/>
          <w:szCs w:val="20"/>
        </w:rPr>
        <w:t xml:space="preserve">Comment 1: </w:t>
      </w:r>
    </w:p>
    <w:p w14:paraId="35BED98B" w14:textId="77777777" w:rsidR="00283D6B" w:rsidRPr="00283D6B" w:rsidRDefault="00283D6B" w:rsidP="00283D6B">
      <w:pPr>
        <w:rPr>
          <w:rFonts w:ascii="Arial" w:hAnsi="Arial" w:cs="Arial"/>
          <w:color w:val="636869"/>
          <w:sz w:val="20"/>
          <w:szCs w:val="20"/>
        </w:rPr>
      </w:pPr>
      <w:r w:rsidRPr="00283D6B">
        <w:rPr>
          <w:rFonts w:ascii="Arial" w:hAnsi="Arial" w:cs="Arial"/>
          <w:color w:val="636869"/>
          <w:sz w:val="20"/>
          <w:szCs w:val="20"/>
        </w:rPr>
        <w:t xml:space="preserve">From: Ann Watters [mailto:twofivestars@comcast.net] </w:t>
      </w:r>
    </w:p>
    <w:p w14:paraId="75AC7B3D" w14:textId="77777777" w:rsidR="00283D6B" w:rsidRPr="00283D6B" w:rsidRDefault="00283D6B" w:rsidP="00283D6B">
      <w:pPr>
        <w:rPr>
          <w:rFonts w:ascii="Arial" w:hAnsi="Arial" w:cs="Arial"/>
          <w:color w:val="636869"/>
          <w:sz w:val="20"/>
          <w:szCs w:val="20"/>
        </w:rPr>
      </w:pPr>
      <w:r w:rsidRPr="00283D6B">
        <w:rPr>
          <w:rFonts w:ascii="Arial" w:hAnsi="Arial" w:cs="Arial"/>
          <w:color w:val="636869"/>
          <w:sz w:val="20"/>
          <w:szCs w:val="20"/>
        </w:rPr>
        <w:t xml:space="preserve">Sent: Tuesday, January 02, 2018 7:15 AM </w:t>
      </w:r>
    </w:p>
    <w:p w14:paraId="7500D9E1" w14:textId="77777777" w:rsidR="00283D6B" w:rsidRPr="00283D6B" w:rsidRDefault="00283D6B" w:rsidP="00283D6B">
      <w:pPr>
        <w:rPr>
          <w:rFonts w:ascii="Arial" w:hAnsi="Arial" w:cs="Arial"/>
          <w:color w:val="636869"/>
          <w:sz w:val="20"/>
          <w:szCs w:val="20"/>
        </w:rPr>
      </w:pPr>
      <w:r w:rsidRPr="00283D6B">
        <w:rPr>
          <w:rFonts w:ascii="Arial" w:hAnsi="Arial" w:cs="Arial"/>
          <w:color w:val="636869"/>
          <w:sz w:val="20"/>
          <w:szCs w:val="20"/>
        </w:rPr>
        <w:t xml:space="preserve">To: LRAPA &lt;LRAPA@lrapa.org&gt; </w:t>
      </w:r>
    </w:p>
    <w:p w14:paraId="3CB37D5B" w14:textId="715D39A1" w:rsidR="00283D6B" w:rsidRPr="00283D6B" w:rsidRDefault="00283D6B" w:rsidP="00283D6B">
      <w:pPr>
        <w:rPr>
          <w:rFonts w:ascii="Arial" w:hAnsi="Arial" w:cs="Arial"/>
          <w:color w:val="636869"/>
          <w:sz w:val="20"/>
          <w:szCs w:val="20"/>
        </w:rPr>
      </w:pPr>
      <w:r w:rsidRPr="00283D6B">
        <w:rPr>
          <w:rFonts w:ascii="Arial" w:hAnsi="Arial" w:cs="Arial"/>
          <w:color w:val="636869"/>
          <w:sz w:val="20"/>
          <w:szCs w:val="20"/>
        </w:rPr>
        <w:t xml:space="preserve">Subject: Outdoor burning in Eugene </w:t>
      </w:r>
      <w:proofErr w:type="spellStart"/>
      <w:r w:rsidRPr="00283D6B">
        <w:rPr>
          <w:rFonts w:ascii="Arial" w:hAnsi="Arial" w:cs="Arial"/>
          <w:color w:val="636869"/>
          <w:sz w:val="20"/>
          <w:szCs w:val="20"/>
        </w:rPr>
        <w:t>Area.Ban</w:t>
      </w:r>
      <w:proofErr w:type="spellEnd"/>
      <w:r w:rsidRPr="00283D6B">
        <w:rPr>
          <w:rFonts w:ascii="Arial" w:hAnsi="Arial" w:cs="Arial"/>
          <w:color w:val="636869"/>
          <w:sz w:val="20"/>
          <w:szCs w:val="20"/>
        </w:rPr>
        <w:t xml:space="preserve"> all outside burning. Alternative no 5. This should be statewide! Ann Watters Healthcare practitioner in Salem Oregon. PUBLIC COMMENT! </w:t>
      </w:r>
    </w:p>
    <w:p w14:paraId="4CDCE632" w14:textId="77777777" w:rsidR="00283D6B" w:rsidRPr="00283D6B" w:rsidRDefault="00283D6B" w:rsidP="00283D6B">
      <w:pPr>
        <w:rPr>
          <w:rFonts w:ascii="Arial" w:hAnsi="Arial" w:cs="Arial"/>
          <w:color w:val="636869"/>
          <w:sz w:val="20"/>
          <w:szCs w:val="20"/>
        </w:rPr>
      </w:pPr>
      <w:r w:rsidRPr="00283D6B">
        <w:rPr>
          <w:rFonts w:ascii="Arial" w:hAnsi="Arial" w:cs="Arial"/>
          <w:color w:val="636869"/>
          <w:sz w:val="20"/>
          <w:szCs w:val="20"/>
        </w:rPr>
        <w:t xml:space="preserve">Ann Watters </w:t>
      </w:r>
      <w:proofErr w:type="spellStart"/>
      <w:r w:rsidRPr="00283D6B">
        <w:rPr>
          <w:rFonts w:ascii="Arial" w:hAnsi="Arial" w:cs="Arial"/>
          <w:color w:val="636869"/>
          <w:sz w:val="20"/>
          <w:szCs w:val="20"/>
        </w:rPr>
        <w:t>RPE</w:t>
      </w:r>
      <w:proofErr w:type="spellEnd"/>
      <w:r w:rsidRPr="00283D6B">
        <w:rPr>
          <w:rFonts w:ascii="Arial" w:hAnsi="Arial" w:cs="Arial"/>
          <w:color w:val="636869"/>
          <w:sz w:val="20"/>
          <w:szCs w:val="20"/>
        </w:rPr>
        <w:t xml:space="preserve"> </w:t>
      </w:r>
      <w:proofErr w:type="spellStart"/>
      <w:r w:rsidRPr="00283D6B">
        <w:rPr>
          <w:rFonts w:ascii="Arial" w:hAnsi="Arial" w:cs="Arial"/>
          <w:color w:val="636869"/>
          <w:sz w:val="20"/>
          <w:szCs w:val="20"/>
        </w:rPr>
        <w:t>BCPP</w:t>
      </w:r>
      <w:proofErr w:type="spellEnd"/>
      <w:r w:rsidRPr="00283D6B">
        <w:rPr>
          <w:rFonts w:ascii="Arial" w:hAnsi="Arial" w:cs="Arial"/>
          <w:color w:val="636869"/>
          <w:sz w:val="20"/>
          <w:szCs w:val="20"/>
        </w:rPr>
        <w:t xml:space="preserve"> </w:t>
      </w:r>
    </w:p>
    <w:p w14:paraId="5177F9B5" w14:textId="77777777" w:rsidR="00283D6B" w:rsidRPr="00283D6B" w:rsidRDefault="00283D6B" w:rsidP="00283D6B">
      <w:pPr>
        <w:rPr>
          <w:rFonts w:ascii="Arial" w:hAnsi="Arial" w:cs="Arial"/>
          <w:color w:val="636869"/>
          <w:sz w:val="20"/>
          <w:szCs w:val="20"/>
        </w:rPr>
      </w:pPr>
      <w:r w:rsidRPr="00283D6B">
        <w:rPr>
          <w:rFonts w:ascii="Arial" w:hAnsi="Arial" w:cs="Arial"/>
          <w:color w:val="636869"/>
          <w:sz w:val="20"/>
          <w:szCs w:val="20"/>
        </w:rPr>
        <w:t xml:space="preserve">Polarity Center of Salem </w:t>
      </w:r>
    </w:p>
    <w:p w14:paraId="02B38407" w14:textId="77777777" w:rsidR="00283D6B" w:rsidRPr="00283D6B" w:rsidRDefault="00283D6B" w:rsidP="00283D6B">
      <w:pPr>
        <w:rPr>
          <w:rFonts w:ascii="Arial" w:hAnsi="Arial" w:cs="Arial"/>
          <w:color w:val="636869"/>
          <w:sz w:val="20"/>
          <w:szCs w:val="20"/>
        </w:rPr>
      </w:pPr>
      <w:r w:rsidRPr="00283D6B">
        <w:rPr>
          <w:rFonts w:ascii="Arial" w:hAnsi="Arial" w:cs="Arial"/>
          <w:color w:val="636869"/>
          <w:sz w:val="20"/>
          <w:szCs w:val="20"/>
        </w:rPr>
        <w:t xml:space="preserve">1940 </w:t>
      </w:r>
      <w:proofErr w:type="spellStart"/>
      <w:r w:rsidRPr="00283D6B">
        <w:rPr>
          <w:rFonts w:ascii="Arial" w:hAnsi="Arial" w:cs="Arial"/>
          <w:color w:val="636869"/>
          <w:sz w:val="20"/>
          <w:szCs w:val="20"/>
        </w:rPr>
        <w:t>Breyman</w:t>
      </w:r>
      <w:proofErr w:type="spellEnd"/>
      <w:r w:rsidRPr="00283D6B">
        <w:rPr>
          <w:rFonts w:ascii="Arial" w:hAnsi="Arial" w:cs="Arial"/>
          <w:color w:val="636869"/>
          <w:sz w:val="20"/>
          <w:szCs w:val="20"/>
        </w:rPr>
        <w:t xml:space="preserve"> NE </w:t>
      </w:r>
    </w:p>
    <w:p w14:paraId="3BDCA9E7" w14:textId="77777777" w:rsidR="00283D6B" w:rsidRPr="00283D6B" w:rsidRDefault="00283D6B" w:rsidP="00283D6B">
      <w:pPr>
        <w:rPr>
          <w:rFonts w:ascii="Arial" w:hAnsi="Arial" w:cs="Arial"/>
          <w:color w:val="636869"/>
          <w:sz w:val="20"/>
          <w:szCs w:val="20"/>
        </w:rPr>
      </w:pPr>
      <w:r w:rsidRPr="00283D6B">
        <w:rPr>
          <w:rFonts w:ascii="Arial" w:hAnsi="Arial" w:cs="Arial"/>
          <w:color w:val="636869"/>
          <w:sz w:val="20"/>
          <w:szCs w:val="20"/>
        </w:rPr>
        <w:t xml:space="preserve">Salem, Oregon </w:t>
      </w:r>
    </w:p>
    <w:p w14:paraId="1B6EE6F4" w14:textId="77777777" w:rsidR="00283D6B" w:rsidRPr="00283D6B" w:rsidRDefault="00283D6B" w:rsidP="00283D6B">
      <w:pPr>
        <w:rPr>
          <w:rFonts w:ascii="Arial" w:hAnsi="Arial" w:cs="Arial"/>
          <w:color w:val="636869"/>
          <w:sz w:val="20"/>
          <w:szCs w:val="20"/>
        </w:rPr>
      </w:pPr>
      <w:r w:rsidRPr="00283D6B">
        <w:rPr>
          <w:rFonts w:ascii="Arial" w:hAnsi="Arial" w:cs="Arial"/>
          <w:color w:val="636869"/>
          <w:sz w:val="20"/>
          <w:szCs w:val="20"/>
        </w:rPr>
        <w:t xml:space="preserve">97301-4352 </w:t>
      </w:r>
    </w:p>
    <w:p w14:paraId="089ED591" w14:textId="77777777" w:rsidR="00283D6B" w:rsidRPr="00283D6B" w:rsidRDefault="00283D6B" w:rsidP="00283D6B">
      <w:pPr>
        <w:rPr>
          <w:rFonts w:ascii="Arial" w:hAnsi="Arial" w:cs="Arial"/>
          <w:color w:val="636869"/>
          <w:sz w:val="20"/>
          <w:szCs w:val="20"/>
        </w:rPr>
      </w:pPr>
      <w:r w:rsidRPr="00283D6B">
        <w:rPr>
          <w:rFonts w:ascii="Arial" w:hAnsi="Arial" w:cs="Arial"/>
          <w:color w:val="636869"/>
          <w:sz w:val="20"/>
          <w:szCs w:val="20"/>
        </w:rPr>
        <w:t xml:space="preserve">1-503-581-6512 </w:t>
      </w:r>
    </w:p>
    <w:p w14:paraId="5073D49F" w14:textId="77777777" w:rsidR="00283D6B" w:rsidRPr="00283D6B" w:rsidRDefault="00283D6B" w:rsidP="00283D6B">
      <w:pPr>
        <w:rPr>
          <w:rFonts w:ascii="Arial" w:hAnsi="Arial" w:cs="Arial"/>
          <w:color w:val="636869"/>
          <w:sz w:val="20"/>
          <w:szCs w:val="20"/>
        </w:rPr>
      </w:pPr>
      <w:r w:rsidRPr="00283D6B">
        <w:rPr>
          <w:rFonts w:ascii="Arial" w:hAnsi="Arial" w:cs="Arial"/>
          <w:color w:val="636869"/>
          <w:sz w:val="20"/>
          <w:szCs w:val="20"/>
        </w:rPr>
        <w:t xml:space="preserve">twofivestars@comcast.net </w:t>
      </w:r>
    </w:p>
    <w:p w14:paraId="53898B94" w14:textId="77777777" w:rsidR="00AA1FCB" w:rsidRPr="005558D4" w:rsidRDefault="00AA1FCB" w:rsidP="00AA1FCB">
      <w:pPr>
        <w:ind w:left="0"/>
        <w:rPr>
          <w:rFonts w:asciiTheme="majorHAnsi" w:hAnsiTheme="majorHAnsi" w:cstheme="majorHAnsi"/>
          <w:sz w:val="20"/>
          <w:szCs w:val="20"/>
        </w:rPr>
      </w:pPr>
    </w:p>
    <w:p w14:paraId="5EBC9C42" w14:textId="77777777" w:rsidR="00AA1FCB" w:rsidRPr="005558D4" w:rsidRDefault="00AA1FCB" w:rsidP="00283D6B">
      <w:pPr>
        <w:ind w:left="1080"/>
        <w:rPr>
          <w:rFonts w:asciiTheme="majorHAnsi" w:hAnsiTheme="majorHAnsi" w:cstheme="majorHAnsi"/>
          <w:b/>
          <w:sz w:val="20"/>
          <w:szCs w:val="20"/>
        </w:rPr>
      </w:pPr>
      <w:r w:rsidRPr="005558D4">
        <w:rPr>
          <w:rFonts w:asciiTheme="majorHAnsi" w:hAnsiTheme="majorHAnsi" w:cstheme="majorHAnsi"/>
          <w:b/>
          <w:sz w:val="20"/>
          <w:szCs w:val="20"/>
        </w:rPr>
        <w:t>Response to comment 1:</w:t>
      </w:r>
    </w:p>
    <w:p w14:paraId="67EC7F3A" w14:textId="1952FE55" w:rsidR="00AA1FCB" w:rsidRPr="00283D6B" w:rsidRDefault="00283D6B" w:rsidP="00AA1FCB">
      <w:pPr>
        <w:ind w:left="1080"/>
        <w:rPr>
          <w:rFonts w:asciiTheme="majorHAnsi" w:hAnsiTheme="majorHAnsi" w:cstheme="majorHAnsi"/>
          <w:color w:val="808080" w:themeColor="background1" w:themeShade="80"/>
          <w:sz w:val="20"/>
          <w:szCs w:val="20"/>
        </w:rPr>
      </w:pPr>
      <w:bookmarkStart w:id="17" w:name="_Hlk505325960"/>
      <w:r w:rsidRPr="00283D6B">
        <w:rPr>
          <w:rFonts w:ascii="Arial" w:hAnsi="Arial" w:cs="Arial"/>
          <w:color w:val="808080" w:themeColor="background1" w:themeShade="80"/>
          <w:sz w:val="20"/>
          <w:szCs w:val="20"/>
        </w:rPr>
        <w:t xml:space="preserve">Thank-you for your interest and comment. </w:t>
      </w:r>
      <w:bookmarkEnd w:id="17"/>
      <w:r w:rsidRPr="00283D6B">
        <w:rPr>
          <w:rFonts w:ascii="Arial" w:hAnsi="Arial" w:cs="Arial"/>
          <w:color w:val="808080" w:themeColor="background1" w:themeShade="80"/>
          <w:sz w:val="20"/>
          <w:szCs w:val="20"/>
        </w:rPr>
        <w:t xml:space="preserve">Initial LRAPA proposal was to ban burning within the Eugene and Springfield </w:t>
      </w:r>
      <w:proofErr w:type="spellStart"/>
      <w:r w:rsidRPr="00283D6B">
        <w:rPr>
          <w:rFonts w:ascii="Arial" w:hAnsi="Arial" w:cs="Arial"/>
          <w:color w:val="808080" w:themeColor="background1" w:themeShade="80"/>
          <w:sz w:val="20"/>
          <w:szCs w:val="20"/>
        </w:rPr>
        <w:t>UGBs</w:t>
      </w:r>
      <w:proofErr w:type="spellEnd"/>
      <w:r w:rsidRPr="00283D6B">
        <w:rPr>
          <w:rFonts w:ascii="Arial" w:hAnsi="Arial" w:cs="Arial"/>
          <w:color w:val="808080" w:themeColor="background1" w:themeShade="80"/>
          <w:sz w:val="20"/>
          <w:szCs w:val="20"/>
        </w:rPr>
        <w:t xml:space="preserve">. There was pushback from the City of Springfield to ban outdoor burning within the City and Springfield </w:t>
      </w:r>
      <w:proofErr w:type="spellStart"/>
      <w:r w:rsidRPr="00283D6B">
        <w:rPr>
          <w:rFonts w:ascii="Arial" w:hAnsi="Arial" w:cs="Arial"/>
          <w:color w:val="808080" w:themeColor="background1" w:themeShade="80"/>
          <w:sz w:val="20"/>
          <w:szCs w:val="20"/>
        </w:rPr>
        <w:t>UGB</w:t>
      </w:r>
      <w:proofErr w:type="spellEnd"/>
      <w:r w:rsidRPr="00283D6B">
        <w:rPr>
          <w:rFonts w:ascii="Arial" w:hAnsi="Arial" w:cs="Arial"/>
          <w:color w:val="808080" w:themeColor="background1" w:themeShade="80"/>
          <w:sz w:val="20"/>
          <w:szCs w:val="20"/>
        </w:rPr>
        <w:t xml:space="preserve">, so LRAPA did not pursue. There was also pushback from the county relative to a complete ban within the Eugene </w:t>
      </w:r>
      <w:proofErr w:type="spellStart"/>
      <w:r w:rsidRPr="00283D6B">
        <w:rPr>
          <w:rFonts w:ascii="Arial" w:hAnsi="Arial" w:cs="Arial"/>
          <w:color w:val="808080" w:themeColor="background1" w:themeShade="80"/>
          <w:sz w:val="20"/>
          <w:szCs w:val="20"/>
        </w:rPr>
        <w:t>UGB</w:t>
      </w:r>
      <w:proofErr w:type="spellEnd"/>
      <w:r w:rsidRPr="00283D6B">
        <w:rPr>
          <w:rFonts w:ascii="Arial" w:hAnsi="Arial" w:cs="Arial"/>
          <w:color w:val="808080" w:themeColor="background1" w:themeShade="80"/>
          <w:sz w:val="20"/>
          <w:szCs w:val="20"/>
        </w:rPr>
        <w:t xml:space="preserve">. LRAPA subsequently met with the county commissioners who generally supported a prohibition on outdoor burning within the Eugene </w:t>
      </w:r>
      <w:proofErr w:type="spellStart"/>
      <w:r w:rsidRPr="00283D6B">
        <w:rPr>
          <w:rFonts w:ascii="Arial" w:hAnsi="Arial" w:cs="Arial"/>
          <w:color w:val="808080" w:themeColor="background1" w:themeShade="80"/>
          <w:sz w:val="20"/>
          <w:szCs w:val="20"/>
        </w:rPr>
        <w:t>UGB</w:t>
      </w:r>
      <w:proofErr w:type="spellEnd"/>
      <w:r w:rsidRPr="00283D6B">
        <w:rPr>
          <w:rFonts w:ascii="Arial" w:hAnsi="Arial" w:cs="Arial"/>
          <w:color w:val="808080" w:themeColor="background1" w:themeShade="80"/>
          <w:sz w:val="20"/>
          <w:szCs w:val="20"/>
        </w:rPr>
        <w:t xml:space="preserve"> on residential tax lots of less than 1.0 acre in size. The LRAPA Board may adopt one of the options at the February 8, 2018 Board meeting. LRAPA staff supported in October of 2017 a ban on outdoor burning within the Eugene </w:t>
      </w:r>
      <w:proofErr w:type="spellStart"/>
      <w:r w:rsidRPr="00283D6B">
        <w:rPr>
          <w:rFonts w:ascii="Arial" w:hAnsi="Arial" w:cs="Arial"/>
          <w:color w:val="808080" w:themeColor="background1" w:themeShade="80"/>
          <w:sz w:val="20"/>
          <w:szCs w:val="20"/>
        </w:rPr>
        <w:t>UGB</w:t>
      </w:r>
      <w:proofErr w:type="spellEnd"/>
      <w:r w:rsidRPr="00283D6B">
        <w:rPr>
          <w:rFonts w:ascii="Arial" w:hAnsi="Arial" w:cs="Arial"/>
          <w:color w:val="808080" w:themeColor="background1" w:themeShade="80"/>
          <w:sz w:val="20"/>
          <w:szCs w:val="20"/>
        </w:rPr>
        <w:t xml:space="preserve"> and generally supports the prohibition of outdoor burning within the Eugene </w:t>
      </w:r>
      <w:proofErr w:type="spellStart"/>
      <w:r w:rsidRPr="00283D6B">
        <w:rPr>
          <w:rFonts w:ascii="Arial" w:hAnsi="Arial" w:cs="Arial"/>
          <w:color w:val="808080" w:themeColor="background1" w:themeShade="80"/>
          <w:sz w:val="20"/>
          <w:szCs w:val="20"/>
        </w:rPr>
        <w:t>UGB</w:t>
      </w:r>
      <w:proofErr w:type="spellEnd"/>
      <w:r w:rsidRPr="00283D6B">
        <w:rPr>
          <w:rFonts w:ascii="Arial" w:hAnsi="Arial" w:cs="Arial"/>
          <w:color w:val="808080" w:themeColor="background1" w:themeShade="80"/>
          <w:sz w:val="20"/>
          <w:szCs w:val="20"/>
        </w:rPr>
        <w:t xml:space="preserve"> on residential tax lots of 3 acres or less which would essentially eliminate the option of outdoor burning in the River Road/Santa Clara areas of the Eugene </w:t>
      </w:r>
      <w:proofErr w:type="spellStart"/>
      <w:r w:rsidRPr="00283D6B">
        <w:rPr>
          <w:rFonts w:ascii="Arial" w:hAnsi="Arial" w:cs="Arial"/>
          <w:color w:val="808080" w:themeColor="background1" w:themeShade="80"/>
          <w:sz w:val="20"/>
          <w:szCs w:val="20"/>
        </w:rPr>
        <w:t>UGB</w:t>
      </w:r>
      <w:proofErr w:type="spellEnd"/>
      <w:r w:rsidRPr="00283D6B">
        <w:rPr>
          <w:rFonts w:ascii="Arial" w:hAnsi="Arial" w:cs="Arial"/>
          <w:color w:val="808080" w:themeColor="background1" w:themeShade="80"/>
          <w:sz w:val="20"/>
          <w:szCs w:val="20"/>
        </w:rPr>
        <w:t xml:space="preserve">. </w:t>
      </w:r>
      <w:r w:rsidR="00AA1FCB" w:rsidRPr="00283D6B">
        <w:rPr>
          <w:rFonts w:asciiTheme="majorHAnsi" w:hAnsiTheme="majorHAnsi" w:cstheme="majorHAnsi"/>
          <w:color w:val="808080" w:themeColor="background1" w:themeShade="80"/>
          <w:sz w:val="20"/>
          <w:szCs w:val="20"/>
        </w:rPr>
        <w:t xml:space="preserve"> </w:t>
      </w:r>
    </w:p>
    <w:p w14:paraId="76D9B1E1" w14:textId="77777777" w:rsidR="00AA1FCB" w:rsidRPr="005558D4" w:rsidRDefault="00AA1FCB" w:rsidP="00AA1FCB">
      <w:pPr>
        <w:rPr>
          <w:rFonts w:asciiTheme="majorHAnsi" w:hAnsiTheme="majorHAnsi" w:cstheme="majorHAnsi"/>
          <w:sz w:val="20"/>
          <w:szCs w:val="20"/>
        </w:rPr>
      </w:pPr>
    </w:p>
    <w:p w14:paraId="1889EE77" w14:textId="77777777" w:rsidR="00AA1FCB" w:rsidRDefault="00AA1FCB" w:rsidP="00AA1FCB">
      <w:pPr>
        <w:rPr>
          <w:rFonts w:asciiTheme="majorHAnsi" w:hAnsiTheme="majorHAnsi" w:cstheme="majorHAnsi"/>
          <w:b/>
          <w:sz w:val="20"/>
          <w:szCs w:val="20"/>
        </w:rPr>
      </w:pPr>
      <w:r w:rsidRPr="005558D4">
        <w:rPr>
          <w:rFonts w:asciiTheme="majorHAnsi" w:hAnsiTheme="majorHAnsi" w:cstheme="majorHAnsi"/>
          <w:b/>
          <w:sz w:val="20"/>
          <w:szCs w:val="20"/>
        </w:rPr>
        <w:t>Comment 2:</w:t>
      </w:r>
    </w:p>
    <w:p w14:paraId="35651FCA" w14:textId="3BF85EC8" w:rsidR="00283D6B" w:rsidRPr="005B4A01" w:rsidRDefault="00283D6B" w:rsidP="00283D6B">
      <w:pPr>
        <w:rPr>
          <w:rFonts w:ascii="Arial" w:hAnsi="Arial" w:cs="Arial"/>
          <w:color w:val="808080" w:themeColor="background1" w:themeShade="80"/>
          <w:sz w:val="20"/>
          <w:szCs w:val="20"/>
        </w:rPr>
      </w:pPr>
      <w:r w:rsidRPr="005B4A01">
        <w:rPr>
          <w:rFonts w:ascii="Arial" w:hAnsi="Arial" w:cs="Arial"/>
          <w:color w:val="808080" w:themeColor="background1" w:themeShade="80"/>
          <w:sz w:val="20"/>
          <w:szCs w:val="20"/>
        </w:rPr>
        <w:t xml:space="preserve">Please support the burning of outdoor </w:t>
      </w:r>
      <w:proofErr w:type="spellStart"/>
      <w:r w:rsidRPr="005B4A01">
        <w:rPr>
          <w:rFonts w:ascii="Arial" w:hAnsi="Arial" w:cs="Arial"/>
          <w:color w:val="808080" w:themeColor="background1" w:themeShade="80"/>
          <w:sz w:val="20"/>
          <w:szCs w:val="20"/>
        </w:rPr>
        <w:t>outdoor</w:t>
      </w:r>
      <w:proofErr w:type="spellEnd"/>
      <w:r w:rsidRPr="005B4A01">
        <w:rPr>
          <w:rFonts w:ascii="Arial" w:hAnsi="Arial" w:cs="Arial"/>
          <w:color w:val="808080" w:themeColor="background1" w:themeShade="80"/>
          <w:sz w:val="20"/>
          <w:szCs w:val="20"/>
        </w:rPr>
        <w:t xml:space="preserve"> yard material on properties of 5 acres or larger only. As you are aware, the outdoor burning of materials can negatively affect vulnerable people and should be allowed in very limited form only. Thanks for working on this. Theresa Brand (sheasrec@yahoo.com)</w:t>
      </w:r>
    </w:p>
    <w:p w14:paraId="14370985" w14:textId="77777777" w:rsidR="00AA1FCB" w:rsidRPr="005558D4" w:rsidRDefault="00AA1FCB" w:rsidP="00AA1FCB">
      <w:pPr>
        <w:rPr>
          <w:rFonts w:asciiTheme="majorHAnsi" w:hAnsiTheme="majorHAnsi" w:cstheme="majorHAnsi"/>
          <w:b/>
          <w:sz w:val="20"/>
          <w:szCs w:val="20"/>
        </w:rPr>
      </w:pPr>
    </w:p>
    <w:p w14:paraId="1E74FBB3" w14:textId="77777777" w:rsidR="00AA1FCB" w:rsidRPr="005558D4" w:rsidRDefault="00AA1FCB" w:rsidP="00283D6B">
      <w:pPr>
        <w:ind w:firstLine="360"/>
        <w:rPr>
          <w:rFonts w:asciiTheme="majorHAnsi" w:hAnsiTheme="majorHAnsi" w:cstheme="majorHAnsi"/>
          <w:b/>
          <w:sz w:val="20"/>
          <w:szCs w:val="20"/>
        </w:rPr>
      </w:pPr>
      <w:r w:rsidRPr="005558D4">
        <w:rPr>
          <w:rFonts w:asciiTheme="majorHAnsi" w:hAnsiTheme="majorHAnsi" w:cstheme="majorHAnsi"/>
          <w:b/>
          <w:sz w:val="20"/>
          <w:szCs w:val="20"/>
        </w:rPr>
        <w:t>Response to comment 2:</w:t>
      </w:r>
    </w:p>
    <w:p w14:paraId="3E7587E7" w14:textId="77777777" w:rsidR="00283D6B" w:rsidRPr="00283D6B" w:rsidRDefault="00283D6B" w:rsidP="00283D6B">
      <w:pPr>
        <w:ind w:left="1080"/>
        <w:rPr>
          <w:rFonts w:asciiTheme="majorHAnsi" w:hAnsiTheme="majorHAnsi" w:cstheme="majorHAnsi"/>
          <w:color w:val="808080" w:themeColor="background1" w:themeShade="80"/>
          <w:sz w:val="20"/>
          <w:szCs w:val="20"/>
        </w:rPr>
      </w:pPr>
      <w:r w:rsidRPr="00283D6B">
        <w:rPr>
          <w:rFonts w:ascii="Arial" w:hAnsi="Arial" w:cs="Arial"/>
          <w:color w:val="808080" w:themeColor="background1" w:themeShade="80"/>
          <w:sz w:val="20"/>
          <w:szCs w:val="20"/>
        </w:rPr>
        <w:t xml:space="preserve">Thank-you for your interest and comment. Initial LRAPA proposal was to ban burning within the Eugene and Springfield </w:t>
      </w:r>
      <w:proofErr w:type="spellStart"/>
      <w:r w:rsidRPr="00283D6B">
        <w:rPr>
          <w:rFonts w:ascii="Arial" w:hAnsi="Arial" w:cs="Arial"/>
          <w:color w:val="808080" w:themeColor="background1" w:themeShade="80"/>
          <w:sz w:val="20"/>
          <w:szCs w:val="20"/>
        </w:rPr>
        <w:t>UGBs</w:t>
      </w:r>
      <w:proofErr w:type="spellEnd"/>
      <w:r w:rsidRPr="00283D6B">
        <w:rPr>
          <w:rFonts w:ascii="Arial" w:hAnsi="Arial" w:cs="Arial"/>
          <w:color w:val="808080" w:themeColor="background1" w:themeShade="80"/>
          <w:sz w:val="20"/>
          <w:szCs w:val="20"/>
        </w:rPr>
        <w:t xml:space="preserve">. There was pushback from the City of Springfield to ban outdoor burning within the City and Springfield </w:t>
      </w:r>
      <w:proofErr w:type="spellStart"/>
      <w:r w:rsidRPr="00283D6B">
        <w:rPr>
          <w:rFonts w:ascii="Arial" w:hAnsi="Arial" w:cs="Arial"/>
          <w:color w:val="808080" w:themeColor="background1" w:themeShade="80"/>
          <w:sz w:val="20"/>
          <w:szCs w:val="20"/>
        </w:rPr>
        <w:t>UGB</w:t>
      </w:r>
      <w:proofErr w:type="spellEnd"/>
      <w:r w:rsidRPr="00283D6B">
        <w:rPr>
          <w:rFonts w:ascii="Arial" w:hAnsi="Arial" w:cs="Arial"/>
          <w:color w:val="808080" w:themeColor="background1" w:themeShade="80"/>
          <w:sz w:val="20"/>
          <w:szCs w:val="20"/>
        </w:rPr>
        <w:t xml:space="preserve">, so LRAPA did not pursue. There was also pushback from the county relative to a complete ban within the Eugene </w:t>
      </w:r>
      <w:proofErr w:type="spellStart"/>
      <w:r w:rsidRPr="00283D6B">
        <w:rPr>
          <w:rFonts w:ascii="Arial" w:hAnsi="Arial" w:cs="Arial"/>
          <w:color w:val="808080" w:themeColor="background1" w:themeShade="80"/>
          <w:sz w:val="20"/>
          <w:szCs w:val="20"/>
        </w:rPr>
        <w:t>UGB</w:t>
      </w:r>
      <w:proofErr w:type="spellEnd"/>
      <w:r w:rsidRPr="00283D6B">
        <w:rPr>
          <w:rFonts w:ascii="Arial" w:hAnsi="Arial" w:cs="Arial"/>
          <w:color w:val="808080" w:themeColor="background1" w:themeShade="80"/>
          <w:sz w:val="20"/>
          <w:szCs w:val="20"/>
        </w:rPr>
        <w:t xml:space="preserve">. LRAPA subsequently met with the county commissioners who generally supported a prohibition on outdoor burning within the Eugene </w:t>
      </w:r>
      <w:proofErr w:type="spellStart"/>
      <w:r w:rsidRPr="00283D6B">
        <w:rPr>
          <w:rFonts w:ascii="Arial" w:hAnsi="Arial" w:cs="Arial"/>
          <w:color w:val="808080" w:themeColor="background1" w:themeShade="80"/>
          <w:sz w:val="20"/>
          <w:szCs w:val="20"/>
        </w:rPr>
        <w:t>UGB</w:t>
      </w:r>
      <w:proofErr w:type="spellEnd"/>
      <w:r w:rsidRPr="00283D6B">
        <w:rPr>
          <w:rFonts w:ascii="Arial" w:hAnsi="Arial" w:cs="Arial"/>
          <w:color w:val="808080" w:themeColor="background1" w:themeShade="80"/>
          <w:sz w:val="20"/>
          <w:szCs w:val="20"/>
        </w:rPr>
        <w:t xml:space="preserve"> on residential tax lots of less than 1.0 acre in size. The LRAPA Board may adopt one of the options at the February 8, 2018 Board meeting. LRAPA staff supported in October of 2017 a ban on outdoor burning within the Eugene </w:t>
      </w:r>
      <w:proofErr w:type="spellStart"/>
      <w:r w:rsidRPr="00283D6B">
        <w:rPr>
          <w:rFonts w:ascii="Arial" w:hAnsi="Arial" w:cs="Arial"/>
          <w:color w:val="808080" w:themeColor="background1" w:themeShade="80"/>
          <w:sz w:val="20"/>
          <w:szCs w:val="20"/>
        </w:rPr>
        <w:t>UGB</w:t>
      </w:r>
      <w:proofErr w:type="spellEnd"/>
      <w:r w:rsidRPr="00283D6B">
        <w:rPr>
          <w:rFonts w:ascii="Arial" w:hAnsi="Arial" w:cs="Arial"/>
          <w:color w:val="808080" w:themeColor="background1" w:themeShade="80"/>
          <w:sz w:val="20"/>
          <w:szCs w:val="20"/>
        </w:rPr>
        <w:t xml:space="preserve"> and </w:t>
      </w:r>
      <w:r w:rsidRPr="00283D6B">
        <w:rPr>
          <w:rFonts w:ascii="Arial" w:hAnsi="Arial" w:cs="Arial"/>
          <w:color w:val="808080" w:themeColor="background1" w:themeShade="80"/>
          <w:sz w:val="20"/>
          <w:szCs w:val="20"/>
        </w:rPr>
        <w:lastRenderedPageBreak/>
        <w:t xml:space="preserve">generally supports the prohibition of outdoor burning within the Eugene </w:t>
      </w:r>
      <w:proofErr w:type="spellStart"/>
      <w:r w:rsidRPr="00283D6B">
        <w:rPr>
          <w:rFonts w:ascii="Arial" w:hAnsi="Arial" w:cs="Arial"/>
          <w:color w:val="808080" w:themeColor="background1" w:themeShade="80"/>
          <w:sz w:val="20"/>
          <w:szCs w:val="20"/>
        </w:rPr>
        <w:t>UGB</w:t>
      </w:r>
      <w:proofErr w:type="spellEnd"/>
      <w:r w:rsidRPr="00283D6B">
        <w:rPr>
          <w:rFonts w:ascii="Arial" w:hAnsi="Arial" w:cs="Arial"/>
          <w:color w:val="808080" w:themeColor="background1" w:themeShade="80"/>
          <w:sz w:val="20"/>
          <w:szCs w:val="20"/>
        </w:rPr>
        <w:t xml:space="preserve"> on residential tax lots of 3 acres or less which would essentially eliminate the option of outdoor burning in the River Road/Santa Clara areas of the Eugene </w:t>
      </w:r>
      <w:proofErr w:type="spellStart"/>
      <w:r w:rsidRPr="00283D6B">
        <w:rPr>
          <w:rFonts w:ascii="Arial" w:hAnsi="Arial" w:cs="Arial"/>
          <w:color w:val="808080" w:themeColor="background1" w:themeShade="80"/>
          <w:sz w:val="20"/>
          <w:szCs w:val="20"/>
        </w:rPr>
        <w:t>UGB</w:t>
      </w:r>
      <w:proofErr w:type="spellEnd"/>
      <w:r w:rsidRPr="00283D6B">
        <w:rPr>
          <w:rFonts w:ascii="Arial" w:hAnsi="Arial" w:cs="Arial"/>
          <w:color w:val="808080" w:themeColor="background1" w:themeShade="80"/>
          <w:sz w:val="20"/>
          <w:szCs w:val="20"/>
        </w:rPr>
        <w:t xml:space="preserve">. </w:t>
      </w:r>
      <w:r w:rsidRPr="00283D6B">
        <w:rPr>
          <w:rFonts w:asciiTheme="majorHAnsi" w:hAnsiTheme="majorHAnsi" w:cstheme="majorHAnsi"/>
          <w:color w:val="808080" w:themeColor="background1" w:themeShade="80"/>
          <w:sz w:val="20"/>
          <w:szCs w:val="20"/>
        </w:rPr>
        <w:t xml:space="preserve"> </w:t>
      </w:r>
    </w:p>
    <w:p w14:paraId="653408C1" w14:textId="77777777" w:rsidR="00AA1FCB" w:rsidRPr="000C4549" w:rsidRDefault="00AA1FCB" w:rsidP="00AA1FCB">
      <w:pPr>
        <w:ind w:left="1080"/>
        <w:rPr>
          <w:rFonts w:asciiTheme="majorHAnsi" w:hAnsiTheme="majorHAnsi" w:cstheme="majorHAnsi"/>
          <w:color w:val="808080" w:themeColor="background1" w:themeShade="80"/>
          <w:sz w:val="20"/>
          <w:szCs w:val="20"/>
        </w:rPr>
      </w:pPr>
    </w:p>
    <w:p w14:paraId="1840BE24" w14:textId="77777777" w:rsidR="00AA1FCB" w:rsidRDefault="00AA1FCB" w:rsidP="00AA1FCB">
      <w:pPr>
        <w:rPr>
          <w:rFonts w:asciiTheme="majorHAnsi" w:hAnsiTheme="majorHAnsi" w:cstheme="majorHAnsi"/>
          <w:b/>
          <w:sz w:val="20"/>
          <w:szCs w:val="20"/>
        </w:rPr>
      </w:pPr>
      <w:r w:rsidRPr="005558D4">
        <w:rPr>
          <w:rFonts w:asciiTheme="majorHAnsi" w:hAnsiTheme="majorHAnsi" w:cstheme="majorHAnsi"/>
          <w:b/>
          <w:sz w:val="20"/>
          <w:szCs w:val="20"/>
        </w:rPr>
        <w:t xml:space="preserve">Comment </w:t>
      </w:r>
      <w:r>
        <w:rPr>
          <w:rFonts w:asciiTheme="majorHAnsi" w:hAnsiTheme="majorHAnsi" w:cstheme="majorHAnsi"/>
          <w:b/>
          <w:sz w:val="20"/>
          <w:szCs w:val="20"/>
        </w:rPr>
        <w:t>3</w:t>
      </w:r>
      <w:r w:rsidRPr="005558D4">
        <w:rPr>
          <w:rFonts w:asciiTheme="majorHAnsi" w:hAnsiTheme="majorHAnsi" w:cstheme="majorHAnsi"/>
          <w:b/>
          <w:sz w:val="20"/>
          <w:szCs w:val="20"/>
        </w:rPr>
        <w:t>:</w:t>
      </w:r>
    </w:p>
    <w:p w14:paraId="01239D0C" w14:textId="77777777" w:rsidR="00283D6B" w:rsidRPr="00283D6B" w:rsidRDefault="00283D6B" w:rsidP="00283D6B">
      <w:pPr>
        <w:rPr>
          <w:rFonts w:ascii="Arial" w:hAnsi="Arial" w:cs="Arial"/>
          <w:color w:val="808080" w:themeColor="background1" w:themeShade="80"/>
          <w:sz w:val="20"/>
          <w:szCs w:val="20"/>
        </w:rPr>
      </w:pPr>
      <w:r w:rsidRPr="00283D6B">
        <w:rPr>
          <w:rFonts w:ascii="Arial" w:hAnsi="Arial" w:cs="Arial"/>
          <w:color w:val="808080" w:themeColor="background1" w:themeShade="80"/>
          <w:sz w:val="20"/>
          <w:szCs w:val="20"/>
        </w:rPr>
        <w:t xml:space="preserve">From: rpijhardt@comcast.net [mailto:rpijhardt@comcast.net] </w:t>
      </w:r>
    </w:p>
    <w:p w14:paraId="4E4C82FD" w14:textId="77777777" w:rsidR="00283D6B" w:rsidRPr="00283D6B" w:rsidRDefault="00283D6B" w:rsidP="00283D6B">
      <w:pPr>
        <w:rPr>
          <w:rFonts w:ascii="Arial" w:hAnsi="Arial" w:cs="Arial"/>
          <w:color w:val="808080" w:themeColor="background1" w:themeShade="80"/>
          <w:sz w:val="20"/>
          <w:szCs w:val="20"/>
        </w:rPr>
      </w:pPr>
      <w:r w:rsidRPr="00283D6B">
        <w:rPr>
          <w:rFonts w:ascii="Arial" w:hAnsi="Arial" w:cs="Arial"/>
          <w:color w:val="808080" w:themeColor="background1" w:themeShade="80"/>
          <w:sz w:val="20"/>
          <w:szCs w:val="20"/>
        </w:rPr>
        <w:t xml:space="preserve">Sent: Thursday, January 04, 2018 2:44 PM </w:t>
      </w:r>
    </w:p>
    <w:p w14:paraId="684A1580" w14:textId="77777777" w:rsidR="00283D6B" w:rsidRPr="00283D6B" w:rsidRDefault="00283D6B" w:rsidP="00283D6B">
      <w:pPr>
        <w:rPr>
          <w:rFonts w:ascii="Arial" w:hAnsi="Arial" w:cs="Arial"/>
          <w:color w:val="808080" w:themeColor="background1" w:themeShade="80"/>
          <w:sz w:val="20"/>
          <w:szCs w:val="20"/>
        </w:rPr>
      </w:pPr>
      <w:r w:rsidRPr="00283D6B">
        <w:rPr>
          <w:rFonts w:ascii="Arial" w:hAnsi="Arial" w:cs="Arial"/>
          <w:color w:val="808080" w:themeColor="background1" w:themeShade="80"/>
          <w:sz w:val="20"/>
          <w:szCs w:val="20"/>
        </w:rPr>
        <w:t xml:space="preserve">To: Robbye Lanier &lt;robbye@lrapa.org&gt; </w:t>
      </w:r>
    </w:p>
    <w:p w14:paraId="7D27C2E3" w14:textId="77777777" w:rsidR="00283D6B" w:rsidRPr="00283D6B" w:rsidRDefault="00283D6B" w:rsidP="00283D6B">
      <w:pPr>
        <w:rPr>
          <w:rFonts w:ascii="Arial" w:hAnsi="Arial" w:cs="Arial"/>
          <w:color w:val="808080" w:themeColor="background1" w:themeShade="80"/>
          <w:sz w:val="20"/>
          <w:szCs w:val="20"/>
        </w:rPr>
      </w:pPr>
      <w:r w:rsidRPr="00283D6B">
        <w:rPr>
          <w:rFonts w:ascii="Arial" w:hAnsi="Arial" w:cs="Arial"/>
          <w:color w:val="808080" w:themeColor="background1" w:themeShade="80"/>
          <w:sz w:val="20"/>
          <w:szCs w:val="20"/>
        </w:rPr>
        <w:t xml:space="preserve">Subject: comments on proposed revisions to LRAPA's Title 47 Outdoor Burning </w:t>
      </w:r>
    </w:p>
    <w:p w14:paraId="796C742D" w14:textId="77777777" w:rsidR="00283D6B" w:rsidRPr="00283D6B" w:rsidRDefault="00283D6B" w:rsidP="00283D6B">
      <w:pPr>
        <w:rPr>
          <w:rFonts w:ascii="Arial" w:hAnsi="Arial" w:cs="Arial"/>
          <w:color w:val="808080" w:themeColor="background1" w:themeShade="80"/>
          <w:sz w:val="20"/>
          <w:szCs w:val="20"/>
        </w:rPr>
      </w:pPr>
      <w:r w:rsidRPr="00283D6B">
        <w:rPr>
          <w:rFonts w:ascii="Arial" w:hAnsi="Arial" w:cs="Arial"/>
          <w:color w:val="808080" w:themeColor="background1" w:themeShade="80"/>
          <w:sz w:val="20"/>
          <w:szCs w:val="20"/>
        </w:rPr>
        <w:t xml:space="preserve">Thank you for the opportunity to comment on the proposed revisions to LRAPA's Title 47 Outdoor Burning rules. I have lived in the Eugene Urban Growth Boundary for 20 years on a 1.8-acre lot. I have a large organic garden with fruit bushes and trees. Each spring, I burn a pile of pruned branches from these fruit bushes and trees. Burning is an effective method of control for two important insect pests – raspberry crown borer and currant borer. Chipping or composting branches is not effective at controlling these pests, and there are no effective organic insecticides for these pests. Without the opportunity to burn the branches, I would have to resort to spraying inorganic insecticides. I feel that the environmental harm from applying these inorganic insecticides would be far greater than the harm from properly regulated outdoor burning. </w:t>
      </w:r>
    </w:p>
    <w:p w14:paraId="50B1C9F9" w14:textId="77777777" w:rsidR="00283D6B" w:rsidRPr="00283D6B" w:rsidRDefault="00283D6B" w:rsidP="00283D6B">
      <w:pPr>
        <w:rPr>
          <w:rFonts w:ascii="Arial" w:hAnsi="Arial" w:cs="Arial"/>
          <w:color w:val="808080" w:themeColor="background1" w:themeShade="80"/>
          <w:sz w:val="20"/>
          <w:szCs w:val="20"/>
        </w:rPr>
      </w:pPr>
      <w:r w:rsidRPr="00283D6B">
        <w:rPr>
          <w:rFonts w:ascii="Arial" w:hAnsi="Arial" w:cs="Arial"/>
          <w:color w:val="808080" w:themeColor="background1" w:themeShade="80"/>
          <w:sz w:val="20"/>
          <w:szCs w:val="20"/>
        </w:rPr>
        <w:t xml:space="preserve">I appreciate that the current proposed update considers alternatives. Of the five alternatives presented, I would favor either the first (no further action) or the second (requiring a minimum 1-acre property). I am opposed to the third and fourth alternative, as they would require too large a minimum property size and would so severely restrict burning within the Urban Growth Boundary as to be little different than outright bans. I am also opposed to the fifth alternative (a complete ban). </w:t>
      </w:r>
    </w:p>
    <w:p w14:paraId="4F9E3763" w14:textId="77777777" w:rsidR="00283D6B" w:rsidRPr="00283D6B" w:rsidRDefault="00283D6B" w:rsidP="00283D6B">
      <w:pPr>
        <w:rPr>
          <w:rFonts w:ascii="Arial" w:hAnsi="Arial" w:cs="Arial"/>
          <w:color w:val="808080" w:themeColor="background1" w:themeShade="80"/>
          <w:sz w:val="20"/>
          <w:szCs w:val="20"/>
        </w:rPr>
      </w:pPr>
      <w:r w:rsidRPr="00283D6B">
        <w:rPr>
          <w:rFonts w:ascii="Arial" w:hAnsi="Arial" w:cs="Arial"/>
          <w:color w:val="808080" w:themeColor="background1" w:themeShade="80"/>
          <w:sz w:val="20"/>
          <w:szCs w:val="20"/>
        </w:rPr>
        <w:t xml:space="preserve">The staff report indicates two different needs for this proposed rule: reducing nuisance complaints and protecting air quality. As for reducing nuisance complaints, responsible burning should not produce conditions that cause such complaints from neighbors. LRAPA can and should cite landowners that do not burn properly and in accordance with the rules. The solution to poor burning practices is not to ban burning, but to enforce the rules. As for protecting air quality, I question whether outdoor burning within the Urban Growth Boundary constitutes an important contribution to local particulate levels. If it is truly necessary to reduce effects on air quality from burning within the Urban Growth Boundary, I suggest an alternative approach of more strongly restricting the burn days for the Urban Growth Boundary. For small property owners for whom burning is an important cultural practice, we only need to burn once each spring. Restricting burn days within the Urban Growth Boundary to only the most favorable weather conditions would avoid adverse effects on air quality and continue to allow us to manage our land responsibly. </w:t>
      </w:r>
    </w:p>
    <w:p w14:paraId="03BFBA51" w14:textId="77777777" w:rsidR="00283D6B" w:rsidRPr="00283D6B" w:rsidRDefault="00283D6B" w:rsidP="00283D6B">
      <w:pPr>
        <w:rPr>
          <w:rFonts w:ascii="Arial" w:hAnsi="Arial" w:cs="Arial"/>
          <w:color w:val="808080" w:themeColor="background1" w:themeShade="80"/>
          <w:sz w:val="20"/>
          <w:szCs w:val="20"/>
        </w:rPr>
      </w:pPr>
      <w:r w:rsidRPr="00283D6B">
        <w:rPr>
          <w:rFonts w:ascii="Arial" w:hAnsi="Arial" w:cs="Arial"/>
          <w:color w:val="808080" w:themeColor="background1" w:themeShade="80"/>
          <w:sz w:val="20"/>
          <w:szCs w:val="20"/>
        </w:rPr>
        <w:t xml:space="preserve">Sincerely, </w:t>
      </w:r>
    </w:p>
    <w:p w14:paraId="6D5B77BC" w14:textId="77777777" w:rsidR="00283D6B" w:rsidRPr="00283D6B" w:rsidRDefault="00283D6B" w:rsidP="00283D6B">
      <w:pPr>
        <w:rPr>
          <w:rFonts w:ascii="Arial" w:hAnsi="Arial" w:cs="Arial"/>
          <w:color w:val="808080" w:themeColor="background1" w:themeShade="80"/>
          <w:sz w:val="20"/>
          <w:szCs w:val="20"/>
        </w:rPr>
      </w:pPr>
      <w:r w:rsidRPr="00283D6B">
        <w:rPr>
          <w:rFonts w:ascii="Arial" w:hAnsi="Arial" w:cs="Arial"/>
          <w:color w:val="808080" w:themeColor="background1" w:themeShade="80"/>
          <w:sz w:val="20"/>
          <w:szCs w:val="20"/>
        </w:rPr>
        <w:t xml:space="preserve">Richard Hardt </w:t>
      </w:r>
    </w:p>
    <w:p w14:paraId="690D5DFB" w14:textId="77777777" w:rsidR="00283D6B" w:rsidRPr="00283D6B" w:rsidRDefault="00283D6B" w:rsidP="00283D6B">
      <w:pPr>
        <w:rPr>
          <w:rFonts w:ascii="Arial" w:hAnsi="Arial" w:cs="Arial"/>
          <w:color w:val="808080" w:themeColor="background1" w:themeShade="80"/>
          <w:sz w:val="20"/>
          <w:szCs w:val="20"/>
        </w:rPr>
      </w:pPr>
      <w:r w:rsidRPr="00283D6B">
        <w:rPr>
          <w:rFonts w:ascii="Arial" w:hAnsi="Arial" w:cs="Arial"/>
          <w:color w:val="808080" w:themeColor="background1" w:themeShade="80"/>
          <w:sz w:val="20"/>
          <w:szCs w:val="20"/>
        </w:rPr>
        <w:t xml:space="preserve">2199 Bailey Hill Rd </w:t>
      </w:r>
    </w:p>
    <w:p w14:paraId="40DB5B99" w14:textId="77777777" w:rsidR="00283D6B" w:rsidRPr="000E6883" w:rsidRDefault="00283D6B" w:rsidP="00283D6B">
      <w:pPr>
        <w:rPr>
          <w:rFonts w:ascii="Arial" w:hAnsi="Arial" w:cs="Arial"/>
        </w:rPr>
      </w:pPr>
      <w:r w:rsidRPr="00283D6B">
        <w:rPr>
          <w:rFonts w:ascii="Arial" w:hAnsi="Arial" w:cs="Arial"/>
          <w:color w:val="808080" w:themeColor="background1" w:themeShade="80"/>
          <w:sz w:val="20"/>
          <w:szCs w:val="20"/>
        </w:rPr>
        <w:t>Eugene OR 97405</w:t>
      </w:r>
      <w:r w:rsidRPr="001017FE">
        <w:rPr>
          <w:rFonts w:ascii="Arial" w:hAnsi="Arial" w:cs="Arial"/>
        </w:rPr>
        <w:t xml:space="preserve"> </w:t>
      </w:r>
    </w:p>
    <w:p w14:paraId="3A55C843" w14:textId="77777777" w:rsidR="00283D6B" w:rsidRPr="000E6883" w:rsidRDefault="00283D6B" w:rsidP="00283D6B">
      <w:pPr>
        <w:rPr>
          <w:rFonts w:ascii="Arial" w:hAnsi="Arial" w:cs="Arial"/>
        </w:rPr>
      </w:pPr>
    </w:p>
    <w:p w14:paraId="2355369B" w14:textId="77777777" w:rsidR="00AA1FCB" w:rsidRDefault="00AA1FCB" w:rsidP="00283D6B">
      <w:pPr>
        <w:ind w:firstLine="360"/>
        <w:rPr>
          <w:rFonts w:asciiTheme="majorHAnsi" w:hAnsiTheme="majorHAnsi" w:cstheme="majorHAnsi"/>
          <w:b/>
          <w:sz w:val="20"/>
          <w:szCs w:val="20"/>
        </w:rPr>
      </w:pPr>
      <w:r w:rsidRPr="005558D4">
        <w:rPr>
          <w:rFonts w:asciiTheme="majorHAnsi" w:hAnsiTheme="majorHAnsi" w:cstheme="majorHAnsi"/>
          <w:b/>
          <w:sz w:val="20"/>
          <w:szCs w:val="20"/>
        </w:rPr>
        <w:t xml:space="preserve">Response to comment </w:t>
      </w:r>
      <w:r>
        <w:rPr>
          <w:rFonts w:asciiTheme="majorHAnsi" w:hAnsiTheme="majorHAnsi" w:cstheme="majorHAnsi"/>
          <w:b/>
          <w:sz w:val="20"/>
          <w:szCs w:val="20"/>
        </w:rPr>
        <w:t>3</w:t>
      </w:r>
      <w:r w:rsidRPr="005558D4">
        <w:rPr>
          <w:rFonts w:asciiTheme="majorHAnsi" w:hAnsiTheme="majorHAnsi" w:cstheme="majorHAnsi"/>
          <w:b/>
          <w:sz w:val="20"/>
          <w:szCs w:val="20"/>
        </w:rPr>
        <w:t>:</w:t>
      </w:r>
    </w:p>
    <w:p w14:paraId="6DA1ED6F" w14:textId="53D9C97E" w:rsidR="00283D6B" w:rsidRPr="00283D6B" w:rsidRDefault="00506F58" w:rsidP="00283D6B">
      <w:pPr>
        <w:ind w:left="1080"/>
        <w:rPr>
          <w:rFonts w:ascii="Arial" w:hAnsi="Arial" w:cs="Arial"/>
          <w:color w:val="808080" w:themeColor="background1" w:themeShade="80"/>
          <w:sz w:val="20"/>
          <w:szCs w:val="20"/>
        </w:rPr>
      </w:pPr>
      <w:r w:rsidRPr="00283D6B">
        <w:rPr>
          <w:rFonts w:ascii="Arial" w:hAnsi="Arial" w:cs="Arial"/>
          <w:color w:val="808080" w:themeColor="background1" w:themeShade="80"/>
          <w:sz w:val="20"/>
          <w:szCs w:val="20"/>
        </w:rPr>
        <w:t xml:space="preserve">Thank-you for your interest and comment. </w:t>
      </w:r>
      <w:r w:rsidR="00283D6B" w:rsidRPr="00283D6B">
        <w:rPr>
          <w:rFonts w:ascii="Arial" w:hAnsi="Arial" w:cs="Arial"/>
          <w:color w:val="808080" w:themeColor="background1" w:themeShade="80"/>
          <w:sz w:val="20"/>
          <w:szCs w:val="20"/>
        </w:rPr>
        <w:t xml:space="preserve">In accordance with the mission statement of LRAPA and in consideration of the fact that smoke does not recognize property boundaries, LRAPA staff supports further reduction in outdoor burning within the </w:t>
      </w:r>
      <w:proofErr w:type="spellStart"/>
      <w:r w:rsidR="00283D6B" w:rsidRPr="00283D6B">
        <w:rPr>
          <w:rFonts w:ascii="Arial" w:hAnsi="Arial" w:cs="Arial"/>
          <w:color w:val="808080" w:themeColor="background1" w:themeShade="80"/>
          <w:sz w:val="20"/>
          <w:szCs w:val="20"/>
        </w:rPr>
        <w:t>UGB</w:t>
      </w:r>
      <w:proofErr w:type="spellEnd"/>
      <w:r w:rsidR="00283D6B" w:rsidRPr="00283D6B">
        <w:rPr>
          <w:rFonts w:ascii="Arial" w:hAnsi="Arial" w:cs="Arial"/>
          <w:color w:val="808080" w:themeColor="background1" w:themeShade="80"/>
          <w:sz w:val="20"/>
          <w:szCs w:val="20"/>
        </w:rPr>
        <w:t xml:space="preserve">. Though there may be some tax lots of significant size, there are multitudes of properties and residences of smaller lot size within the </w:t>
      </w:r>
      <w:proofErr w:type="spellStart"/>
      <w:r w:rsidR="00283D6B" w:rsidRPr="00283D6B">
        <w:rPr>
          <w:rFonts w:ascii="Arial" w:hAnsi="Arial" w:cs="Arial"/>
          <w:color w:val="808080" w:themeColor="background1" w:themeShade="80"/>
          <w:sz w:val="20"/>
          <w:szCs w:val="20"/>
        </w:rPr>
        <w:t>UGB</w:t>
      </w:r>
      <w:proofErr w:type="spellEnd"/>
      <w:r w:rsidR="00283D6B" w:rsidRPr="00283D6B">
        <w:rPr>
          <w:rFonts w:ascii="Arial" w:hAnsi="Arial" w:cs="Arial"/>
          <w:color w:val="808080" w:themeColor="background1" w:themeShade="80"/>
          <w:sz w:val="20"/>
          <w:szCs w:val="20"/>
        </w:rPr>
        <w:t xml:space="preserve"> that suffer the smoke from those that are privileged to foul the air that we all must breathe. Eugene </w:t>
      </w:r>
      <w:proofErr w:type="spellStart"/>
      <w:r w:rsidR="00283D6B" w:rsidRPr="00283D6B">
        <w:rPr>
          <w:rFonts w:ascii="Arial" w:hAnsi="Arial" w:cs="Arial"/>
          <w:color w:val="808080" w:themeColor="background1" w:themeShade="80"/>
          <w:sz w:val="20"/>
          <w:szCs w:val="20"/>
        </w:rPr>
        <w:t>UGB</w:t>
      </w:r>
      <w:proofErr w:type="spellEnd"/>
      <w:r w:rsidR="00283D6B" w:rsidRPr="00283D6B">
        <w:rPr>
          <w:rFonts w:ascii="Arial" w:hAnsi="Arial" w:cs="Arial"/>
          <w:color w:val="808080" w:themeColor="background1" w:themeShade="80"/>
          <w:sz w:val="20"/>
          <w:szCs w:val="20"/>
        </w:rPr>
        <w:t xml:space="preserve"> residents that are currently provided the privilege of outdoor burning are amid or adjacent to high density urban areas and should not be provided privilege to continue to foul the air at the expense of their neighbors. </w:t>
      </w:r>
    </w:p>
    <w:p w14:paraId="59003F69" w14:textId="781E9EE7" w:rsidR="00AA1FCB" w:rsidRDefault="00283D6B" w:rsidP="00283D6B">
      <w:pPr>
        <w:ind w:left="1080"/>
        <w:rPr>
          <w:rFonts w:asciiTheme="majorHAnsi" w:hAnsiTheme="majorHAnsi" w:cstheme="majorHAnsi"/>
          <w:b/>
          <w:sz w:val="20"/>
          <w:szCs w:val="20"/>
        </w:rPr>
      </w:pPr>
      <w:r w:rsidRPr="00283D6B">
        <w:rPr>
          <w:rFonts w:ascii="Arial" w:hAnsi="Arial" w:cs="Arial"/>
          <w:color w:val="808080" w:themeColor="background1" w:themeShade="80"/>
          <w:sz w:val="20"/>
          <w:szCs w:val="20"/>
        </w:rPr>
        <w:t xml:space="preserve">It has been the experience of LRAPA to witness local smoke impacts from outdoor burning that rival the regional impact of the summer of 2017 wildfire smoke intrusions. If open burning is prohibited within the Eugene </w:t>
      </w:r>
      <w:proofErr w:type="spellStart"/>
      <w:r w:rsidRPr="00283D6B">
        <w:rPr>
          <w:rFonts w:ascii="Arial" w:hAnsi="Arial" w:cs="Arial"/>
          <w:color w:val="808080" w:themeColor="background1" w:themeShade="80"/>
          <w:sz w:val="20"/>
          <w:szCs w:val="20"/>
        </w:rPr>
        <w:t>UGB</w:t>
      </w:r>
      <w:proofErr w:type="spellEnd"/>
      <w:r w:rsidRPr="00283D6B">
        <w:rPr>
          <w:rFonts w:ascii="Arial" w:hAnsi="Arial" w:cs="Arial"/>
          <w:color w:val="808080" w:themeColor="background1" w:themeShade="80"/>
          <w:sz w:val="20"/>
          <w:szCs w:val="20"/>
        </w:rPr>
        <w:t xml:space="preserve">, those affected will discover other means of vegetation management as the citizens within the city limits of Eugene and the citizens of less than one-half acre within the Eugene and Springfield </w:t>
      </w:r>
      <w:proofErr w:type="spellStart"/>
      <w:r w:rsidRPr="00283D6B">
        <w:rPr>
          <w:rFonts w:ascii="Arial" w:hAnsi="Arial" w:cs="Arial"/>
          <w:color w:val="808080" w:themeColor="background1" w:themeShade="80"/>
          <w:sz w:val="20"/>
          <w:szCs w:val="20"/>
        </w:rPr>
        <w:t>UGB’s</w:t>
      </w:r>
      <w:proofErr w:type="spellEnd"/>
      <w:r w:rsidRPr="00283D6B">
        <w:rPr>
          <w:rFonts w:ascii="Arial" w:hAnsi="Arial" w:cs="Arial"/>
          <w:color w:val="808080" w:themeColor="background1" w:themeShade="80"/>
          <w:sz w:val="20"/>
          <w:szCs w:val="20"/>
        </w:rPr>
        <w:t xml:space="preserve"> did. Although LRAPA commends one on the use of organic methods of vegetation control, it is the position of LRAPA that outdoor burning is the least environmentally friendly practice of organic farming. The LRAPA Board may adopt one of the options at the February 8, 2018 Board meeting. LRAPA staff supported in October of 2017 a ban on outdoor burning within the Eugene </w:t>
      </w:r>
      <w:proofErr w:type="spellStart"/>
      <w:r w:rsidRPr="00283D6B">
        <w:rPr>
          <w:rFonts w:ascii="Arial" w:hAnsi="Arial" w:cs="Arial"/>
          <w:color w:val="808080" w:themeColor="background1" w:themeShade="80"/>
          <w:sz w:val="20"/>
          <w:szCs w:val="20"/>
        </w:rPr>
        <w:t>UGB</w:t>
      </w:r>
      <w:proofErr w:type="spellEnd"/>
      <w:r w:rsidRPr="00283D6B">
        <w:rPr>
          <w:rFonts w:ascii="Arial" w:hAnsi="Arial" w:cs="Arial"/>
          <w:color w:val="808080" w:themeColor="background1" w:themeShade="80"/>
          <w:sz w:val="20"/>
          <w:szCs w:val="20"/>
        </w:rPr>
        <w:t xml:space="preserve"> and generally supports the prohibition of outdoor burning within the Eugene </w:t>
      </w:r>
      <w:proofErr w:type="spellStart"/>
      <w:r w:rsidRPr="00283D6B">
        <w:rPr>
          <w:rFonts w:ascii="Arial" w:hAnsi="Arial" w:cs="Arial"/>
          <w:color w:val="808080" w:themeColor="background1" w:themeShade="80"/>
          <w:sz w:val="20"/>
          <w:szCs w:val="20"/>
        </w:rPr>
        <w:t>UGB</w:t>
      </w:r>
      <w:proofErr w:type="spellEnd"/>
      <w:r w:rsidRPr="00283D6B">
        <w:rPr>
          <w:rFonts w:ascii="Arial" w:hAnsi="Arial" w:cs="Arial"/>
          <w:color w:val="808080" w:themeColor="background1" w:themeShade="80"/>
          <w:sz w:val="20"/>
          <w:szCs w:val="20"/>
        </w:rPr>
        <w:t xml:space="preserve"> on residential tax lots of 3 acres or less.</w:t>
      </w:r>
    </w:p>
    <w:p w14:paraId="3F0032D1" w14:textId="77777777" w:rsidR="00283D6B" w:rsidRDefault="00283D6B" w:rsidP="00AA1FCB">
      <w:pPr>
        <w:rPr>
          <w:rFonts w:asciiTheme="majorHAnsi" w:hAnsiTheme="majorHAnsi" w:cstheme="majorHAnsi"/>
          <w:b/>
          <w:sz w:val="20"/>
          <w:szCs w:val="20"/>
        </w:rPr>
      </w:pPr>
    </w:p>
    <w:p w14:paraId="798D82DF" w14:textId="1491F8BD" w:rsidR="00AA1FCB" w:rsidRDefault="00AA1FCB" w:rsidP="00AA1FCB">
      <w:pPr>
        <w:rPr>
          <w:rFonts w:asciiTheme="majorHAnsi" w:hAnsiTheme="majorHAnsi" w:cstheme="majorHAnsi"/>
          <w:b/>
          <w:sz w:val="20"/>
          <w:szCs w:val="20"/>
        </w:rPr>
      </w:pPr>
      <w:r w:rsidRPr="005558D4">
        <w:rPr>
          <w:rFonts w:asciiTheme="majorHAnsi" w:hAnsiTheme="majorHAnsi" w:cstheme="majorHAnsi"/>
          <w:b/>
          <w:sz w:val="20"/>
          <w:szCs w:val="20"/>
        </w:rPr>
        <w:t xml:space="preserve">Comment </w:t>
      </w:r>
      <w:r>
        <w:rPr>
          <w:rFonts w:asciiTheme="majorHAnsi" w:hAnsiTheme="majorHAnsi" w:cstheme="majorHAnsi"/>
          <w:b/>
          <w:sz w:val="20"/>
          <w:szCs w:val="20"/>
        </w:rPr>
        <w:t>4</w:t>
      </w:r>
      <w:r w:rsidRPr="005558D4">
        <w:rPr>
          <w:rFonts w:asciiTheme="majorHAnsi" w:hAnsiTheme="majorHAnsi" w:cstheme="majorHAnsi"/>
          <w:b/>
          <w:sz w:val="20"/>
          <w:szCs w:val="20"/>
        </w:rPr>
        <w:t>:</w:t>
      </w:r>
    </w:p>
    <w:p w14:paraId="55DEEEFA" w14:textId="77777777" w:rsidR="00283D6B" w:rsidRPr="00283D6B" w:rsidRDefault="00283D6B" w:rsidP="00283D6B">
      <w:pPr>
        <w:rPr>
          <w:rFonts w:ascii="Arial" w:hAnsi="Arial" w:cs="Arial"/>
          <w:color w:val="808080" w:themeColor="background1" w:themeShade="80"/>
          <w:sz w:val="20"/>
          <w:szCs w:val="20"/>
        </w:rPr>
      </w:pPr>
      <w:r w:rsidRPr="00283D6B">
        <w:rPr>
          <w:rFonts w:ascii="Arial" w:hAnsi="Arial" w:cs="Arial"/>
          <w:color w:val="808080" w:themeColor="background1" w:themeShade="80"/>
          <w:sz w:val="20"/>
          <w:szCs w:val="20"/>
        </w:rPr>
        <w:lastRenderedPageBreak/>
        <w:t xml:space="preserve">Thank you for this opportunity to comment on proposed rule changes. I oppose the proposed rule to ban outdoor burning in the Eugene Urban Growth Boundary. I live on the Oregon coast near Florence on a small tree farm. You may ask why I am responding to this Public Notice when I live outside the affected area? First of </w:t>
      </w:r>
      <w:proofErr w:type="gramStart"/>
      <w:r w:rsidRPr="00283D6B">
        <w:rPr>
          <w:rFonts w:ascii="Arial" w:hAnsi="Arial" w:cs="Arial"/>
          <w:color w:val="808080" w:themeColor="background1" w:themeShade="80"/>
          <w:sz w:val="20"/>
          <w:szCs w:val="20"/>
        </w:rPr>
        <w:t>all</w:t>
      </w:r>
      <w:proofErr w:type="gramEnd"/>
      <w:r w:rsidRPr="00283D6B">
        <w:rPr>
          <w:rFonts w:ascii="Arial" w:hAnsi="Arial" w:cs="Arial"/>
          <w:color w:val="808080" w:themeColor="background1" w:themeShade="80"/>
          <w:sz w:val="20"/>
          <w:szCs w:val="20"/>
        </w:rPr>
        <w:t xml:space="preserve"> the Public Notice states "Who is affected? Anyone wishing to conduct outdoor burning in Lane County" Secondly, it seems what happens in the Eugene area eventually migrates to the coast. As you know, burning is not allowed in the Florence city limits by ordinance. When the ordinance was passed by the city council, they made allowance for free drop </w:t>
      </w:r>
      <w:proofErr w:type="gramStart"/>
      <w:r w:rsidRPr="00283D6B">
        <w:rPr>
          <w:rFonts w:ascii="Arial" w:hAnsi="Arial" w:cs="Arial"/>
          <w:color w:val="808080" w:themeColor="background1" w:themeShade="80"/>
          <w:sz w:val="20"/>
          <w:szCs w:val="20"/>
        </w:rPr>
        <w:t>off of</w:t>
      </w:r>
      <w:proofErr w:type="gramEnd"/>
      <w:r w:rsidRPr="00283D6B">
        <w:rPr>
          <w:rFonts w:ascii="Arial" w:hAnsi="Arial" w:cs="Arial"/>
          <w:color w:val="808080" w:themeColor="background1" w:themeShade="80"/>
          <w:sz w:val="20"/>
          <w:szCs w:val="20"/>
        </w:rPr>
        <w:t xml:space="preserve"> debris twice a year. After a short </w:t>
      </w:r>
      <w:proofErr w:type="gramStart"/>
      <w:r w:rsidRPr="00283D6B">
        <w:rPr>
          <w:rFonts w:ascii="Arial" w:hAnsi="Arial" w:cs="Arial"/>
          <w:color w:val="808080" w:themeColor="background1" w:themeShade="80"/>
          <w:sz w:val="20"/>
          <w:szCs w:val="20"/>
        </w:rPr>
        <w:t>time</w:t>
      </w:r>
      <w:proofErr w:type="gramEnd"/>
      <w:r w:rsidRPr="00283D6B">
        <w:rPr>
          <w:rFonts w:ascii="Arial" w:hAnsi="Arial" w:cs="Arial"/>
          <w:color w:val="808080" w:themeColor="background1" w:themeShade="80"/>
          <w:sz w:val="20"/>
          <w:szCs w:val="20"/>
        </w:rPr>
        <w:t xml:space="preserve"> the council decided to begin charging for each load. </w:t>
      </w:r>
    </w:p>
    <w:p w14:paraId="6482C7D0" w14:textId="77777777" w:rsidR="00283D6B" w:rsidRPr="00283D6B" w:rsidRDefault="00283D6B" w:rsidP="00283D6B">
      <w:pPr>
        <w:rPr>
          <w:rFonts w:ascii="Arial" w:hAnsi="Arial" w:cs="Arial"/>
          <w:color w:val="808080" w:themeColor="background1" w:themeShade="80"/>
          <w:sz w:val="20"/>
          <w:szCs w:val="20"/>
        </w:rPr>
      </w:pPr>
      <w:r w:rsidRPr="00283D6B">
        <w:rPr>
          <w:rFonts w:ascii="Arial" w:hAnsi="Arial" w:cs="Arial"/>
          <w:color w:val="808080" w:themeColor="background1" w:themeShade="80"/>
          <w:sz w:val="20"/>
          <w:szCs w:val="20"/>
        </w:rPr>
        <w:t xml:space="preserve">It comes down to economics. I simply cannot afford to transport material off site to a disposal area. Nor can I afford to purchase industrial chippers. Our family owns 30 acres. I have been slowly rehabilitating our acreage to </w:t>
      </w:r>
      <w:proofErr w:type="gramStart"/>
      <w:r w:rsidRPr="00283D6B">
        <w:rPr>
          <w:rFonts w:ascii="Arial" w:hAnsi="Arial" w:cs="Arial"/>
          <w:color w:val="808080" w:themeColor="background1" w:themeShade="80"/>
          <w:sz w:val="20"/>
          <w:szCs w:val="20"/>
        </w:rPr>
        <w:t>a healthy forest the last 30 years</w:t>
      </w:r>
      <w:proofErr w:type="gramEnd"/>
      <w:r w:rsidRPr="00283D6B">
        <w:rPr>
          <w:rFonts w:ascii="Arial" w:hAnsi="Arial" w:cs="Arial"/>
          <w:color w:val="808080" w:themeColor="background1" w:themeShade="80"/>
          <w:sz w:val="20"/>
          <w:szCs w:val="20"/>
        </w:rPr>
        <w:t xml:space="preserve">. Burning small brush piles along with lots of chain saw work are my only tools to retard brush and prepare a good seed bed for reforestation. I do not use herbicides. </w:t>
      </w:r>
    </w:p>
    <w:p w14:paraId="08387319" w14:textId="77777777" w:rsidR="00283D6B" w:rsidRPr="00283D6B" w:rsidRDefault="00283D6B" w:rsidP="00283D6B">
      <w:pPr>
        <w:rPr>
          <w:rFonts w:ascii="Arial" w:hAnsi="Arial" w:cs="Arial"/>
          <w:color w:val="808080" w:themeColor="background1" w:themeShade="80"/>
          <w:sz w:val="20"/>
          <w:szCs w:val="20"/>
        </w:rPr>
      </w:pPr>
      <w:r w:rsidRPr="00283D6B">
        <w:rPr>
          <w:rFonts w:ascii="Arial" w:hAnsi="Arial" w:cs="Arial"/>
          <w:color w:val="808080" w:themeColor="background1" w:themeShade="80"/>
          <w:sz w:val="20"/>
          <w:szCs w:val="20"/>
        </w:rPr>
        <w:t xml:space="preserve">I think we can agree that climate change is here and consequently extreme fire dangers are at hand, even here on the coast. I'm trying to do my part by following the guidelines in Oregon Dept. of Forestry's "Fire Wise" program to help in fire prevention on my property. Again, pile burning is my main tool. How can I accomplish this when burning is restricted or curtailed? I refer you to letter in the 1-5-18 Capital Press "Burning on our own terms" which describes the disconnect between air quality and fire prevention efforts. </w:t>
      </w:r>
    </w:p>
    <w:p w14:paraId="78A43535" w14:textId="77777777" w:rsidR="00283D6B" w:rsidRPr="00283D6B" w:rsidRDefault="00283D6B" w:rsidP="00283D6B">
      <w:pPr>
        <w:rPr>
          <w:rFonts w:ascii="Arial" w:hAnsi="Arial" w:cs="Arial"/>
          <w:color w:val="808080" w:themeColor="background1" w:themeShade="80"/>
          <w:sz w:val="20"/>
          <w:szCs w:val="20"/>
        </w:rPr>
      </w:pPr>
      <w:r w:rsidRPr="00283D6B">
        <w:rPr>
          <w:rFonts w:ascii="Arial" w:hAnsi="Arial" w:cs="Arial"/>
          <w:color w:val="808080" w:themeColor="background1" w:themeShade="80"/>
          <w:sz w:val="20"/>
          <w:szCs w:val="20"/>
        </w:rPr>
        <w:t xml:space="preserve">Our weather on the coast is so much different than the Willamette Valley. No air stagnation, excellent transport and mixing from our ocean breezes. Burn days are restricted by high fire danger rather than atmospheric conditions. Even so, I take my burning seriously so as not to impact my neighbors. </w:t>
      </w:r>
    </w:p>
    <w:p w14:paraId="4E9A3C1F" w14:textId="77777777" w:rsidR="00283D6B" w:rsidRPr="00283D6B" w:rsidRDefault="00283D6B" w:rsidP="00283D6B">
      <w:pPr>
        <w:rPr>
          <w:rFonts w:ascii="Arial" w:hAnsi="Arial" w:cs="Arial"/>
          <w:color w:val="808080" w:themeColor="background1" w:themeShade="80"/>
          <w:sz w:val="20"/>
          <w:szCs w:val="20"/>
        </w:rPr>
      </w:pPr>
      <w:r w:rsidRPr="00283D6B">
        <w:rPr>
          <w:rFonts w:ascii="Arial" w:hAnsi="Arial" w:cs="Arial"/>
          <w:color w:val="808080" w:themeColor="background1" w:themeShade="80"/>
          <w:sz w:val="20"/>
          <w:szCs w:val="20"/>
        </w:rPr>
        <w:t xml:space="preserve">For these reasons I support Alternative 1 "no further action". It's time to stop government over reach into our lives. I am sympathetic to the lives of people with respiratory ailments but rules that are currently in place are more than sufficient to protect all. </w:t>
      </w:r>
    </w:p>
    <w:p w14:paraId="0E01537F" w14:textId="77777777" w:rsidR="00283D6B" w:rsidRPr="00283D6B" w:rsidRDefault="00283D6B" w:rsidP="00283D6B">
      <w:pPr>
        <w:rPr>
          <w:rFonts w:ascii="Arial" w:hAnsi="Arial" w:cs="Arial"/>
          <w:color w:val="808080" w:themeColor="background1" w:themeShade="80"/>
          <w:sz w:val="20"/>
          <w:szCs w:val="20"/>
        </w:rPr>
      </w:pPr>
      <w:r w:rsidRPr="00283D6B">
        <w:rPr>
          <w:rFonts w:ascii="Arial" w:hAnsi="Arial" w:cs="Arial"/>
          <w:color w:val="808080" w:themeColor="background1" w:themeShade="80"/>
          <w:sz w:val="20"/>
          <w:szCs w:val="20"/>
        </w:rPr>
        <w:t xml:space="preserve">Marc </w:t>
      </w:r>
      <w:proofErr w:type="spellStart"/>
      <w:r w:rsidRPr="00283D6B">
        <w:rPr>
          <w:rFonts w:ascii="Arial" w:hAnsi="Arial" w:cs="Arial"/>
          <w:color w:val="808080" w:themeColor="background1" w:themeShade="80"/>
          <w:sz w:val="20"/>
          <w:szCs w:val="20"/>
        </w:rPr>
        <w:t>Wangerin</w:t>
      </w:r>
      <w:proofErr w:type="spellEnd"/>
      <w:r w:rsidRPr="00283D6B">
        <w:rPr>
          <w:rFonts w:ascii="Arial" w:hAnsi="Arial" w:cs="Arial"/>
          <w:color w:val="808080" w:themeColor="background1" w:themeShade="80"/>
          <w:sz w:val="20"/>
          <w:szCs w:val="20"/>
        </w:rPr>
        <w:t xml:space="preserve"> </w:t>
      </w:r>
    </w:p>
    <w:p w14:paraId="77889307" w14:textId="77777777" w:rsidR="00AA1FCB" w:rsidRPr="005558D4" w:rsidRDefault="00AA1FCB" w:rsidP="00AA1FCB">
      <w:pPr>
        <w:rPr>
          <w:rFonts w:asciiTheme="majorHAnsi" w:hAnsiTheme="majorHAnsi" w:cstheme="majorHAnsi"/>
          <w:b/>
          <w:sz w:val="20"/>
          <w:szCs w:val="20"/>
        </w:rPr>
      </w:pPr>
    </w:p>
    <w:p w14:paraId="4D7D58EC" w14:textId="77777777" w:rsidR="00AA1FCB" w:rsidRPr="00283D6B" w:rsidRDefault="00AA1FCB" w:rsidP="00283D6B">
      <w:pPr>
        <w:ind w:left="1080"/>
        <w:rPr>
          <w:rFonts w:asciiTheme="majorHAnsi" w:hAnsiTheme="majorHAnsi" w:cstheme="majorHAnsi"/>
          <w:b/>
          <w:sz w:val="20"/>
          <w:szCs w:val="20"/>
        </w:rPr>
      </w:pPr>
      <w:r w:rsidRPr="00283D6B">
        <w:rPr>
          <w:rFonts w:asciiTheme="majorHAnsi" w:hAnsiTheme="majorHAnsi" w:cstheme="majorHAnsi"/>
          <w:b/>
          <w:sz w:val="20"/>
          <w:szCs w:val="20"/>
        </w:rPr>
        <w:t>Response to comment 4:</w:t>
      </w:r>
    </w:p>
    <w:p w14:paraId="69A98E6A" w14:textId="5E605C6D" w:rsidR="00283D6B" w:rsidRPr="00374ED7" w:rsidRDefault="00506F58" w:rsidP="00283D6B">
      <w:pPr>
        <w:ind w:left="1080"/>
        <w:rPr>
          <w:rFonts w:ascii="Arial" w:hAnsi="Arial" w:cs="Arial"/>
          <w:color w:val="FF0000"/>
        </w:rPr>
      </w:pPr>
      <w:r w:rsidRPr="00283D6B">
        <w:rPr>
          <w:rFonts w:ascii="Arial" w:hAnsi="Arial" w:cs="Arial"/>
          <w:color w:val="808080" w:themeColor="background1" w:themeShade="80"/>
          <w:sz w:val="20"/>
          <w:szCs w:val="20"/>
        </w:rPr>
        <w:t xml:space="preserve">Thank-you for your interest and comment. </w:t>
      </w:r>
      <w:r w:rsidR="00283D6B" w:rsidRPr="00283D6B">
        <w:rPr>
          <w:rFonts w:ascii="Arial" w:hAnsi="Arial" w:cs="Arial"/>
          <w:color w:val="808080" w:themeColor="background1" w:themeShade="80"/>
          <w:sz w:val="20"/>
          <w:szCs w:val="20"/>
        </w:rPr>
        <w:t xml:space="preserve">The proposed amendments would affect persons residing within the Eugene Urban Growth Boundary and Eugene City Limits. Outdoor Burning on Forest Land within the Department of Forestry Smoke Management Plan is permitted under the Department of Forestry and by state statute is exempt from the LRAPA outdoor burning requirements. </w:t>
      </w:r>
    </w:p>
    <w:p w14:paraId="55EC9DD2" w14:textId="77777777" w:rsidR="00AA1FCB" w:rsidRDefault="00AA1FCB" w:rsidP="00AA1FCB">
      <w:pPr>
        <w:rPr>
          <w:rFonts w:asciiTheme="majorHAnsi" w:hAnsiTheme="majorHAnsi" w:cstheme="majorHAnsi"/>
          <w:sz w:val="20"/>
          <w:szCs w:val="20"/>
        </w:rPr>
      </w:pPr>
    </w:p>
    <w:p w14:paraId="716F72E1" w14:textId="77777777" w:rsidR="00AA1FCB" w:rsidRDefault="00AA1FCB" w:rsidP="00AA1FCB">
      <w:pPr>
        <w:rPr>
          <w:rFonts w:asciiTheme="majorHAnsi" w:hAnsiTheme="majorHAnsi" w:cstheme="majorHAnsi"/>
          <w:b/>
          <w:sz w:val="20"/>
          <w:szCs w:val="20"/>
        </w:rPr>
      </w:pPr>
      <w:r w:rsidRPr="005558D4">
        <w:rPr>
          <w:rFonts w:asciiTheme="majorHAnsi" w:hAnsiTheme="majorHAnsi" w:cstheme="majorHAnsi"/>
          <w:b/>
          <w:sz w:val="20"/>
          <w:szCs w:val="20"/>
        </w:rPr>
        <w:t>Comment 5:</w:t>
      </w:r>
    </w:p>
    <w:p w14:paraId="7F334406" w14:textId="77777777" w:rsidR="00283D6B" w:rsidRPr="00283D6B" w:rsidRDefault="00283D6B" w:rsidP="00283D6B">
      <w:pPr>
        <w:rPr>
          <w:rFonts w:ascii="Arial" w:hAnsi="Arial" w:cs="Arial"/>
          <w:color w:val="808080" w:themeColor="background1" w:themeShade="80"/>
          <w:sz w:val="20"/>
          <w:szCs w:val="20"/>
        </w:rPr>
      </w:pPr>
      <w:r w:rsidRPr="00283D6B">
        <w:rPr>
          <w:rFonts w:ascii="Arial" w:hAnsi="Arial" w:cs="Arial"/>
          <w:color w:val="808080" w:themeColor="background1" w:themeShade="80"/>
          <w:sz w:val="20"/>
          <w:szCs w:val="20"/>
          <w:bdr w:val="none" w:sz="0" w:space="0" w:color="auto" w:frame="1"/>
        </w:rPr>
        <w:t>To: LRAPA Board and Staff </w:t>
      </w:r>
    </w:p>
    <w:p w14:paraId="6CC5A3AC" w14:textId="77777777" w:rsidR="00283D6B" w:rsidRPr="00283D6B" w:rsidRDefault="00283D6B" w:rsidP="00283D6B">
      <w:pPr>
        <w:rPr>
          <w:rFonts w:ascii="Arial" w:hAnsi="Arial" w:cs="Arial"/>
          <w:color w:val="808080" w:themeColor="background1" w:themeShade="80"/>
          <w:sz w:val="20"/>
          <w:szCs w:val="20"/>
        </w:rPr>
      </w:pPr>
      <w:r w:rsidRPr="00283D6B">
        <w:rPr>
          <w:rFonts w:ascii="Arial" w:hAnsi="Arial" w:cs="Arial"/>
          <w:color w:val="808080" w:themeColor="background1" w:themeShade="80"/>
          <w:sz w:val="20"/>
          <w:szCs w:val="20"/>
        </w:rPr>
        <w:t xml:space="preserve">Re: Title 47: Open (Outdoor) Burning rules </w:t>
      </w:r>
    </w:p>
    <w:p w14:paraId="7524E34F" w14:textId="77777777" w:rsidR="00283D6B" w:rsidRPr="00283D6B" w:rsidRDefault="00283D6B" w:rsidP="00283D6B">
      <w:pPr>
        <w:rPr>
          <w:rFonts w:ascii="Arial" w:hAnsi="Arial" w:cs="Arial"/>
          <w:color w:val="808080" w:themeColor="background1" w:themeShade="80"/>
          <w:sz w:val="20"/>
          <w:szCs w:val="20"/>
        </w:rPr>
      </w:pPr>
      <w:r w:rsidRPr="00283D6B">
        <w:rPr>
          <w:rFonts w:ascii="Arial" w:hAnsi="Arial" w:cs="Arial"/>
          <w:color w:val="808080" w:themeColor="background1" w:themeShade="80"/>
          <w:sz w:val="20"/>
          <w:szCs w:val="20"/>
        </w:rPr>
        <w:t xml:space="preserve">Date: 1/7/2018 </w:t>
      </w:r>
    </w:p>
    <w:p w14:paraId="23314836" w14:textId="77777777" w:rsidR="00283D6B" w:rsidRPr="00283D6B" w:rsidRDefault="00283D6B" w:rsidP="00283D6B">
      <w:pPr>
        <w:rPr>
          <w:rFonts w:ascii="Arial" w:hAnsi="Arial" w:cs="Arial"/>
          <w:color w:val="808080" w:themeColor="background1" w:themeShade="80"/>
          <w:sz w:val="20"/>
          <w:szCs w:val="20"/>
        </w:rPr>
      </w:pPr>
      <w:r w:rsidRPr="00283D6B">
        <w:rPr>
          <w:rFonts w:ascii="Arial" w:hAnsi="Arial" w:cs="Arial"/>
          <w:color w:val="808080" w:themeColor="background1" w:themeShade="80"/>
          <w:sz w:val="20"/>
          <w:szCs w:val="20"/>
        </w:rPr>
        <w:t xml:space="preserve">Beyond Toxics is a statewide environmental justice and health organization with thousands of members in Oregon. We are writing on behalf of our members to express our strong support for adopting changes to LRAPA Title 47: Open (Outdoor) Burning rules that would prohibit outdoor burning within the Eugene Urban Growth Boundary. Our members support all efforts to improve air quality in Lane County. Outdoor burning releases fine particulate matter, carbon dioxide and many other air pollutants. </w:t>
      </w:r>
    </w:p>
    <w:p w14:paraId="34ABF27F" w14:textId="77777777" w:rsidR="00283D6B" w:rsidRPr="00283D6B" w:rsidRDefault="00283D6B" w:rsidP="00283D6B">
      <w:pPr>
        <w:rPr>
          <w:rFonts w:ascii="Arial" w:hAnsi="Arial" w:cs="Arial"/>
          <w:color w:val="808080" w:themeColor="background1" w:themeShade="80"/>
          <w:sz w:val="20"/>
          <w:szCs w:val="20"/>
        </w:rPr>
      </w:pPr>
      <w:r w:rsidRPr="00283D6B">
        <w:rPr>
          <w:rFonts w:ascii="Arial" w:hAnsi="Arial" w:cs="Arial"/>
          <w:color w:val="808080" w:themeColor="background1" w:themeShade="80"/>
          <w:sz w:val="20"/>
          <w:szCs w:val="20"/>
        </w:rPr>
        <w:t>Adopting outdoor burning restrictions that apply to the areas within the respective urban growth boundaries (</w:t>
      </w:r>
      <w:proofErr w:type="spellStart"/>
      <w:r w:rsidRPr="00283D6B">
        <w:rPr>
          <w:rFonts w:ascii="Arial" w:hAnsi="Arial" w:cs="Arial"/>
          <w:color w:val="808080" w:themeColor="background1" w:themeShade="80"/>
          <w:sz w:val="20"/>
          <w:szCs w:val="20"/>
        </w:rPr>
        <w:t>UGB</w:t>
      </w:r>
      <w:proofErr w:type="spellEnd"/>
      <w:r w:rsidRPr="00283D6B">
        <w:rPr>
          <w:rFonts w:ascii="Arial" w:hAnsi="Arial" w:cs="Arial"/>
          <w:color w:val="808080" w:themeColor="background1" w:themeShade="80"/>
          <w:sz w:val="20"/>
          <w:szCs w:val="20"/>
        </w:rPr>
        <w:t xml:space="preserve">) of Eugene, Veneta, Springfield, Cottage Grove and Oakridge is especially critical to protect the health of the young, the elderly and those with respiratory and heart conditions. Within the </w:t>
      </w:r>
      <w:proofErr w:type="spellStart"/>
      <w:r w:rsidRPr="00283D6B">
        <w:rPr>
          <w:rFonts w:ascii="Arial" w:hAnsi="Arial" w:cs="Arial"/>
          <w:color w:val="808080" w:themeColor="background1" w:themeShade="80"/>
          <w:sz w:val="20"/>
          <w:szCs w:val="20"/>
        </w:rPr>
        <w:t>UGB</w:t>
      </w:r>
      <w:proofErr w:type="spellEnd"/>
      <w:r w:rsidRPr="00283D6B">
        <w:rPr>
          <w:rFonts w:ascii="Arial" w:hAnsi="Arial" w:cs="Arial"/>
          <w:color w:val="808080" w:themeColor="background1" w:themeShade="80"/>
          <w:sz w:val="20"/>
          <w:szCs w:val="20"/>
        </w:rPr>
        <w:t xml:space="preserve">, residences are </w:t>
      </w:r>
      <w:proofErr w:type="gramStart"/>
      <w:r w:rsidRPr="00283D6B">
        <w:rPr>
          <w:rFonts w:ascii="Arial" w:hAnsi="Arial" w:cs="Arial"/>
          <w:color w:val="808080" w:themeColor="background1" w:themeShade="80"/>
          <w:sz w:val="20"/>
          <w:szCs w:val="20"/>
        </w:rPr>
        <w:t>in close proximity to</w:t>
      </w:r>
      <w:proofErr w:type="gramEnd"/>
      <w:r w:rsidRPr="00283D6B">
        <w:rPr>
          <w:rFonts w:ascii="Arial" w:hAnsi="Arial" w:cs="Arial"/>
          <w:color w:val="808080" w:themeColor="background1" w:themeShade="80"/>
          <w:sz w:val="20"/>
          <w:szCs w:val="20"/>
        </w:rPr>
        <w:t xml:space="preserve"> one another, even on lots of 1-5 acres. Beyond Toxics receives calls from families who get trapped inside their home because a neighbor started an outdoor slash burn without notice. The family had no option but to shelter in place with all windows closed because one of their children with severe asthma would not </w:t>
      </w:r>
      <w:proofErr w:type="spellStart"/>
      <w:r w:rsidRPr="00283D6B">
        <w:rPr>
          <w:rFonts w:ascii="Arial" w:hAnsi="Arial" w:cs="Arial"/>
          <w:color w:val="808080" w:themeColor="background1" w:themeShade="80"/>
          <w:sz w:val="20"/>
          <w:szCs w:val="20"/>
        </w:rPr>
        <w:t>fair</w:t>
      </w:r>
      <w:proofErr w:type="spellEnd"/>
      <w:r w:rsidRPr="00283D6B">
        <w:rPr>
          <w:rFonts w:ascii="Arial" w:hAnsi="Arial" w:cs="Arial"/>
          <w:color w:val="808080" w:themeColor="background1" w:themeShade="80"/>
          <w:sz w:val="20"/>
          <w:szCs w:val="20"/>
        </w:rPr>
        <w:t xml:space="preserve"> well in the outdoor </w:t>
      </w:r>
      <w:proofErr w:type="spellStart"/>
      <w:r w:rsidRPr="00283D6B">
        <w:rPr>
          <w:rFonts w:ascii="Arial" w:hAnsi="Arial" w:cs="Arial"/>
          <w:color w:val="808080" w:themeColor="background1" w:themeShade="80"/>
          <w:sz w:val="20"/>
          <w:szCs w:val="20"/>
        </w:rPr>
        <w:t>smokey</w:t>
      </w:r>
      <w:proofErr w:type="spellEnd"/>
      <w:r w:rsidRPr="00283D6B">
        <w:rPr>
          <w:rFonts w:ascii="Arial" w:hAnsi="Arial" w:cs="Arial"/>
          <w:color w:val="808080" w:themeColor="background1" w:themeShade="80"/>
          <w:sz w:val="20"/>
          <w:szCs w:val="20"/>
        </w:rPr>
        <w:t xml:space="preserve"> air. We support LRAPA’s proposed rules that will reduce this hazard. </w:t>
      </w:r>
    </w:p>
    <w:p w14:paraId="4382B26D" w14:textId="77777777" w:rsidR="00283D6B" w:rsidRPr="00283D6B" w:rsidRDefault="00283D6B" w:rsidP="00283D6B">
      <w:pPr>
        <w:rPr>
          <w:rFonts w:ascii="Arial" w:hAnsi="Arial" w:cs="Arial"/>
          <w:color w:val="808080" w:themeColor="background1" w:themeShade="80"/>
          <w:sz w:val="20"/>
          <w:szCs w:val="20"/>
        </w:rPr>
      </w:pPr>
      <w:r w:rsidRPr="00283D6B">
        <w:rPr>
          <w:rFonts w:ascii="Arial" w:hAnsi="Arial" w:cs="Arial"/>
          <w:color w:val="808080" w:themeColor="background1" w:themeShade="80"/>
          <w:sz w:val="20"/>
          <w:szCs w:val="20"/>
        </w:rPr>
        <w:t xml:space="preserve">We also support the banning the outdoor burning of construction materials and demolition debris. This type of debris may contain other waste products capable of generating hazardous fumes (plastics, paints, varnishes, asbestos, fiberglass, etc.). </w:t>
      </w:r>
    </w:p>
    <w:p w14:paraId="0803D399" w14:textId="77777777" w:rsidR="00283D6B" w:rsidRPr="00283D6B" w:rsidRDefault="00283D6B" w:rsidP="00283D6B">
      <w:pPr>
        <w:rPr>
          <w:rFonts w:ascii="Arial" w:hAnsi="Arial" w:cs="Arial"/>
          <w:color w:val="808080" w:themeColor="background1" w:themeShade="80"/>
          <w:sz w:val="20"/>
          <w:szCs w:val="20"/>
        </w:rPr>
      </w:pPr>
      <w:r w:rsidRPr="00283D6B">
        <w:rPr>
          <w:rFonts w:ascii="Arial" w:hAnsi="Arial" w:cs="Arial"/>
          <w:color w:val="808080" w:themeColor="background1" w:themeShade="80"/>
          <w:sz w:val="20"/>
          <w:szCs w:val="20"/>
        </w:rPr>
        <w:t xml:space="preserve">It is commendable that, by this rule, LRAPA will essentially encourage more residents to make use of outdoor waste debris recycling whereby leaves and small woody debris can be turned into compost, soil amendments and other landscaping materials. These services will likely continue to grow and locate to more Lane County areas as demand increases. </w:t>
      </w:r>
    </w:p>
    <w:p w14:paraId="15D93973" w14:textId="77777777" w:rsidR="00283D6B" w:rsidRPr="00283D6B" w:rsidRDefault="00283D6B" w:rsidP="00283D6B">
      <w:pPr>
        <w:rPr>
          <w:rFonts w:ascii="Arial" w:hAnsi="Arial" w:cs="Arial"/>
          <w:color w:val="808080" w:themeColor="background1" w:themeShade="80"/>
          <w:sz w:val="20"/>
          <w:szCs w:val="20"/>
        </w:rPr>
      </w:pPr>
      <w:r w:rsidRPr="00283D6B">
        <w:rPr>
          <w:rFonts w:ascii="Arial" w:hAnsi="Arial" w:cs="Arial"/>
          <w:color w:val="808080" w:themeColor="background1" w:themeShade="80"/>
          <w:sz w:val="20"/>
          <w:szCs w:val="20"/>
        </w:rPr>
        <w:t xml:space="preserve">Beyond Toxics offers one possible suggestion regarding woody debris created by unusual climate events such as ice storms. In the case of a weather disaster, perhaps LRAPA can propose a process for impacted residents to apply for a temporary exemption to backyard burning. The temporary exemption would allow residents within the </w:t>
      </w:r>
      <w:proofErr w:type="spellStart"/>
      <w:r w:rsidRPr="00283D6B">
        <w:rPr>
          <w:rFonts w:ascii="Arial" w:hAnsi="Arial" w:cs="Arial"/>
          <w:color w:val="808080" w:themeColor="background1" w:themeShade="80"/>
          <w:sz w:val="20"/>
          <w:szCs w:val="20"/>
        </w:rPr>
        <w:t>UGB</w:t>
      </w:r>
      <w:proofErr w:type="spellEnd"/>
      <w:r w:rsidRPr="00283D6B">
        <w:rPr>
          <w:rFonts w:ascii="Arial" w:hAnsi="Arial" w:cs="Arial"/>
          <w:color w:val="808080" w:themeColor="background1" w:themeShade="80"/>
          <w:sz w:val="20"/>
          <w:szCs w:val="20"/>
        </w:rPr>
        <w:t xml:space="preserve"> but outside city limits to request to burn woody debris brought down by storms. An exemption would </w:t>
      </w:r>
      <w:r w:rsidRPr="00283D6B">
        <w:rPr>
          <w:rFonts w:ascii="Arial" w:hAnsi="Arial" w:cs="Arial"/>
          <w:color w:val="808080" w:themeColor="background1" w:themeShade="80"/>
          <w:sz w:val="20"/>
          <w:szCs w:val="20"/>
        </w:rPr>
        <w:lastRenderedPageBreak/>
        <w:t xml:space="preserve">apply only in areas where outdoor waste pick-up serves are not available. The exemption could be restricted to 30 – 60 days. </w:t>
      </w:r>
    </w:p>
    <w:p w14:paraId="497DB257" w14:textId="77777777" w:rsidR="00283D6B" w:rsidRPr="00283D6B" w:rsidRDefault="00283D6B" w:rsidP="00283D6B">
      <w:pPr>
        <w:rPr>
          <w:rFonts w:ascii="Arial" w:hAnsi="Arial" w:cs="Arial"/>
          <w:color w:val="808080" w:themeColor="background1" w:themeShade="80"/>
          <w:sz w:val="20"/>
          <w:szCs w:val="20"/>
        </w:rPr>
      </w:pPr>
      <w:r w:rsidRPr="00283D6B">
        <w:rPr>
          <w:rFonts w:ascii="Arial" w:hAnsi="Arial" w:cs="Arial"/>
          <w:color w:val="808080" w:themeColor="background1" w:themeShade="80"/>
          <w:sz w:val="20"/>
          <w:szCs w:val="20"/>
        </w:rPr>
        <w:t xml:space="preserve">We also ask that LRAPA revisit the issue of burning for backyard fire pits within city limits. Our organization has also received calls from people who are suffering ill effects and restricted use of their home property due to smoke from a neighbor’s fire pit. While it is understandable that homeowners may enjoy fire pits, the smoke from fire pits can be a nuisance for next door neighbors. A fire pit in one backyard may prevent a neighbor from enjoying their own backyard or being forced to close all windows on a warm summer night. We aren’t suggesting a ban on fire pits, but would LRAPA consider issuing a warning if the agency receives three or more complaints about residential fire pit burning, and a citation if neighbors repeatedly refuse to be careful about pollution emissions from fire pits after receiving a warning? Perhaps LRAPA can measure the particulate matter at the fence line with a nephelometer to determine if neighbors are being subjected to excessive amounts of </w:t>
      </w:r>
      <w:proofErr w:type="spellStart"/>
      <w:r w:rsidRPr="00283D6B">
        <w:rPr>
          <w:rFonts w:ascii="Arial" w:hAnsi="Arial" w:cs="Arial"/>
          <w:color w:val="808080" w:themeColor="background1" w:themeShade="80"/>
          <w:sz w:val="20"/>
          <w:szCs w:val="20"/>
        </w:rPr>
        <w:t>smokey</w:t>
      </w:r>
      <w:proofErr w:type="spellEnd"/>
      <w:r w:rsidRPr="00283D6B">
        <w:rPr>
          <w:rFonts w:ascii="Arial" w:hAnsi="Arial" w:cs="Arial"/>
          <w:color w:val="808080" w:themeColor="background1" w:themeShade="80"/>
          <w:sz w:val="20"/>
          <w:szCs w:val="20"/>
        </w:rPr>
        <w:t xml:space="preserve"> air. </w:t>
      </w:r>
    </w:p>
    <w:p w14:paraId="762F8AF8" w14:textId="77777777" w:rsidR="00283D6B" w:rsidRPr="00283D6B" w:rsidRDefault="00283D6B" w:rsidP="00283D6B">
      <w:pPr>
        <w:rPr>
          <w:rFonts w:ascii="Arial" w:hAnsi="Arial" w:cs="Arial"/>
          <w:color w:val="808080" w:themeColor="background1" w:themeShade="80"/>
          <w:sz w:val="20"/>
          <w:szCs w:val="20"/>
        </w:rPr>
      </w:pPr>
      <w:r w:rsidRPr="00283D6B">
        <w:rPr>
          <w:rFonts w:ascii="Arial" w:hAnsi="Arial" w:cs="Arial"/>
          <w:color w:val="808080" w:themeColor="background1" w:themeShade="80"/>
          <w:sz w:val="20"/>
          <w:szCs w:val="20"/>
        </w:rPr>
        <w:t xml:space="preserve">Beyond Toxics appreciates this opportunity to comment on LRAPA Title 47: Open (Outdoor) Burning rules. Please keep our organization informed of the final ruling. </w:t>
      </w:r>
    </w:p>
    <w:p w14:paraId="18F3445B" w14:textId="77777777" w:rsidR="00283D6B" w:rsidRPr="00283D6B" w:rsidRDefault="00283D6B" w:rsidP="00283D6B">
      <w:pPr>
        <w:rPr>
          <w:rFonts w:ascii="Arial" w:hAnsi="Arial" w:cs="Arial"/>
          <w:color w:val="808080" w:themeColor="background1" w:themeShade="80"/>
          <w:sz w:val="20"/>
          <w:szCs w:val="20"/>
        </w:rPr>
      </w:pPr>
      <w:r w:rsidRPr="00283D6B">
        <w:rPr>
          <w:rFonts w:ascii="Arial" w:hAnsi="Arial" w:cs="Arial"/>
          <w:color w:val="808080" w:themeColor="background1" w:themeShade="80"/>
          <w:sz w:val="20"/>
          <w:szCs w:val="20"/>
        </w:rPr>
        <w:t xml:space="preserve"> Sincerely, </w:t>
      </w:r>
    </w:p>
    <w:p w14:paraId="47921F11" w14:textId="77777777" w:rsidR="00283D6B" w:rsidRPr="00283D6B" w:rsidRDefault="00283D6B" w:rsidP="00283D6B">
      <w:pPr>
        <w:rPr>
          <w:rFonts w:ascii="Arial" w:hAnsi="Arial" w:cs="Arial"/>
          <w:color w:val="808080" w:themeColor="background1" w:themeShade="80"/>
          <w:sz w:val="20"/>
          <w:szCs w:val="20"/>
        </w:rPr>
      </w:pPr>
      <w:r w:rsidRPr="00283D6B">
        <w:rPr>
          <w:rFonts w:ascii="Arial" w:hAnsi="Arial" w:cs="Arial"/>
          <w:color w:val="808080" w:themeColor="background1" w:themeShade="80"/>
          <w:sz w:val="20"/>
          <w:szCs w:val="20"/>
        </w:rPr>
        <w:t xml:space="preserve">Lisa Arkin, Executive Director </w:t>
      </w:r>
    </w:p>
    <w:p w14:paraId="4BBE9801" w14:textId="77777777" w:rsidR="00283D6B" w:rsidRPr="00283D6B" w:rsidRDefault="00283D6B" w:rsidP="00283D6B">
      <w:pPr>
        <w:rPr>
          <w:rFonts w:ascii="Arial" w:hAnsi="Arial" w:cs="Arial"/>
          <w:color w:val="808080" w:themeColor="background1" w:themeShade="80"/>
          <w:sz w:val="20"/>
          <w:szCs w:val="20"/>
        </w:rPr>
      </w:pPr>
      <w:r w:rsidRPr="00283D6B">
        <w:rPr>
          <w:rFonts w:ascii="Arial" w:hAnsi="Arial" w:cs="Arial"/>
          <w:color w:val="808080" w:themeColor="background1" w:themeShade="80"/>
          <w:sz w:val="20"/>
          <w:szCs w:val="20"/>
        </w:rPr>
        <w:t xml:space="preserve">Beyond Toxics </w:t>
      </w:r>
    </w:p>
    <w:p w14:paraId="69DA4D7B" w14:textId="77777777" w:rsidR="00283D6B" w:rsidRPr="00283D6B" w:rsidRDefault="00283D6B" w:rsidP="00283D6B">
      <w:pPr>
        <w:rPr>
          <w:rFonts w:ascii="Arial" w:hAnsi="Arial" w:cs="Arial"/>
          <w:color w:val="808080" w:themeColor="background1" w:themeShade="80"/>
          <w:sz w:val="20"/>
          <w:szCs w:val="20"/>
        </w:rPr>
      </w:pPr>
      <w:r w:rsidRPr="00283D6B">
        <w:rPr>
          <w:rFonts w:ascii="Arial" w:hAnsi="Arial" w:cs="Arial"/>
          <w:color w:val="808080" w:themeColor="background1" w:themeShade="80"/>
          <w:sz w:val="20"/>
          <w:szCs w:val="20"/>
        </w:rPr>
        <w:t xml:space="preserve">541-465-8860 </w:t>
      </w:r>
    </w:p>
    <w:p w14:paraId="76DB4FD5" w14:textId="77777777" w:rsidR="00283D6B" w:rsidRPr="00283D6B" w:rsidRDefault="00283D6B" w:rsidP="00283D6B">
      <w:pPr>
        <w:rPr>
          <w:rFonts w:ascii="Arial" w:hAnsi="Arial" w:cs="Arial"/>
          <w:color w:val="808080" w:themeColor="background1" w:themeShade="80"/>
          <w:sz w:val="20"/>
          <w:szCs w:val="20"/>
        </w:rPr>
      </w:pPr>
      <w:r w:rsidRPr="00283D6B">
        <w:rPr>
          <w:rFonts w:ascii="Arial" w:hAnsi="Arial" w:cs="Arial"/>
          <w:color w:val="808080" w:themeColor="background1" w:themeShade="80"/>
          <w:sz w:val="20"/>
          <w:szCs w:val="20"/>
        </w:rPr>
        <w:t xml:space="preserve">1192 Lawrence Street, Eugene, OR 97401 </w:t>
      </w:r>
    </w:p>
    <w:p w14:paraId="56928AA6" w14:textId="77777777" w:rsidR="00283D6B" w:rsidRPr="001017FE" w:rsidRDefault="00283D6B" w:rsidP="00283D6B">
      <w:pPr>
        <w:rPr>
          <w:rFonts w:ascii="Arial" w:hAnsi="Arial" w:cs="Arial"/>
          <w:color w:val="636869"/>
        </w:rPr>
      </w:pPr>
      <w:r w:rsidRPr="00283D6B">
        <w:rPr>
          <w:rFonts w:ascii="Arial" w:hAnsi="Arial" w:cs="Arial"/>
          <w:color w:val="808080" w:themeColor="background1" w:themeShade="80"/>
          <w:sz w:val="20"/>
          <w:szCs w:val="20"/>
        </w:rPr>
        <w:t>larkin@beyondtoxics.org</w:t>
      </w:r>
      <w:r w:rsidRPr="001017FE">
        <w:rPr>
          <w:rFonts w:ascii="Arial" w:hAnsi="Arial" w:cs="Arial"/>
          <w:color w:val="636869"/>
        </w:rPr>
        <w:t xml:space="preserve"> </w:t>
      </w:r>
    </w:p>
    <w:p w14:paraId="6C5A1B1D" w14:textId="77777777" w:rsidR="00AA1FCB" w:rsidRPr="005558D4" w:rsidRDefault="00AA1FCB" w:rsidP="00AA1FCB">
      <w:pPr>
        <w:rPr>
          <w:rFonts w:asciiTheme="majorHAnsi" w:hAnsiTheme="majorHAnsi" w:cstheme="majorHAnsi"/>
          <w:sz w:val="20"/>
          <w:szCs w:val="20"/>
        </w:rPr>
      </w:pPr>
    </w:p>
    <w:p w14:paraId="57CF203E" w14:textId="77777777" w:rsidR="00AA1FCB" w:rsidRDefault="00AA1FCB" w:rsidP="00F02B79">
      <w:pPr>
        <w:ind w:left="1080"/>
        <w:rPr>
          <w:rFonts w:asciiTheme="majorHAnsi" w:hAnsiTheme="majorHAnsi" w:cstheme="majorHAnsi"/>
          <w:b/>
          <w:sz w:val="20"/>
          <w:szCs w:val="20"/>
        </w:rPr>
      </w:pPr>
      <w:r w:rsidRPr="005558D4">
        <w:rPr>
          <w:rFonts w:asciiTheme="majorHAnsi" w:hAnsiTheme="majorHAnsi" w:cstheme="majorHAnsi"/>
          <w:b/>
          <w:sz w:val="20"/>
          <w:szCs w:val="20"/>
        </w:rPr>
        <w:t>Response to comment 5:</w:t>
      </w:r>
    </w:p>
    <w:p w14:paraId="588D0D79" w14:textId="72259C64" w:rsidR="00283D6B" w:rsidRPr="00F02B79" w:rsidRDefault="00283D6B" w:rsidP="00506F58">
      <w:pPr>
        <w:ind w:left="1080"/>
        <w:rPr>
          <w:rFonts w:ascii="Arial" w:hAnsi="Arial" w:cs="Arial"/>
          <w:color w:val="808080" w:themeColor="background1" w:themeShade="80"/>
          <w:sz w:val="20"/>
          <w:szCs w:val="20"/>
        </w:rPr>
      </w:pPr>
      <w:r w:rsidRPr="00F02B79">
        <w:rPr>
          <w:rFonts w:ascii="Arial" w:hAnsi="Arial" w:cs="Arial"/>
          <w:color w:val="808080" w:themeColor="background1" w:themeShade="80"/>
          <w:sz w:val="20"/>
          <w:szCs w:val="20"/>
        </w:rPr>
        <w:t xml:space="preserve">Thank-you for your interest and comment. The outdoor burning of construction/demolition/commercial waste is currently prohibited within the Eugene and Springfield Urban Growth Boundaries. Except for several areas of the county that are outside of a fire protection district, the outdoor burning of construction/demolition/commercial waste requires a permit from LRAPA and authorization from the fire district. The permit requires an inspection of the material. </w:t>
      </w:r>
    </w:p>
    <w:p w14:paraId="364ABF83" w14:textId="77777777" w:rsidR="00283D6B" w:rsidRPr="00F02B79" w:rsidRDefault="00283D6B" w:rsidP="00F02B79">
      <w:pPr>
        <w:ind w:left="1080"/>
        <w:rPr>
          <w:rFonts w:ascii="Arial" w:hAnsi="Arial" w:cs="Arial"/>
          <w:color w:val="808080" w:themeColor="background1" w:themeShade="80"/>
          <w:sz w:val="20"/>
          <w:szCs w:val="20"/>
        </w:rPr>
      </w:pPr>
      <w:r w:rsidRPr="00F02B79">
        <w:rPr>
          <w:rFonts w:ascii="Arial" w:hAnsi="Arial" w:cs="Arial"/>
          <w:color w:val="808080" w:themeColor="background1" w:themeShade="80"/>
          <w:sz w:val="20"/>
          <w:szCs w:val="20"/>
        </w:rPr>
        <w:t>The storm exemption and fire pits (recreational or cooking fires) are not addressed in the current proposal, however may be considered in the future</w:t>
      </w:r>
      <w:proofErr w:type="gramStart"/>
      <w:r w:rsidRPr="00F02B79">
        <w:rPr>
          <w:rFonts w:ascii="Arial" w:hAnsi="Arial" w:cs="Arial"/>
          <w:color w:val="808080" w:themeColor="background1" w:themeShade="80"/>
          <w:sz w:val="20"/>
          <w:szCs w:val="20"/>
        </w:rPr>
        <w:t>. .</w:t>
      </w:r>
      <w:proofErr w:type="gramEnd"/>
    </w:p>
    <w:p w14:paraId="6CA1D549" w14:textId="77777777" w:rsidR="00283D6B" w:rsidRPr="00F02B79" w:rsidRDefault="00283D6B" w:rsidP="00F02B79">
      <w:pPr>
        <w:ind w:left="1080"/>
        <w:rPr>
          <w:rFonts w:ascii="Arial" w:hAnsi="Arial" w:cs="Arial"/>
          <w:color w:val="808080" w:themeColor="background1" w:themeShade="80"/>
          <w:sz w:val="20"/>
          <w:szCs w:val="20"/>
        </w:rPr>
      </w:pPr>
    </w:p>
    <w:p w14:paraId="2408FA61" w14:textId="695DFA07" w:rsidR="00AA1FCB" w:rsidRPr="00F02B79" w:rsidRDefault="00283D6B" w:rsidP="00F02B79">
      <w:pPr>
        <w:ind w:left="1080"/>
        <w:rPr>
          <w:rFonts w:ascii="Arial" w:hAnsi="Arial" w:cs="Arial"/>
          <w:color w:val="808080" w:themeColor="background1" w:themeShade="80"/>
          <w:sz w:val="20"/>
          <w:szCs w:val="20"/>
        </w:rPr>
      </w:pPr>
      <w:r w:rsidRPr="00F02B79">
        <w:rPr>
          <w:rFonts w:ascii="Arial" w:hAnsi="Arial" w:cs="Arial"/>
          <w:color w:val="808080" w:themeColor="background1" w:themeShade="80"/>
          <w:sz w:val="20"/>
          <w:szCs w:val="20"/>
        </w:rPr>
        <w:t xml:space="preserve">Initial LRAPA proposal was to ban burning within the Eugene and Springfield </w:t>
      </w:r>
      <w:proofErr w:type="spellStart"/>
      <w:r w:rsidRPr="00F02B79">
        <w:rPr>
          <w:rFonts w:ascii="Arial" w:hAnsi="Arial" w:cs="Arial"/>
          <w:color w:val="808080" w:themeColor="background1" w:themeShade="80"/>
          <w:sz w:val="20"/>
          <w:szCs w:val="20"/>
        </w:rPr>
        <w:t>UGBs</w:t>
      </w:r>
      <w:proofErr w:type="spellEnd"/>
      <w:r w:rsidRPr="00F02B79">
        <w:rPr>
          <w:rFonts w:ascii="Arial" w:hAnsi="Arial" w:cs="Arial"/>
          <w:color w:val="808080" w:themeColor="background1" w:themeShade="80"/>
          <w:sz w:val="20"/>
          <w:szCs w:val="20"/>
        </w:rPr>
        <w:t xml:space="preserve">. There was pushback from the City of Springfield to ban outdoor burning within the City and Springfield </w:t>
      </w:r>
      <w:proofErr w:type="spellStart"/>
      <w:r w:rsidRPr="00F02B79">
        <w:rPr>
          <w:rFonts w:ascii="Arial" w:hAnsi="Arial" w:cs="Arial"/>
          <w:color w:val="808080" w:themeColor="background1" w:themeShade="80"/>
          <w:sz w:val="20"/>
          <w:szCs w:val="20"/>
        </w:rPr>
        <w:t>UGB</w:t>
      </w:r>
      <w:proofErr w:type="spellEnd"/>
      <w:r w:rsidRPr="00F02B79">
        <w:rPr>
          <w:rFonts w:ascii="Arial" w:hAnsi="Arial" w:cs="Arial"/>
          <w:color w:val="808080" w:themeColor="background1" w:themeShade="80"/>
          <w:sz w:val="20"/>
          <w:szCs w:val="20"/>
        </w:rPr>
        <w:t xml:space="preserve">, so LRAPA did not pursue. There was also pushback from the county relative to a complete ban within the Eugene </w:t>
      </w:r>
      <w:proofErr w:type="spellStart"/>
      <w:r w:rsidRPr="00F02B79">
        <w:rPr>
          <w:rFonts w:ascii="Arial" w:hAnsi="Arial" w:cs="Arial"/>
          <w:color w:val="808080" w:themeColor="background1" w:themeShade="80"/>
          <w:sz w:val="20"/>
          <w:szCs w:val="20"/>
        </w:rPr>
        <w:t>UGB</w:t>
      </w:r>
      <w:proofErr w:type="spellEnd"/>
      <w:r w:rsidRPr="00F02B79">
        <w:rPr>
          <w:rFonts w:ascii="Arial" w:hAnsi="Arial" w:cs="Arial"/>
          <w:color w:val="808080" w:themeColor="background1" w:themeShade="80"/>
          <w:sz w:val="20"/>
          <w:szCs w:val="20"/>
        </w:rPr>
        <w:t xml:space="preserve">. LRAPA subsequently met with the county commissioners who generally supported a prohibition on outdoor burning within the Eugene </w:t>
      </w:r>
      <w:proofErr w:type="spellStart"/>
      <w:r w:rsidRPr="00F02B79">
        <w:rPr>
          <w:rFonts w:ascii="Arial" w:hAnsi="Arial" w:cs="Arial"/>
          <w:color w:val="808080" w:themeColor="background1" w:themeShade="80"/>
          <w:sz w:val="20"/>
          <w:szCs w:val="20"/>
        </w:rPr>
        <w:t>UGB</w:t>
      </w:r>
      <w:proofErr w:type="spellEnd"/>
      <w:r w:rsidRPr="00F02B79">
        <w:rPr>
          <w:rFonts w:ascii="Arial" w:hAnsi="Arial" w:cs="Arial"/>
          <w:color w:val="808080" w:themeColor="background1" w:themeShade="80"/>
          <w:sz w:val="20"/>
          <w:szCs w:val="20"/>
        </w:rPr>
        <w:t xml:space="preserve"> on residential tax lots of less than 1.0 acre in size. The LRAPA Board may adopt one of the options at the February 8, 2018 Board meeting. LRAPA staff supported in October of 2017 a ban on outdoor burning within the Eugene </w:t>
      </w:r>
      <w:proofErr w:type="spellStart"/>
      <w:r w:rsidRPr="00F02B79">
        <w:rPr>
          <w:rFonts w:ascii="Arial" w:hAnsi="Arial" w:cs="Arial"/>
          <w:color w:val="808080" w:themeColor="background1" w:themeShade="80"/>
          <w:sz w:val="20"/>
          <w:szCs w:val="20"/>
        </w:rPr>
        <w:t>UGB</w:t>
      </w:r>
      <w:proofErr w:type="spellEnd"/>
      <w:r w:rsidRPr="00F02B79">
        <w:rPr>
          <w:rFonts w:ascii="Arial" w:hAnsi="Arial" w:cs="Arial"/>
          <w:color w:val="808080" w:themeColor="background1" w:themeShade="80"/>
          <w:sz w:val="20"/>
          <w:szCs w:val="20"/>
        </w:rPr>
        <w:t xml:space="preserve"> and generally supports the prohibition of outdoor burning within the Eugene </w:t>
      </w:r>
      <w:proofErr w:type="spellStart"/>
      <w:r w:rsidRPr="00F02B79">
        <w:rPr>
          <w:rFonts w:ascii="Arial" w:hAnsi="Arial" w:cs="Arial"/>
          <w:color w:val="808080" w:themeColor="background1" w:themeShade="80"/>
          <w:sz w:val="20"/>
          <w:szCs w:val="20"/>
        </w:rPr>
        <w:t>UGB</w:t>
      </w:r>
      <w:proofErr w:type="spellEnd"/>
      <w:r w:rsidRPr="00F02B79">
        <w:rPr>
          <w:rFonts w:ascii="Arial" w:hAnsi="Arial" w:cs="Arial"/>
          <w:color w:val="808080" w:themeColor="background1" w:themeShade="80"/>
          <w:sz w:val="20"/>
          <w:szCs w:val="20"/>
        </w:rPr>
        <w:t xml:space="preserve"> on residential tax lots of 3 acres or less which would essentially eliminate the option of outdoor burning in the River Road/Santa Clara areas of the Eugene </w:t>
      </w:r>
      <w:proofErr w:type="spellStart"/>
      <w:r w:rsidRPr="00F02B79">
        <w:rPr>
          <w:rFonts w:ascii="Arial" w:hAnsi="Arial" w:cs="Arial"/>
          <w:color w:val="808080" w:themeColor="background1" w:themeShade="80"/>
          <w:sz w:val="20"/>
          <w:szCs w:val="20"/>
        </w:rPr>
        <w:t>UGB</w:t>
      </w:r>
      <w:proofErr w:type="spellEnd"/>
      <w:r w:rsidRPr="00F02B79">
        <w:rPr>
          <w:rFonts w:ascii="Arial" w:hAnsi="Arial" w:cs="Arial"/>
          <w:color w:val="808080" w:themeColor="background1" w:themeShade="80"/>
          <w:sz w:val="20"/>
          <w:szCs w:val="20"/>
        </w:rPr>
        <w:t>.</w:t>
      </w:r>
    </w:p>
    <w:p w14:paraId="554DCDA9" w14:textId="77777777" w:rsidR="00283D6B" w:rsidRDefault="00283D6B" w:rsidP="00283D6B">
      <w:pPr>
        <w:rPr>
          <w:rFonts w:asciiTheme="majorHAnsi" w:hAnsiTheme="majorHAnsi" w:cstheme="majorHAnsi"/>
          <w:b/>
          <w:sz w:val="20"/>
          <w:szCs w:val="20"/>
        </w:rPr>
      </w:pPr>
    </w:p>
    <w:p w14:paraId="077A1F94" w14:textId="77777777" w:rsidR="00AA1FCB" w:rsidRDefault="00AA1FCB" w:rsidP="00AA1FCB">
      <w:pPr>
        <w:rPr>
          <w:rFonts w:asciiTheme="majorHAnsi" w:hAnsiTheme="majorHAnsi" w:cstheme="majorHAnsi"/>
          <w:b/>
          <w:sz w:val="20"/>
          <w:szCs w:val="20"/>
        </w:rPr>
      </w:pPr>
      <w:r w:rsidRPr="005558D4">
        <w:rPr>
          <w:rFonts w:asciiTheme="majorHAnsi" w:hAnsiTheme="majorHAnsi" w:cstheme="majorHAnsi"/>
          <w:b/>
          <w:sz w:val="20"/>
          <w:szCs w:val="20"/>
        </w:rPr>
        <w:t xml:space="preserve">Comment </w:t>
      </w:r>
      <w:r>
        <w:rPr>
          <w:rFonts w:asciiTheme="majorHAnsi" w:hAnsiTheme="majorHAnsi" w:cstheme="majorHAnsi"/>
          <w:b/>
          <w:sz w:val="20"/>
          <w:szCs w:val="20"/>
        </w:rPr>
        <w:t>6</w:t>
      </w:r>
      <w:r w:rsidRPr="005558D4">
        <w:rPr>
          <w:rFonts w:asciiTheme="majorHAnsi" w:hAnsiTheme="majorHAnsi" w:cstheme="majorHAnsi"/>
          <w:b/>
          <w:sz w:val="20"/>
          <w:szCs w:val="20"/>
        </w:rPr>
        <w:t>:</w:t>
      </w:r>
    </w:p>
    <w:p w14:paraId="611597B1" w14:textId="77777777" w:rsidR="00F02B79" w:rsidRPr="00F02B79" w:rsidRDefault="00F02B79" w:rsidP="00F02B79">
      <w:pPr>
        <w:rPr>
          <w:rFonts w:ascii="Arial" w:hAnsi="Arial" w:cs="Arial"/>
          <w:color w:val="808080" w:themeColor="background1" w:themeShade="80"/>
          <w:sz w:val="20"/>
          <w:szCs w:val="20"/>
        </w:rPr>
      </w:pPr>
      <w:r w:rsidRPr="00F02B79">
        <w:rPr>
          <w:rFonts w:ascii="Arial" w:hAnsi="Arial" w:cs="Arial"/>
          <w:color w:val="808080" w:themeColor="background1" w:themeShade="80"/>
          <w:sz w:val="20"/>
          <w:szCs w:val="20"/>
        </w:rPr>
        <w:t xml:space="preserve">January 22, 2018 </w:t>
      </w:r>
    </w:p>
    <w:p w14:paraId="146955E4" w14:textId="77777777" w:rsidR="00F02B79" w:rsidRPr="00F02B79" w:rsidRDefault="00F02B79" w:rsidP="00F02B79">
      <w:pPr>
        <w:rPr>
          <w:rFonts w:ascii="Arial" w:hAnsi="Arial" w:cs="Arial"/>
          <w:color w:val="808080" w:themeColor="background1" w:themeShade="80"/>
          <w:sz w:val="20"/>
          <w:szCs w:val="20"/>
        </w:rPr>
      </w:pPr>
      <w:r w:rsidRPr="00F02B79">
        <w:rPr>
          <w:rFonts w:ascii="Arial" w:hAnsi="Arial" w:cs="Arial"/>
          <w:color w:val="808080" w:themeColor="background1" w:themeShade="80"/>
          <w:sz w:val="20"/>
          <w:szCs w:val="20"/>
        </w:rPr>
        <w:t xml:space="preserve">Board of Directors </w:t>
      </w:r>
    </w:p>
    <w:p w14:paraId="2810D795" w14:textId="77777777" w:rsidR="00F02B79" w:rsidRPr="00F02B79" w:rsidRDefault="00F02B79" w:rsidP="00F02B79">
      <w:pPr>
        <w:rPr>
          <w:rFonts w:ascii="Arial" w:hAnsi="Arial" w:cs="Arial"/>
          <w:color w:val="808080" w:themeColor="background1" w:themeShade="80"/>
          <w:sz w:val="20"/>
          <w:szCs w:val="20"/>
        </w:rPr>
      </w:pPr>
      <w:r w:rsidRPr="00F02B79">
        <w:rPr>
          <w:rFonts w:ascii="Arial" w:hAnsi="Arial" w:cs="Arial"/>
          <w:color w:val="808080" w:themeColor="background1" w:themeShade="80"/>
          <w:sz w:val="20"/>
          <w:szCs w:val="20"/>
        </w:rPr>
        <w:t xml:space="preserve">Lane Regional Air Protection Agency </w:t>
      </w:r>
    </w:p>
    <w:p w14:paraId="292B3B1C" w14:textId="77777777" w:rsidR="00F02B79" w:rsidRPr="00F02B79" w:rsidRDefault="00F02B79" w:rsidP="00F02B79">
      <w:pPr>
        <w:rPr>
          <w:rFonts w:ascii="Arial" w:hAnsi="Arial" w:cs="Arial"/>
          <w:color w:val="808080" w:themeColor="background1" w:themeShade="80"/>
          <w:sz w:val="20"/>
          <w:szCs w:val="20"/>
        </w:rPr>
      </w:pPr>
      <w:r w:rsidRPr="00F02B79">
        <w:rPr>
          <w:rFonts w:ascii="Arial" w:hAnsi="Arial" w:cs="Arial"/>
          <w:color w:val="808080" w:themeColor="background1" w:themeShade="80"/>
          <w:sz w:val="20"/>
          <w:szCs w:val="20"/>
        </w:rPr>
        <w:t xml:space="preserve">1010 Main Street </w:t>
      </w:r>
    </w:p>
    <w:p w14:paraId="7A875BB0" w14:textId="77777777" w:rsidR="00F02B79" w:rsidRPr="00F02B79" w:rsidRDefault="00F02B79" w:rsidP="00F02B79">
      <w:pPr>
        <w:rPr>
          <w:rFonts w:ascii="Arial" w:hAnsi="Arial" w:cs="Arial"/>
          <w:color w:val="808080" w:themeColor="background1" w:themeShade="80"/>
          <w:sz w:val="20"/>
          <w:szCs w:val="20"/>
        </w:rPr>
      </w:pPr>
      <w:r w:rsidRPr="00F02B79">
        <w:rPr>
          <w:rFonts w:ascii="Arial" w:hAnsi="Arial" w:cs="Arial"/>
          <w:color w:val="808080" w:themeColor="background1" w:themeShade="80"/>
          <w:sz w:val="20"/>
          <w:szCs w:val="20"/>
        </w:rPr>
        <w:t xml:space="preserve">Springfield, OR 97477 </w:t>
      </w:r>
    </w:p>
    <w:p w14:paraId="35D569D2" w14:textId="77777777" w:rsidR="00F02B79" w:rsidRPr="00F02B79" w:rsidRDefault="00F02B79" w:rsidP="00F02B79">
      <w:pPr>
        <w:rPr>
          <w:rFonts w:ascii="Arial" w:hAnsi="Arial" w:cs="Arial"/>
          <w:color w:val="808080" w:themeColor="background1" w:themeShade="80"/>
          <w:sz w:val="20"/>
          <w:szCs w:val="20"/>
        </w:rPr>
      </w:pPr>
      <w:r w:rsidRPr="00F02B79">
        <w:rPr>
          <w:rFonts w:ascii="Arial" w:hAnsi="Arial" w:cs="Arial"/>
          <w:color w:val="808080" w:themeColor="background1" w:themeShade="80"/>
          <w:sz w:val="20"/>
          <w:szCs w:val="20"/>
        </w:rPr>
        <w:t xml:space="preserve">Dear Chair Parisi and Members of the Board: </w:t>
      </w:r>
    </w:p>
    <w:p w14:paraId="574972EE" w14:textId="77777777" w:rsidR="00F02B79" w:rsidRPr="00F02B79" w:rsidRDefault="00F02B79" w:rsidP="00F02B79">
      <w:pPr>
        <w:rPr>
          <w:rFonts w:ascii="Arial" w:hAnsi="Arial" w:cs="Arial"/>
          <w:color w:val="808080" w:themeColor="background1" w:themeShade="80"/>
          <w:sz w:val="20"/>
          <w:szCs w:val="20"/>
        </w:rPr>
      </w:pPr>
      <w:r w:rsidRPr="00F02B79">
        <w:rPr>
          <w:rFonts w:ascii="Arial" w:hAnsi="Arial" w:cs="Arial"/>
          <w:color w:val="808080" w:themeColor="background1" w:themeShade="80"/>
          <w:sz w:val="20"/>
          <w:szCs w:val="20"/>
        </w:rPr>
        <w:t>I am submitting these comments on behalf of the League of Women Voters of Lane County. Thank you for the opportunity to testify again on potential revisions to your agency's regulations for outdoor burning within the City of Eugene's Urban Growth Boundary (</w:t>
      </w:r>
      <w:proofErr w:type="spellStart"/>
      <w:r w:rsidRPr="00F02B79">
        <w:rPr>
          <w:rFonts w:ascii="Arial" w:hAnsi="Arial" w:cs="Arial"/>
          <w:color w:val="808080" w:themeColor="background1" w:themeShade="80"/>
          <w:sz w:val="20"/>
          <w:szCs w:val="20"/>
        </w:rPr>
        <w:t>UGB</w:t>
      </w:r>
      <w:proofErr w:type="spellEnd"/>
      <w:r w:rsidRPr="00F02B79">
        <w:rPr>
          <w:rFonts w:ascii="Arial" w:hAnsi="Arial" w:cs="Arial"/>
          <w:color w:val="808080" w:themeColor="background1" w:themeShade="80"/>
          <w:sz w:val="20"/>
          <w:szCs w:val="20"/>
        </w:rPr>
        <w:t xml:space="preserve">). </w:t>
      </w:r>
    </w:p>
    <w:p w14:paraId="37CB05E7" w14:textId="77777777" w:rsidR="00F02B79" w:rsidRPr="00F02B79" w:rsidRDefault="00F02B79" w:rsidP="00F02B79">
      <w:pPr>
        <w:rPr>
          <w:rFonts w:ascii="Arial" w:hAnsi="Arial" w:cs="Arial"/>
          <w:color w:val="808080" w:themeColor="background1" w:themeShade="80"/>
          <w:sz w:val="20"/>
          <w:szCs w:val="20"/>
        </w:rPr>
      </w:pPr>
      <w:r w:rsidRPr="00F02B79">
        <w:rPr>
          <w:rFonts w:ascii="Arial" w:hAnsi="Arial" w:cs="Arial"/>
          <w:color w:val="808080" w:themeColor="background1" w:themeShade="80"/>
          <w:sz w:val="20"/>
          <w:szCs w:val="20"/>
        </w:rPr>
        <w:t xml:space="preserve">Of the five possible alternatives listed in your notices, the League continues to support alternative 5, which would ban all outdoor burning within the Eugene </w:t>
      </w:r>
      <w:proofErr w:type="spellStart"/>
      <w:r w:rsidRPr="00F02B79">
        <w:rPr>
          <w:rFonts w:ascii="Arial" w:hAnsi="Arial" w:cs="Arial"/>
          <w:color w:val="808080" w:themeColor="background1" w:themeShade="80"/>
          <w:sz w:val="20"/>
          <w:szCs w:val="20"/>
        </w:rPr>
        <w:t>UGB</w:t>
      </w:r>
      <w:proofErr w:type="spellEnd"/>
      <w:r w:rsidRPr="00F02B79">
        <w:rPr>
          <w:rFonts w:ascii="Arial" w:hAnsi="Arial" w:cs="Arial"/>
          <w:color w:val="808080" w:themeColor="background1" w:themeShade="80"/>
          <w:sz w:val="20"/>
          <w:szCs w:val="20"/>
        </w:rPr>
        <w:t xml:space="preserve">, consistent with the current prohibition within the Eugene city limits. We believe it is the best choice for preventing deterioration of the region's air quality as well as unintended smoke intrusions from neighboring properties. Such a prohibition is especially welcome in the areas of patchwork annexations in the northern part of the city. </w:t>
      </w:r>
    </w:p>
    <w:p w14:paraId="02AE48E9" w14:textId="77777777" w:rsidR="00F02B79" w:rsidRPr="00F02B79" w:rsidRDefault="00F02B79" w:rsidP="00F02B79">
      <w:pPr>
        <w:rPr>
          <w:rFonts w:ascii="Arial" w:hAnsi="Arial" w:cs="Arial"/>
          <w:color w:val="808080" w:themeColor="background1" w:themeShade="80"/>
          <w:sz w:val="20"/>
          <w:szCs w:val="20"/>
        </w:rPr>
      </w:pPr>
      <w:r w:rsidRPr="00F02B79">
        <w:rPr>
          <w:rFonts w:ascii="Arial" w:hAnsi="Arial" w:cs="Arial"/>
          <w:color w:val="808080" w:themeColor="background1" w:themeShade="80"/>
          <w:sz w:val="20"/>
          <w:szCs w:val="20"/>
        </w:rPr>
        <w:t xml:space="preserve">We note, however, that alternatives 2, 3, and 4 would dramatically reduce the number of potentially-burning residential properties by increasing the minimum lot sizes on which outdoor burning would be permitted. For </w:t>
      </w:r>
      <w:r w:rsidRPr="00F02B79">
        <w:rPr>
          <w:rFonts w:ascii="Arial" w:hAnsi="Arial" w:cs="Arial"/>
          <w:color w:val="808080" w:themeColor="background1" w:themeShade="80"/>
          <w:sz w:val="20"/>
          <w:szCs w:val="20"/>
        </w:rPr>
        <w:lastRenderedPageBreak/>
        <w:t xml:space="preserve">example, doubling the minimum acreage from the current 0.5 acres to 1.0 acre would reduce the number of properties whose owners could conduct outdoor burning from 312 to 82, a 74% reduction. </w:t>
      </w:r>
    </w:p>
    <w:p w14:paraId="732FCBE3" w14:textId="77777777" w:rsidR="00F02B79" w:rsidRPr="00F02B79" w:rsidRDefault="00F02B79" w:rsidP="00F02B79">
      <w:pPr>
        <w:rPr>
          <w:rFonts w:ascii="Arial" w:hAnsi="Arial" w:cs="Arial"/>
          <w:color w:val="808080" w:themeColor="background1" w:themeShade="80"/>
          <w:sz w:val="20"/>
          <w:szCs w:val="20"/>
        </w:rPr>
      </w:pPr>
      <w:r w:rsidRPr="00F02B79">
        <w:rPr>
          <w:rFonts w:ascii="Arial" w:hAnsi="Arial" w:cs="Arial"/>
          <w:color w:val="808080" w:themeColor="background1" w:themeShade="80"/>
          <w:sz w:val="20"/>
          <w:szCs w:val="20"/>
        </w:rPr>
        <w:t xml:space="preserve">We urge the LRAPA board to amend its regulations for residential properties within the </w:t>
      </w:r>
      <w:proofErr w:type="spellStart"/>
      <w:r w:rsidRPr="00F02B79">
        <w:rPr>
          <w:rFonts w:ascii="Arial" w:hAnsi="Arial" w:cs="Arial"/>
          <w:color w:val="808080" w:themeColor="background1" w:themeShade="80"/>
          <w:sz w:val="20"/>
          <w:szCs w:val="20"/>
        </w:rPr>
        <w:t>UGB</w:t>
      </w:r>
      <w:proofErr w:type="spellEnd"/>
      <w:r w:rsidRPr="00F02B79">
        <w:rPr>
          <w:rFonts w:ascii="Arial" w:hAnsi="Arial" w:cs="Arial"/>
          <w:color w:val="808080" w:themeColor="background1" w:themeShade="80"/>
          <w:sz w:val="20"/>
          <w:szCs w:val="20"/>
        </w:rPr>
        <w:t xml:space="preserve"> but outside the city limits by increasing the minimum lot size for allowed outdoor burning to at least 1.0 acre. In addition to making such an adjustment, the board should consider adopting a process that would phase out all outdoor burning within the Eugene </w:t>
      </w:r>
      <w:proofErr w:type="spellStart"/>
      <w:r w:rsidRPr="00F02B79">
        <w:rPr>
          <w:rFonts w:ascii="Arial" w:hAnsi="Arial" w:cs="Arial"/>
          <w:color w:val="808080" w:themeColor="background1" w:themeShade="80"/>
          <w:sz w:val="20"/>
          <w:szCs w:val="20"/>
        </w:rPr>
        <w:t>UGB</w:t>
      </w:r>
      <w:proofErr w:type="spellEnd"/>
      <w:r w:rsidRPr="00F02B79">
        <w:rPr>
          <w:rFonts w:ascii="Arial" w:hAnsi="Arial" w:cs="Arial"/>
          <w:color w:val="808080" w:themeColor="background1" w:themeShade="80"/>
          <w:sz w:val="20"/>
          <w:szCs w:val="20"/>
        </w:rPr>
        <w:t xml:space="preserve"> within a set period such as 10 years. </w:t>
      </w:r>
    </w:p>
    <w:p w14:paraId="0BADBAFB" w14:textId="77777777" w:rsidR="00F02B79" w:rsidRPr="00F02B79" w:rsidRDefault="00F02B79" w:rsidP="00F02B79">
      <w:pPr>
        <w:rPr>
          <w:rFonts w:ascii="Arial" w:hAnsi="Arial" w:cs="Arial"/>
          <w:color w:val="808080" w:themeColor="background1" w:themeShade="80"/>
          <w:sz w:val="20"/>
          <w:szCs w:val="20"/>
        </w:rPr>
      </w:pPr>
      <w:r w:rsidRPr="00F02B79">
        <w:rPr>
          <w:rFonts w:ascii="Arial" w:hAnsi="Arial" w:cs="Arial"/>
          <w:color w:val="808080" w:themeColor="background1" w:themeShade="80"/>
          <w:sz w:val="20"/>
          <w:szCs w:val="20"/>
        </w:rPr>
        <w:t xml:space="preserve">Thank you for your continuing efforts to improve and maintain air quality in our region and to support the health of its residents. </w:t>
      </w:r>
    </w:p>
    <w:p w14:paraId="22EAEECD" w14:textId="77777777" w:rsidR="00F02B79" w:rsidRPr="00F02B79" w:rsidRDefault="00F02B79" w:rsidP="00F02B79">
      <w:pPr>
        <w:rPr>
          <w:rFonts w:ascii="Arial" w:hAnsi="Arial" w:cs="Arial"/>
          <w:color w:val="808080" w:themeColor="background1" w:themeShade="80"/>
          <w:sz w:val="20"/>
          <w:szCs w:val="20"/>
        </w:rPr>
      </w:pPr>
      <w:r w:rsidRPr="00F02B79">
        <w:rPr>
          <w:rFonts w:ascii="Arial" w:hAnsi="Arial" w:cs="Arial"/>
          <w:color w:val="808080" w:themeColor="background1" w:themeShade="80"/>
          <w:sz w:val="20"/>
          <w:szCs w:val="20"/>
        </w:rPr>
        <w:t xml:space="preserve">Linda Lynch </w:t>
      </w:r>
    </w:p>
    <w:p w14:paraId="29D7EA1E" w14:textId="77777777" w:rsidR="00F02B79" w:rsidRPr="00F02B79" w:rsidRDefault="00F02B79" w:rsidP="00F02B79">
      <w:pPr>
        <w:rPr>
          <w:rFonts w:ascii="Arial" w:hAnsi="Arial" w:cs="Arial"/>
          <w:color w:val="808080" w:themeColor="background1" w:themeShade="80"/>
          <w:sz w:val="20"/>
          <w:szCs w:val="20"/>
        </w:rPr>
      </w:pPr>
      <w:r w:rsidRPr="00F02B79">
        <w:rPr>
          <w:rFonts w:ascii="Arial" w:hAnsi="Arial" w:cs="Arial"/>
          <w:color w:val="808080" w:themeColor="background1" w:themeShade="80"/>
          <w:sz w:val="20"/>
          <w:szCs w:val="20"/>
        </w:rPr>
        <w:t xml:space="preserve">President </w:t>
      </w:r>
    </w:p>
    <w:p w14:paraId="71F5FAF2" w14:textId="77777777" w:rsidR="00AA1FCB" w:rsidRPr="00F02B79" w:rsidRDefault="00AA1FCB" w:rsidP="00AA1FCB">
      <w:pPr>
        <w:rPr>
          <w:rFonts w:asciiTheme="majorHAnsi" w:hAnsiTheme="majorHAnsi" w:cstheme="majorHAnsi"/>
          <w:b/>
          <w:color w:val="808080" w:themeColor="background1" w:themeShade="80"/>
          <w:sz w:val="20"/>
          <w:szCs w:val="20"/>
        </w:rPr>
      </w:pPr>
    </w:p>
    <w:p w14:paraId="04A8FCDF" w14:textId="77777777" w:rsidR="00AA1FCB" w:rsidRDefault="00AA1FCB" w:rsidP="00F02B79">
      <w:pPr>
        <w:ind w:firstLine="360"/>
        <w:rPr>
          <w:rFonts w:asciiTheme="majorHAnsi" w:hAnsiTheme="majorHAnsi" w:cstheme="majorHAnsi"/>
          <w:b/>
          <w:sz w:val="20"/>
          <w:szCs w:val="20"/>
        </w:rPr>
      </w:pPr>
      <w:r w:rsidRPr="005558D4">
        <w:rPr>
          <w:rFonts w:asciiTheme="majorHAnsi" w:hAnsiTheme="majorHAnsi" w:cstheme="majorHAnsi"/>
          <w:b/>
          <w:sz w:val="20"/>
          <w:szCs w:val="20"/>
        </w:rPr>
        <w:t xml:space="preserve">Response to comment </w:t>
      </w:r>
      <w:r>
        <w:rPr>
          <w:rFonts w:asciiTheme="majorHAnsi" w:hAnsiTheme="majorHAnsi" w:cstheme="majorHAnsi"/>
          <w:b/>
          <w:sz w:val="20"/>
          <w:szCs w:val="20"/>
        </w:rPr>
        <w:t>6</w:t>
      </w:r>
      <w:r w:rsidRPr="005558D4">
        <w:rPr>
          <w:rFonts w:asciiTheme="majorHAnsi" w:hAnsiTheme="majorHAnsi" w:cstheme="majorHAnsi"/>
          <w:b/>
          <w:sz w:val="20"/>
          <w:szCs w:val="20"/>
        </w:rPr>
        <w:t>:</w:t>
      </w:r>
    </w:p>
    <w:p w14:paraId="6E802F32" w14:textId="3A25489E" w:rsidR="00AA1FCB" w:rsidRDefault="00506F58" w:rsidP="00AA1FCB">
      <w:pPr>
        <w:ind w:left="1080"/>
        <w:rPr>
          <w:rFonts w:ascii="Arial" w:hAnsi="Arial" w:cs="Arial"/>
          <w:color w:val="808080" w:themeColor="background1" w:themeShade="80"/>
          <w:sz w:val="20"/>
          <w:szCs w:val="20"/>
        </w:rPr>
      </w:pPr>
      <w:r w:rsidRPr="00283D6B">
        <w:rPr>
          <w:rFonts w:ascii="Arial" w:hAnsi="Arial" w:cs="Arial"/>
          <w:color w:val="808080" w:themeColor="background1" w:themeShade="80"/>
          <w:sz w:val="20"/>
          <w:szCs w:val="20"/>
        </w:rPr>
        <w:t xml:space="preserve">Thank-you for your interest and comment. </w:t>
      </w:r>
      <w:r w:rsidR="00F02B79" w:rsidRPr="00F02B79">
        <w:rPr>
          <w:rFonts w:ascii="Arial" w:hAnsi="Arial" w:cs="Arial"/>
          <w:color w:val="808080" w:themeColor="background1" w:themeShade="80"/>
          <w:sz w:val="20"/>
          <w:szCs w:val="20"/>
        </w:rPr>
        <w:t xml:space="preserve">Initial LRAPA proposal was to ban burning within the Eugene and Springfield </w:t>
      </w:r>
      <w:proofErr w:type="spellStart"/>
      <w:r w:rsidR="00F02B79" w:rsidRPr="00F02B79">
        <w:rPr>
          <w:rFonts w:ascii="Arial" w:hAnsi="Arial" w:cs="Arial"/>
          <w:color w:val="808080" w:themeColor="background1" w:themeShade="80"/>
          <w:sz w:val="20"/>
          <w:szCs w:val="20"/>
        </w:rPr>
        <w:t>UGBs</w:t>
      </w:r>
      <w:proofErr w:type="spellEnd"/>
      <w:r w:rsidR="00F02B79" w:rsidRPr="00F02B79">
        <w:rPr>
          <w:rFonts w:ascii="Arial" w:hAnsi="Arial" w:cs="Arial"/>
          <w:color w:val="808080" w:themeColor="background1" w:themeShade="80"/>
          <w:sz w:val="20"/>
          <w:szCs w:val="20"/>
        </w:rPr>
        <w:t xml:space="preserve">. There was pushback from the City of Springfield to ban outdoor burning within the City and Springfield </w:t>
      </w:r>
      <w:proofErr w:type="spellStart"/>
      <w:r w:rsidR="00F02B79" w:rsidRPr="00F02B79">
        <w:rPr>
          <w:rFonts w:ascii="Arial" w:hAnsi="Arial" w:cs="Arial"/>
          <w:color w:val="808080" w:themeColor="background1" w:themeShade="80"/>
          <w:sz w:val="20"/>
          <w:szCs w:val="20"/>
        </w:rPr>
        <w:t>UGB</w:t>
      </w:r>
      <w:proofErr w:type="spellEnd"/>
      <w:r w:rsidR="00F02B79" w:rsidRPr="00F02B79">
        <w:rPr>
          <w:rFonts w:ascii="Arial" w:hAnsi="Arial" w:cs="Arial"/>
          <w:color w:val="808080" w:themeColor="background1" w:themeShade="80"/>
          <w:sz w:val="20"/>
          <w:szCs w:val="20"/>
        </w:rPr>
        <w:t xml:space="preserve">, so LRAPA did not pursue. There was also pushback from the county relative to a complete ban within the Eugene </w:t>
      </w:r>
      <w:proofErr w:type="spellStart"/>
      <w:r w:rsidR="00F02B79" w:rsidRPr="00F02B79">
        <w:rPr>
          <w:rFonts w:ascii="Arial" w:hAnsi="Arial" w:cs="Arial"/>
          <w:color w:val="808080" w:themeColor="background1" w:themeShade="80"/>
          <w:sz w:val="20"/>
          <w:szCs w:val="20"/>
        </w:rPr>
        <w:t>UGB</w:t>
      </w:r>
      <w:proofErr w:type="spellEnd"/>
      <w:r w:rsidR="00F02B79" w:rsidRPr="00F02B79">
        <w:rPr>
          <w:rFonts w:ascii="Arial" w:hAnsi="Arial" w:cs="Arial"/>
          <w:color w:val="808080" w:themeColor="background1" w:themeShade="80"/>
          <w:sz w:val="20"/>
          <w:szCs w:val="20"/>
        </w:rPr>
        <w:t xml:space="preserve">. LRAPA subsequently met with the county commissioners who generally supported a prohibition on outdoor burning within the Eugene </w:t>
      </w:r>
      <w:proofErr w:type="spellStart"/>
      <w:r w:rsidR="00F02B79" w:rsidRPr="00F02B79">
        <w:rPr>
          <w:rFonts w:ascii="Arial" w:hAnsi="Arial" w:cs="Arial"/>
          <w:color w:val="808080" w:themeColor="background1" w:themeShade="80"/>
          <w:sz w:val="20"/>
          <w:szCs w:val="20"/>
        </w:rPr>
        <w:t>UGB</w:t>
      </w:r>
      <w:proofErr w:type="spellEnd"/>
      <w:r w:rsidR="00F02B79" w:rsidRPr="00F02B79">
        <w:rPr>
          <w:rFonts w:ascii="Arial" w:hAnsi="Arial" w:cs="Arial"/>
          <w:color w:val="808080" w:themeColor="background1" w:themeShade="80"/>
          <w:sz w:val="20"/>
          <w:szCs w:val="20"/>
        </w:rPr>
        <w:t xml:space="preserve"> on residential tax lots of less than 1.0 acre in size. The LRAPA Board may adopt one of the options at the February 8, 2018 Board meeting. LRAPA staff supported in October of 2017 a ban on outdoor burning within the Eugene </w:t>
      </w:r>
      <w:proofErr w:type="spellStart"/>
      <w:r w:rsidR="00F02B79" w:rsidRPr="00F02B79">
        <w:rPr>
          <w:rFonts w:ascii="Arial" w:hAnsi="Arial" w:cs="Arial"/>
          <w:color w:val="808080" w:themeColor="background1" w:themeShade="80"/>
          <w:sz w:val="20"/>
          <w:szCs w:val="20"/>
        </w:rPr>
        <w:t>UGB</w:t>
      </w:r>
      <w:proofErr w:type="spellEnd"/>
      <w:r w:rsidR="00F02B79" w:rsidRPr="00F02B79">
        <w:rPr>
          <w:rFonts w:ascii="Arial" w:hAnsi="Arial" w:cs="Arial"/>
          <w:color w:val="808080" w:themeColor="background1" w:themeShade="80"/>
          <w:sz w:val="20"/>
          <w:szCs w:val="20"/>
        </w:rPr>
        <w:t xml:space="preserve"> and generally supports the prohibition of outdoor burning within the Eugene </w:t>
      </w:r>
      <w:proofErr w:type="spellStart"/>
      <w:r w:rsidR="00F02B79" w:rsidRPr="00F02B79">
        <w:rPr>
          <w:rFonts w:ascii="Arial" w:hAnsi="Arial" w:cs="Arial"/>
          <w:color w:val="808080" w:themeColor="background1" w:themeShade="80"/>
          <w:sz w:val="20"/>
          <w:szCs w:val="20"/>
        </w:rPr>
        <w:t>UGB</w:t>
      </w:r>
      <w:proofErr w:type="spellEnd"/>
      <w:r w:rsidR="00F02B79" w:rsidRPr="00F02B79">
        <w:rPr>
          <w:rFonts w:ascii="Arial" w:hAnsi="Arial" w:cs="Arial"/>
          <w:color w:val="808080" w:themeColor="background1" w:themeShade="80"/>
          <w:sz w:val="20"/>
          <w:szCs w:val="20"/>
        </w:rPr>
        <w:t xml:space="preserve"> on residential tax lots of 3 acres or less which would essentially eliminate the option of outdoor burning in the River Road/Santa Clara areas of the Eugene </w:t>
      </w:r>
      <w:proofErr w:type="spellStart"/>
      <w:r w:rsidR="00F02B79" w:rsidRPr="00F02B79">
        <w:rPr>
          <w:rFonts w:ascii="Arial" w:hAnsi="Arial" w:cs="Arial"/>
          <w:color w:val="808080" w:themeColor="background1" w:themeShade="80"/>
          <w:sz w:val="20"/>
          <w:szCs w:val="20"/>
        </w:rPr>
        <w:t>UGB</w:t>
      </w:r>
      <w:proofErr w:type="spellEnd"/>
      <w:r w:rsidR="00F02B79" w:rsidRPr="00F02B79">
        <w:rPr>
          <w:rFonts w:ascii="Arial" w:hAnsi="Arial" w:cs="Arial"/>
          <w:color w:val="808080" w:themeColor="background1" w:themeShade="80"/>
          <w:sz w:val="20"/>
          <w:szCs w:val="20"/>
        </w:rPr>
        <w:t>.</w:t>
      </w:r>
    </w:p>
    <w:p w14:paraId="31BA091E" w14:textId="4F6E1358" w:rsidR="00AC4E48" w:rsidRDefault="00AC4E48" w:rsidP="00AA1FCB">
      <w:pPr>
        <w:ind w:left="1080"/>
        <w:rPr>
          <w:rFonts w:ascii="Arial" w:hAnsi="Arial" w:cs="Arial"/>
          <w:color w:val="808080" w:themeColor="background1" w:themeShade="80"/>
          <w:sz w:val="20"/>
          <w:szCs w:val="20"/>
        </w:rPr>
      </w:pPr>
    </w:p>
    <w:p w14:paraId="1FDEDC31" w14:textId="2233054A" w:rsidR="00AC4E48" w:rsidRDefault="00AC4E48" w:rsidP="00AC4E48">
      <w:pPr>
        <w:rPr>
          <w:rFonts w:asciiTheme="majorHAnsi" w:hAnsiTheme="majorHAnsi" w:cstheme="majorHAnsi"/>
          <w:b/>
          <w:sz w:val="20"/>
          <w:szCs w:val="20"/>
        </w:rPr>
      </w:pPr>
      <w:r w:rsidRPr="005558D4">
        <w:rPr>
          <w:rFonts w:asciiTheme="majorHAnsi" w:hAnsiTheme="majorHAnsi" w:cstheme="majorHAnsi"/>
          <w:b/>
          <w:sz w:val="20"/>
          <w:szCs w:val="20"/>
        </w:rPr>
        <w:t xml:space="preserve">Comment </w:t>
      </w:r>
      <w:r>
        <w:rPr>
          <w:rFonts w:asciiTheme="majorHAnsi" w:hAnsiTheme="majorHAnsi" w:cstheme="majorHAnsi"/>
          <w:b/>
          <w:sz w:val="20"/>
          <w:szCs w:val="20"/>
        </w:rPr>
        <w:t>7</w:t>
      </w:r>
      <w:r w:rsidRPr="005558D4">
        <w:rPr>
          <w:rFonts w:asciiTheme="majorHAnsi" w:hAnsiTheme="majorHAnsi" w:cstheme="majorHAnsi"/>
          <w:b/>
          <w:sz w:val="20"/>
          <w:szCs w:val="20"/>
        </w:rPr>
        <w:t>:</w:t>
      </w:r>
    </w:p>
    <w:p w14:paraId="4F9F74F0" w14:textId="19395BAE" w:rsidR="00AC4E48" w:rsidRPr="00AC4E48" w:rsidRDefault="00AC4E48" w:rsidP="00AC4E48">
      <w:pPr>
        <w:autoSpaceDE w:val="0"/>
        <w:autoSpaceDN w:val="0"/>
        <w:adjustRightInd w:val="0"/>
        <w:ind w:right="0"/>
        <w:outlineLvl w:val="9"/>
        <w:rPr>
          <w:rFonts w:ascii="Arial" w:eastAsiaTheme="minorHAnsi" w:hAnsi="Arial" w:cs="Arial"/>
          <w:color w:val="808080" w:themeColor="background1" w:themeShade="80"/>
          <w:sz w:val="20"/>
          <w:szCs w:val="20"/>
        </w:rPr>
      </w:pPr>
      <w:r w:rsidRPr="00AC4E48">
        <w:rPr>
          <w:rFonts w:ascii="Arial" w:eastAsiaTheme="minorHAnsi" w:hAnsi="Arial" w:cs="Arial"/>
          <w:color w:val="808080" w:themeColor="background1" w:themeShade="80"/>
          <w:sz w:val="20"/>
          <w:szCs w:val="20"/>
        </w:rPr>
        <w:t xml:space="preserve">Comments regarding outdoor burning within the Eugene </w:t>
      </w:r>
      <w:proofErr w:type="spellStart"/>
      <w:r w:rsidRPr="00AC4E48">
        <w:rPr>
          <w:rFonts w:ascii="Arial" w:eastAsiaTheme="minorHAnsi" w:hAnsi="Arial" w:cs="Arial"/>
          <w:color w:val="808080" w:themeColor="background1" w:themeShade="80"/>
          <w:sz w:val="20"/>
          <w:szCs w:val="20"/>
        </w:rPr>
        <w:t>UGB</w:t>
      </w:r>
      <w:proofErr w:type="spellEnd"/>
      <w:r w:rsidRPr="00AC4E48">
        <w:rPr>
          <w:rFonts w:ascii="Arial" w:eastAsiaTheme="minorHAnsi" w:hAnsi="Arial" w:cs="Arial"/>
          <w:color w:val="808080" w:themeColor="background1" w:themeShade="80"/>
          <w:sz w:val="20"/>
          <w:szCs w:val="20"/>
        </w:rPr>
        <w:t xml:space="preserve">. </w:t>
      </w:r>
    </w:p>
    <w:p w14:paraId="3355F27B" w14:textId="77777777" w:rsidR="00AC4E48" w:rsidRPr="00AC4E48" w:rsidRDefault="00AC4E48" w:rsidP="00AC4E48">
      <w:pPr>
        <w:autoSpaceDE w:val="0"/>
        <w:autoSpaceDN w:val="0"/>
        <w:adjustRightInd w:val="0"/>
        <w:ind w:right="0"/>
        <w:outlineLvl w:val="9"/>
        <w:rPr>
          <w:rFonts w:ascii="Arial" w:eastAsiaTheme="minorHAnsi" w:hAnsi="Arial" w:cs="Arial"/>
          <w:color w:val="808080" w:themeColor="background1" w:themeShade="80"/>
          <w:sz w:val="20"/>
          <w:szCs w:val="20"/>
        </w:rPr>
      </w:pPr>
      <w:r w:rsidRPr="00AC4E48">
        <w:rPr>
          <w:rFonts w:ascii="Arial" w:eastAsiaTheme="minorHAnsi" w:hAnsi="Arial" w:cs="Arial"/>
          <w:color w:val="808080" w:themeColor="background1" w:themeShade="80"/>
          <w:sz w:val="20"/>
          <w:szCs w:val="20"/>
        </w:rPr>
        <w:t xml:space="preserve">The idea of allowing outdoor burning at any level is in direct contradiction to Eugene’s basic principles of reuse, repurpose, and recycle. The great majority of Eugene’s residents manage a host of collection bins to help minimize our environmental impact. We separate house waste from plastics, glass, cardboard, yard debris, etc., </w:t>
      </w:r>
      <w:proofErr w:type="gramStart"/>
      <w:r w:rsidRPr="00AC4E48">
        <w:rPr>
          <w:rFonts w:ascii="Arial" w:eastAsiaTheme="minorHAnsi" w:hAnsi="Arial" w:cs="Arial"/>
          <w:color w:val="808080" w:themeColor="background1" w:themeShade="80"/>
          <w:sz w:val="20"/>
          <w:szCs w:val="20"/>
        </w:rPr>
        <w:t>on a daily basis</w:t>
      </w:r>
      <w:proofErr w:type="gramEnd"/>
      <w:r w:rsidRPr="00AC4E48">
        <w:rPr>
          <w:rFonts w:ascii="Arial" w:eastAsiaTheme="minorHAnsi" w:hAnsi="Arial" w:cs="Arial"/>
          <w:color w:val="808080" w:themeColor="background1" w:themeShade="80"/>
          <w:sz w:val="20"/>
          <w:szCs w:val="20"/>
        </w:rPr>
        <w:t xml:space="preserve">. </w:t>
      </w:r>
    </w:p>
    <w:p w14:paraId="0344239E" w14:textId="77777777" w:rsidR="00AC4E48" w:rsidRPr="00AC4E48" w:rsidRDefault="00AC4E48" w:rsidP="00AC4E48">
      <w:pPr>
        <w:autoSpaceDE w:val="0"/>
        <w:autoSpaceDN w:val="0"/>
        <w:adjustRightInd w:val="0"/>
        <w:ind w:right="0"/>
        <w:outlineLvl w:val="9"/>
        <w:rPr>
          <w:rFonts w:ascii="Arial" w:eastAsiaTheme="minorHAnsi" w:hAnsi="Arial" w:cs="Arial"/>
          <w:color w:val="808080" w:themeColor="background1" w:themeShade="80"/>
          <w:sz w:val="20"/>
          <w:szCs w:val="20"/>
        </w:rPr>
      </w:pPr>
      <w:r w:rsidRPr="00AC4E48">
        <w:rPr>
          <w:rFonts w:ascii="Arial" w:eastAsiaTheme="minorHAnsi" w:hAnsi="Arial" w:cs="Arial"/>
          <w:color w:val="808080" w:themeColor="background1" w:themeShade="80"/>
          <w:sz w:val="20"/>
          <w:szCs w:val="20"/>
        </w:rPr>
        <w:t xml:space="preserve">When we moved to Eugene in 2007, my wife and I converted our conventionally landscaped Santa Clara yard to one hosting fruit trees, garden beds, flower beds and shade gardens. During the </w:t>
      </w:r>
      <w:proofErr w:type="spellStart"/>
      <w:r w:rsidRPr="00AC4E48">
        <w:rPr>
          <w:rFonts w:ascii="Arial" w:eastAsiaTheme="minorHAnsi" w:hAnsi="Arial" w:cs="Arial"/>
          <w:color w:val="808080" w:themeColor="background1" w:themeShade="80"/>
          <w:sz w:val="20"/>
          <w:szCs w:val="20"/>
        </w:rPr>
        <w:t>year long</w:t>
      </w:r>
      <w:proofErr w:type="spellEnd"/>
      <w:r w:rsidRPr="00AC4E48">
        <w:rPr>
          <w:rFonts w:ascii="Arial" w:eastAsiaTheme="minorHAnsi" w:hAnsi="Arial" w:cs="Arial"/>
          <w:color w:val="808080" w:themeColor="background1" w:themeShade="80"/>
          <w:sz w:val="20"/>
          <w:szCs w:val="20"/>
        </w:rPr>
        <w:t xml:space="preserve"> </w:t>
      </w:r>
      <w:proofErr w:type="gramStart"/>
      <w:r w:rsidRPr="00AC4E48">
        <w:rPr>
          <w:rFonts w:ascii="Arial" w:eastAsiaTheme="minorHAnsi" w:hAnsi="Arial" w:cs="Arial"/>
          <w:color w:val="808080" w:themeColor="background1" w:themeShade="80"/>
          <w:sz w:val="20"/>
          <w:szCs w:val="20"/>
        </w:rPr>
        <w:t>conversion</w:t>
      </w:r>
      <w:proofErr w:type="gramEnd"/>
      <w:r w:rsidRPr="00AC4E48">
        <w:rPr>
          <w:rFonts w:ascii="Arial" w:eastAsiaTheme="minorHAnsi" w:hAnsi="Arial" w:cs="Arial"/>
          <w:color w:val="808080" w:themeColor="background1" w:themeShade="80"/>
          <w:sz w:val="20"/>
          <w:szCs w:val="20"/>
        </w:rPr>
        <w:t xml:space="preserve"> we removed and recycled existing landscape plants through Pierce Street Gardens Nursery and brought any remaining yard debris to Lane Forest Products for composting. Nothing was ever sprayed, chemicalized, and especially not burned. </w:t>
      </w:r>
    </w:p>
    <w:p w14:paraId="68170A16" w14:textId="77777777" w:rsidR="00AC4E48" w:rsidRPr="00AC4E48" w:rsidRDefault="00AC4E48" w:rsidP="00AC4E48">
      <w:pPr>
        <w:autoSpaceDE w:val="0"/>
        <w:autoSpaceDN w:val="0"/>
        <w:adjustRightInd w:val="0"/>
        <w:ind w:right="0"/>
        <w:outlineLvl w:val="9"/>
        <w:rPr>
          <w:rFonts w:ascii="Arial" w:eastAsiaTheme="minorHAnsi" w:hAnsi="Arial" w:cs="Arial"/>
          <w:color w:val="808080" w:themeColor="background1" w:themeShade="80"/>
          <w:sz w:val="20"/>
          <w:szCs w:val="20"/>
        </w:rPr>
      </w:pPr>
      <w:r w:rsidRPr="00AC4E48">
        <w:rPr>
          <w:rFonts w:ascii="Arial" w:eastAsiaTheme="minorHAnsi" w:hAnsi="Arial" w:cs="Arial"/>
          <w:color w:val="808080" w:themeColor="background1" w:themeShade="80"/>
          <w:sz w:val="20"/>
          <w:szCs w:val="20"/>
        </w:rPr>
        <w:t xml:space="preserve">In a time when issues regarding environmental and personal health are of vital concern to all of us, the idea of contemplating the continuation of a policy of outdoor burning seems counterintuitive. This is a list of burn requirements taken from the </w:t>
      </w:r>
      <w:proofErr w:type="spellStart"/>
      <w:r w:rsidRPr="00AC4E48">
        <w:rPr>
          <w:rFonts w:ascii="Arial" w:eastAsiaTheme="minorHAnsi" w:hAnsi="Arial" w:cs="Arial"/>
          <w:color w:val="808080" w:themeColor="background1" w:themeShade="80"/>
          <w:sz w:val="20"/>
          <w:szCs w:val="20"/>
        </w:rPr>
        <w:t>DEQ’s</w:t>
      </w:r>
      <w:proofErr w:type="spellEnd"/>
      <w:r w:rsidRPr="00AC4E48">
        <w:rPr>
          <w:rFonts w:ascii="Arial" w:eastAsiaTheme="minorHAnsi" w:hAnsi="Arial" w:cs="Arial"/>
          <w:color w:val="808080" w:themeColor="background1" w:themeShade="80"/>
          <w:sz w:val="20"/>
          <w:szCs w:val="20"/>
        </w:rPr>
        <w:t xml:space="preserve"> website. </w:t>
      </w:r>
    </w:p>
    <w:p w14:paraId="56EAD5D8" w14:textId="7952E180" w:rsidR="00AC4E48" w:rsidRPr="00AC4E48" w:rsidRDefault="00220001" w:rsidP="00AC4E48">
      <w:pPr>
        <w:autoSpaceDE w:val="0"/>
        <w:autoSpaceDN w:val="0"/>
        <w:adjustRightInd w:val="0"/>
        <w:ind w:right="0"/>
        <w:outlineLvl w:val="9"/>
        <w:rPr>
          <w:rFonts w:ascii="Arial" w:eastAsiaTheme="minorHAnsi" w:hAnsi="Arial" w:cs="Arial"/>
          <w:color w:val="808080" w:themeColor="background1" w:themeShade="80"/>
          <w:sz w:val="20"/>
          <w:szCs w:val="20"/>
        </w:rPr>
      </w:pPr>
      <w:hyperlink r:id="rId34" w:history="1">
        <w:r w:rsidR="00AC4E48" w:rsidRPr="00AC4E48">
          <w:rPr>
            <w:rStyle w:val="Hyperlink"/>
            <w:rFonts w:ascii="Arial" w:eastAsiaTheme="minorHAnsi" w:hAnsi="Arial" w:cs="Arial"/>
            <w:color w:val="16213A" w:themeColor="hyperlink" w:themeShade="80"/>
            <w:sz w:val="20"/>
            <w:szCs w:val="20"/>
          </w:rPr>
          <w:t xml:space="preserve">http://www.deq.state.or.us/aq/burning/openburning/regulations.asp?county=Lane </w:t>
        </w:r>
      </w:hyperlink>
    </w:p>
    <w:p w14:paraId="0A1AA6E0" w14:textId="1CE71003" w:rsidR="00AC4E48" w:rsidRDefault="00AC4E48" w:rsidP="00AC4E48">
      <w:pPr>
        <w:autoSpaceDE w:val="0"/>
        <w:autoSpaceDN w:val="0"/>
        <w:adjustRightInd w:val="0"/>
        <w:ind w:right="0"/>
        <w:outlineLvl w:val="9"/>
        <w:rPr>
          <w:rFonts w:ascii="Arial" w:eastAsiaTheme="minorHAnsi" w:hAnsi="Arial" w:cs="Arial"/>
          <w:color w:val="808080" w:themeColor="background1" w:themeShade="80"/>
          <w:sz w:val="20"/>
          <w:szCs w:val="20"/>
        </w:rPr>
      </w:pPr>
      <w:r w:rsidRPr="00AC4E48">
        <w:rPr>
          <w:rFonts w:ascii="Arial" w:eastAsiaTheme="minorHAnsi" w:hAnsi="Arial" w:cs="Arial"/>
          <w:color w:val="808080" w:themeColor="background1" w:themeShade="80"/>
          <w:sz w:val="20"/>
          <w:szCs w:val="20"/>
        </w:rPr>
        <w:t xml:space="preserve">Burning Regulations for Lane County: </w:t>
      </w:r>
    </w:p>
    <w:p w14:paraId="3B8085F7" w14:textId="77777777" w:rsidR="00AC4E48" w:rsidRPr="00AC4E48" w:rsidRDefault="00AC4E48" w:rsidP="00AC4E48">
      <w:pPr>
        <w:autoSpaceDE w:val="0"/>
        <w:autoSpaceDN w:val="0"/>
        <w:adjustRightInd w:val="0"/>
        <w:ind w:right="0"/>
        <w:outlineLvl w:val="9"/>
        <w:rPr>
          <w:rFonts w:ascii="Arial" w:eastAsiaTheme="minorHAnsi" w:hAnsi="Arial" w:cs="Arial"/>
          <w:color w:val="808080" w:themeColor="background1" w:themeShade="80"/>
          <w:sz w:val="20"/>
          <w:szCs w:val="20"/>
        </w:rPr>
      </w:pPr>
      <w:r w:rsidRPr="00AC4E48">
        <w:rPr>
          <w:rFonts w:ascii="Arial" w:eastAsiaTheme="minorHAnsi" w:hAnsi="Arial" w:cs="Arial"/>
          <w:b/>
          <w:bCs/>
          <w:color w:val="808080" w:themeColor="background1" w:themeShade="80"/>
          <w:sz w:val="20"/>
          <w:szCs w:val="20"/>
        </w:rPr>
        <w:t xml:space="preserve">The following requirements apply to any burning in Lane County, when allowed: </w:t>
      </w:r>
    </w:p>
    <w:p w14:paraId="4CA01D1C" w14:textId="1D7449F5" w:rsidR="00AC4E48" w:rsidRPr="00AC4E48" w:rsidRDefault="00AC4E48" w:rsidP="00AC4E48">
      <w:pPr>
        <w:pStyle w:val="ListParagraph"/>
        <w:numPr>
          <w:ilvl w:val="0"/>
          <w:numId w:val="15"/>
        </w:numPr>
        <w:autoSpaceDE w:val="0"/>
        <w:autoSpaceDN w:val="0"/>
        <w:adjustRightInd w:val="0"/>
        <w:spacing w:after="17"/>
        <w:ind w:right="0"/>
        <w:outlineLvl w:val="9"/>
        <w:rPr>
          <w:rFonts w:ascii="Arial" w:eastAsiaTheme="minorHAnsi" w:hAnsi="Arial" w:cs="Arial"/>
          <w:color w:val="808080" w:themeColor="background1" w:themeShade="80"/>
          <w:sz w:val="20"/>
          <w:szCs w:val="20"/>
        </w:rPr>
      </w:pPr>
      <w:r w:rsidRPr="00AC4E48">
        <w:rPr>
          <w:rFonts w:ascii="Arial" w:eastAsiaTheme="minorHAnsi" w:hAnsi="Arial" w:cs="Arial"/>
          <w:color w:val="808080" w:themeColor="background1" w:themeShade="80"/>
          <w:sz w:val="20"/>
          <w:szCs w:val="20"/>
        </w:rPr>
        <w:t xml:space="preserve">You are responsible for any fire, smoke or odors created from open burning and for any damage that results from your fire. </w:t>
      </w:r>
    </w:p>
    <w:p w14:paraId="3589A6D8" w14:textId="371EDD9D" w:rsidR="00AC4E48" w:rsidRPr="00AC4E48" w:rsidRDefault="00AC4E48" w:rsidP="00AC4E48">
      <w:pPr>
        <w:pStyle w:val="ListParagraph"/>
        <w:numPr>
          <w:ilvl w:val="0"/>
          <w:numId w:val="15"/>
        </w:numPr>
        <w:autoSpaceDE w:val="0"/>
        <w:autoSpaceDN w:val="0"/>
        <w:adjustRightInd w:val="0"/>
        <w:spacing w:after="17"/>
        <w:ind w:right="0"/>
        <w:outlineLvl w:val="9"/>
        <w:rPr>
          <w:rFonts w:ascii="Arial" w:eastAsiaTheme="minorHAnsi" w:hAnsi="Arial" w:cs="Arial"/>
          <w:color w:val="808080" w:themeColor="background1" w:themeShade="80"/>
          <w:sz w:val="20"/>
          <w:szCs w:val="20"/>
        </w:rPr>
      </w:pPr>
      <w:r w:rsidRPr="00AC4E48">
        <w:rPr>
          <w:rFonts w:ascii="Arial" w:eastAsiaTheme="minorHAnsi" w:hAnsi="Arial" w:cs="Arial"/>
          <w:color w:val="808080" w:themeColor="background1" w:themeShade="80"/>
          <w:sz w:val="20"/>
          <w:szCs w:val="20"/>
        </w:rPr>
        <w:t xml:space="preserve">A responsible person must constantly attend any open burning. </w:t>
      </w:r>
    </w:p>
    <w:p w14:paraId="7CD286FB" w14:textId="3F9A138A" w:rsidR="00AC4E48" w:rsidRPr="00AC4E48" w:rsidRDefault="00AC4E48" w:rsidP="00AC4E48">
      <w:pPr>
        <w:pStyle w:val="ListParagraph"/>
        <w:numPr>
          <w:ilvl w:val="0"/>
          <w:numId w:val="15"/>
        </w:numPr>
        <w:autoSpaceDE w:val="0"/>
        <w:autoSpaceDN w:val="0"/>
        <w:adjustRightInd w:val="0"/>
        <w:spacing w:after="17"/>
        <w:ind w:right="0"/>
        <w:outlineLvl w:val="9"/>
        <w:rPr>
          <w:rFonts w:ascii="Arial" w:eastAsiaTheme="minorHAnsi" w:hAnsi="Arial" w:cs="Arial"/>
          <w:color w:val="808080" w:themeColor="background1" w:themeShade="80"/>
          <w:sz w:val="20"/>
          <w:szCs w:val="20"/>
        </w:rPr>
      </w:pPr>
      <w:r w:rsidRPr="00AC4E48">
        <w:rPr>
          <w:rFonts w:ascii="Arial" w:eastAsiaTheme="minorHAnsi" w:hAnsi="Arial" w:cs="Arial"/>
          <w:color w:val="808080" w:themeColor="background1" w:themeShade="80"/>
          <w:sz w:val="20"/>
          <w:szCs w:val="20"/>
        </w:rPr>
        <w:t xml:space="preserve">This person must be capable of and have the equipment to extinguish the fire. </w:t>
      </w:r>
    </w:p>
    <w:p w14:paraId="33913535" w14:textId="6EE31C94" w:rsidR="00AC4E48" w:rsidRPr="00AC4E48" w:rsidRDefault="00AC4E48" w:rsidP="00AC4E48">
      <w:pPr>
        <w:pStyle w:val="ListParagraph"/>
        <w:numPr>
          <w:ilvl w:val="0"/>
          <w:numId w:val="15"/>
        </w:numPr>
        <w:autoSpaceDE w:val="0"/>
        <w:autoSpaceDN w:val="0"/>
        <w:adjustRightInd w:val="0"/>
        <w:spacing w:after="17"/>
        <w:ind w:right="0"/>
        <w:outlineLvl w:val="9"/>
        <w:rPr>
          <w:rFonts w:ascii="Arial" w:eastAsiaTheme="minorHAnsi" w:hAnsi="Arial" w:cs="Arial"/>
          <w:color w:val="808080" w:themeColor="background1" w:themeShade="80"/>
          <w:sz w:val="20"/>
          <w:szCs w:val="20"/>
        </w:rPr>
      </w:pPr>
      <w:r w:rsidRPr="00AC4E48">
        <w:rPr>
          <w:rFonts w:ascii="Arial" w:eastAsiaTheme="minorHAnsi" w:hAnsi="Arial" w:cs="Arial"/>
          <w:color w:val="808080" w:themeColor="background1" w:themeShade="80"/>
          <w:sz w:val="20"/>
          <w:szCs w:val="20"/>
        </w:rPr>
        <w:t xml:space="preserve">This person must also completely extinguish a fire before leaving it. </w:t>
      </w:r>
    </w:p>
    <w:p w14:paraId="64B30CFD" w14:textId="270E19FB" w:rsidR="00AC4E48" w:rsidRPr="00AC4E48" w:rsidRDefault="00AC4E48" w:rsidP="00AC4E48">
      <w:pPr>
        <w:pStyle w:val="ListParagraph"/>
        <w:numPr>
          <w:ilvl w:val="0"/>
          <w:numId w:val="15"/>
        </w:numPr>
        <w:autoSpaceDE w:val="0"/>
        <w:autoSpaceDN w:val="0"/>
        <w:adjustRightInd w:val="0"/>
        <w:spacing w:after="17"/>
        <w:ind w:right="0"/>
        <w:outlineLvl w:val="9"/>
        <w:rPr>
          <w:rFonts w:ascii="Arial" w:eastAsiaTheme="minorHAnsi" w:hAnsi="Arial" w:cs="Arial"/>
          <w:color w:val="808080" w:themeColor="background1" w:themeShade="80"/>
          <w:sz w:val="20"/>
          <w:szCs w:val="20"/>
        </w:rPr>
      </w:pPr>
      <w:r w:rsidRPr="00AC4E48">
        <w:rPr>
          <w:rFonts w:ascii="Arial" w:eastAsiaTheme="minorHAnsi" w:hAnsi="Arial" w:cs="Arial"/>
          <w:color w:val="808080" w:themeColor="background1" w:themeShade="80"/>
          <w:sz w:val="20"/>
          <w:szCs w:val="20"/>
        </w:rPr>
        <w:t xml:space="preserve">The burning must be extinguished by sunset. </w:t>
      </w:r>
    </w:p>
    <w:p w14:paraId="440644D7" w14:textId="2A1C9718" w:rsidR="00AC4E48" w:rsidRPr="00AC4E48" w:rsidRDefault="00AC4E48" w:rsidP="00AC4E48">
      <w:pPr>
        <w:pStyle w:val="ListParagraph"/>
        <w:numPr>
          <w:ilvl w:val="0"/>
          <w:numId w:val="15"/>
        </w:numPr>
        <w:autoSpaceDE w:val="0"/>
        <w:autoSpaceDN w:val="0"/>
        <w:adjustRightInd w:val="0"/>
        <w:spacing w:after="17"/>
        <w:ind w:right="0"/>
        <w:outlineLvl w:val="9"/>
        <w:rPr>
          <w:rFonts w:ascii="Arial" w:eastAsiaTheme="minorHAnsi" w:hAnsi="Arial" w:cs="Arial"/>
          <w:color w:val="808080" w:themeColor="background1" w:themeShade="80"/>
          <w:sz w:val="20"/>
          <w:szCs w:val="20"/>
          <w:u w:val="single"/>
        </w:rPr>
      </w:pPr>
      <w:r w:rsidRPr="00AC4E48">
        <w:rPr>
          <w:rFonts w:ascii="Arial" w:eastAsiaTheme="minorHAnsi" w:hAnsi="Arial" w:cs="Arial"/>
          <w:b/>
          <w:bCs/>
          <w:color w:val="808080" w:themeColor="background1" w:themeShade="80"/>
          <w:sz w:val="20"/>
          <w:szCs w:val="20"/>
          <w:u w:val="single"/>
        </w:rPr>
        <w:t xml:space="preserve">The fire cannot create a nuisance or a hazard to public safety. </w:t>
      </w:r>
    </w:p>
    <w:p w14:paraId="3F8BBA68" w14:textId="7A67EF32" w:rsidR="00AC4E48" w:rsidRPr="00AC4E48" w:rsidRDefault="00AC4E48" w:rsidP="00AC4E48">
      <w:pPr>
        <w:pStyle w:val="ListParagraph"/>
        <w:numPr>
          <w:ilvl w:val="0"/>
          <w:numId w:val="15"/>
        </w:numPr>
        <w:autoSpaceDE w:val="0"/>
        <w:autoSpaceDN w:val="0"/>
        <w:adjustRightInd w:val="0"/>
        <w:spacing w:after="17"/>
        <w:ind w:right="0"/>
        <w:outlineLvl w:val="9"/>
        <w:rPr>
          <w:rFonts w:ascii="Arial" w:eastAsiaTheme="minorHAnsi" w:hAnsi="Arial" w:cs="Arial"/>
          <w:color w:val="808080" w:themeColor="background1" w:themeShade="80"/>
          <w:sz w:val="20"/>
          <w:szCs w:val="20"/>
        </w:rPr>
      </w:pPr>
      <w:r w:rsidRPr="00AC4E48">
        <w:rPr>
          <w:rFonts w:ascii="Arial" w:eastAsiaTheme="minorHAnsi" w:hAnsi="Arial" w:cs="Arial"/>
          <w:color w:val="808080" w:themeColor="background1" w:themeShade="80"/>
          <w:sz w:val="20"/>
          <w:szCs w:val="20"/>
        </w:rPr>
        <w:t xml:space="preserve">No burning can occur during a period when prohibited by LRAPA or the State Fire Marshal because of adverse fire safety, meteorological or air quality conditions. </w:t>
      </w:r>
    </w:p>
    <w:p w14:paraId="6E7AFA80" w14:textId="5146F0E0" w:rsidR="00AC4E48" w:rsidRPr="00AC4E48" w:rsidRDefault="00AC4E48" w:rsidP="00AC4E48">
      <w:pPr>
        <w:pStyle w:val="ListParagraph"/>
        <w:numPr>
          <w:ilvl w:val="0"/>
          <w:numId w:val="15"/>
        </w:numPr>
        <w:autoSpaceDE w:val="0"/>
        <w:autoSpaceDN w:val="0"/>
        <w:adjustRightInd w:val="0"/>
        <w:ind w:right="0"/>
        <w:outlineLvl w:val="9"/>
        <w:rPr>
          <w:rFonts w:ascii="Arial" w:eastAsiaTheme="minorHAnsi" w:hAnsi="Arial" w:cs="Arial"/>
          <w:color w:val="808080" w:themeColor="background1" w:themeShade="80"/>
          <w:sz w:val="20"/>
          <w:szCs w:val="20"/>
        </w:rPr>
      </w:pPr>
      <w:r w:rsidRPr="00AC4E48">
        <w:rPr>
          <w:rFonts w:ascii="Arial" w:eastAsiaTheme="minorHAnsi" w:hAnsi="Arial" w:cs="Arial"/>
          <w:color w:val="808080" w:themeColor="background1" w:themeShade="80"/>
          <w:sz w:val="20"/>
          <w:szCs w:val="20"/>
        </w:rPr>
        <w:t xml:space="preserve">If you plan to move debris from one site to another and burn it you need an LRAPA permit. </w:t>
      </w:r>
    </w:p>
    <w:p w14:paraId="7EE8EEB7" w14:textId="77777777" w:rsidR="00AC4E48" w:rsidRPr="00AC4E48" w:rsidRDefault="00AC4E48" w:rsidP="00AC4E48">
      <w:pPr>
        <w:autoSpaceDE w:val="0"/>
        <w:autoSpaceDN w:val="0"/>
        <w:adjustRightInd w:val="0"/>
        <w:ind w:right="0"/>
        <w:outlineLvl w:val="9"/>
        <w:rPr>
          <w:rFonts w:ascii="Arial" w:eastAsiaTheme="minorHAnsi" w:hAnsi="Arial" w:cs="Arial"/>
          <w:color w:val="808080" w:themeColor="background1" w:themeShade="80"/>
          <w:sz w:val="20"/>
          <w:szCs w:val="20"/>
        </w:rPr>
      </w:pPr>
    </w:p>
    <w:p w14:paraId="491AEA2D" w14:textId="77777777" w:rsidR="00AC4E48" w:rsidRPr="00AC4E48" w:rsidRDefault="00AC4E48" w:rsidP="00AC4E48">
      <w:pPr>
        <w:autoSpaceDE w:val="0"/>
        <w:autoSpaceDN w:val="0"/>
        <w:adjustRightInd w:val="0"/>
        <w:ind w:right="0"/>
        <w:outlineLvl w:val="9"/>
        <w:rPr>
          <w:rFonts w:ascii="Arial" w:eastAsiaTheme="minorHAnsi" w:hAnsi="Arial" w:cs="Arial"/>
          <w:color w:val="808080" w:themeColor="background1" w:themeShade="80"/>
          <w:sz w:val="20"/>
          <w:szCs w:val="20"/>
        </w:rPr>
      </w:pPr>
      <w:r w:rsidRPr="00AC4E48">
        <w:rPr>
          <w:rFonts w:ascii="Arial" w:eastAsiaTheme="minorHAnsi" w:hAnsi="Arial" w:cs="Arial"/>
          <w:color w:val="808080" w:themeColor="background1" w:themeShade="80"/>
          <w:sz w:val="20"/>
          <w:szCs w:val="20"/>
        </w:rPr>
        <w:t xml:space="preserve">I would especially like to emphasize the regulation I have bolded and underlined. In no way can any fire NOT create a nuisance nor can the contaminants created NOT be a public hazard. We have all experienced the harmful effects of smoke from summer forest fires drifting over the Willamette Valley. Creating these conditions purposely, even on a local level, only benefits the property owner in saving money over the detriment to others. Giving favor to some 312 or less residents based on property size is simply a case of making an exception for the few over the detriment to the many other property owners. In a document produced by LRAPA at </w:t>
      </w:r>
    </w:p>
    <w:p w14:paraId="28969864" w14:textId="46F11C58" w:rsidR="00AC4E48" w:rsidRPr="00AC4E48" w:rsidRDefault="00220001" w:rsidP="00AC4E48">
      <w:pPr>
        <w:autoSpaceDE w:val="0"/>
        <w:autoSpaceDN w:val="0"/>
        <w:adjustRightInd w:val="0"/>
        <w:ind w:right="0"/>
        <w:outlineLvl w:val="9"/>
        <w:rPr>
          <w:rFonts w:ascii="Arial" w:eastAsiaTheme="minorHAnsi" w:hAnsi="Arial" w:cs="Arial"/>
          <w:color w:val="808080" w:themeColor="background1" w:themeShade="80"/>
          <w:sz w:val="20"/>
          <w:szCs w:val="20"/>
        </w:rPr>
      </w:pPr>
      <w:hyperlink r:id="rId35" w:history="1">
        <w:r w:rsidR="00AC4E48" w:rsidRPr="00AC4E48">
          <w:rPr>
            <w:rStyle w:val="Hyperlink"/>
            <w:rFonts w:ascii="Arial" w:eastAsiaTheme="minorHAnsi" w:hAnsi="Arial" w:cs="Arial"/>
            <w:color w:val="16213A" w:themeColor="hyperlink" w:themeShade="80"/>
            <w:sz w:val="20"/>
            <w:szCs w:val="20"/>
          </w:rPr>
          <w:t>http://www.lrapa.org/DocumentCenter/View/163</w:t>
        </w:r>
      </w:hyperlink>
      <w:r w:rsidR="00AC4E48" w:rsidRPr="00AC4E48">
        <w:rPr>
          <w:rFonts w:ascii="Arial" w:eastAsiaTheme="minorHAnsi" w:hAnsi="Arial" w:cs="Arial"/>
          <w:color w:val="808080" w:themeColor="background1" w:themeShade="80"/>
          <w:sz w:val="20"/>
          <w:szCs w:val="20"/>
        </w:rPr>
        <w:t xml:space="preserve"> there is a section at the end that states; </w:t>
      </w:r>
    </w:p>
    <w:p w14:paraId="3460F837" w14:textId="25DFFED4" w:rsidR="00AC4E48" w:rsidRPr="00AC4E48" w:rsidRDefault="00AC4E48" w:rsidP="00AC4E48">
      <w:pPr>
        <w:autoSpaceDE w:val="0"/>
        <w:autoSpaceDN w:val="0"/>
        <w:adjustRightInd w:val="0"/>
        <w:ind w:right="0"/>
        <w:outlineLvl w:val="9"/>
        <w:rPr>
          <w:rFonts w:ascii="Arial" w:eastAsiaTheme="minorHAnsi" w:hAnsi="Arial" w:cs="Arial"/>
          <w:color w:val="808080" w:themeColor="background1" w:themeShade="80"/>
          <w:sz w:val="20"/>
          <w:szCs w:val="20"/>
        </w:rPr>
      </w:pPr>
      <w:r w:rsidRPr="00AC4E48">
        <w:rPr>
          <w:rFonts w:ascii="Arial" w:eastAsiaTheme="minorHAnsi" w:hAnsi="Arial" w:cs="Arial"/>
          <w:b/>
          <w:bCs/>
          <w:color w:val="808080" w:themeColor="background1" w:themeShade="80"/>
          <w:sz w:val="20"/>
          <w:szCs w:val="20"/>
        </w:rPr>
        <w:t xml:space="preserve">Alternatives to burning </w:t>
      </w:r>
    </w:p>
    <w:p w14:paraId="071F1F30" w14:textId="77777777" w:rsidR="00AC4E48" w:rsidRPr="00AC4E48" w:rsidRDefault="00AC4E48" w:rsidP="00AC4E48">
      <w:pPr>
        <w:autoSpaceDE w:val="0"/>
        <w:autoSpaceDN w:val="0"/>
        <w:adjustRightInd w:val="0"/>
        <w:ind w:right="0"/>
        <w:outlineLvl w:val="9"/>
        <w:rPr>
          <w:rFonts w:ascii="Arial" w:eastAsiaTheme="minorHAnsi" w:hAnsi="Arial" w:cs="Arial"/>
          <w:color w:val="808080" w:themeColor="background1" w:themeShade="80"/>
          <w:sz w:val="20"/>
          <w:szCs w:val="20"/>
        </w:rPr>
      </w:pPr>
      <w:r w:rsidRPr="00AC4E48">
        <w:rPr>
          <w:rFonts w:ascii="Arial" w:eastAsiaTheme="minorHAnsi" w:hAnsi="Arial" w:cs="Arial"/>
          <w:color w:val="808080" w:themeColor="background1" w:themeShade="80"/>
          <w:sz w:val="20"/>
          <w:szCs w:val="20"/>
        </w:rPr>
        <w:t xml:space="preserve">Whenever possible, choose other ways to dispose of </w:t>
      </w:r>
    </w:p>
    <w:p w14:paraId="4FFC39AC" w14:textId="77777777" w:rsidR="00AC4E48" w:rsidRPr="00AC4E48" w:rsidRDefault="00AC4E48" w:rsidP="00AC4E48">
      <w:pPr>
        <w:autoSpaceDE w:val="0"/>
        <w:autoSpaceDN w:val="0"/>
        <w:adjustRightInd w:val="0"/>
        <w:ind w:right="0"/>
        <w:outlineLvl w:val="9"/>
        <w:rPr>
          <w:rFonts w:ascii="Arial" w:eastAsiaTheme="minorHAnsi" w:hAnsi="Arial" w:cs="Arial"/>
          <w:color w:val="808080" w:themeColor="background1" w:themeShade="80"/>
          <w:sz w:val="20"/>
          <w:szCs w:val="20"/>
        </w:rPr>
      </w:pPr>
      <w:r w:rsidRPr="00AC4E48">
        <w:rPr>
          <w:rFonts w:ascii="Arial" w:eastAsiaTheme="minorHAnsi" w:hAnsi="Arial" w:cs="Arial"/>
          <w:color w:val="808080" w:themeColor="background1" w:themeShade="80"/>
          <w:sz w:val="20"/>
          <w:szCs w:val="20"/>
        </w:rPr>
        <w:t xml:space="preserve">yard debris. Chipping, composting and hauling are </w:t>
      </w:r>
    </w:p>
    <w:p w14:paraId="1A3D4F08" w14:textId="77777777" w:rsidR="00AC4E48" w:rsidRPr="00AC4E48" w:rsidRDefault="00AC4E48" w:rsidP="00AC4E48">
      <w:pPr>
        <w:autoSpaceDE w:val="0"/>
        <w:autoSpaceDN w:val="0"/>
        <w:adjustRightInd w:val="0"/>
        <w:ind w:right="0"/>
        <w:outlineLvl w:val="9"/>
        <w:rPr>
          <w:rFonts w:ascii="Arial" w:eastAsiaTheme="minorHAnsi" w:hAnsi="Arial" w:cs="Arial"/>
          <w:color w:val="808080" w:themeColor="background1" w:themeShade="80"/>
          <w:sz w:val="20"/>
          <w:szCs w:val="20"/>
        </w:rPr>
      </w:pPr>
      <w:r w:rsidRPr="00AC4E48">
        <w:rPr>
          <w:rFonts w:ascii="Arial" w:eastAsiaTheme="minorHAnsi" w:hAnsi="Arial" w:cs="Arial"/>
          <w:color w:val="808080" w:themeColor="background1" w:themeShade="80"/>
          <w:sz w:val="20"/>
          <w:szCs w:val="20"/>
        </w:rPr>
        <w:t xml:space="preserve">alternatives. Check with your local garbage hauler about </w:t>
      </w:r>
    </w:p>
    <w:p w14:paraId="3D0DADB0" w14:textId="77777777" w:rsidR="00AC4E48" w:rsidRPr="00AC4E48" w:rsidRDefault="00AC4E48" w:rsidP="00AC4E48">
      <w:pPr>
        <w:autoSpaceDE w:val="0"/>
        <w:autoSpaceDN w:val="0"/>
        <w:adjustRightInd w:val="0"/>
        <w:ind w:right="0"/>
        <w:outlineLvl w:val="9"/>
        <w:rPr>
          <w:rFonts w:ascii="Arial" w:eastAsiaTheme="minorHAnsi" w:hAnsi="Arial" w:cs="Arial"/>
          <w:color w:val="808080" w:themeColor="background1" w:themeShade="80"/>
          <w:sz w:val="20"/>
          <w:szCs w:val="20"/>
        </w:rPr>
      </w:pPr>
      <w:r w:rsidRPr="00AC4E48">
        <w:rPr>
          <w:rFonts w:ascii="Arial" w:eastAsiaTheme="minorHAnsi" w:hAnsi="Arial" w:cs="Arial"/>
          <w:color w:val="808080" w:themeColor="background1" w:themeShade="80"/>
          <w:sz w:val="20"/>
          <w:szCs w:val="20"/>
        </w:rPr>
        <w:t xml:space="preserve">the availability of curbside yard debris pick-up, or call </w:t>
      </w:r>
    </w:p>
    <w:p w14:paraId="50CD133A" w14:textId="04523FBE" w:rsidR="00AC4E48" w:rsidRDefault="00AC4E48" w:rsidP="00AC4E48">
      <w:pPr>
        <w:autoSpaceDE w:val="0"/>
        <w:autoSpaceDN w:val="0"/>
        <w:adjustRightInd w:val="0"/>
        <w:ind w:right="0"/>
        <w:outlineLvl w:val="9"/>
        <w:rPr>
          <w:rFonts w:ascii="Arial" w:eastAsiaTheme="minorHAnsi" w:hAnsi="Arial" w:cs="Arial"/>
          <w:color w:val="808080" w:themeColor="background1" w:themeShade="80"/>
          <w:sz w:val="20"/>
          <w:szCs w:val="20"/>
        </w:rPr>
      </w:pPr>
      <w:r w:rsidRPr="00AC4E48">
        <w:rPr>
          <w:rFonts w:ascii="Arial" w:eastAsiaTheme="minorHAnsi" w:hAnsi="Arial" w:cs="Arial"/>
          <w:color w:val="808080" w:themeColor="background1" w:themeShade="80"/>
          <w:sz w:val="20"/>
          <w:szCs w:val="20"/>
        </w:rPr>
        <w:t xml:space="preserve">Lane County Waste Management, 541-682-4119. </w:t>
      </w:r>
    </w:p>
    <w:p w14:paraId="62641903" w14:textId="77777777" w:rsidR="00AC4E48" w:rsidRPr="00AC4E48" w:rsidRDefault="00AC4E48" w:rsidP="00AC4E48">
      <w:pPr>
        <w:autoSpaceDE w:val="0"/>
        <w:autoSpaceDN w:val="0"/>
        <w:adjustRightInd w:val="0"/>
        <w:ind w:right="0"/>
        <w:outlineLvl w:val="9"/>
        <w:rPr>
          <w:rFonts w:ascii="Arial" w:eastAsiaTheme="minorHAnsi" w:hAnsi="Arial" w:cs="Arial"/>
          <w:color w:val="808080" w:themeColor="background1" w:themeShade="80"/>
          <w:sz w:val="20"/>
          <w:szCs w:val="20"/>
        </w:rPr>
      </w:pPr>
    </w:p>
    <w:p w14:paraId="66676D30" w14:textId="76A5E1EC" w:rsidR="00AC4E48" w:rsidRDefault="00AC4E48" w:rsidP="00AC4E48">
      <w:pPr>
        <w:autoSpaceDE w:val="0"/>
        <w:autoSpaceDN w:val="0"/>
        <w:adjustRightInd w:val="0"/>
        <w:ind w:right="0"/>
        <w:outlineLvl w:val="9"/>
        <w:rPr>
          <w:rFonts w:ascii="Arial" w:eastAsiaTheme="minorHAnsi" w:hAnsi="Arial" w:cs="Arial"/>
          <w:color w:val="808080" w:themeColor="background1" w:themeShade="80"/>
          <w:sz w:val="20"/>
          <w:szCs w:val="20"/>
        </w:rPr>
      </w:pPr>
      <w:r w:rsidRPr="00AC4E48">
        <w:rPr>
          <w:rFonts w:ascii="Arial" w:eastAsiaTheme="minorHAnsi" w:hAnsi="Arial" w:cs="Arial"/>
          <w:color w:val="808080" w:themeColor="background1" w:themeShade="80"/>
          <w:sz w:val="20"/>
          <w:szCs w:val="20"/>
        </w:rPr>
        <w:t xml:space="preserve">I think with having larger properties comes greater responsibility, not greater regulatory exceptions. As LRAPA has stated, there are always viable alternatives to burning. Its long past time that larger property owners within Eugene’s </w:t>
      </w:r>
      <w:proofErr w:type="spellStart"/>
      <w:r w:rsidRPr="00AC4E48">
        <w:rPr>
          <w:rFonts w:ascii="Arial" w:eastAsiaTheme="minorHAnsi" w:hAnsi="Arial" w:cs="Arial"/>
          <w:color w:val="808080" w:themeColor="background1" w:themeShade="80"/>
          <w:sz w:val="20"/>
          <w:szCs w:val="20"/>
        </w:rPr>
        <w:t>UGB</w:t>
      </w:r>
      <w:proofErr w:type="spellEnd"/>
      <w:r w:rsidRPr="00AC4E48">
        <w:rPr>
          <w:rFonts w:ascii="Arial" w:eastAsiaTheme="minorHAnsi" w:hAnsi="Arial" w:cs="Arial"/>
          <w:color w:val="808080" w:themeColor="background1" w:themeShade="80"/>
          <w:sz w:val="20"/>
          <w:szCs w:val="20"/>
        </w:rPr>
        <w:t xml:space="preserve"> comply with the same outdoor burning restrictions imposed on the rest of its citizens. Ban all outdoor burning within the Eugene </w:t>
      </w:r>
      <w:proofErr w:type="spellStart"/>
      <w:r w:rsidRPr="00AC4E48">
        <w:rPr>
          <w:rFonts w:ascii="Arial" w:eastAsiaTheme="minorHAnsi" w:hAnsi="Arial" w:cs="Arial"/>
          <w:color w:val="808080" w:themeColor="background1" w:themeShade="80"/>
          <w:sz w:val="20"/>
          <w:szCs w:val="20"/>
        </w:rPr>
        <w:t>UGB</w:t>
      </w:r>
      <w:proofErr w:type="spellEnd"/>
      <w:r w:rsidRPr="00AC4E48">
        <w:rPr>
          <w:rFonts w:ascii="Arial" w:eastAsiaTheme="minorHAnsi" w:hAnsi="Arial" w:cs="Arial"/>
          <w:color w:val="808080" w:themeColor="background1" w:themeShade="80"/>
          <w:sz w:val="20"/>
          <w:szCs w:val="20"/>
        </w:rPr>
        <w:t xml:space="preserve">. </w:t>
      </w:r>
    </w:p>
    <w:p w14:paraId="54D91C0F" w14:textId="77777777" w:rsidR="00AC4E48" w:rsidRPr="00AC4E48" w:rsidRDefault="00AC4E48" w:rsidP="00AC4E48">
      <w:pPr>
        <w:autoSpaceDE w:val="0"/>
        <w:autoSpaceDN w:val="0"/>
        <w:adjustRightInd w:val="0"/>
        <w:ind w:right="0"/>
        <w:outlineLvl w:val="9"/>
        <w:rPr>
          <w:rFonts w:ascii="Arial" w:eastAsiaTheme="minorHAnsi" w:hAnsi="Arial" w:cs="Arial"/>
          <w:color w:val="808080" w:themeColor="background1" w:themeShade="80"/>
          <w:sz w:val="20"/>
          <w:szCs w:val="20"/>
        </w:rPr>
      </w:pPr>
    </w:p>
    <w:p w14:paraId="28D4B177" w14:textId="77777777" w:rsidR="00AC4E48" w:rsidRPr="00AC4E48" w:rsidRDefault="00AC4E48" w:rsidP="00AC4E48">
      <w:pPr>
        <w:autoSpaceDE w:val="0"/>
        <w:autoSpaceDN w:val="0"/>
        <w:adjustRightInd w:val="0"/>
        <w:ind w:right="0"/>
        <w:outlineLvl w:val="9"/>
        <w:rPr>
          <w:rFonts w:ascii="Arial" w:eastAsiaTheme="minorHAnsi" w:hAnsi="Arial" w:cs="Arial"/>
          <w:color w:val="808080" w:themeColor="background1" w:themeShade="80"/>
          <w:sz w:val="20"/>
          <w:szCs w:val="20"/>
        </w:rPr>
      </w:pPr>
      <w:r w:rsidRPr="00AC4E48">
        <w:rPr>
          <w:rFonts w:ascii="Arial" w:eastAsiaTheme="minorHAnsi" w:hAnsi="Arial" w:cs="Arial"/>
          <w:color w:val="808080" w:themeColor="background1" w:themeShade="80"/>
          <w:sz w:val="20"/>
          <w:szCs w:val="20"/>
        </w:rPr>
        <w:t xml:space="preserve">Sincerely, </w:t>
      </w:r>
    </w:p>
    <w:p w14:paraId="4CE908B6" w14:textId="29E5882D" w:rsidR="00AC4E48" w:rsidRDefault="00AC4E48" w:rsidP="00AC4E48">
      <w:pPr>
        <w:rPr>
          <w:rFonts w:ascii="Arial" w:eastAsiaTheme="minorHAnsi" w:hAnsi="Arial" w:cs="Arial"/>
          <w:color w:val="808080" w:themeColor="background1" w:themeShade="80"/>
          <w:sz w:val="20"/>
          <w:szCs w:val="20"/>
        </w:rPr>
      </w:pPr>
      <w:r w:rsidRPr="00AC4E48">
        <w:rPr>
          <w:rFonts w:ascii="Arial" w:eastAsiaTheme="minorHAnsi" w:hAnsi="Arial" w:cs="Arial"/>
          <w:color w:val="808080" w:themeColor="background1" w:themeShade="80"/>
          <w:sz w:val="20"/>
          <w:szCs w:val="20"/>
        </w:rPr>
        <w:t>Ron &amp; Sandy Patton</w:t>
      </w:r>
    </w:p>
    <w:p w14:paraId="65A5E1C4" w14:textId="776AF6EC" w:rsidR="00491AD0" w:rsidRDefault="00491AD0" w:rsidP="00AC4E48">
      <w:pPr>
        <w:rPr>
          <w:rFonts w:ascii="Arial" w:eastAsiaTheme="minorHAnsi" w:hAnsi="Arial" w:cs="Arial"/>
          <w:color w:val="808080" w:themeColor="background1" w:themeShade="80"/>
          <w:sz w:val="20"/>
          <w:szCs w:val="20"/>
        </w:rPr>
      </w:pPr>
    </w:p>
    <w:p w14:paraId="66B5CED3" w14:textId="5370C30E" w:rsidR="00491AD0" w:rsidRDefault="00491AD0" w:rsidP="00491AD0">
      <w:pPr>
        <w:ind w:firstLine="360"/>
        <w:rPr>
          <w:rFonts w:asciiTheme="majorHAnsi" w:hAnsiTheme="majorHAnsi" w:cstheme="majorHAnsi"/>
          <w:b/>
          <w:sz w:val="20"/>
          <w:szCs w:val="20"/>
        </w:rPr>
      </w:pPr>
      <w:r w:rsidRPr="005558D4">
        <w:rPr>
          <w:rFonts w:asciiTheme="majorHAnsi" w:hAnsiTheme="majorHAnsi" w:cstheme="majorHAnsi"/>
          <w:b/>
          <w:sz w:val="20"/>
          <w:szCs w:val="20"/>
        </w:rPr>
        <w:t xml:space="preserve">Response to comment </w:t>
      </w:r>
      <w:r>
        <w:rPr>
          <w:rFonts w:asciiTheme="majorHAnsi" w:hAnsiTheme="majorHAnsi" w:cstheme="majorHAnsi"/>
          <w:b/>
          <w:sz w:val="20"/>
          <w:szCs w:val="20"/>
        </w:rPr>
        <w:t>7</w:t>
      </w:r>
      <w:r w:rsidRPr="005558D4">
        <w:rPr>
          <w:rFonts w:asciiTheme="majorHAnsi" w:hAnsiTheme="majorHAnsi" w:cstheme="majorHAnsi"/>
          <w:b/>
          <w:sz w:val="20"/>
          <w:szCs w:val="20"/>
        </w:rPr>
        <w:t>:</w:t>
      </w:r>
    </w:p>
    <w:p w14:paraId="0ECC3A3E" w14:textId="0AED3538" w:rsidR="00491AD0" w:rsidRDefault="00491AD0" w:rsidP="00491AD0">
      <w:pPr>
        <w:ind w:left="1080"/>
        <w:rPr>
          <w:rFonts w:ascii="Arial" w:hAnsi="Arial" w:cs="Arial"/>
          <w:color w:val="808080" w:themeColor="background1" w:themeShade="80"/>
          <w:sz w:val="20"/>
          <w:szCs w:val="20"/>
        </w:rPr>
      </w:pPr>
      <w:r w:rsidRPr="00491AD0">
        <w:rPr>
          <w:rFonts w:ascii="Arial" w:hAnsi="Arial" w:cs="Arial"/>
          <w:color w:val="808080" w:themeColor="background1" w:themeShade="80"/>
          <w:sz w:val="20"/>
          <w:szCs w:val="20"/>
        </w:rPr>
        <w:t xml:space="preserve">LRAPA Response – Thank-you for your interest and comment. Your comment eloquently mirrors the basis for LRAPA staff initial proposal to ban outdoor burning within the Eugene and Springfield </w:t>
      </w:r>
      <w:proofErr w:type="spellStart"/>
      <w:r w:rsidRPr="00491AD0">
        <w:rPr>
          <w:rFonts w:ascii="Arial" w:hAnsi="Arial" w:cs="Arial"/>
          <w:color w:val="808080" w:themeColor="background1" w:themeShade="80"/>
          <w:sz w:val="20"/>
          <w:szCs w:val="20"/>
        </w:rPr>
        <w:t>UGBs</w:t>
      </w:r>
      <w:proofErr w:type="spellEnd"/>
      <w:r w:rsidRPr="00491AD0">
        <w:rPr>
          <w:rFonts w:ascii="Arial" w:hAnsi="Arial" w:cs="Arial"/>
          <w:color w:val="808080" w:themeColor="background1" w:themeShade="80"/>
          <w:sz w:val="20"/>
          <w:szCs w:val="20"/>
        </w:rPr>
        <w:t xml:space="preserve">. There was pushback from the City of Springfield to ban outdoor burning within the City and Springfield </w:t>
      </w:r>
      <w:proofErr w:type="spellStart"/>
      <w:r w:rsidRPr="00491AD0">
        <w:rPr>
          <w:rFonts w:ascii="Arial" w:hAnsi="Arial" w:cs="Arial"/>
          <w:color w:val="808080" w:themeColor="background1" w:themeShade="80"/>
          <w:sz w:val="20"/>
          <w:szCs w:val="20"/>
        </w:rPr>
        <w:t>UGB</w:t>
      </w:r>
      <w:proofErr w:type="spellEnd"/>
      <w:r w:rsidRPr="00491AD0">
        <w:rPr>
          <w:rFonts w:ascii="Arial" w:hAnsi="Arial" w:cs="Arial"/>
          <w:color w:val="808080" w:themeColor="background1" w:themeShade="80"/>
          <w:sz w:val="20"/>
          <w:szCs w:val="20"/>
        </w:rPr>
        <w:t xml:space="preserve">, so LRAPA did not pursue. There was also pushback from the county relative to a complete ban within the Eugene </w:t>
      </w:r>
      <w:proofErr w:type="spellStart"/>
      <w:r w:rsidRPr="00491AD0">
        <w:rPr>
          <w:rFonts w:ascii="Arial" w:hAnsi="Arial" w:cs="Arial"/>
          <w:color w:val="808080" w:themeColor="background1" w:themeShade="80"/>
          <w:sz w:val="20"/>
          <w:szCs w:val="20"/>
        </w:rPr>
        <w:t>UGB</w:t>
      </w:r>
      <w:proofErr w:type="spellEnd"/>
      <w:r w:rsidRPr="00491AD0">
        <w:rPr>
          <w:rFonts w:ascii="Arial" w:hAnsi="Arial" w:cs="Arial"/>
          <w:color w:val="808080" w:themeColor="background1" w:themeShade="80"/>
          <w:sz w:val="20"/>
          <w:szCs w:val="20"/>
        </w:rPr>
        <w:t xml:space="preserve">. LRAPA subsequently met with the county commissioners who generally supported a prohibition on outdoor burning within the Eugene </w:t>
      </w:r>
      <w:proofErr w:type="spellStart"/>
      <w:r w:rsidRPr="00491AD0">
        <w:rPr>
          <w:rFonts w:ascii="Arial" w:hAnsi="Arial" w:cs="Arial"/>
          <w:color w:val="808080" w:themeColor="background1" w:themeShade="80"/>
          <w:sz w:val="20"/>
          <w:szCs w:val="20"/>
        </w:rPr>
        <w:t>UGB</w:t>
      </w:r>
      <w:proofErr w:type="spellEnd"/>
      <w:r w:rsidRPr="00491AD0">
        <w:rPr>
          <w:rFonts w:ascii="Arial" w:hAnsi="Arial" w:cs="Arial"/>
          <w:color w:val="808080" w:themeColor="background1" w:themeShade="80"/>
          <w:sz w:val="20"/>
          <w:szCs w:val="20"/>
        </w:rPr>
        <w:t xml:space="preserve"> on residential tax lots of less than 1.0 acre in size. The LRAPA Board may adopt one of the options at the February 8, 2018 Board meeting. LRAPA staff supported in October of 2017 a total ban on outdoor burning within the Eugene </w:t>
      </w:r>
      <w:proofErr w:type="spellStart"/>
      <w:r w:rsidRPr="00491AD0">
        <w:rPr>
          <w:rFonts w:ascii="Arial" w:hAnsi="Arial" w:cs="Arial"/>
          <w:color w:val="808080" w:themeColor="background1" w:themeShade="80"/>
          <w:sz w:val="20"/>
          <w:szCs w:val="20"/>
        </w:rPr>
        <w:t>UGB</w:t>
      </w:r>
      <w:proofErr w:type="spellEnd"/>
      <w:r w:rsidRPr="00491AD0">
        <w:rPr>
          <w:rFonts w:ascii="Arial" w:hAnsi="Arial" w:cs="Arial"/>
          <w:color w:val="808080" w:themeColor="background1" w:themeShade="80"/>
          <w:sz w:val="20"/>
          <w:szCs w:val="20"/>
        </w:rPr>
        <w:t xml:space="preserve"> and generally supports the prohibition of outdoor burning within the Eugene </w:t>
      </w:r>
      <w:proofErr w:type="spellStart"/>
      <w:r w:rsidRPr="00491AD0">
        <w:rPr>
          <w:rFonts w:ascii="Arial" w:hAnsi="Arial" w:cs="Arial"/>
          <w:color w:val="808080" w:themeColor="background1" w:themeShade="80"/>
          <w:sz w:val="20"/>
          <w:szCs w:val="20"/>
        </w:rPr>
        <w:t>UGB</w:t>
      </w:r>
      <w:proofErr w:type="spellEnd"/>
      <w:r w:rsidRPr="00491AD0">
        <w:rPr>
          <w:rFonts w:ascii="Arial" w:hAnsi="Arial" w:cs="Arial"/>
          <w:color w:val="808080" w:themeColor="background1" w:themeShade="80"/>
          <w:sz w:val="20"/>
          <w:szCs w:val="20"/>
        </w:rPr>
        <w:t xml:space="preserve"> on residential tax lots of 3 acres or less which would essentially eliminate the option of outdoor burning in the River Road/Santa Clara areas of the Eugene </w:t>
      </w:r>
      <w:proofErr w:type="spellStart"/>
      <w:r w:rsidRPr="00491AD0">
        <w:rPr>
          <w:rFonts w:ascii="Arial" w:hAnsi="Arial" w:cs="Arial"/>
          <w:color w:val="808080" w:themeColor="background1" w:themeShade="80"/>
          <w:sz w:val="20"/>
          <w:szCs w:val="20"/>
        </w:rPr>
        <w:t>UGB</w:t>
      </w:r>
      <w:proofErr w:type="spellEnd"/>
      <w:r w:rsidRPr="00491AD0">
        <w:rPr>
          <w:rFonts w:ascii="Arial" w:hAnsi="Arial" w:cs="Arial"/>
          <w:color w:val="808080" w:themeColor="background1" w:themeShade="80"/>
          <w:sz w:val="20"/>
          <w:szCs w:val="20"/>
        </w:rPr>
        <w:t xml:space="preserve">.  </w:t>
      </w:r>
    </w:p>
    <w:p w14:paraId="01EC84A0" w14:textId="45EA72B5" w:rsidR="00491AD0" w:rsidRDefault="00491AD0" w:rsidP="00491AD0">
      <w:pPr>
        <w:rPr>
          <w:rFonts w:ascii="Arial" w:hAnsi="Arial" w:cs="Arial"/>
          <w:color w:val="808080" w:themeColor="background1" w:themeShade="80"/>
          <w:sz w:val="20"/>
          <w:szCs w:val="20"/>
        </w:rPr>
      </w:pPr>
    </w:p>
    <w:p w14:paraId="4E3F6E9B" w14:textId="6228FFA6" w:rsidR="00491AD0" w:rsidRPr="00491AD0" w:rsidRDefault="00491AD0" w:rsidP="00491AD0">
      <w:pPr>
        <w:rPr>
          <w:rFonts w:ascii="Arial" w:hAnsi="Arial" w:cs="Arial"/>
          <w:b/>
          <w:sz w:val="20"/>
          <w:szCs w:val="20"/>
        </w:rPr>
      </w:pPr>
      <w:r w:rsidRPr="00491AD0">
        <w:rPr>
          <w:rFonts w:ascii="Arial" w:hAnsi="Arial" w:cs="Arial"/>
          <w:b/>
          <w:sz w:val="20"/>
          <w:szCs w:val="20"/>
        </w:rPr>
        <w:t>Comment 8:</w:t>
      </w:r>
    </w:p>
    <w:p w14:paraId="58F810E7" w14:textId="77777777" w:rsidR="00491AD0" w:rsidRPr="00491AD0" w:rsidRDefault="00491AD0" w:rsidP="00491AD0">
      <w:pPr>
        <w:rPr>
          <w:rFonts w:ascii="Arial" w:hAnsi="Arial" w:cs="Arial"/>
          <w:color w:val="808080" w:themeColor="background1" w:themeShade="80"/>
          <w:sz w:val="20"/>
          <w:szCs w:val="20"/>
        </w:rPr>
      </w:pPr>
      <w:r w:rsidRPr="00491AD0">
        <w:rPr>
          <w:rFonts w:ascii="Arial" w:hAnsi="Arial" w:cs="Arial"/>
          <w:color w:val="808080" w:themeColor="background1" w:themeShade="80"/>
          <w:sz w:val="20"/>
          <w:szCs w:val="20"/>
        </w:rPr>
        <w:t xml:space="preserve">I strongly oppose any effort to address outdoor burning by maintaining or expanding affected property size. Instead, </w:t>
      </w:r>
      <w:proofErr w:type="gramStart"/>
      <w:r w:rsidRPr="00491AD0">
        <w:rPr>
          <w:rFonts w:ascii="Arial" w:hAnsi="Arial" w:cs="Arial"/>
          <w:color w:val="808080" w:themeColor="background1" w:themeShade="80"/>
          <w:sz w:val="20"/>
          <w:szCs w:val="20"/>
        </w:rPr>
        <w:t>0.5 acre</w:t>
      </w:r>
      <w:proofErr w:type="gramEnd"/>
      <w:r w:rsidRPr="00491AD0">
        <w:rPr>
          <w:rFonts w:ascii="Arial" w:hAnsi="Arial" w:cs="Arial"/>
          <w:color w:val="808080" w:themeColor="background1" w:themeShade="80"/>
          <w:sz w:val="20"/>
          <w:szCs w:val="20"/>
        </w:rPr>
        <w:t xml:space="preserve"> properties can produce the same amount of harmful particulates as a larger size property, depending on the material and quantity burned.</w:t>
      </w:r>
    </w:p>
    <w:p w14:paraId="3FAD4DAD" w14:textId="77777777" w:rsidR="00491AD0" w:rsidRPr="00491AD0" w:rsidRDefault="00491AD0" w:rsidP="00491AD0">
      <w:pPr>
        <w:rPr>
          <w:rFonts w:ascii="Arial" w:hAnsi="Arial" w:cs="Arial"/>
          <w:color w:val="808080" w:themeColor="background1" w:themeShade="80"/>
          <w:sz w:val="20"/>
          <w:szCs w:val="20"/>
        </w:rPr>
      </w:pPr>
    </w:p>
    <w:p w14:paraId="7689C4EE" w14:textId="77777777" w:rsidR="00491AD0" w:rsidRPr="00491AD0" w:rsidRDefault="00491AD0" w:rsidP="00491AD0">
      <w:pPr>
        <w:rPr>
          <w:rFonts w:ascii="Arial" w:hAnsi="Arial" w:cs="Arial"/>
          <w:color w:val="808080" w:themeColor="background1" w:themeShade="80"/>
          <w:sz w:val="20"/>
          <w:szCs w:val="20"/>
        </w:rPr>
      </w:pPr>
      <w:r w:rsidRPr="00491AD0">
        <w:rPr>
          <w:rFonts w:ascii="Arial" w:hAnsi="Arial" w:cs="Arial"/>
          <w:color w:val="808080" w:themeColor="background1" w:themeShade="80"/>
          <w:sz w:val="20"/>
          <w:szCs w:val="20"/>
        </w:rPr>
        <w:t xml:space="preserve">Therefore, it is critical to eliminate, rather than manage, outdoor burning emissions. I encourage LRAPA to adopt Alternative #5:  </w:t>
      </w:r>
      <w:r w:rsidRPr="00491AD0">
        <w:rPr>
          <w:rFonts w:ascii="Arial" w:hAnsi="Arial" w:cs="Arial"/>
          <w:color w:val="808080" w:themeColor="background1" w:themeShade="80"/>
          <w:sz w:val="20"/>
          <w:szCs w:val="20"/>
          <w:shd w:val="clear" w:color="auto" w:fill="FFFFFF"/>
        </w:rPr>
        <w:t xml:space="preserve">Ban all outdoor burning within the Eugene </w:t>
      </w:r>
      <w:proofErr w:type="spellStart"/>
      <w:r w:rsidRPr="00491AD0">
        <w:rPr>
          <w:rFonts w:ascii="Arial" w:hAnsi="Arial" w:cs="Arial"/>
          <w:color w:val="808080" w:themeColor="background1" w:themeShade="80"/>
          <w:sz w:val="20"/>
          <w:szCs w:val="20"/>
          <w:shd w:val="clear" w:color="auto" w:fill="FFFFFF"/>
        </w:rPr>
        <w:t>UGB</w:t>
      </w:r>
      <w:proofErr w:type="spellEnd"/>
      <w:r w:rsidRPr="00491AD0">
        <w:rPr>
          <w:rFonts w:ascii="Arial" w:hAnsi="Arial" w:cs="Arial"/>
          <w:color w:val="808080" w:themeColor="background1" w:themeShade="80"/>
          <w:sz w:val="20"/>
          <w:szCs w:val="20"/>
          <w:shd w:val="clear" w:color="auto" w:fill="FFFFFF"/>
        </w:rPr>
        <w:t>, as proposed in August 2017, consistent with the current prohibition within the Eugene city limits.</w:t>
      </w:r>
      <w:r w:rsidRPr="00491AD0">
        <w:rPr>
          <w:rFonts w:ascii="Arial" w:hAnsi="Arial" w:cs="Arial"/>
          <w:color w:val="808080" w:themeColor="background1" w:themeShade="80"/>
          <w:sz w:val="20"/>
          <w:szCs w:val="20"/>
        </w:rPr>
        <w:t xml:space="preserve"> </w:t>
      </w:r>
    </w:p>
    <w:p w14:paraId="1E54CB8F" w14:textId="77777777" w:rsidR="00491AD0" w:rsidRPr="00491AD0" w:rsidRDefault="00491AD0" w:rsidP="00491AD0">
      <w:pPr>
        <w:rPr>
          <w:rFonts w:ascii="Arial" w:hAnsi="Arial" w:cs="Arial"/>
          <w:color w:val="808080" w:themeColor="background1" w:themeShade="80"/>
          <w:sz w:val="20"/>
          <w:szCs w:val="20"/>
        </w:rPr>
      </w:pPr>
    </w:p>
    <w:p w14:paraId="3611F269" w14:textId="77777777" w:rsidR="00491AD0" w:rsidRPr="00491AD0" w:rsidRDefault="00491AD0" w:rsidP="00491AD0">
      <w:pPr>
        <w:rPr>
          <w:rFonts w:ascii="Arial" w:hAnsi="Arial" w:cs="Arial"/>
          <w:color w:val="808080" w:themeColor="background1" w:themeShade="80"/>
          <w:sz w:val="20"/>
          <w:szCs w:val="20"/>
        </w:rPr>
      </w:pPr>
      <w:r w:rsidRPr="00491AD0">
        <w:rPr>
          <w:rFonts w:ascii="Arial" w:hAnsi="Arial" w:cs="Arial"/>
          <w:color w:val="808080" w:themeColor="background1" w:themeShade="80"/>
          <w:sz w:val="20"/>
          <w:szCs w:val="20"/>
          <w:shd w:val="clear" w:color="auto" w:fill="FFFFFF"/>
        </w:rPr>
        <w:t>Greg Ringer, PhD</w:t>
      </w:r>
    </w:p>
    <w:p w14:paraId="698D683B" w14:textId="77777777" w:rsidR="00491AD0" w:rsidRPr="00491AD0" w:rsidRDefault="00491AD0" w:rsidP="00491AD0">
      <w:pPr>
        <w:rPr>
          <w:rFonts w:ascii="Arial" w:hAnsi="Arial" w:cs="Arial"/>
          <w:color w:val="808080" w:themeColor="background1" w:themeShade="80"/>
          <w:sz w:val="20"/>
          <w:szCs w:val="20"/>
        </w:rPr>
      </w:pPr>
      <w:r w:rsidRPr="00491AD0">
        <w:rPr>
          <w:rFonts w:ascii="Arial" w:hAnsi="Arial" w:cs="Arial"/>
          <w:color w:val="808080" w:themeColor="background1" w:themeShade="80"/>
          <w:sz w:val="20"/>
          <w:szCs w:val="20"/>
          <w:shd w:val="clear" w:color="auto" w:fill="FFFFFF"/>
        </w:rPr>
        <w:t>988 Lincoln St</w:t>
      </w:r>
    </w:p>
    <w:p w14:paraId="70E48136" w14:textId="53AF4638" w:rsidR="00491AD0" w:rsidRDefault="00491AD0" w:rsidP="00491AD0">
      <w:pPr>
        <w:rPr>
          <w:rFonts w:ascii="Arial" w:hAnsi="Arial" w:cs="Arial"/>
          <w:color w:val="808080" w:themeColor="background1" w:themeShade="80"/>
          <w:sz w:val="20"/>
          <w:szCs w:val="20"/>
          <w:shd w:val="clear" w:color="auto" w:fill="FFFFFF"/>
        </w:rPr>
      </w:pPr>
      <w:r w:rsidRPr="00491AD0">
        <w:rPr>
          <w:rFonts w:ascii="Arial" w:hAnsi="Arial" w:cs="Arial"/>
          <w:color w:val="808080" w:themeColor="background1" w:themeShade="80"/>
          <w:sz w:val="20"/>
          <w:szCs w:val="20"/>
          <w:shd w:val="clear" w:color="auto" w:fill="FFFFFF"/>
        </w:rPr>
        <w:t>Eugene OR 97401</w:t>
      </w:r>
    </w:p>
    <w:p w14:paraId="0625B909" w14:textId="2DB5B8BC" w:rsidR="00491AD0" w:rsidRDefault="00491AD0" w:rsidP="00491AD0">
      <w:pPr>
        <w:rPr>
          <w:rFonts w:ascii="Arial" w:hAnsi="Arial" w:cs="Arial"/>
          <w:color w:val="808080" w:themeColor="background1" w:themeShade="80"/>
          <w:sz w:val="20"/>
          <w:szCs w:val="20"/>
          <w:shd w:val="clear" w:color="auto" w:fill="FFFFFF"/>
        </w:rPr>
      </w:pPr>
    </w:p>
    <w:p w14:paraId="2F7CC470" w14:textId="5C617936" w:rsidR="00491AD0" w:rsidRPr="00491AD0" w:rsidRDefault="00491AD0" w:rsidP="00491AD0">
      <w:pPr>
        <w:ind w:firstLine="360"/>
        <w:rPr>
          <w:rFonts w:ascii="Arial" w:hAnsi="Arial" w:cs="Arial"/>
          <w:b/>
          <w:sz w:val="20"/>
          <w:szCs w:val="20"/>
        </w:rPr>
      </w:pPr>
      <w:r w:rsidRPr="00491AD0">
        <w:rPr>
          <w:rFonts w:ascii="Arial" w:hAnsi="Arial" w:cs="Arial"/>
          <w:b/>
          <w:sz w:val="20"/>
          <w:szCs w:val="20"/>
          <w:shd w:val="clear" w:color="auto" w:fill="FFFFFF"/>
        </w:rPr>
        <w:t>Response to comment 8:</w:t>
      </w:r>
    </w:p>
    <w:p w14:paraId="29794D34" w14:textId="10013A2C" w:rsidR="00491AD0" w:rsidRDefault="00491AD0" w:rsidP="00491AD0">
      <w:pPr>
        <w:ind w:left="1080"/>
        <w:rPr>
          <w:rFonts w:ascii="Arial" w:hAnsi="Arial" w:cs="Arial"/>
          <w:color w:val="808080" w:themeColor="background1" w:themeShade="80"/>
          <w:sz w:val="20"/>
          <w:szCs w:val="20"/>
        </w:rPr>
      </w:pPr>
      <w:r w:rsidRPr="00491AD0">
        <w:rPr>
          <w:rFonts w:ascii="Arial" w:hAnsi="Arial" w:cs="Arial"/>
          <w:color w:val="808080" w:themeColor="background1" w:themeShade="80"/>
          <w:sz w:val="20"/>
          <w:szCs w:val="20"/>
        </w:rPr>
        <w:t xml:space="preserve">LRAPA Response – Thank-you for your interest and comment. Initial LRAPA proposal was to ban burning within the Eugene and Springfield </w:t>
      </w:r>
      <w:proofErr w:type="spellStart"/>
      <w:r w:rsidRPr="00491AD0">
        <w:rPr>
          <w:rFonts w:ascii="Arial" w:hAnsi="Arial" w:cs="Arial"/>
          <w:color w:val="808080" w:themeColor="background1" w:themeShade="80"/>
          <w:sz w:val="20"/>
          <w:szCs w:val="20"/>
        </w:rPr>
        <w:t>UGBs</w:t>
      </w:r>
      <w:proofErr w:type="spellEnd"/>
      <w:r w:rsidRPr="00491AD0">
        <w:rPr>
          <w:rFonts w:ascii="Arial" w:hAnsi="Arial" w:cs="Arial"/>
          <w:color w:val="808080" w:themeColor="background1" w:themeShade="80"/>
          <w:sz w:val="20"/>
          <w:szCs w:val="20"/>
        </w:rPr>
        <w:t xml:space="preserve">. There was pushback from the City of Springfield to ban outdoor burning within the City and Springfield </w:t>
      </w:r>
      <w:proofErr w:type="spellStart"/>
      <w:r w:rsidRPr="00491AD0">
        <w:rPr>
          <w:rFonts w:ascii="Arial" w:hAnsi="Arial" w:cs="Arial"/>
          <w:color w:val="808080" w:themeColor="background1" w:themeShade="80"/>
          <w:sz w:val="20"/>
          <w:szCs w:val="20"/>
        </w:rPr>
        <w:t>UGB</w:t>
      </w:r>
      <w:proofErr w:type="spellEnd"/>
      <w:r w:rsidRPr="00491AD0">
        <w:rPr>
          <w:rFonts w:ascii="Arial" w:hAnsi="Arial" w:cs="Arial"/>
          <w:color w:val="808080" w:themeColor="background1" w:themeShade="80"/>
          <w:sz w:val="20"/>
          <w:szCs w:val="20"/>
        </w:rPr>
        <w:t xml:space="preserve">, so LRAPA did not pursue. There was also pushback from the county relative to a complete ban within the Eugene </w:t>
      </w:r>
      <w:proofErr w:type="spellStart"/>
      <w:r w:rsidRPr="00491AD0">
        <w:rPr>
          <w:rFonts w:ascii="Arial" w:hAnsi="Arial" w:cs="Arial"/>
          <w:color w:val="808080" w:themeColor="background1" w:themeShade="80"/>
          <w:sz w:val="20"/>
          <w:szCs w:val="20"/>
        </w:rPr>
        <w:t>UGB</w:t>
      </w:r>
      <w:proofErr w:type="spellEnd"/>
      <w:r w:rsidRPr="00491AD0">
        <w:rPr>
          <w:rFonts w:ascii="Arial" w:hAnsi="Arial" w:cs="Arial"/>
          <w:color w:val="808080" w:themeColor="background1" w:themeShade="80"/>
          <w:sz w:val="20"/>
          <w:szCs w:val="20"/>
        </w:rPr>
        <w:t xml:space="preserve">. LRAPA subsequently met with the county commissioners who generally supported a prohibition on outdoor burning within the Eugene </w:t>
      </w:r>
      <w:proofErr w:type="spellStart"/>
      <w:r w:rsidRPr="00491AD0">
        <w:rPr>
          <w:rFonts w:ascii="Arial" w:hAnsi="Arial" w:cs="Arial"/>
          <w:color w:val="808080" w:themeColor="background1" w:themeShade="80"/>
          <w:sz w:val="20"/>
          <w:szCs w:val="20"/>
        </w:rPr>
        <w:t>UGB</w:t>
      </w:r>
      <w:proofErr w:type="spellEnd"/>
      <w:r w:rsidRPr="00491AD0">
        <w:rPr>
          <w:rFonts w:ascii="Arial" w:hAnsi="Arial" w:cs="Arial"/>
          <w:color w:val="808080" w:themeColor="background1" w:themeShade="80"/>
          <w:sz w:val="20"/>
          <w:szCs w:val="20"/>
        </w:rPr>
        <w:t xml:space="preserve"> on residential tax lots of less than 1.0 acre in size. The LRAPA Board may adopt one of the options at the February 8, 2018 Board meeting. LRAPA staff supported in October of 2017 a ban on outdoor burning within the Eugene </w:t>
      </w:r>
      <w:proofErr w:type="spellStart"/>
      <w:r w:rsidRPr="00491AD0">
        <w:rPr>
          <w:rFonts w:ascii="Arial" w:hAnsi="Arial" w:cs="Arial"/>
          <w:color w:val="808080" w:themeColor="background1" w:themeShade="80"/>
          <w:sz w:val="20"/>
          <w:szCs w:val="20"/>
        </w:rPr>
        <w:t>UGB</w:t>
      </w:r>
      <w:proofErr w:type="spellEnd"/>
      <w:r w:rsidRPr="00491AD0">
        <w:rPr>
          <w:rFonts w:ascii="Arial" w:hAnsi="Arial" w:cs="Arial"/>
          <w:color w:val="808080" w:themeColor="background1" w:themeShade="80"/>
          <w:sz w:val="20"/>
          <w:szCs w:val="20"/>
        </w:rPr>
        <w:t xml:space="preserve"> and generally supports the prohibition of outdoor burning within the Eugene </w:t>
      </w:r>
      <w:proofErr w:type="spellStart"/>
      <w:r w:rsidRPr="00491AD0">
        <w:rPr>
          <w:rFonts w:ascii="Arial" w:hAnsi="Arial" w:cs="Arial"/>
          <w:color w:val="808080" w:themeColor="background1" w:themeShade="80"/>
          <w:sz w:val="20"/>
          <w:szCs w:val="20"/>
        </w:rPr>
        <w:t>UGB</w:t>
      </w:r>
      <w:proofErr w:type="spellEnd"/>
      <w:r w:rsidRPr="00491AD0">
        <w:rPr>
          <w:rFonts w:ascii="Arial" w:hAnsi="Arial" w:cs="Arial"/>
          <w:color w:val="808080" w:themeColor="background1" w:themeShade="80"/>
          <w:sz w:val="20"/>
          <w:szCs w:val="20"/>
        </w:rPr>
        <w:t xml:space="preserve"> on residential tax lots of 3 acres or less which would essentially eliminate the option of outdoor burning in the River Road/Santa Clara areas of the Eugene </w:t>
      </w:r>
      <w:proofErr w:type="spellStart"/>
      <w:r w:rsidRPr="00491AD0">
        <w:rPr>
          <w:rFonts w:ascii="Arial" w:hAnsi="Arial" w:cs="Arial"/>
          <w:color w:val="808080" w:themeColor="background1" w:themeShade="80"/>
          <w:sz w:val="20"/>
          <w:szCs w:val="20"/>
        </w:rPr>
        <w:t>UGB</w:t>
      </w:r>
      <w:proofErr w:type="spellEnd"/>
      <w:r w:rsidRPr="00491AD0">
        <w:rPr>
          <w:rFonts w:ascii="Arial" w:hAnsi="Arial" w:cs="Arial"/>
          <w:color w:val="808080" w:themeColor="background1" w:themeShade="80"/>
          <w:sz w:val="20"/>
          <w:szCs w:val="20"/>
        </w:rPr>
        <w:t xml:space="preserve">.  </w:t>
      </w:r>
    </w:p>
    <w:p w14:paraId="0DFD9388" w14:textId="775B0E84" w:rsidR="00D95460" w:rsidRDefault="00D95460" w:rsidP="00D95460">
      <w:pPr>
        <w:rPr>
          <w:rFonts w:ascii="Arial" w:hAnsi="Arial" w:cs="Arial"/>
          <w:color w:val="808080" w:themeColor="background1" w:themeShade="80"/>
          <w:sz w:val="20"/>
          <w:szCs w:val="20"/>
        </w:rPr>
      </w:pPr>
    </w:p>
    <w:p w14:paraId="7B48E0C6" w14:textId="5EE7762A" w:rsidR="00D95460" w:rsidRPr="00D95460" w:rsidRDefault="00D95460" w:rsidP="00D95460">
      <w:pPr>
        <w:rPr>
          <w:rFonts w:ascii="Arial" w:hAnsi="Arial" w:cs="Arial"/>
          <w:b/>
          <w:sz w:val="20"/>
          <w:szCs w:val="20"/>
        </w:rPr>
      </w:pPr>
      <w:r w:rsidRPr="00D95460">
        <w:rPr>
          <w:rFonts w:ascii="Arial" w:hAnsi="Arial" w:cs="Arial"/>
          <w:b/>
          <w:sz w:val="20"/>
          <w:szCs w:val="20"/>
        </w:rPr>
        <w:t>Comment 9:</w:t>
      </w:r>
    </w:p>
    <w:p w14:paraId="0658963C" w14:textId="3E3100E9" w:rsidR="00D95460" w:rsidRPr="00D95460" w:rsidRDefault="00D95460" w:rsidP="00D95460">
      <w:pPr>
        <w:rPr>
          <w:rFonts w:ascii="Arial" w:hAnsi="Arial" w:cs="Arial"/>
          <w:color w:val="808080" w:themeColor="background1" w:themeShade="80"/>
          <w:sz w:val="20"/>
          <w:szCs w:val="20"/>
        </w:rPr>
      </w:pPr>
      <w:r w:rsidRPr="00D95460">
        <w:rPr>
          <w:rFonts w:ascii="Arial" w:hAnsi="Arial" w:cs="Arial"/>
          <w:b/>
          <w:bCs/>
          <w:color w:val="808080" w:themeColor="background1" w:themeShade="80"/>
          <w:sz w:val="20"/>
          <w:szCs w:val="20"/>
        </w:rPr>
        <w:t>Subject:</w:t>
      </w:r>
      <w:r w:rsidRPr="00D95460">
        <w:rPr>
          <w:rFonts w:ascii="Arial" w:hAnsi="Arial" w:cs="Arial"/>
          <w:color w:val="808080" w:themeColor="background1" w:themeShade="80"/>
          <w:sz w:val="20"/>
          <w:szCs w:val="20"/>
        </w:rPr>
        <w:t xml:space="preserve"> In favor of option 1 of Outdoor Burning rule proposals</w:t>
      </w:r>
    </w:p>
    <w:p w14:paraId="0F8829CF" w14:textId="77777777" w:rsidR="00D95460" w:rsidRPr="00D95460" w:rsidRDefault="00D95460" w:rsidP="00D95460">
      <w:pPr>
        <w:rPr>
          <w:rFonts w:ascii="Arial" w:eastAsia="Calibri" w:hAnsi="Arial" w:cs="Arial"/>
          <w:color w:val="808080" w:themeColor="background1" w:themeShade="80"/>
          <w:sz w:val="20"/>
          <w:szCs w:val="20"/>
        </w:rPr>
      </w:pPr>
    </w:p>
    <w:p w14:paraId="75B8A288" w14:textId="77777777" w:rsidR="00D95460" w:rsidRPr="00D95460" w:rsidRDefault="00D95460" w:rsidP="00D95460">
      <w:pPr>
        <w:rPr>
          <w:rFonts w:ascii="Arial" w:hAnsi="Arial" w:cs="Arial"/>
          <w:color w:val="808080" w:themeColor="background1" w:themeShade="80"/>
          <w:sz w:val="20"/>
          <w:szCs w:val="20"/>
        </w:rPr>
      </w:pPr>
      <w:r w:rsidRPr="00D95460">
        <w:rPr>
          <w:rFonts w:ascii="Arial" w:hAnsi="Arial" w:cs="Arial"/>
          <w:color w:val="808080" w:themeColor="background1" w:themeShade="80"/>
          <w:sz w:val="20"/>
          <w:szCs w:val="20"/>
        </w:rPr>
        <w:lastRenderedPageBreak/>
        <w:t>        I am writing to favor your discussion toward option 1 of your proposed changes to the Outdoor Burning rule: “</w:t>
      </w:r>
      <w:r w:rsidRPr="00D95460">
        <w:rPr>
          <w:rFonts w:ascii="Arial" w:hAnsi="Arial" w:cs="Arial"/>
          <w:b/>
          <w:bCs/>
          <w:color w:val="808080" w:themeColor="background1" w:themeShade="80"/>
          <w:sz w:val="20"/>
          <w:szCs w:val="20"/>
        </w:rPr>
        <w:t xml:space="preserve">No further action, continuing to allow outdoor burning on </w:t>
      </w:r>
      <w:proofErr w:type="gramStart"/>
      <w:r w:rsidRPr="00D95460">
        <w:rPr>
          <w:rFonts w:ascii="Arial" w:hAnsi="Arial" w:cs="Arial"/>
          <w:b/>
          <w:bCs/>
          <w:color w:val="808080" w:themeColor="background1" w:themeShade="80"/>
          <w:sz w:val="20"/>
          <w:szCs w:val="20"/>
        </w:rPr>
        <w:t>0.5 acre</w:t>
      </w:r>
      <w:proofErr w:type="gramEnd"/>
      <w:r w:rsidRPr="00D95460">
        <w:rPr>
          <w:rFonts w:ascii="Arial" w:hAnsi="Arial" w:cs="Arial"/>
          <w:b/>
          <w:bCs/>
          <w:color w:val="808080" w:themeColor="background1" w:themeShade="80"/>
          <w:sz w:val="20"/>
          <w:szCs w:val="20"/>
        </w:rPr>
        <w:t xml:space="preserve"> properties at some times within the Eugene </w:t>
      </w:r>
      <w:proofErr w:type="spellStart"/>
      <w:r w:rsidRPr="00D95460">
        <w:rPr>
          <w:rFonts w:ascii="Arial" w:hAnsi="Arial" w:cs="Arial"/>
          <w:b/>
          <w:bCs/>
          <w:color w:val="808080" w:themeColor="background1" w:themeShade="80"/>
          <w:sz w:val="20"/>
          <w:szCs w:val="20"/>
        </w:rPr>
        <w:t>UGB</w:t>
      </w:r>
      <w:proofErr w:type="spellEnd"/>
      <w:r w:rsidRPr="00D95460">
        <w:rPr>
          <w:rFonts w:ascii="Arial" w:hAnsi="Arial" w:cs="Arial"/>
          <w:b/>
          <w:bCs/>
          <w:color w:val="808080" w:themeColor="background1" w:themeShade="80"/>
          <w:sz w:val="20"/>
          <w:szCs w:val="20"/>
        </w:rPr>
        <w:t>. This would continue to allow burning on up to 312 properties.</w:t>
      </w:r>
      <w:r w:rsidRPr="00D95460">
        <w:rPr>
          <w:rFonts w:ascii="Arial" w:hAnsi="Arial" w:cs="Arial"/>
          <w:color w:val="808080" w:themeColor="background1" w:themeShade="80"/>
          <w:sz w:val="20"/>
          <w:szCs w:val="20"/>
        </w:rPr>
        <w:t>”</w:t>
      </w:r>
    </w:p>
    <w:p w14:paraId="47404324" w14:textId="77777777" w:rsidR="00D95460" w:rsidRPr="00D95460" w:rsidRDefault="00D95460" w:rsidP="00D95460">
      <w:pPr>
        <w:rPr>
          <w:rFonts w:ascii="Arial" w:hAnsi="Arial" w:cs="Arial"/>
          <w:color w:val="808080" w:themeColor="background1" w:themeShade="80"/>
          <w:sz w:val="20"/>
          <w:szCs w:val="20"/>
        </w:rPr>
      </w:pPr>
      <w:r w:rsidRPr="00D95460">
        <w:rPr>
          <w:rFonts w:ascii="Arial" w:hAnsi="Arial" w:cs="Arial"/>
          <w:color w:val="808080" w:themeColor="background1" w:themeShade="80"/>
          <w:sz w:val="20"/>
          <w:szCs w:val="20"/>
        </w:rPr>
        <w:t> </w:t>
      </w:r>
    </w:p>
    <w:p w14:paraId="075C8463" w14:textId="77777777" w:rsidR="00D95460" w:rsidRPr="00D95460" w:rsidRDefault="00D95460" w:rsidP="00D95460">
      <w:pPr>
        <w:rPr>
          <w:rFonts w:ascii="Arial" w:hAnsi="Arial" w:cs="Arial"/>
          <w:color w:val="808080" w:themeColor="background1" w:themeShade="80"/>
          <w:sz w:val="20"/>
          <w:szCs w:val="20"/>
        </w:rPr>
      </w:pPr>
      <w:r w:rsidRPr="00D95460">
        <w:rPr>
          <w:rFonts w:ascii="Arial" w:hAnsi="Arial" w:cs="Arial"/>
          <w:color w:val="808080" w:themeColor="background1" w:themeShade="80"/>
          <w:sz w:val="20"/>
          <w:szCs w:val="20"/>
        </w:rPr>
        <w:t xml:space="preserve">        Properties in the </w:t>
      </w:r>
      <w:proofErr w:type="spellStart"/>
      <w:r w:rsidRPr="00D95460">
        <w:rPr>
          <w:rFonts w:ascii="Arial" w:hAnsi="Arial" w:cs="Arial"/>
          <w:color w:val="808080" w:themeColor="background1" w:themeShade="80"/>
          <w:sz w:val="20"/>
          <w:szCs w:val="20"/>
        </w:rPr>
        <w:t>UGB</w:t>
      </w:r>
      <w:proofErr w:type="spellEnd"/>
      <w:r w:rsidRPr="00D95460">
        <w:rPr>
          <w:rFonts w:ascii="Arial" w:hAnsi="Arial" w:cs="Arial"/>
          <w:color w:val="808080" w:themeColor="background1" w:themeShade="80"/>
          <w:sz w:val="20"/>
          <w:szCs w:val="20"/>
        </w:rPr>
        <w:t xml:space="preserve"> yet outside City limits are subject to much vegetative debris that would be cumbersome and costly to remove, or hazardous to pile and compost:</w:t>
      </w:r>
    </w:p>
    <w:p w14:paraId="034F884F" w14:textId="77777777" w:rsidR="00D95460" w:rsidRPr="00D95460" w:rsidRDefault="00D95460" w:rsidP="00D95460">
      <w:pPr>
        <w:numPr>
          <w:ilvl w:val="0"/>
          <w:numId w:val="24"/>
        </w:numPr>
        <w:tabs>
          <w:tab w:val="num" w:pos="1440"/>
        </w:tabs>
        <w:spacing w:before="100" w:beforeAutospacing="1" w:after="100" w:afterAutospacing="1"/>
        <w:ind w:right="0"/>
        <w:outlineLvl w:val="9"/>
        <w:rPr>
          <w:rFonts w:ascii="Arial" w:hAnsi="Arial" w:cs="Arial"/>
          <w:color w:val="808080" w:themeColor="background1" w:themeShade="80"/>
          <w:sz w:val="20"/>
          <w:szCs w:val="20"/>
        </w:rPr>
      </w:pPr>
      <w:r w:rsidRPr="00D95460">
        <w:rPr>
          <w:rFonts w:ascii="Arial" w:hAnsi="Arial" w:cs="Arial"/>
          <w:color w:val="808080" w:themeColor="background1" w:themeShade="80"/>
          <w:sz w:val="20"/>
          <w:szCs w:val="20"/>
        </w:rPr>
        <w:t>Storm events bring down limbs or entire trees periodically that require clean up,</w:t>
      </w:r>
    </w:p>
    <w:p w14:paraId="1D2CF6F9" w14:textId="77777777" w:rsidR="00D95460" w:rsidRPr="00D95460" w:rsidRDefault="00D95460" w:rsidP="00D95460">
      <w:pPr>
        <w:numPr>
          <w:ilvl w:val="0"/>
          <w:numId w:val="24"/>
        </w:numPr>
        <w:tabs>
          <w:tab w:val="num" w:pos="1440"/>
        </w:tabs>
        <w:spacing w:before="100" w:beforeAutospacing="1" w:after="100" w:afterAutospacing="1"/>
        <w:ind w:right="0"/>
        <w:outlineLvl w:val="9"/>
        <w:rPr>
          <w:rFonts w:ascii="Arial" w:hAnsi="Arial" w:cs="Arial"/>
          <w:color w:val="808080" w:themeColor="background1" w:themeShade="80"/>
          <w:sz w:val="20"/>
          <w:szCs w:val="20"/>
        </w:rPr>
      </w:pPr>
      <w:r w:rsidRPr="00D95460">
        <w:rPr>
          <w:rFonts w:ascii="Arial" w:hAnsi="Arial" w:cs="Arial"/>
          <w:color w:val="808080" w:themeColor="background1" w:themeShade="80"/>
          <w:sz w:val="20"/>
          <w:szCs w:val="20"/>
        </w:rPr>
        <w:t>Larger properties neighboring properties between .5 and 3 acres can have invasive vegetation that creeps into smaller properties, creating much maintenance work to remove (blackberries, English Ivy, hawthorns, holly trees, Scot’s Broom, and butterfly bush come to mind). Smaller properties should have the same access of disposal as other sized properties.</w:t>
      </w:r>
    </w:p>
    <w:p w14:paraId="610B71BE" w14:textId="77777777" w:rsidR="00D95460" w:rsidRPr="00D95460" w:rsidRDefault="00D95460" w:rsidP="00D95460">
      <w:pPr>
        <w:numPr>
          <w:ilvl w:val="0"/>
          <w:numId w:val="24"/>
        </w:numPr>
        <w:tabs>
          <w:tab w:val="num" w:pos="1440"/>
        </w:tabs>
        <w:spacing w:before="100" w:beforeAutospacing="1" w:after="100" w:afterAutospacing="1"/>
        <w:ind w:right="0"/>
        <w:outlineLvl w:val="9"/>
        <w:rPr>
          <w:rFonts w:ascii="Arial" w:hAnsi="Arial" w:cs="Arial"/>
          <w:color w:val="808080" w:themeColor="background1" w:themeShade="80"/>
          <w:sz w:val="20"/>
          <w:szCs w:val="20"/>
        </w:rPr>
      </w:pPr>
      <w:r w:rsidRPr="00D95460">
        <w:rPr>
          <w:rFonts w:ascii="Arial" w:hAnsi="Arial" w:cs="Arial"/>
          <w:color w:val="808080" w:themeColor="background1" w:themeShade="80"/>
          <w:sz w:val="20"/>
          <w:szCs w:val="20"/>
        </w:rPr>
        <w:t xml:space="preserve">Properties in the </w:t>
      </w:r>
      <w:proofErr w:type="spellStart"/>
      <w:r w:rsidRPr="00D95460">
        <w:rPr>
          <w:rFonts w:ascii="Arial" w:hAnsi="Arial" w:cs="Arial"/>
          <w:color w:val="808080" w:themeColor="background1" w:themeShade="80"/>
          <w:sz w:val="20"/>
          <w:szCs w:val="20"/>
        </w:rPr>
        <w:t>UGB</w:t>
      </w:r>
      <w:proofErr w:type="spellEnd"/>
      <w:r w:rsidRPr="00D95460">
        <w:rPr>
          <w:rFonts w:ascii="Arial" w:hAnsi="Arial" w:cs="Arial"/>
          <w:color w:val="808080" w:themeColor="background1" w:themeShade="80"/>
          <w:sz w:val="20"/>
          <w:szCs w:val="20"/>
        </w:rPr>
        <w:t xml:space="preserve"> do not gain benefit from the seasonal leaf pick up program that urban residents utilize, are influenced to grow trees on their property, yet can accumulate much leaf and organic matter that may not be advantageous to stock pile, especially in combination with all the above types of vegetation that is typically burned for quick removal.</w:t>
      </w:r>
    </w:p>
    <w:p w14:paraId="0F177B37" w14:textId="77777777" w:rsidR="00D95460" w:rsidRPr="00D95460" w:rsidRDefault="00D95460" w:rsidP="00D95460">
      <w:pPr>
        <w:ind w:firstLine="720"/>
        <w:rPr>
          <w:rFonts w:ascii="Arial" w:hAnsi="Arial" w:cs="Arial"/>
          <w:color w:val="808080" w:themeColor="background1" w:themeShade="80"/>
          <w:sz w:val="20"/>
          <w:szCs w:val="20"/>
        </w:rPr>
      </w:pPr>
      <w:r w:rsidRPr="00D95460">
        <w:rPr>
          <w:rFonts w:ascii="Arial" w:hAnsi="Arial" w:cs="Arial"/>
          <w:color w:val="808080" w:themeColor="background1" w:themeShade="80"/>
          <w:sz w:val="20"/>
          <w:szCs w:val="20"/>
        </w:rPr>
        <w:t xml:space="preserve">If residents in the </w:t>
      </w:r>
      <w:proofErr w:type="spellStart"/>
      <w:r w:rsidRPr="00D95460">
        <w:rPr>
          <w:rFonts w:ascii="Arial" w:hAnsi="Arial" w:cs="Arial"/>
          <w:color w:val="808080" w:themeColor="background1" w:themeShade="80"/>
          <w:sz w:val="20"/>
          <w:szCs w:val="20"/>
        </w:rPr>
        <w:t>UGB</w:t>
      </w:r>
      <w:proofErr w:type="spellEnd"/>
      <w:r w:rsidRPr="00D95460">
        <w:rPr>
          <w:rFonts w:ascii="Arial" w:hAnsi="Arial" w:cs="Arial"/>
          <w:color w:val="808080" w:themeColor="background1" w:themeShade="80"/>
          <w:sz w:val="20"/>
          <w:szCs w:val="20"/>
        </w:rPr>
        <w:t xml:space="preserve"> compost their debris instead of burning it, the piles:</w:t>
      </w:r>
    </w:p>
    <w:p w14:paraId="12DEA3C2" w14:textId="77777777" w:rsidR="00D95460" w:rsidRPr="00D95460" w:rsidRDefault="00D95460" w:rsidP="00D95460">
      <w:pPr>
        <w:numPr>
          <w:ilvl w:val="0"/>
          <w:numId w:val="25"/>
        </w:numPr>
        <w:tabs>
          <w:tab w:val="num" w:pos="1440"/>
        </w:tabs>
        <w:spacing w:before="100" w:beforeAutospacing="1" w:after="100" w:afterAutospacing="1"/>
        <w:ind w:right="0"/>
        <w:outlineLvl w:val="9"/>
        <w:rPr>
          <w:rFonts w:ascii="Arial" w:hAnsi="Arial" w:cs="Arial"/>
          <w:color w:val="808080" w:themeColor="background1" w:themeShade="80"/>
          <w:sz w:val="20"/>
          <w:szCs w:val="20"/>
        </w:rPr>
      </w:pPr>
      <w:r w:rsidRPr="00D95460">
        <w:rPr>
          <w:rFonts w:ascii="Arial" w:hAnsi="Arial" w:cs="Arial"/>
          <w:color w:val="808080" w:themeColor="background1" w:themeShade="80"/>
          <w:sz w:val="20"/>
          <w:szCs w:val="20"/>
        </w:rPr>
        <w:t>Become unsightly as they decompose,</w:t>
      </w:r>
    </w:p>
    <w:p w14:paraId="023CF47D" w14:textId="77777777" w:rsidR="00D95460" w:rsidRPr="00D95460" w:rsidRDefault="00D95460" w:rsidP="00D95460">
      <w:pPr>
        <w:numPr>
          <w:ilvl w:val="0"/>
          <w:numId w:val="25"/>
        </w:numPr>
        <w:tabs>
          <w:tab w:val="num" w:pos="1440"/>
        </w:tabs>
        <w:spacing w:before="100" w:beforeAutospacing="1" w:after="100" w:afterAutospacing="1"/>
        <w:ind w:right="0"/>
        <w:outlineLvl w:val="9"/>
        <w:rPr>
          <w:rFonts w:ascii="Arial" w:hAnsi="Arial" w:cs="Arial"/>
          <w:color w:val="808080" w:themeColor="background1" w:themeShade="80"/>
          <w:sz w:val="20"/>
          <w:szCs w:val="20"/>
        </w:rPr>
      </w:pPr>
      <w:r w:rsidRPr="00D95460">
        <w:rPr>
          <w:rFonts w:ascii="Arial" w:hAnsi="Arial" w:cs="Arial"/>
          <w:color w:val="808080" w:themeColor="background1" w:themeShade="80"/>
          <w:sz w:val="20"/>
          <w:szCs w:val="20"/>
        </w:rPr>
        <w:t>Become a fire hazard as they build up,</w:t>
      </w:r>
    </w:p>
    <w:p w14:paraId="777C1CEC" w14:textId="77777777" w:rsidR="00D95460" w:rsidRPr="00D95460" w:rsidRDefault="00D95460" w:rsidP="00D95460">
      <w:pPr>
        <w:numPr>
          <w:ilvl w:val="0"/>
          <w:numId w:val="25"/>
        </w:numPr>
        <w:tabs>
          <w:tab w:val="num" w:pos="1440"/>
        </w:tabs>
        <w:spacing w:before="100" w:beforeAutospacing="1" w:after="100" w:afterAutospacing="1"/>
        <w:ind w:right="0"/>
        <w:outlineLvl w:val="9"/>
        <w:rPr>
          <w:rFonts w:ascii="Arial" w:hAnsi="Arial" w:cs="Arial"/>
          <w:color w:val="808080" w:themeColor="background1" w:themeShade="80"/>
          <w:sz w:val="20"/>
          <w:szCs w:val="20"/>
        </w:rPr>
      </w:pPr>
      <w:r w:rsidRPr="00D95460">
        <w:rPr>
          <w:rFonts w:ascii="Arial" w:hAnsi="Arial" w:cs="Arial"/>
          <w:color w:val="808080" w:themeColor="background1" w:themeShade="80"/>
          <w:sz w:val="20"/>
          <w:szCs w:val="20"/>
        </w:rPr>
        <w:t>Become an attractive habitat for unwanted rodent populations, which can be a health and safety hazard.</w:t>
      </w:r>
    </w:p>
    <w:p w14:paraId="6F6E8ECF" w14:textId="77777777" w:rsidR="00D95460" w:rsidRPr="00D95460" w:rsidRDefault="00D95460" w:rsidP="00D95460">
      <w:pPr>
        <w:rPr>
          <w:rFonts w:ascii="Arial" w:hAnsi="Arial" w:cs="Arial"/>
          <w:color w:val="808080" w:themeColor="background1" w:themeShade="80"/>
          <w:sz w:val="20"/>
          <w:szCs w:val="20"/>
        </w:rPr>
      </w:pPr>
      <w:r w:rsidRPr="00D95460">
        <w:rPr>
          <w:rFonts w:ascii="Arial" w:hAnsi="Arial" w:cs="Arial"/>
          <w:color w:val="808080" w:themeColor="background1" w:themeShade="80"/>
          <w:sz w:val="20"/>
          <w:szCs w:val="20"/>
        </w:rPr>
        <w:t>Granted, compost is certainly advantageous for those who garden, in reasonable amounts. Piles of tree limbs, under-canopy growth, and shrubs are not useful.</w:t>
      </w:r>
    </w:p>
    <w:p w14:paraId="7F697C87" w14:textId="77777777" w:rsidR="00D95460" w:rsidRPr="00D95460" w:rsidRDefault="00D95460" w:rsidP="00D95460">
      <w:pPr>
        <w:ind w:firstLine="720"/>
        <w:rPr>
          <w:rFonts w:ascii="Arial" w:hAnsi="Arial" w:cs="Arial"/>
          <w:color w:val="808080" w:themeColor="background1" w:themeShade="80"/>
          <w:sz w:val="20"/>
          <w:szCs w:val="20"/>
        </w:rPr>
      </w:pPr>
      <w:r w:rsidRPr="00D95460">
        <w:rPr>
          <w:rFonts w:ascii="Arial" w:hAnsi="Arial" w:cs="Arial"/>
          <w:color w:val="808080" w:themeColor="background1" w:themeShade="80"/>
          <w:sz w:val="20"/>
          <w:szCs w:val="20"/>
        </w:rPr>
        <w:t>People who take advantage of burning vegetative debris on their property typically have too much to haul off, feasibly. It requires much time and resources; a large enough truck bed or trailer that requires to be loaded, driven, then unloaded and a return trip. It is a miserable task to load blackberries and then dump them. Piling them and burning is much more efficient. Typically, many trips would be required per season, depending on the debris. Add to this the cost for hauling or hiring someone, and the dumping fee. A burn pile can be dispatched in relatively short order in comparison, if tended correctly. Further, in late summer, there are grass fires and field burns, and if this meets with a stockpile of dead vegetation, it could be quite a problem. Ease and efficiency of disposal ensures the task will be done.</w:t>
      </w:r>
    </w:p>
    <w:p w14:paraId="0CDB4573" w14:textId="77777777" w:rsidR="00D95460" w:rsidRPr="00D95460" w:rsidRDefault="00D95460" w:rsidP="00D95460">
      <w:pPr>
        <w:ind w:firstLine="720"/>
        <w:rPr>
          <w:rFonts w:ascii="Arial" w:hAnsi="Arial" w:cs="Arial"/>
          <w:color w:val="808080" w:themeColor="background1" w:themeShade="80"/>
          <w:sz w:val="20"/>
          <w:szCs w:val="20"/>
        </w:rPr>
      </w:pPr>
      <w:r w:rsidRPr="00D95460">
        <w:rPr>
          <w:rFonts w:ascii="Arial" w:hAnsi="Arial" w:cs="Arial"/>
          <w:color w:val="808080" w:themeColor="background1" w:themeShade="80"/>
          <w:sz w:val="20"/>
          <w:szCs w:val="20"/>
        </w:rPr>
        <w:t xml:space="preserve">Most </w:t>
      </w:r>
      <w:proofErr w:type="gramStart"/>
      <w:r w:rsidRPr="00D95460">
        <w:rPr>
          <w:rFonts w:ascii="Arial" w:hAnsi="Arial" w:cs="Arial"/>
          <w:color w:val="808080" w:themeColor="background1" w:themeShade="80"/>
          <w:sz w:val="20"/>
          <w:szCs w:val="20"/>
        </w:rPr>
        <w:t>long term</w:t>
      </w:r>
      <w:proofErr w:type="gramEnd"/>
      <w:r w:rsidRPr="00D95460">
        <w:rPr>
          <w:rFonts w:ascii="Arial" w:hAnsi="Arial" w:cs="Arial"/>
          <w:color w:val="808080" w:themeColor="background1" w:themeShade="80"/>
          <w:sz w:val="20"/>
          <w:szCs w:val="20"/>
        </w:rPr>
        <w:t xml:space="preserve"> residents who take advantage of burning the debris know how to prepare and quickly burn off their piles, and neighbors tend to work with (educate) newer neighbors in proper care to get the task done.</w:t>
      </w:r>
    </w:p>
    <w:p w14:paraId="530410BD" w14:textId="77777777" w:rsidR="00D95460" w:rsidRPr="00D95460" w:rsidRDefault="00D95460" w:rsidP="00D95460">
      <w:pPr>
        <w:rPr>
          <w:rFonts w:ascii="Arial" w:hAnsi="Arial" w:cs="Arial"/>
          <w:color w:val="808080" w:themeColor="background1" w:themeShade="80"/>
          <w:sz w:val="20"/>
          <w:szCs w:val="20"/>
        </w:rPr>
      </w:pPr>
      <w:r w:rsidRPr="00D95460">
        <w:rPr>
          <w:rFonts w:ascii="Arial" w:hAnsi="Arial" w:cs="Arial"/>
          <w:color w:val="808080" w:themeColor="background1" w:themeShade="80"/>
          <w:sz w:val="20"/>
          <w:szCs w:val="20"/>
        </w:rPr>
        <w:t xml:space="preserve">        A burn pile on a smaller lot is an occasional occurrence, and would likely only happen once, up to a few times a year, per lot, if the residents take advantage of this type of vegetation disposal. As one who would be </w:t>
      </w:r>
      <w:proofErr w:type="gramStart"/>
      <w:r w:rsidRPr="00D95460">
        <w:rPr>
          <w:rFonts w:ascii="Arial" w:hAnsi="Arial" w:cs="Arial"/>
          <w:color w:val="808080" w:themeColor="background1" w:themeShade="80"/>
          <w:sz w:val="20"/>
          <w:szCs w:val="20"/>
        </w:rPr>
        <w:t>effected</w:t>
      </w:r>
      <w:proofErr w:type="gramEnd"/>
      <w:r w:rsidRPr="00D95460">
        <w:rPr>
          <w:rFonts w:ascii="Arial" w:hAnsi="Arial" w:cs="Arial"/>
          <w:color w:val="808080" w:themeColor="background1" w:themeShade="80"/>
          <w:sz w:val="20"/>
          <w:szCs w:val="20"/>
        </w:rPr>
        <w:t xml:space="preserve"> by any other option to the rule, I’ve only had a handful of backyard burns in the last 27 years I’ve lived at my address. When I need a large removal of vegetation, this is certainly the best method to get the job done, and ensure that it is completed. Thus, I would say of the 312 properties you cite in this category, that does not equate to 312 fires. Limiting the lot size would not provide gainful outcomes.</w:t>
      </w:r>
    </w:p>
    <w:p w14:paraId="5E02F2D5" w14:textId="77777777" w:rsidR="00D95460" w:rsidRPr="00D95460" w:rsidRDefault="00D95460" w:rsidP="00D95460">
      <w:pPr>
        <w:rPr>
          <w:rFonts w:ascii="Arial" w:hAnsi="Arial" w:cs="Arial"/>
          <w:color w:val="808080" w:themeColor="background1" w:themeShade="80"/>
          <w:sz w:val="20"/>
          <w:szCs w:val="20"/>
        </w:rPr>
      </w:pPr>
      <w:r w:rsidRPr="00D95460">
        <w:rPr>
          <w:rFonts w:ascii="Arial" w:hAnsi="Arial" w:cs="Arial"/>
          <w:color w:val="808080" w:themeColor="background1" w:themeShade="80"/>
          <w:sz w:val="20"/>
          <w:szCs w:val="20"/>
        </w:rPr>
        <w:t>        A backyard burn of vegetation removes fire hazards of vegetation build up. Properties are encouraged to remove fire hazards, which entails seasonal vegetation removal. Having options to dispose of stockpiles of cleared vegetation greatly increases the probability of its safe removal. Not all residents burn their debris, but if this option becomes unavailable, not all debris will be timely removed. Periodic and responsible burns are a safe and efficient method for residents in the proposed areas to keep their properties maintained. Responsible residents adhere to LRAPA’s burning guidelines, and don’t burn on prohibited days. I advocate maintaining the current guidelines.</w:t>
      </w:r>
    </w:p>
    <w:p w14:paraId="322ABCDB" w14:textId="77777777" w:rsidR="00D95460" w:rsidRPr="00D95460" w:rsidRDefault="00D95460" w:rsidP="00D95460">
      <w:pPr>
        <w:rPr>
          <w:rFonts w:ascii="Arial" w:hAnsi="Arial" w:cs="Arial"/>
          <w:color w:val="808080" w:themeColor="background1" w:themeShade="80"/>
          <w:sz w:val="20"/>
          <w:szCs w:val="20"/>
        </w:rPr>
      </w:pPr>
      <w:r w:rsidRPr="00D95460">
        <w:rPr>
          <w:rFonts w:ascii="Arial" w:hAnsi="Arial" w:cs="Arial"/>
          <w:color w:val="808080" w:themeColor="background1" w:themeShade="80"/>
          <w:sz w:val="20"/>
          <w:szCs w:val="20"/>
        </w:rPr>
        <w:t> </w:t>
      </w:r>
    </w:p>
    <w:p w14:paraId="2C9BF17B" w14:textId="77777777" w:rsidR="00D95460" w:rsidRPr="00D95460" w:rsidRDefault="00D95460" w:rsidP="00D95460">
      <w:pPr>
        <w:rPr>
          <w:rFonts w:ascii="Arial" w:hAnsi="Arial" w:cs="Arial"/>
          <w:color w:val="808080" w:themeColor="background1" w:themeShade="80"/>
          <w:sz w:val="20"/>
          <w:szCs w:val="20"/>
        </w:rPr>
      </w:pPr>
      <w:r w:rsidRPr="00D95460">
        <w:rPr>
          <w:rFonts w:ascii="Arial" w:hAnsi="Arial" w:cs="Arial"/>
          <w:color w:val="808080" w:themeColor="background1" w:themeShade="80"/>
          <w:sz w:val="20"/>
          <w:szCs w:val="20"/>
        </w:rPr>
        <w:t>Thank you for your consideration,</w:t>
      </w:r>
    </w:p>
    <w:p w14:paraId="758BBFF1" w14:textId="77777777" w:rsidR="00D95460" w:rsidRPr="00D95460" w:rsidRDefault="00D95460" w:rsidP="00D95460">
      <w:pPr>
        <w:rPr>
          <w:rFonts w:ascii="Arial" w:hAnsi="Arial" w:cs="Arial"/>
          <w:color w:val="808080" w:themeColor="background1" w:themeShade="80"/>
          <w:sz w:val="20"/>
          <w:szCs w:val="20"/>
        </w:rPr>
      </w:pPr>
      <w:r w:rsidRPr="00D95460">
        <w:rPr>
          <w:rFonts w:ascii="Arial" w:hAnsi="Arial" w:cs="Arial"/>
          <w:color w:val="808080" w:themeColor="background1" w:themeShade="80"/>
          <w:sz w:val="20"/>
          <w:szCs w:val="20"/>
        </w:rPr>
        <w:t>Respectfully,</w:t>
      </w:r>
    </w:p>
    <w:p w14:paraId="0D4F6C9A" w14:textId="2AE022D3" w:rsidR="00D95460" w:rsidRDefault="00D95460" w:rsidP="00D95460">
      <w:pPr>
        <w:rPr>
          <w:rFonts w:ascii="Arial" w:hAnsi="Arial" w:cs="Arial"/>
          <w:color w:val="808080" w:themeColor="background1" w:themeShade="80"/>
          <w:sz w:val="20"/>
          <w:szCs w:val="20"/>
        </w:rPr>
      </w:pPr>
      <w:r w:rsidRPr="00D95460">
        <w:rPr>
          <w:rFonts w:ascii="Arial" w:hAnsi="Arial" w:cs="Arial"/>
          <w:color w:val="808080" w:themeColor="background1" w:themeShade="80"/>
          <w:sz w:val="20"/>
          <w:szCs w:val="20"/>
        </w:rPr>
        <w:t>SANDI BONN</w:t>
      </w:r>
    </w:p>
    <w:p w14:paraId="73A4BC92" w14:textId="44417DC3" w:rsidR="00AD2B06" w:rsidRDefault="00AD2B06" w:rsidP="00D95460">
      <w:pPr>
        <w:rPr>
          <w:rFonts w:ascii="Arial" w:hAnsi="Arial" w:cs="Arial"/>
          <w:color w:val="808080" w:themeColor="background1" w:themeShade="80"/>
          <w:sz w:val="20"/>
          <w:szCs w:val="20"/>
        </w:rPr>
      </w:pPr>
    </w:p>
    <w:p w14:paraId="0ABB1D8D" w14:textId="7E7193C9" w:rsidR="00AD2B06" w:rsidRDefault="00AD2B06" w:rsidP="00AD2B06">
      <w:pPr>
        <w:ind w:left="360" w:firstLine="360"/>
        <w:rPr>
          <w:rFonts w:asciiTheme="majorHAnsi" w:hAnsiTheme="majorHAnsi" w:cstheme="majorHAnsi"/>
          <w:b/>
          <w:sz w:val="20"/>
          <w:szCs w:val="20"/>
        </w:rPr>
      </w:pPr>
      <w:r>
        <w:rPr>
          <w:rFonts w:ascii="Arial" w:hAnsi="Arial" w:cs="Arial"/>
          <w:color w:val="808080" w:themeColor="background1" w:themeShade="80"/>
          <w:sz w:val="20"/>
          <w:szCs w:val="20"/>
        </w:rPr>
        <w:tab/>
      </w:r>
      <w:bookmarkStart w:id="18" w:name="_Hlk515982286"/>
      <w:r w:rsidRPr="005558D4">
        <w:rPr>
          <w:rFonts w:asciiTheme="majorHAnsi" w:hAnsiTheme="majorHAnsi" w:cstheme="majorHAnsi"/>
          <w:b/>
          <w:sz w:val="20"/>
          <w:szCs w:val="20"/>
        </w:rPr>
        <w:t xml:space="preserve">Response to comment </w:t>
      </w:r>
      <w:r w:rsidR="00220001">
        <w:rPr>
          <w:rFonts w:asciiTheme="majorHAnsi" w:hAnsiTheme="majorHAnsi" w:cstheme="majorHAnsi"/>
          <w:b/>
          <w:sz w:val="20"/>
          <w:szCs w:val="20"/>
        </w:rPr>
        <w:t>9</w:t>
      </w:r>
      <w:r w:rsidRPr="005558D4">
        <w:rPr>
          <w:rFonts w:asciiTheme="majorHAnsi" w:hAnsiTheme="majorHAnsi" w:cstheme="majorHAnsi"/>
          <w:b/>
          <w:sz w:val="20"/>
          <w:szCs w:val="20"/>
        </w:rPr>
        <w:t>:</w:t>
      </w:r>
    </w:p>
    <w:p w14:paraId="1F8280C7" w14:textId="476958D4" w:rsidR="00AD2B06" w:rsidRDefault="00AD2B06" w:rsidP="00AD2B06">
      <w:pPr>
        <w:ind w:left="1080"/>
        <w:rPr>
          <w:rFonts w:ascii="Arial" w:hAnsi="Arial" w:cs="Arial"/>
          <w:color w:val="808080" w:themeColor="background1" w:themeShade="80"/>
          <w:sz w:val="20"/>
          <w:szCs w:val="20"/>
        </w:rPr>
      </w:pPr>
      <w:r w:rsidRPr="00491AD0">
        <w:rPr>
          <w:rFonts w:ascii="Arial" w:hAnsi="Arial" w:cs="Arial"/>
          <w:color w:val="808080" w:themeColor="background1" w:themeShade="80"/>
          <w:sz w:val="20"/>
          <w:szCs w:val="20"/>
        </w:rPr>
        <w:lastRenderedPageBreak/>
        <w:t xml:space="preserve">LRAPA Response – Thank-you for your interest and comment. Your comment eloquently mirrors the basis for LRAPA staff initial proposal to ban outdoor burning within the Eugene and Springfield </w:t>
      </w:r>
      <w:proofErr w:type="spellStart"/>
      <w:r w:rsidRPr="00491AD0">
        <w:rPr>
          <w:rFonts w:ascii="Arial" w:hAnsi="Arial" w:cs="Arial"/>
          <w:color w:val="808080" w:themeColor="background1" w:themeShade="80"/>
          <w:sz w:val="20"/>
          <w:szCs w:val="20"/>
        </w:rPr>
        <w:t>UGBs</w:t>
      </w:r>
      <w:proofErr w:type="spellEnd"/>
      <w:r w:rsidRPr="00491AD0">
        <w:rPr>
          <w:rFonts w:ascii="Arial" w:hAnsi="Arial" w:cs="Arial"/>
          <w:color w:val="808080" w:themeColor="background1" w:themeShade="80"/>
          <w:sz w:val="20"/>
          <w:szCs w:val="20"/>
        </w:rPr>
        <w:t xml:space="preserve">. There was pushback from the City of Springfield to ban outdoor burning within the City and Springfield </w:t>
      </w:r>
      <w:proofErr w:type="spellStart"/>
      <w:r w:rsidRPr="00491AD0">
        <w:rPr>
          <w:rFonts w:ascii="Arial" w:hAnsi="Arial" w:cs="Arial"/>
          <w:color w:val="808080" w:themeColor="background1" w:themeShade="80"/>
          <w:sz w:val="20"/>
          <w:szCs w:val="20"/>
        </w:rPr>
        <w:t>UGB</w:t>
      </w:r>
      <w:proofErr w:type="spellEnd"/>
      <w:r w:rsidRPr="00491AD0">
        <w:rPr>
          <w:rFonts w:ascii="Arial" w:hAnsi="Arial" w:cs="Arial"/>
          <w:color w:val="808080" w:themeColor="background1" w:themeShade="80"/>
          <w:sz w:val="20"/>
          <w:szCs w:val="20"/>
        </w:rPr>
        <w:t xml:space="preserve">, so LRAPA did not pursue. There was also pushback from the county relative to a complete ban within the Eugene </w:t>
      </w:r>
      <w:proofErr w:type="spellStart"/>
      <w:r w:rsidRPr="00491AD0">
        <w:rPr>
          <w:rFonts w:ascii="Arial" w:hAnsi="Arial" w:cs="Arial"/>
          <w:color w:val="808080" w:themeColor="background1" w:themeShade="80"/>
          <w:sz w:val="20"/>
          <w:szCs w:val="20"/>
        </w:rPr>
        <w:t>UGB</w:t>
      </w:r>
      <w:proofErr w:type="spellEnd"/>
      <w:r w:rsidRPr="00491AD0">
        <w:rPr>
          <w:rFonts w:ascii="Arial" w:hAnsi="Arial" w:cs="Arial"/>
          <w:color w:val="808080" w:themeColor="background1" w:themeShade="80"/>
          <w:sz w:val="20"/>
          <w:szCs w:val="20"/>
        </w:rPr>
        <w:t xml:space="preserve">. LRAPA subsequently met with the county commissioners who generally supported a prohibition on outdoor burning within the Eugene </w:t>
      </w:r>
      <w:proofErr w:type="spellStart"/>
      <w:r w:rsidRPr="00491AD0">
        <w:rPr>
          <w:rFonts w:ascii="Arial" w:hAnsi="Arial" w:cs="Arial"/>
          <w:color w:val="808080" w:themeColor="background1" w:themeShade="80"/>
          <w:sz w:val="20"/>
          <w:szCs w:val="20"/>
        </w:rPr>
        <w:t>UGB</w:t>
      </w:r>
      <w:proofErr w:type="spellEnd"/>
      <w:r w:rsidRPr="00491AD0">
        <w:rPr>
          <w:rFonts w:ascii="Arial" w:hAnsi="Arial" w:cs="Arial"/>
          <w:color w:val="808080" w:themeColor="background1" w:themeShade="80"/>
          <w:sz w:val="20"/>
          <w:szCs w:val="20"/>
        </w:rPr>
        <w:t xml:space="preserve"> on residential tax lots of less than 1.0 acre in size. The LRAPA Board may adopt one of the options at the February 8, 2018 Board meeting. LRAPA staff supported in October of 2017 a total ban on outdoor burning within the Eugene </w:t>
      </w:r>
      <w:proofErr w:type="spellStart"/>
      <w:r w:rsidRPr="00491AD0">
        <w:rPr>
          <w:rFonts w:ascii="Arial" w:hAnsi="Arial" w:cs="Arial"/>
          <w:color w:val="808080" w:themeColor="background1" w:themeShade="80"/>
          <w:sz w:val="20"/>
          <w:szCs w:val="20"/>
        </w:rPr>
        <w:t>UGB</w:t>
      </w:r>
      <w:proofErr w:type="spellEnd"/>
      <w:r w:rsidRPr="00491AD0">
        <w:rPr>
          <w:rFonts w:ascii="Arial" w:hAnsi="Arial" w:cs="Arial"/>
          <w:color w:val="808080" w:themeColor="background1" w:themeShade="80"/>
          <w:sz w:val="20"/>
          <w:szCs w:val="20"/>
        </w:rPr>
        <w:t xml:space="preserve"> and generally supports the prohibition of outdoor burning within the Eugene </w:t>
      </w:r>
      <w:proofErr w:type="spellStart"/>
      <w:r w:rsidRPr="00491AD0">
        <w:rPr>
          <w:rFonts w:ascii="Arial" w:hAnsi="Arial" w:cs="Arial"/>
          <w:color w:val="808080" w:themeColor="background1" w:themeShade="80"/>
          <w:sz w:val="20"/>
          <w:szCs w:val="20"/>
        </w:rPr>
        <w:t>UGB</w:t>
      </w:r>
      <w:proofErr w:type="spellEnd"/>
      <w:r w:rsidRPr="00491AD0">
        <w:rPr>
          <w:rFonts w:ascii="Arial" w:hAnsi="Arial" w:cs="Arial"/>
          <w:color w:val="808080" w:themeColor="background1" w:themeShade="80"/>
          <w:sz w:val="20"/>
          <w:szCs w:val="20"/>
        </w:rPr>
        <w:t xml:space="preserve"> on residential tax lots of 3 acres or less which would essentially eliminate the option of outdoor burning in the River Road/Santa Clara areas of the Eugene </w:t>
      </w:r>
      <w:proofErr w:type="spellStart"/>
      <w:r w:rsidRPr="00491AD0">
        <w:rPr>
          <w:rFonts w:ascii="Arial" w:hAnsi="Arial" w:cs="Arial"/>
          <w:color w:val="808080" w:themeColor="background1" w:themeShade="80"/>
          <w:sz w:val="20"/>
          <w:szCs w:val="20"/>
        </w:rPr>
        <w:t>UGB</w:t>
      </w:r>
      <w:proofErr w:type="spellEnd"/>
      <w:r w:rsidRPr="00491AD0">
        <w:rPr>
          <w:rFonts w:ascii="Arial" w:hAnsi="Arial" w:cs="Arial"/>
          <w:color w:val="808080" w:themeColor="background1" w:themeShade="80"/>
          <w:sz w:val="20"/>
          <w:szCs w:val="20"/>
        </w:rPr>
        <w:t>.</w:t>
      </w:r>
    </w:p>
    <w:bookmarkEnd w:id="18"/>
    <w:p w14:paraId="2CF8E92A" w14:textId="448B07F7" w:rsidR="00571C87" w:rsidRDefault="00571C87" w:rsidP="00571C87">
      <w:pPr>
        <w:ind w:left="0"/>
        <w:rPr>
          <w:rFonts w:ascii="Arial" w:hAnsi="Arial" w:cs="Arial"/>
          <w:color w:val="808080" w:themeColor="background1" w:themeShade="80"/>
          <w:sz w:val="20"/>
          <w:szCs w:val="20"/>
        </w:rPr>
      </w:pPr>
    </w:p>
    <w:p w14:paraId="24BD6294" w14:textId="6BAFF1AD" w:rsidR="00571C87" w:rsidRDefault="00571C87" w:rsidP="00AD2B06">
      <w:pPr>
        <w:ind w:left="360" w:firstLine="360"/>
        <w:rPr>
          <w:rFonts w:ascii="Arial" w:hAnsi="Arial" w:cs="Arial"/>
          <w:b/>
          <w:sz w:val="20"/>
          <w:szCs w:val="20"/>
        </w:rPr>
      </w:pPr>
      <w:r w:rsidRPr="00571C87">
        <w:rPr>
          <w:rFonts w:ascii="Arial" w:hAnsi="Arial" w:cs="Arial"/>
          <w:b/>
          <w:sz w:val="20"/>
          <w:szCs w:val="20"/>
        </w:rPr>
        <w:t>Comment 10</w:t>
      </w:r>
      <w:r>
        <w:rPr>
          <w:rFonts w:ascii="Arial" w:hAnsi="Arial" w:cs="Arial"/>
          <w:b/>
          <w:sz w:val="20"/>
          <w:szCs w:val="20"/>
        </w:rPr>
        <w:t>:</w:t>
      </w:r>
    </w:p>
    <w:p w14:paraId="5E91AF2C" w14:textId="77777777" w:rsidR="00571C87" w:rsidRPr="00571C87" w:rsidRDefault="00571C87" w:rsidP="00571C87">
      <w:pPr>
        <w:rPr>
          <w:rFonts w:asciiTheme="majorHAnsi" w:hAnsiTheme="majorHAnsi" w:cstheme="majorHAnsi"/>
          <w:color w:val="808080" w:themeColor="background1" w:themeShade="80"/>
          <w:sz w:val="20"/>
          <w:szCs w:val="20"/>
        </w:rPr>
      </w:pPr>
      <w:r w:rsidRPr="00571C87">
        <w:rPr>
          <w:rFonts w:asciiTheme="majorHAnsi" w:hAnsiTheme="majorHAnsi" w:cstheme="majorHAnsi"/>
          <w:color w:val="808080" w:themeColor="background1" w:themeShade="80"/>
          <w:sz w:val="20"/>
          <w:szCs w:val="20"/>
        </w:rPr>
        <w:t>To Whom It May Concern</w:t>
      </w:r>
    </w:p>
    <w:p w14:paraId="15FA19F5" w14:textId="77777777" w:rsidR="00571C87" w:rsidRPr="00571C87" w:rsidRDefault="00571C87" w:rsidP="00571C87">
      <w:pPr>
        <w:rPr>
          <w:rFonts w:asciiTheme="majorHAnsi" w:hAnsiTheme="majorHAnsi" w:cstheme="majorHAnsi"/>
          <w:color w:val="808080" w:themeColor="background1" w:themeShade="80"/>
          <w:sz w:val="20"/>
          <w:szCs w:val="20"/>
        </w:rPr>
      </w:pPr>
    </w:p>
    <w:p w14:paraId="36C27FDB" w14:textId="77777777" w:rsidR="00571C87" w:rsidRPr="00571C87" w:rsidRDefault="00571C87" w:rsidP="00571C87">
      <w:pPr>
        <w:rPr>
          <w:rFonts w:asciiTheme="majorHAnsi" w:hAnsiTheme="majorHAnsi" w:cstheme="majorHAnsi"/>
          <w:color w:val="808080" w:themeColor="background1" w:themeShade="80"/>
          <w:sz w:val="20"/>
          <w:szCs w:val="20"/>
        </w:rPr>
      </w:pPr>
      <w:r w:rsidRPr="00571C87">
        <w:rPr>
          <w:rFonts w:asciiTheme="majorHAnsi" w:hAnsiTheme="majorHAnsi" w:cstheme="majorHAnsi"/>
          <w:color w:val="808080" w:themeColor="background1" w:themeShade="80"/>
          <w:sz w:val="20"/>
          <w:szCs w:val="20"/>
        </w:rPr>
        <w:t>I am a resident in the Eugene Springfield Urban Growth Boundary who participates in the Outdoor Burn. I have grave concerns about the potential ban on outdoor burning without having affordable healthy alternative options.</w:t>
      </w:r>
    </w:p>
    <w:p w14:paraId="5EAFC2B5" w14:textId="77777777" w:rsidR="00571C87" w:rsidRPr="00571C87" w:rsidRDefault="00571C87" w:rsidP="00571C87">
      <w:pPr>
        <w:rPr>
          <w:rFonts w:asciiTheme="majorHAnsi" w:hAnsiTheme="majorHAnsi" w:cstheme="majorHAnsi"/>
          <w:color w:val="808080" w:themeColor="background1" w:themeShade="80"/>
          <w:sz w:val="20"/>
          <w:szCs w:val="20"/>
        </w:rPr>
      </w:pPr>
      <w:r w:rsidRPr="00571C87">
        <w:rPr>
          <w:rFonts w:asciiTheme="majorHAnsi" w:hAnsiTheme="majorHAnsi" w:cstheme="majorHAnsi"/>
          <w:color w:val="808080" w:themeColor="background1" w:themeShade="80"/>
          <w:sz w:val="20"/>
          <w:szCs w:val="20"/>
        </w:rPr>
        <w:t xml:space="preserve">My property is a little over an acre and I have at least 20 trees on my property my neighbor has a little under an acre and she has 30 or so trees on her property. My property has the invasive and aggressive ground cover called English Ivy I have researched many ways to get rid of the cover without using chemicals.  Doing my </w:t>
      </w:r>
      <w:proofErr w:type="gramStart"/>
      <w:r w:rsidRPr="00571C87">
        <w:rPr>
          <w:rFonts w:asciiTheme="majorHAnsi" w:hAnsiTheme="majorHAnsi" w:cstheme="majorHAnsi"/>
          <w:color w:val="808080" w:themeColor="background1" w:themeShade="80"/>
          <w:sz w:val="20"/>
          <w:szCs w:val="20"/>
        </w:rPr>
        <w:t>research</w:t>
      </w:r>
      <w:proofErr w:type="gramEnd"/>
      <w:r w:rsidRPr="00571C87">
        <w:rPr>
          <w:rFonts w:asciiTheme="majorHAnsi" w:hAnsiTheme="majorHAnsi" w:cstheme="majorHAnsi"/>
          <w:color w:val="808080" w:themeColor="background1" w:themeShade="80"/>
          <w:sz w:val="20"/>
          <w:szCs w:val="20"/>
        </w:rPr>
        <w:t xml:space="preserve"> the only answer I could discover was you need to dig and remove every single tendril from the soil.  My neighbor and I share several horse </w:t>
      </w:r>
      <w:proofErr w:type="gramStart"/>
      <w:r w:rsidRPr="00571C87">
        <w:rPr>
          <w:rFonts w:asciiTheme="majorHAnsi" w:hAnsiTheme="majorHAnsi" w:cstheme="majorHAnsi"/>
          <w:color w:val="808080" w:themeColor="background1" w:themeShade="80"/>
          <w:sz w:val="20"/>
          <w:szCs w:val="20"/>
        </w:rPr>
        <w:t>chestnut</w:t>
      </w:r>
      <w:proofErr w:type="gramEnd"/>
      <w:r w:rsidRPr="00571C87">
        <w:rPr>
          <w:rFonts w:asciiTheme="majorHAnsi" w:hAnsiTheme="majorHAnsi" w:cstheme="majorHAnsi"/>
          <w:color w:val="808080" w:themeColor="background1" w:themeShade="80"/>
          <w:sz w:val="20"/>
          <w:szCs w:val="20"/>
        </w:rPr>
        <w:t xml:space="preserve"> (inedible by humans) trees one original and probably four or five that have been spread by the wind and animals carrying the seed off.  When we had an arborist out for some other tree removal I asked if he were aware of a way to prevent the seed without harming the tree, he was unaware of any way to prevent seeding.  I have found horse chestnuts sprouting from the thinnest layer of dirt you could imagine.  Every year we rake up the seeds and pods then we start pulling </w:t>
      </w:r>
      <w:proofErr w:type="gramStart"/>
      <w:r w:rsidRPr="00571C87">
        <w:rPr>
          <w:rFonts w:asciiTheme="majorHAnsi" w:hAnsiTheme="majorHAnsi" w:cstheme="majorHAnsi"/>
          <w:color w:val="808080" w:themeColor="background1" w:themeShade="80"/>
          <w:sz w:val="20"/>
          <w:szCs w:val="20"/>
        </w:rPr>
        <w:t>all of</w:t>
      </w:r>
      <w:proofErr w:type="gramEnd"/>
      <w:r w:rsidRPr="00571C87">
        <w:rPr>
          <w:rFonts w:asciiTheme="majorHAnsi" w:hAnsiTheme="majorHAnsi" w:cstheme="majorHAnsi"/>
          <w:color w:val="808080" w:themeColor="background1" w:themeShade="80"/>
          <w:sz w:val="20"/>
          <w:szCs w:val="20"/>
        </w:rPr>
        <w:t xml:space="preserve"> the sprouts and hope we have gotten all of the seeds.  Besides the invasive I also have pine, fir, oak, pear, apple, cherry and filbert trees on my property.  Every fall a ton of leaves along with seeds branches and limbs naturally, not to mention if we are having wind ice or snow storms with even more branches and limbs falling.</w:t>
      </w:r>
    </w:p>
    <w:p w14:paraId="17CD84E7" w14:textId="77777777" w:rsidR="00571C87" w:rsidRPr="00571C87" w:rsidRDefault="00571C87" w:rsidP="00571C87">
      <w:pPr>
        <w:rPr>
          <w:rFonts w:asciiTheme="majorHAnsi" w:hAnsiTheme="majorHAnsi" w:cstheme="majorHAnsi"/>
          <w:color w:val="808080" w:themeColor="background1" w:themeShade="80"/>
          <w:sz w:val="20"/>
          <w:szCs w:val="20"/>
        </w:rPr>
      </w:pPr>
      <w:r w:rsidRPr="00571C87">
        <w:rPr>
          <w:rFonts w:asciiTheme="majorHAnsi" w:hAnsiTheme="majorHAnsi" w:cstheme="majorHAnsi"/>
          <w:color w:val="808080" w:themeColor="background1" w:themeShade="80"/>
          <w:sz w:val="20"/>
          <w:szCs w:val="20"/>
        </w:rPr>
        <w:t>Allowing us to burn allows us to make sure that we have been able to get the ivy off our trees, houses, sheds, and buildings and that we don't have to put it in the remaining ivy allowing it to sink to the ground and grow more shoots and further invasion of the species.  Allowing us to burn allows us to know that we will not have a ton of chestnut trees taking over our oak pine and fir trees by sprouting wherever they fall or sprouting in a compost pile which they would thrive in.</w:t>
      </w:r>
    </w:p>
    <w:p w14:paraId="42706204" w14:textId="77777777" w:rsidR="00571C87" w:rsidRPr="00571C87" w:rsidRDefault="00571C87" w:rsidP="00571C87">
      <w:pPr>
        <w:rPr>
          <w:rFonts w:asciiTheme="majorHAnsi" w:hAnsiTheme="majorHAnsi" w:cstheme="majorHAnsi"/>
          <w:color w:val="808080" w:themeColor="background1" w:themeShade="80"/>
          <w:sz w:val="20"/>
          <w:szCs w:val="20"/>
        </w:rPr>
      </w:pPr>
      <w:r w:rsidRPr="00571C87">
        <w:rPr>
          <w:rFonts w:asciiTheme="majorHAnsi" w:hAnsiTheme="majorHAnsi" w:cstheme="majorHAnsi"/>
          <w:color w:val="808080" w:themeColor="background1" w:themeShade="80"/>
          <w:sz w:val="20"/>
          <w:szCs w:val="20"/>
        </w:rPr>
        <w:t xml:space="preserve">I can tell you that </w:t>
      </w:r>
      <w:proofErr w:type="gramStart"/>
      <w:r w:rsidRPr="00571C87">
        <w:rPr>
          <w:rFonts w:asciiTheme="majorHAnsi" w:hAnsiTheme="majorHAnsi" w:cstheme="majorHAnsi"/>
          <w:color w:val="808080" w:themeColor="background1" w:themeShade="80"/>
          <w:sz w:val="20"/>
          <w:szCs w:val="20"/>
        </w:rPr>
        <w:t>the majority of</w:t>
      </w:r>
      <w:proofErr w:type="gramEnd"/>
      <w:r w:rsidRPr="00571C87">
        <w:rPr>
          <w:rFonts w:asciiTheme="majorHAnsi" w:hAnsiTheme="majorHAnsi" w:cstheme="majorHAnsi"/>
          <w:color w:val="808080" w:themeColor="background1" w:themeShade="80"/>
          <w:sz w:val="20"/>
          <w:szCs w:val="20"/>
        </w:rPr>
        <w:t xml:space="preserve"> properties around the lot size limit do not burn or if they do it is only a couple of times a year that they do burn.  </w:t>
      </w:r>
      <w:proofErr w:type="gramStart"/>
      <w:r w:rsidRPr="00571C87">
        <w:rPr>
          <w:rFonts w:asciiTheme="majorHAnsi" w:hAnsiTheme="majorHAnsi" w:cstheme="majorHAnsi"/>
          <w:color w:val="808080" w:themeColor="background1" w:themeShade="80"/>
          <w:sz w:val="20"/>
          <w:szCs w:val="20"/>
        </w:rPr>
        <w:t>Personally</w:t>
      </w:r>
      <w:proofErr w:type="gramEnd"/>
      <w:r w:rsidRPr="00571C87">
        <w:rPr>
          <w:rFonts w:asciiTheme="majorHAnsi" w:hAnsiTheme="majorHAnsi" w:cstheme="majorHAnsi"/>
          <w:color w:val="808080" w:themeColor="background1" w:themeShade="80"/>
          <w:sz w:val="20"/>
          <w:szCs w:val="20"/>
        </w:rPr>
        <w:t xml:space="preserve"> I try to acquire all of the downed branches/limbs, yard debris, blackberry vines, raspberry vines, holly clippings and other clippings so that I only have to burn a couple of times out of the year to reduce my work level and smoke output and try to only burn when the smoke will go back into the hill and trees behind me.</w:t>
      </w:r>
    </w:p>
    <w:p w14:paraId="6C6D13F5" w14:textId="77777777" w:rsidR="00571C87" w:rsidRPr="00571C87" w:rsidRDefault="00571C87" w:rsidP="00571C87">
      <w:pPr>
        <w:rPr>
          <w:rFonts w:asciiTheme="majorHAnsi" w:hAnsiTheme="majorHAnsi" w:cstheme="majorHAnsi"/>
          <w:color w:val="808080" w:themeColor="background1" w:themeShade="80"/>
          <w:sz w:val="20"/>
          <w:szCs w:val="20"/>
        </w:rPr>
      </w:pPr>
      <w:r w:rsidRPr="00571C87">
        <w:rPr>
          <w:rFonts w:asciiTheme="majorHAnsi" w:hAnsiTheme="majorHAnsi" w:cstheme="majorHAnsi"/>
          <w:color w:val="808080" w:themeColor="background1" w:themeShade="80"/>
          <w:sz w:val="20"/>
          <w:szCs w:val="20"/>
        </w:rPr>
        <w:t>Other than burning I am concerned about what we are to do with our yard debris.  We have discussed composting but we have the invasive and aggressive trimmings, seeds which could attract rats/mice which we have an abundant supply, and more of a fire hazard in the summer than usual.  We have no options for the garbage to pick up yard debris, buying a chipper or running our debris would be prohibitive for myself and several others.  Please address this concern before a blanket wide ban.</w:t>
      </w:r>
    </w:p>
    <w:p w14:paraId="2FA39C69" w14:textId="77777777" w:rsidR="00571C87" w:rsidRPr="00571C87" w:rsidRDefault="00571C87" w:rsidP="00571C87">
      <w:pPr>
        <w:rPr>
          <w:rFonts w:asciiTheme="majorHAnsi" w:hAnsiTheme="majorHAnsi" w:cstheme="majorHAnsi"/>
          <w:color w:val="808080" w:themeColor="background1" w:themeShade="80"/>
          <w:sz w:val="20"/>
          <w:szCs w:val="20"/>
        </w:rPr>
      </w:pPr>
      <w:r w:rsidRPr="00571C87">
        <w:rPr>
          <w:rFonts w:asciiTheme="majorHAnsi" w:hAnsiTheme="majorHAnsi" w:cstheme="majorHAnsi"/>
          <w:color w:val="808080" w:themeColor="background1" w:themeShade="80"/>
          <w:sz w:val="20"/>
          <w:szCs w:val="20"/>
        </w:rPr>
        <w:t xml:space="preserve">If it is decided to limit burn hours I request you have us start burning later rather than having us stop earlier in the day.  During burn season we tend to have a lot of damp fog and other moisture which can take a while to dry off in the mornings.  </w:t>
      </w:r>
    </w:p>
    <w:p w14:paraId="32B42C1B" w14:textId="77777777" w:rsidR="00571C87" w:rsidRPr="00571C87" w:rsidRDefault="00571C87" w:rsidP="00571C87">
      <w:pPr>
        <w:rPr>
          <w:rFonts w:asciiTheme="majorHAnsi" w:hAnsiTheme="majorHAnsi" w:cstheme="majorHAnsi"/>
          <w:color w:val="808080" w:themeColor="background1" w:themeShade="80"/>
          <w:sz w:val="20"/>
          <w:szCs w:val="20"/>
        </w:rPr>
      </w:pPr>
    </w:p>
    <w:p w14:paraId="450CD7FB" w14:textId="77777777" w:rsidR="00571C87" w:rsidRPr="00571C87" w:rsidRDefault="00571C87" w:rsidP="00571C87">
      <w:pPr>
        <w:rPr>
          <w:rFonts w:asciiTheme="majorHAnsi" w:hAnsiTheme="majorHAnsi" w:cstheme="majorHAnsi"/>
          <w:color w:val="808080" w:themeColor="background1" w:themeShade="80"/>
          <w:sz w:val="20"/>
          <w:szCs w:val="20"/>
        </w:rPr>
      </w:pPr>
      <w:r w:rsidRPr="00571C87">
        <w:rPr>
          <w:rFonts w:asciiTheme="majorHAnsi" w:hAnsiTheme="majorHAnsi" w:cstheme="majorHAnsi"/>
          <w:color w:val="808080" w:themeColor="background1" w:themeShade="80"/>
          <w:sz w:val="20"/>
          <w:szCs w:val="20"/>
        </w:rPr>
        <w:t>Sincerely</w:t>
      </w:r>
    </w:p>
    <w:p w14:paraId="18C69FAA" w14:textId="77777777" w:rsidR="00571C87" w:rsidRPr="00571C87" w:rsidRDefault="00571C87" w:rsidP="00571C87">
      <w:pPr>
        <w:rPr>
          <w:rFonts w:asciiTheme="majorHAnsi" w:hAnsiTheme="majorHAnsi" w:cstheme="majorHAnsi"/>
          <w:color w:val="808080" w:themeColor="background1" w:themeShade="80"/>
          <w:sz w:val="20"/>
          <w:szCs w:val="20"/>
        </w:rPr>
      </w:pPr>
      <w:r w:rsidRPr="00571C87">
        <w:rPr>
          <w:rFonts w:asciiTheme="majorHAnsi" w:hAnsiTheme="majorHAnsi" w:cstheme="majorHAnsi"/>
          <w:color w:val="808080" w:themeColor="background1" w:themeShade="80"/>
          <w:sz w:val="20"/>
          <w:szCs w:val="20"/>
        </w:rPr>
        <w:t>Julie Ott</w:t>
      </w:r>
    </w:p>
    <w:p w14:paraId="16E7EA51" w14:textId="77777777" w:rsidR="00571C87" w:rsidRPr="00571C87" w:rsidRDefault="00571C87" w:rsidP="00571C87">
      <w:pPr>
        <w:rPr>
          <w:rFonts w:asciiTheme="majorHAnsi" w:hAnsiTheme="majorHAnsi" w:cstheme="majorHAnsi"/>
          <w:color w:val="808080" w:themeColor="background1" w:themeShade="80"/>
          <w:sz w:val="20"/>
          <w:szCs w:val="20"/>
        </w:rPr>
      </w:pPr>
      <w:r w:rsidRPr="00571C87">
        <w:rPr>
          <w:rFonts w:asciiTheme="majorHAnsi" w:hAnsiTheme="majorHAnsi" w:cstheme="majorHAnsi"/>
          <w:color w:val="808080" w:themeColor="background1" w:themeShade="80"/>
          <w:sz w:val="20"/>
          <w:szCs w:val="20"/>
        </w:rPr>
        <w:t xml:space="preserve">29649 </w:t>
      </w:r>
      <w:proofErr w:type="spellStart"/>
      <w:r w:rsidRPr="00571C87">
        <w:rPr>
          <w:rFonts w:asciiTheme="majorHAnsi" w:hAnsiTheme="majorHAnsi" w:cstheme="majorHAnsi"/>
          <w:color w:val="808080" w:themeColor="background1" w:themeShade="80"/>
          <w:sz w:val="20"/>
          <w:szCs w:val="20"/>
        </w:rPr>
        <w:t>Gimpl</w:t>
      </w:r>
      <w:proofErr w:type="spellEnd"/>
      <w:r w:rsidRPr="00571C87">
        <w:rPr>
          <w:rFonts w:asciiTheme="majorHAnsi" w:hAnsiTheme="majorHAnsi" w:cstheme="majorHAnsi"/>
          <w:color w:val="808080" w:themeColor="background1" w:themeShade="80"/>
          <w:sz w:val="20"/>
          <w:szCs w:val="20"/>
        </w:rPr>
        <w:t xml:space="preserve"> Hill Road</w:t>
      </w:r>
    </w:p>
    <w:p w14:paraId="5A14E9AF" w14:textId="5BC52219" w:rsidR="00571C87" w:rsidRDefault="00571C87" w:rsidP="00571C87">
      <w:pPr>
        <w:rPr>
          <w:rFonts w:asciiTheme="majorHAnsi" w:hAnsiTheme="majorHAnsi" w:cstheme="majorHAnsi"/>
          <w:color w:val="808080" w:themeColor="background1" w:themeShade="80"/>
          <w:sz w:val="20"/>
          <w:szCs w:val="20"/>
        </w:rPr>
      </w:pPr>
      <w:r w:rsidRPr="00571C87">
        <w:rPr>
          <w:rFonts w:asciiTheme="majorHAnsi" w:hAnsiTheme="majorHAnsi" w:cstheme="majorHAnsi"/>
          <w:color w:val="808080" w:themeColor="background1" w:themeShade="80"/>
          <w:sz w:val="20"/>
          <w:szCs w:val="20"/>
        </w:rPr>
        <w:t>Eugene OR 97402</w:t>
      </w:r>
    </w:p>
    <w:p w14:paraId="34BA06EE" w14:textId="14351B3F" w:rsidR="00220001" w:rsidRDefault="00220001" w:rsidP="00571C87">
      <w:pPr>
        <w:rPr>
          <w:rFonts w:asciiTheme="majorHAnsi" w:hAnsiTheme="majorHAnsi" w:cstheme="majorHAnsi"/>
          <w:color w:val="808080" w:themeColor="background1" w:themeShade="80"/>
          <w:sz w:val="20"/>
          <w:szCs w:val="20"/>
        </w:rPr>
      </w:pPr>
    </w:p>
    <w:p w14:paraId="5FB90F95" w14:textId="7F40FE3A" w:rsidR="00220001" w:rsidRDefault="00220001" w:rsidP="00220001">
      <w:pPr>
        <w:ind w:firstLine="360"/>
        <w:rPr>
          <w:rFonts w:asciiTheme="majorHAnsi" w:hAnsiTheme="majorHAnsi" w:cstheme="majorHAnsi"/>
          <w:b/>
          <w:sz w:val="20"/>
          <w:szCs w:val="20"/>
        </w:rPr>
      </w:pPr>
      <w:r w:rsidRPr="005558D4">
        <w:rPr>
          <w:rFonts w:asciiTheme="majorHAnsi" w:hAnsiTheme="majorHAnsi" w:cstheme="majorHAnsi"/>
          <w:b/>
          <w:sz w:val="20"/>
          <w:szCs w:val="20"/>
        </w:rPr>
        <w:t xml:space="preserve">Response to comment </w:t>
      </w:r>
      <w:r>
        <w:rPr>
          <w:rFonts w:asciiTheme="majorHAnsi" w:hAnsiTheme="majorHAnsi" w:cstheme="majorHAnsi"/>
          <w:b/>
          <w:sz w:val="20"/>
          <w:szCs w:val="20"/>
        </w:rPr>
        <w:t>10</w:t>
      </w:r>
      <w:r w:rsidRPr="005558D4">
        <w:rPr>
          <w:rFonts w:asciiTheme="majorHAnsi" w:hAnsiTheme="majorHAnsi" w:cstheme="majorHAnsi"/>
          <w:b/>
          <w:sz w:val="20"/>
          <w:szCs w:val="20"/>
        </w:rPr>
        <w:t>:</w:t>
      </w:r>
    </w:p>
    <w:p w14:paraId="40C913C9" w14:textId="09663962" w:rsidR="003433EA" w:rsidRPr="00571C87" w:rsidRDefault="00220001" w:rsidP="003433EA">
      <w:pPr>
        <w:ind w:left="1080"/>
        <w:rPr>
          <w:rFonts w:asciiTheme="majorHAnsi" w:hAnsiTheme="majorHAnsi" w:cstheme="majorHAnsi"/>
          <w:color w:val="808080" w:themeColor="background1" w:themeShade="80"/>
          <w:sz w:val="20"/>
          <w:szCs w:val="20"/>
        </w:rPr>
      </w:pPr>
      <w:r w:rsidRPr="00283D6B">
        <w:rPr>
          <w:rFonts w:ascii="Arial" w:hAnsi="Arial" w:cs="Arial"/>
          <w:color w:val="808080" w:themeColor="background1" w:themeShade="80"/>
          <w:sz w:val="20"/>
          <w:szCs w:val="20"/>
        </w:rPr>
        <w:t xml:space="preserve">Thank-you for your interest and comment. </w:t>
      </w:r>
      <w:r w:rsidRPr="00F02B79">
        <w:rPr>
          <w:rFonts w:ascii="Arial" w:hAnsi="Arial" w:cs="Arial"/>
          <w:color w:val="808080" w:themeColor="background1" w:themeShade="80"/>
          <w:sz w:val="20"/>
          <w:szCs w:val="20"/>
        </w:rPr>
        <w:t xml:space="preserve">Initial LRAPA proposal was to ban burning within the Eugene and Springfield </w:t>
      </w:r>
      <w:proofErr w:type="spellStart"/>
      <w:r w:rsidRPr="00F02B79">
        <w:rPr>
          <w:rFonts w:ascii="Arial" w:hAnsi="Arial" w:cs="Arial"/>
          <w:color w:val="808080" w:themeColor="background1" w:themeShade="80"/>
          <w:sz w:val="20"/>
          <w:szCs w:val="20"/>
        </w:rPr>
        <w:t>UGBs</w:t>
      </w:r>
      <w:proofErr w:type="spellEnd"/>
      <w:r w:rsidRPr="00F02B79">
        <w:rPr>
          <w:rFonts w:ascii="Arial" w:hAnsi="Arial" w:cs="Arial"/>
          <w:color w:val="808080" w:themeColor="background1" w:themeShade="80"/>
          <w:sz w:val="20"/>
          <w:szCs w:val="20"/>
        </w:rPr>
        <w:t xml:space="preserve">. </w:t>
      </w:r>
      <w:r w:rsidRPr="00F02B79">
        <w:rPr>
          <w:rFonts w:ascii="Arial" w:hAnsi="Arial" w:cs="Arial"/>
          <w:color w:val="808080" w:themeColor="background1" w:themeShade="80"/>
          <w:sz w:val="20"/>
          <w:szCs w:val="20"/>
        </w:rPr>
        <w:t xml:space="preserve">There was pushback from the City of Springfield to ban outdoor burning within the City and Springfield </w:t>
      </w:r>
      <w:proofErr w:type="spellStart"/>
      <w:r w:rsidRPr="00F02B79">
        <w:rPr>
          <w:rFonts w:ascii="Arial" w:hAnsi="Arial" w:cs="Arial"/>
          <w:color w:val="808080" w:themeColor="background1" w:themeShade="80"/>
          <w:sz w:val="20"/>
          <w:szCs w:val="20"/>
        </w:rPr>
        <w:t>UGB</w:t>
      </w:r>
      <w:proofErr w:type="spellEnd"/>
      <w:r w:rsidRPr="00F02B79">
        <w:rPr>
          <w:rFonts w:ascii="Arial" w:hAnsi="Arial" w:cs="Arial"/>
          <w:color w:val="808080" w:themeColor="background1" w:themeShade="80"/>
          <w:sz w:val="20"/>
          <w:szCs w:val="20"/>
        </w:rPr>
        <w:t xml:space="preserve">, so LRAPA did not pursue. </w:t>
      </w:r>
      <w:r w:rsidRPr="00F02B79">
        <w:rPr>
          <w:rFonts w:ascii="Arial" w:hAnsi="Arial" w:cs="Arial"/>
          <w:color w:val="808080" w:themeColor="background1" w:themeShade="80"/>
          <w:sz w:val="20"/>
          <w:szCs w:val="20"/>
        </w:rPr>
        <w:t xml:space="preserve">There was also pushback from the county relative to a complete ban within the Eugene </w:t>
      </w:r>
      <w:proofErr w:type="spellStart"/>
      <w:r w:rsidRPr="00F02B79">
        <w:rPr>
          <w:rFonts w:ascii="Arial" w:hAnsi="Arial" w:cs="Arial"/>
          <w:color w:val="808080" w:themeColor="background1" w:themeShade="80"/>
          <w:sz w:val="20"/>
          <w:szCs w:val="20"/>
        </w:rPr>
        <w:t>UGB</w:t>
      </w:r>
      <w:proofErr w:type="spellEnd"/>
      <w:r w:rsidRPr="00F02B79">
        <w:rPr>
          <w:rFonts w:ascii="Arial" w:hAnsi="Arial" w:cs="Arial"/>
          <w:color w:val="808080" w:themeColor="background1" w:themeShade="80"/>
          <w:sz w:val="20"/>
          <w:szCs w:val="20"/>
        </w:rPr>
        <w:t xml:space="preserve">. LRAPA subsequently met with the county commissioners who generally supported a prohibition on outdoor burning within the Eugene </w:t>
      </w:r>
      <w:proofErr w:type="spellStart"/>
      <w:r w:rsidRPr="00F02B79">
        <w:rPr>
          <w:rFonts w:ascii="Arial" w:hAnsi="Arial" w:cs="Arial"/>
          <w:color w:val="808080" w:themeColor="background1" w:themeShade="80"/>
          <w:sz w:val="20"/>
          <w:szCs w:val="20"/>
        </w:rPr>
        <w:t>UGB</w:t>
      </w:r>
      <w:proofErr w:type="spellEnd"/>
      <w:r w:rsidRPr="00F02B79">
        <w:rPr>
          <w:rFonts w:ascii="Arial" w:hAnsi="Arial" w:cs="Arial"/>
          <w:color w:val="808080" w:themeColor="background1" w:themeShade="80"/>
          <w:sz w:val="20"/>
          <w:szCs w:val="20"/>
        </w:rPr>
        <w:t xml:space="preserve"> on residential tax lots of less </w:t>
      </w:r>
      <w:r w:rsidRPr="00F02B79">
        <w:rPr>
          <w:rFonts w:ascii="Arial" w:hAnsi="Arial" w:cs="Arial"/>
          <w:color w:val="808080" w:themeColor="background1" w:themeShade="80"/>
          <w:sz w:val="20"/>
          <w:szCs w:val="20"/>
        </w:rPr>
        <w:lastRenderedPageBreak/>
        <w:t xml:space="preserve">than 1.0 acre in size. The LRAPA Board may adopt one of the options at the February 8, 2018 Board meeting. </w:t>
      </w:r>
      <w:r w:rsidR="003433EA">
        <w:rPr>
          <w:rFonts w:ascii="Arial" w:hAnsi="Arial" w:cs="Arial"/>
          <w:color w:val="808080" w:themeColor="background1" w:themeShade="80"/>
          <w:sz w:val="20"/>
          <w:szCs w:val="20"/>
        </w:rPr>
        <w:t>T</w:t>
      </w:r>
      <w:r w:rsidR="003433EA" w:rsidRPr="000C4549">
        <w:rPr>
          <w:rFonts w:asciiTheme="majorHAnsi" w:hAnsiTheme="majorHAnsi" w:cstheme="majorHAnsi"/>
          <w:color w:val="808080" w:themeColor="background1" w:themeShade="80"/>
          <w:sz w:val="20"/>
          <w:szCs w:val="20"/>
        </w:rPr>
        <w:t xml:space="preserve">here are yard debris </w:t>
      </w:r>
      <w:r w:rsidR="003433EA">
        <w:rPr>
          <w:rFonts w:asciiTheme="majorHAnsi" w:hAnsiTheme="majorHAnsi" w:cstheme="majorHAnsi"/>
          <w:color w:val="808080" w:themeColor="background1" w:themeShade="80"/>
          <w:sz w:val="20"/>
          <w:szCs w:val="20"/>
        </w:rPr>
        <w:t>and/</w:t>
      </w:r>
      <w:r w:rsidR="003433EA" w:rsidRPr="000C4549">
        <w:rPr>
          <w:rFonts w:asciiTheme="majorHAnsi" w:hAnsiTheme="majorHAnsi" w:cstheme="majorHAnsi"/>
          <w:color w:val="808080" w:themeColor="background1" w:themeShade="80"/>
          <w:sz w:val="20"/>
          <w:szCs w:val="20"/>
        </w:rPr>
        <w:t xml:space="preserve">or wood waste recycling opportunities </w:t>
      </w:r>
      <w:r w:rsidR="003433EA">
        <w:rPr>
          <w:rFonts w:asciiTheme="majorHAnsi" w:hAnsiTheme="majorHAnsi" w:cstheme="majorHAnsi"/>
          <w:color w:val="808080" w:themeColor="background1" w:themeShade="80"/>
          <w:sz w:val="20"/>
          <w:szCs w:val="20"/>
        </w:rPr>
        <w:t>within the</w:t>
      </w:r>
      <w:r w:rsidR="003433EA" w:rsidRPr="000C4549">
        <w:rPr>
          <w:rFonts w:asciiTheme="majorHAnsi" w:hAnsiTheme="majorHAnsi" w:cstheme="majorHAnsi"/>
          <w:color w:val="808080" w:themeColor="background1" w:themeShade="80"/>
          <w:sz w:val="20"/>
          <w:szCs w:val="20"/>
        </w:rPr>
        <w:t xml:space="preserve"> </w:t>
      </w:r>
      <w:r w:rsidR="003433EA">
        <w:rPr>
          <w:rFonts w:asciiTheme="majorHAnsi" w:hAnsiTheme="majorHAnsi" w:cstheme="majorHAnsi"/>
          <w:color w:val="808080" w:themeColor="background1" w:themeShade="80"/>
          <w:sz w:val="20"/>
          <w:szCs w:val="20"/>
        </w:rPr>
        <w:t xml:space="preserve">Eugene </w:t>
      </w:r>
      <w:r w:rsidR="003433EA">
        <w:rPr>
          <w:rFonts w:asciiTheme="majorHAnsi" w:hAnsiTheme="majorHAnsi" w:cstheme="majorHAnsi"/>
          <w:color w:val="808080" w:themeColor="background1" w:themeShade="80"/>
          <w:sz w:val="20"/>
          <w:szCs w:val="20"/>
        </w:rPr>
        <w:t xml:space="preserve">Springfield </w:t>
      </w:r>
      <w:proofErr w:type="spellStart"/>
      <w:r w:rsidR="003433EA">
        <w:rPr>
          <w:rFonts w:asciiTheme="majorHAnsi" w:hAnsiTheme="majorHAnsi" w:cstheme="majorHAnsi"/>
          <w:color w:val="808080" w:themeColor="background1" w:themeShade="80"/>
          <w:sz w:val="20"/>
          <w:szCs w:val="20"/>
        </w:rPr>
        <w:t>UGB</w:t>
      </w:r>
      <w:proofErr w:type="spellEnd"/>
      <w:r w:rsidR="003433EA">
        <w:rPr>
          <w:rFonts w:asciiTheme="majorHAnsi" w:hAnsiTheme="majorHAnsi" w:cstheme="majorHAnsi"/>
          <w:color w:val="808080" w:themeColor="background1" w:themeShade="80"/>
          <w:sz w:val="20"/>
          <w:szCs w:val="20"/>
        </w:rPr>
        <w:t xml:space="preserve"> </w:t>
      </w:r>
      <w:r w:rsidR="003433EA">
        <w:rPr>
          <w:rFonts w:asciiTheme="majorHAnsi" w:hAnsiTheme="majorHAnsi" w:cstheme="majorHAnsi"/>
          <w:color w:val="808080" w:themeColor="background1" w:themeShade="80"/>
          <w:sz w:val="20"/>
          <w:szCs w:val="20"/>
        </w:rPr>
        <w:t>at various</w:t>
      </w:r>
      <w:r w:rsidR="003433EA">
        <w:rPr>
          <w:rFonts w:asciiTheme="majorHAnsi" w:hAnsiTheme="majorHAnsi" w:cstheme="majorHAnsi"/>
          <w:color w:val="808080" w:themeColor="background1" w:themeShade="80"/>
          <w:sz w:val="20"/>
          <w:szCs w:val="20"/>
        </w:rPr>
        <w:t xml:space="preserve"> drop</w:t>
      </w:r>
      <w:r w:rsidR="003433EA">
        <w:rPr>
          <w:rFonts w:asciiTheme="majorHAnsi" w:hAnsiTheme="majorHAnsi" w:cstheme="majorHAnsi"/>
          <w:color w:val="808080" w:themeColor="background1" w:themeShade="80"/>
          <w:sz w:val="20"/>
          <w:szCs w:val="20"/>
        </w:rPr>
        <w:t>-</w:t>
      </w:r>
      <w:r w:rsidR="003433EA">
        <w:rPr>
          <w:rFonts w:asciiTheme="majorHAnsi" w:hAnsiTheme="majorHAnsi" w:cstheme="majorHAnsi"/>
          <w:color w:val="808080" w:themeColor="background1" w:themeShade="80"/>
          <w:sz w:val="20"/>
          <w:szCs w:val="20"/>
        </w:rPr>
        <w:t xml:space="preserve">off sites or </w:t>
      </w:r>
      <w:r w:rsidR="003433EA">
        <w:rPr>
          <w:rFonts w:asciiTheme="majorHAnsi" w:hAnsiTheme="majorHAnsi" w:cstheme="majorHAnsi"/>
          <w:color w:val="808080" w:themeColor="background1" w:themeShade="80"/>
          <w:sz w:val="20"/>
          <w:szCs w:val="20"/>
        </w:rPr>
        <w:t>via waste haulers through curbside pickup</w:t>
      </w:r>
      <w:r w:rsidR="003433EA" w:rsidRPr="000C4549">
        <w:rPr>
          <w:rFonts w:asciiTheme="majorHAnsi" w:hAnsiTheme="majorHAnsi" w:cstheme="majorHAnsi"/>
          <w:color w:val="808080" w:themeColor="background1" w:themeShade="80"/>
          <w:sz w:val="20"/>
          <w:szCs w:val="20"/>
        </w:rPr>
        <w:t>.</w:t>
      </w:r>
      <w:r w:rsidR="003433EA">
        <w:rPr>
          <w:rFonts w:asciiTheme="majorHAnsi" w:hAnsiTheme="majorHAnsi" w:cstheme="majorHAnsi"/>
          <w:color w:val="808080" w:themeColor="background1" w:themeShade="80"/>
          <w:sz w:val="20"/>
          <w:szCs w:val="20"/>
        </w:rPr>
        <w:t xml:space="preserve"> </w:t>
      </w:r>
      <w:bookmarkStart w:id="19" w:name="_GoBack"/>
      <w:bookmarkEnd w:id="19"/>
    </w:p>
    <w:p w14:paraId="54630CD6" w14:textId="4BF1BDE0" w:rsidR="00220001" w:rsidRPr="00571C87" w:rsidRDefault="00220001" w:rsidP="00220001">
      <w:pPr>
        <w:ind w:left="1080"/>
        <w:rPr>
          <w:rFonts w:asciiTheme="majorHAnsi" w:hAnsiTheme="majorHAnsi" w:cstheme="majorHAnsi"/>
          <w:color w:val="808080" w:themeColor="background1" w:themeShade="80"/>
          <w:sz w:val="20"/>
          <w:szCs w:val="20"/>
        </w:rPr>
      </w:pPr>
    </w:p>
    <w:p w14:paraId="6E14E193" w14:textId="77777777" w:rsidR="00AD2B06" w:rsidRDefault="00AD2B06" w:rsidP="00AD2B06">
      <w:pPr>
        <w:ind w:left="0"/>
        <w:rPr>
          <w:rFonts w:ascii="Arial" w:hAnsi="Arial" w:cs="Arial"/>
          <w:b/>
          <w:sz w:val="20"/>
          <w:szCs w:val="20"/>
        </w:rPr>
      </w:pPr>
    </w:p>
    <w:p w14:paraId="2B8B7751" w14:textId="77777777" w:rsidR="00AD2B06" w:rsidRDefault="00AD2B06" w:rsidP="00AD2B06">
      <w:pPr>
        <w:ind w:left="0" w:firstLine="360"/>
        <w:rPr>
          <w:rFonts w:asciiTheme="majorHAnsi" w:hAnsiTheme="majorHAnsi" w:cstheme="majorHAnsi"/>
          <w:b/>
          <w:sz w:val="20"/>
          <w:szCs w:val="20"/>
        </w:rPr>
      </w:pPr>
      <w:r w:rsidRPr="00AD2B06">
        <w:rPr>
          <w:rFonts w:asciiTheme="majorHAnsi" w:hAnsiTheme="majorHAnsi" w:cstheme="majorHAnsi"/>
          <w:b/>
          <w:sz w:val="20"/>
          <w:szCs w:val="20"/>
        </w:rPr>
        <w:t>Comment 11:</w:t>
      </w:r>
      <w:r>
        <w:rPr>
          <w:rFonts w:asciiTheme="majorHAnsi" w:hAnsiTheme="majorHAnsi" w:cstheme="majorHAnsi"/>
          <w:b/>
          <w:sz w:val="20"/>
          <w:szCs w:val="20"/>
        </w:rPr>
        <w:t xml:space="preserve"> (Provided at Hearing) </w:t>
      </w:r>
    </w:p>
    <w:p w14:paraId="3F4BB39C" w14:textId="19E97072" w:rsidR="00AD2B06" w:rsidRPr="00AD2B06" w:rsidRDefault="00AD2B06" w:rsidP="00AD2B06">
      <w:pPr>
        <w:ind w:left="360" w:firstLine="360"/>
        <w:rPr>
          <w:rFonts w:asciiTheme="majorHAnsi" w:eastAsiaTheme="minorHAnsi" w:hAnsiTheme="majorHAnsi" w:cstheme="majorHAnsi"/>
          <w:color w:val="808080" w:themeColor="background1" w:themeShade="80"/>
          <w:sz w:val="20"/>
          <w:szCs w:val="20"/>
        </w:rPr>
      </w:pPr>
      <w:r w:rsidRPr="00AD2B06">
        <w:rPr>
          <w:rFonts w:asciiTheme="majorHAnsi" w:eastAsiaTheme="minorHAnsi" w:hAnsiTheme="majorHAnsi" w:cstheme="majorHAnsi"/>
          <w:b/>
          <w:bCs/>
          <w:color w:val="808080" w:themeColor="background1" w:themeShade="80"/>
          <w:sz w:val="20"/>
          <w:szCs w:val="20"/>
        </w:rPr>
        <w:t xml:space="preserve">Howard Saxion, Ph.D. </w:t>
      </w:r>
      <w:proofErr w:type="spellStart"/>
      <w:r w:rsidRPr="00AD2B06">
        <w:rPr>
          <w:rFonts w:asciiTheme="majorHAnsi" w:eastAsiaTheme="minorHAnsi" w:hAnsiTheme="majorHAnsi" w:cstheme="majorHAnsi"/>
          <w:b/>
          <w:bCs/>
          <w:color w:val="808080" w:themeColor="background1" w:themeShade="80"/>
          <w:sz w:val="20"/>
          <w:szCs w:val="20"/>
        </w:rPr>
        <w:t>QEP</w:t>
      </w:r>
      <w:proofErr w:type="spellEnd"/>
      <w:r w:rsidRPr="00AD2B06">
        <w:rPr>
          <w:rFonts w:asciiTheme="majorHAnsi" w:eastAsiaTheme="minorHAnsi" w:hAnsiTheme="majorHAnsi" w:cstheme="majorHAnsi"/>
          <w:b/>
          <w:bCs/>
          <w:color w:val="808080" w:themeColor="background1" w:themeShade="80"/>
          <w:sz w:val="20"/>
          <w:szCs w:val="20"/>
        </w:rPr>
        <w:t xml:space="preserve"> - 790 </w:t>
      </w:r>
      <w:proofErr w:type="spellStart"/>
      <w:r w:rsidRPr="00AD2B06">
        <w:rPr>
          <w:rFonts w:asciiTheme="majorHAnsi" w:eastAsiaTheme="minorHAnsi" w:hAnsiTheme="majorHAnsi" w:cstheme="majorHAnsi"/>
          <w:b/>
          <w:bCs/>
          <w:color w:val="808080" w:themeColor="background1" w:themeShade="80"/>
          <w:sz w:val="20"/>
          <w:szCs w:val="20"/>
        </w:rPr>
        <w:t>Bowmont</w:t>
      </w:r>
      <w:proofErr w:type="spellEnd"/>
      <w:r w:rsidRPr="00AD2B06">
        <w:rPr>
          <w:rFonts w:asciiTheme="majorHAnsi" w:eastAsiaTheme="minorHAnsi" w:hAnsiTheme="majorHAnsi" w:cstheme="majorHAnsi"/>
          <w:b/>
          <w:bCs/>
          <w:color w:val="808080" w:themeColor="background1" w:themeShade="80"/>
          <w:sz w:val="20"/>
          <w:szCs w:val="20"/>
        </w:rPr>
        <w:t xml:space="preserve"> Dr. Eugene, OR 97405 </w:t>
      </w:r>
    </w:p>
    <w:p w14:paraId="56364EEC" w14:textId="77777777" w:rsidR="00AD2B06" w:rsidRPr="00AD2B06" w:rsidRDefault="00AD2B06" w:rsidP="00AD2B06">
      <w:pPr>
        <w:autoSpaceDE w:val="0"/>
        <w:autoSpaceDN w:val="0"/>
        <w:adjustRightInd w:val="0"/>
        <w:ind w:right="0"/>
        <w:outlineLvl w:val="9"/>
        <w:rPr>
          <w:rFonts w:asciiTheme="majorHAnsi" w:eastAsiaTheme="minorHAnsi" w:hAnsiTheme="majorHAnsi" w:cstheme="majorHAnsi"/>
          <w:color w:val="808080" w:themeColor="background1" w:themeShade="80"/>
          <w:sz w:val="20"/>
          <w:szCs w:val="20"/>
        </w:rPr>
      </w:pPr>
      <w:r w:rsidRPr="00AD2B06">
        <w:rPr>
          <w:rFonts w:asciiTheme="majorHAnsi" w:eastAsiaTheme="minorHAnsi" w:hAnsiTheme="majorHAnsi" w:cstheme="majorHAnsi"/>
          <w:color w:val="808080" w:themeColor="background1" w:themeShade="80"/>
          <w:sz w:val="20"/>
          <w:szCs w:val="20"/>
        </w:rPr>
        <w:t>Thank you for the opportunity to provide comments on LRAPA's proposed revision of Title 47 Outdoor Burning in Eugene's Urban Growth Boundary (</w:t>
      </w:r>
      <w:proofErr w:type="spellStart"/>
      <w:r w:rsidRPr="00AD2B06">
        <w:rPr>
          <w:rFonts w:asciiTheme="majorHAnsi" w:eastAsiaTheme="minorHAnsi" w:hAnsiTheme="majorHAnsi" w:cstheme="majorHAnsi"/>
          <w:color w:val="808080" w:themeColor="background1" w:themeShade="80"/>
          <w:sz w:val="20"/>
          <w:szCs w:val="20"/>
        </w:rPr>
        <w:t>UGB</w:t>
      </w:r>
      <w:proofErr w:type="spellEnd"/>
      <w:r w:rsidRPr="00AD2B06">
        <w:rPr>
          <w:rFonts w:asciiTheme="majorHAnsi" w:eastAsiaTheme="minorHAnsi" w:hAnsiTheme="majorHAnsi" w:cstheme="majorHAnsi"/>
          <w:color w:val="808080" w:themeColor="background1" w:themeShade="80"/>
          <w:sz w:val="20"/>
          <w:szCs w:val="20"/>
        </w:rPr>
        <w:t xml:space="preserve">). I am an environmental scientist (retired) with over 30 years of experience assisting the US Department of Defense in its efforts to comply with various environmental requirements including the Clean Air Act. I was a subject matter expert for DoD on National Emission Standards for Hazardous Air Pollutant regulations and worked collaboratively on several regulations with US Environmental Protection Agency's (EPA) Office of Air Quality Planning and Standards. I commend LRAPA in its efforts to revise its Title 47 Outdoor Burning regulations. </w:t>
      </w:r>
    </w:p>
    <w:p w14:paraId="7C7E991C" w14:textId="77777777" w:rsidR="00AD2B06" w:rsidRPr="00AD2B06" w:rsidRDefault="00AD2B06" w:rsidP="00AD2B06">
      <w:pPr>
        <w:autoSpaceDE w:val="0"/>
        <w:autoSpaceDN w:val="0"/>
        <w:adjustRightInd w:val="0"/>
        <w:ind w:right="0"/>
        <w:outlineLvl w:val="9"/>
        <w:rPr>
          <w:rFonts w:asciiTheme="majorHAnsi" w:eastAsiaTheme="minorHAnsi" w:hAnsiTheme="majorHAnsi" w:cstheme="majorHAnsi"/>
          <w:color w:val="808080" w:themeColor="background1" w:themeShade="80"/>
          <w:sz w:val="20"/>
          <w:szCs w:val="20"/>
        </w:rPr>
      </w:pPr>
      <w:r w:rsidRPr="00AD2B06">
        <w:rPr>
          <w:rFonts w:asciiTheme="majorHAnsi" w:eastAsiaTheme="minorHAnsi" w:hAnsiTheme="majorHAnsi" w:cstheme="majorHAnsi"/>
          <w:color w:val="808080" w:themeColor="background1" w:themeShade="80"/>
          <w:sz w:val="20"/>
          <w:szCs w:val="20"/>
        </w:rPr>
        <w:t xml:space="preserve">I support the prohibition of outdoor burning within Eugene's </w:t>
      </w:r>
      <w:proofErr w:type="spellStart"/>
      <w:r w:rsidRPr="00AD2B06">
        <w:rPr>
          <w:rFonts w:asciiTheme="majorHAnsi" w:eastAsiaTheme="minorHAnsi" w:hAnsiTheme="majorHAnsi" w:cstheme="majorHAnsi"/>
          <w:color w:val="808080" w:themeColor="background1" w:themeShade="80"/>
          <w:sz w:val="20"/>
          <w:szCs w:val="20"/>
        </w:rPr>
        <w:t>UGB</w:t>
      </w:r>
      <w:proofErr w:type="spellEnd"/>
      <w:r w:rsidRPr="00AD2B06">
        <w:rPr>
          <w:rFonts w:asciiTheme="majorHAnsi" w:eastAsiaTheme="minorHAnsi" w:hAnsiTheme="majorHAnsi" w:cstheme="majorHAnsi"/>
          <w:color w:val="808080" w:themeColor="background1" w:themeShade="80"/>
          <w:sz w:val="20"/>
          <w:szCs w:val="20"/>
        </w:rPr>
        <w:t xml:space="preserve">. The human health effects from outdoor wood burning are well understood and documented by EPA and numerous </w:t>
      </w:r>
      <w:proofErr w:type="spellStart"/>
      <w:r w:rsidRPr="00AD2B06">
        <w:rPr>
          <w:rFonts w:asciiTheme="majorHAnsi" w:eastAsiaTheme="minorHAnsi" w:hAnsiTheme="majorHAnsi" w:cstheme="majorHAnsi"/>
          <w:color w:val="808080" w:themeColor="background1" w:themeShade="80"/>
          <w:sz w:val="20"/>
          <w:szCs w:val="20"/>
        </w:rPr>
        <w:t>peerreviewed</w:t>
      </w:r>
      <w:proofErr w:type="spellEnd"/>
      <w:r w:rsidRPr="00AD2B06">
        <w:rPr>
          <w:rFonts w:asciiTheme="majorHAnsi" w:eastAsiaTheme="minorHAnsi" w:hAnsiTheme="majorHAnsi" w:cstheme="majorHAnsi"/>
          <w:color w:val="808080" w:themeColor="background1" w:themeShade="80"/>
          <w:sz w:val="20"/>
          <w:szCs w:val="20"/>
        </w:rPr>
        <w:t xml:space="preserve"> studies. </w:t>
      </w:r>
    </w:p>
    <w:p w14:paraId="1FC4BE29" w14:textId="77777777" w:rsidR="00AD2B06" w:rsidRPr="00AD2B06" w:rsidRDefault="00AD2B06" w:rsidP="00AD2B06">
      <w:pPr>
        <w:autoSpaceDE w:val="0"/>
        <w:autoSpaceDN w:val="0"/>
        <w:adjustRightInd w:val="0"/>
        <w:ind w:right="0"/>
        <w:outlineLvl w:val="9"/>
        <w:rPr>
          <w:rFonts w:asciiTheme="majorHAnsi" w:eastAsiaTheme="minorHAnsi" w:hAnsiTheme="majorHAnsi" w:cstheme="majorHAnsi"/>
          <w:color w:val="808080" w:themeColor="background1" w:themeShade="80"/>
          <w:sz w:val="20"/>
          <w:szCs w:val="20"/>
        </w:rPr>
      </w:pPr>
      <w:r w:rsidRPr="00AD2B06">
        <w:rPr>
          <w:rFonts w:asciiTheme="majorHAnsi" w:eastAsiaTheme="minorHAnsi" w:hAnsiTheme="majorHAnsi" w:cstheme="majorHAnsi"/>
          <w:color w:val="808080" w:themeColor="background1" w:themeShade="80"/>
          <w:sz w:val="20"/>
          <w:szCs w:val="20"/>
        </w:rPr>
        <w:t xml:space="preserve">Outdoor burning of vegetation is typically uncontrolled, from an air quality standpoint, Vegetation burned is variable with respect to composition (deciduous and non-deciduous trees and shrubs), varying moisture content, and the possibility of burning non-vegetative matter. All of this results in a broad range of emission rates and smoke generation. </w:t>
      </w:r>
    </w:p>
    <w:p w14:paraId="59BFEF74" w14:textId="77777777" w:rsidR="00AD2B06" w:rsidRPr="00AD2B06" w:rsidRDefault="00AD2B06" w:rsidP="00AD2B06">
      <w:pPr>
        <w:autoSpaceDE w:val="0"/>
        <w:autoSpaceDN w:val="0"/>
        <w:adjustRightInd w:val="0"/>
        <w:ind w:right="0"/>
        <w:outlineLvl w:val="9"/>
        <w:rPr>
          <w:rFonts w:asciiTheme="majorHAnsi" w:eastAsiaTheme="minorHAnsi" w:hAnsiTheme="majorHAnsi" w:cstheme="majorHAnsi"/>
          <w:color w:val="808080" w:themeColor="background1" w:themeShade="80"/>
          <w:sz w:val="20"/>
          <w:szCs w:val="20"/>
        </w:rPr>
      </w:pPr>
      <w:r w:rsidRPr="00AD2B06">
        <w:rPr>
          <w:rFonts w:asciiTheme="majorHAnsi" w:eastAsiaTheme="minorHAnsi" w:hAnsiTheme="majorHAnsi" w:cstheme="majorHAnsi"/>
          <w:color w:val="808080" w:themeColor="background1" w:themeShade="80"/>
          <w:sz w:val="20"/>
          <w:szCs w:val="20"/>
        </w:rPr>
        <w:t>Wood smoke is not benign. It contains criteria and hazardous air pollutants (</w:t>
      </w:r>
      <w:proofErr w:type="spellStart"/>
      <w:r w:rsidRPr="00AD2B06">
        <w:rPr>
          <w:rFonts w:asciiTheme="majorHAnsi" w:eastAsiaTheme="minorHAnsi" w:hAnsiTheme="majorHAnsi" w:cstheme="majorHAnsi"/>
          <w:color w:val="808080" w:themeColor="background1" w:themeShade="80"/>
          <w:sz w:val="20"/>
          <w:szCs w:val="20"/>
        </w:rPr>
        <w:t>HAPs</w:t>
      </w:r>
      <w:proofErr w:type="spellEnd"/>
      <w:r w:rsidRPr="00AD2B06">
        <w:rPr>
          <w:rFonts w:asciiTheme="majorHAnsi" w:eastAsiaTheme="minorHAnsi" w:hAnsiTheme="majorHAnsi" w:cstheme="majorHAnsi"/>
          <w:color w:val="808080" w:themeColor="background1" w:themeShade="80"/>
          <w:sz w:val="20"/>
          <w:szCs w:val="20"/>
        </w:rPr>
        <w:t xml:space="preserve">). Of concern from a human health standpoint are combustion products containing particulate matter less than 2.5 microns in size and </w:t>
      </w:r>
      <w:proofErr w:type="spellStart"/>
      <w:r w:rsidRPr="00AD2B06">
        <w:rPr>
          <w:rFonts w:asciiTheme="majorHAnsi" w:eastAsiaTheme="minorHAnsi" w:hAnsiTheme="majorHAnsi" w:cstheme="majorHAnsi"/>
          <w:color w:val="808080" w:themeColor="background1" w:themeShade="80"/>
          <w:sz w:val="20"/>
          <w:szCs w:val="20"/>
        </w:rPr>
        <w:t>HAPs</w:t>
      </w:r>
      <w:proofErr w:type="spellEnd"/>
      <w:r w:rsidRPr="00AD2B06">
        <w:rPr>
          <w:rFonts w:asciiTheme="majorHAnsi" w:eastAsiaTheme="minorHAnsi" w:hAnsiTheme="majorHAnsi" w:cstheme="majorHAnsi"/>
          <w:color w:val="808080" w:themeColor="background1" w:themeShade="80"/>
          <w:sz w:val="20"/>
          <w:szCs w:val="20"/>
        </w:rPr>
        <w:t xml:space="preserve"> including polycyclic aromatic hydrocarbons (PAHs), benzene, aldehydes, and others,.1 2 For example, PAH emissions from outdoor burning can vary from 5.1 to 32,000 mg/kg (milligrams/kilogram) of particulate phase of wood burned. This is not a trivial amount. </w:t>
      </w:r>
    </w:p>
    <w:p w14:paraId="335216B3" w14:textId="77777777" w:rsidR="00AD2B06" w:rsidRPr="00AD2B06" w:rsidRDefault="00AD2B06" w:rsidP="00AD2B06">
      <w:pPr>
        <w:autoSpaceDE w:val="0"/>
        <w:autoSpaceDN w:val="0"/>
        <w:adjustRightInd w:val="0"/>
        <w:ind w:right="0"/>
        <w:outlineLvl w:val="9"/>
        <w:rPr>
          <w:rFonts w:asciiTheme="majorHAnsi" w:eastAsiaTheme="minorHAnsi" w:hAnsiTheme="majorHAnsi" w:cstheme="majorHAnsi"/>
          <w:color w:val="808080" w:themeColor="background1" w:themeShade="80"/>
          <w:sz w:val="20"/>
          <w:szCs w:val="20"/>
        </w:rPr>
      </w:pPr>
      <w:r w:rsidRPr="00AD2B06">
        <w:rPr>
          <w:rFonts w:asciiTheme="majorHAnsi" w:eastAsiaTheme="minorHAnsi" w:hAnsiTheme="majorHAnsi" w:cstheme="majorHAnsi"/>
          <w:color w:val="808080" w:themeColor="background1" w:themeShade="80"/>
          <w:sz w:val="20"/>
          <w:szCs w:val="20"/>
        </w:rPr>
        <w:t xml:space="preserve">The </w:t>
      </w:r>
      <w:proofErr w:type="spellStart"/>
      <w:r w:rsidRPr="00AD2B06">
        <w:rPr>
          <w:rFonts w:asciiTheme="majorHAnsi" w:eastAsiaTheme="minorHAnsi" w:hAnsiTheme="majorHAnsi" w:cstheme="majorHAnsi"/>
          <w:color w:val="808080" w:themeColor="background1" w:themeShade="80"/>
          <w:sz w:val="20"/>
          <w:szCs w:val="20"/>
        </w:rPr>
        <w:t>UGB</w:t>
      </w:r>
      <w:proofErr w:type="spellEnd"/>
      <w:r w:rsidRPr="00AD2B06">
        <w:rPr>
          <w:rFonts w:asciiTheme="majorHAnsi" w:eastAsiaTheme="minorHAnsi" w:hAnsiTheme="majorHAnsi" w:cstheme="majorHAnsi"/>
          <w:color w:val="808080" w:themeColor="background1" w:themeShade="80"/>
          <w:sz w:val="20"/>
          <w:szCs w:val="20"/>
        </w:rPr>
        <w:t xml:space="preserve"> includes agricultural and undeveloped land that is interspersed with residential and commercial land uses. Allowing open burning next to residential areas is inappropriate. </w:t>
      </w:r>
    </w:p>
    <w:p w14:paraId="6F3D9788" w14:textId="77777777" w:rsidR="00AD2B06" w:rsidRPr="00AD2B06" w:rsidRDefault="00AD2B06" w:rsidP="00AD2B06">
      <w:pPr>
        <w:autoSpaceDE w:val="0"/>
        <w:autoSpaceDN w:val="0"/>
        <w:adjustRightInd w:val="0"/>
        <w:ind w:right="0"/>
        <w:outlineLvl w:val="9"/>
        <w:rPr>
          <w:rFonts w:asciiTheme="majorHAnsi" w:eastAsiaTheme="minorHAnsi" w:hAnsiTheme="majorHAnsi" w:cstheme="majorHAnsi"/>
          <w:color w:val="808080" w:themeColor="background1" w:themeShade="80"/>
          <w:sz w:val="20"/>
          <w:szCs w:val="20"/>
        </w:rPr>
      </w:pPr>
      <w:r w:rsidRPr="00AD2B06">
        <w:rPr>
          <w:rFonts w:asciiTheme="majorHAnsi" w:eastAsiaTheme="minorHAnsi" w:hAnsiTheme="majorHAnsi" w:cstheme="majorHAnsi"/>
          <w:color w:val="808080" w:themeColor="background1" w:themeShade="80"/>
          <w:sz w:val="20"/>
          <w:szCs w:val="20"/>
        </w:rPr>
        <w:t xml:space="preserve">People with respiratory disease or other breathing problems are adversely affected by wood smoke. Children and the elderly are very susceptible to adverse effects from wood smoke inhalation. </w:t>
      </w:r>
    </w:p>
    <w:p w14:paraId="28EB39B0" w14:textId="77777777" w:rsidR="00AD2B06" w:rsidRPr="00AD2B06" w:rsidRDefault="00AD2B06" w:rsidP="00AD2B06">
      <w:pPr>
        <w:autoSpaceDE w:val="0"/>
        <w:autoSpaceDN w:val="0"/>
        <w:adjustRightInd w:val="0"/>
        <w:ind w:right="0"/>
        <w:outlineLvl w:val="9"/>
        <w:rPr>
          <w:rFonts w:asciiTheme="majorHAnsi" w:eastAsiaTheme="minorHAnsi" w:hAnsiTheme="majorHAnsi" w:cstheme="majorHAnsi"/>
          <w:color w:val="808080" w:themeColor="background1" w:themeShade="80"/>
          <w:sz w:val="20"/>
          <w:szCs w:val="20"/>
        </w:rPr>
      </w:pPr>
      <w:r w:rsidRPr="00AD2B06">
        <w:rPr>
          <w:rFonts w:asciiTheme="majorHAnsi" w:eastAsiaTheme="minorHAnsi" w:hAnsiTheme="majorHAnsi" w:cstheme="majorHAnsi"/>
          <w:color w:val="808080" w:themeColor="background1" w:themeShade="80"/>
          <w:sz w:val="20"/>
          <w:szCs w:val="20"/>
        </w:rPr>
        <w:t xml:space="preserve">Meteorological conditions in the Eugene </w:t>
      </w:r>
      <w:proofErr w:type="spellStart"/>
      <w:r w:rsidRPr="00AD2B06">
        <w:rPr>
          <w:rFonts w:asciiTheme="majorHAnsi" w:eastAsiaTheme="minorHAnsi" w:hAnsiTheme="majorHAnsi" w:cstheme="majorHAnsi"/>
          <w:color w:val="808080" w:themeColor="background1" w:themeShade="80"/>
          <w:sz w:val="20"/>
          <w:szCs w:val="20"/>
        </w:rPr>
        <w:t>UGB</w:t>
      </w:r>
      <w:proofErr w:type="spellEnd"/>
      <w:r w:rsidRPr="00AD2B06">
        <w:rPr>
          <w:rFonts w:asciiTheme="majorHAnsi" w:eastAsiaTheme="minorHAnsi" w:hAnsiTheme="majorHAnsi" w:cstheme="majorHAnsi"/>
          <w:color w:val="808080" w:themeColor="background1" w:themeShade="80"/>
          <w:sz w:val="20"/>
          <w:szCs w:val="20"/>
        </w:rPr>
        <w:t xml:space="preserve"> are not conducive to dispersal of emissions from open burning. Wind velocity is typically low as is mixing height. While an extreme condition, last year's forest fires demonstrated how the area's meteorological conditions exacerbated pollutant levels. </w:t>
      </w:r>
    </w:p>
    <w:p w14:paraId="6310E363" w14:textId="77777777" w:rsidR="00AD2B06" w:rsidRPr="00AD2B06" w:rsidRDefault="00AD2B06" w:rsidP="00AD2B06">
      <w:pPr>
        <w:autoSpaceDE w:val="0"/>
        <w:autoSpaceDN w:val="0"/>
        <w:adjustRightInd w:val="0"/>
        <w:ind w:right="0"/>
        <w:outlineLvl w:val="9"/>
        <w:rPr>
          <w:rFonts w:asciiTheme="majorHAnsi" w:eastAsiaTheme="minorHAnsi" w:hAnsiTheme="majorHAnsi" w:cstheme="majorHAnsi"/>
          <w:color w:val="808080" w:themeColor="background1" w:themeShade="80"/>
          <w:sz w:val="20"/>
          <w:szCs w:val="20"/>
        </w:rPr>
      </w:pPr>
      <w:r w:rsidRPr="00AD2B06">
        <w:rPr>
          <w:rFonts w:asciiTheme="majorHAnsi" w:eastAsiaTheme="minorHAnsi" w:hAnsiTheme="majorHAnsi" w:cstheme="majorHAnsi"/>
          <w:color w:val="808080" w:themeColor="background1" w:themeShade="80"/>
          <w:sz w:val="20"/>
          <w:szCs w:val="20"/>
        </w:rPr>
        <w:t xml:space="preserve">Options such as allowing open burning on land of varying acreage is arbitrary and an overly simple approach to a complex issue. For example, why would open burning be allowed on a </w:t>
      </w:r>
    </w:p>
    <w:p w14:paraId="2CC2BEAB" w14:textId="6BF89CEA" w:rsidR="00AD2B06" w:rsidRPr="00AD2B06" w:rsidRDefault="00AD2B06" w:rsidP="00AD2B06">
      <w:pPr>
        <w:autoSpaceDE w:val="0"/>
        <w:autoSpaceDN w:val="0"/>
        <w:adjustRightInd w:val="0"/>
        <w:ind w:right="0"/>
        <w:outlineLvl w:val="9"/>
        <w:rPr>
          <w:rFonts w:asciiTheme="majorHAnsi" w:eastAsiaTheme="minorHAnsi" w:hAnsiTheme="majorHAnsi" w:cstheme="majorHAnsi"/>
          <w:color w:val="808080" w:themeColor="background1" w:themeShade="80"/>
          <w:sz w:val="20"/>
          <w:szCs w:val="20"/>
        </w:rPr>
      </w:pPr>
      <w:r w:rsidRPr="00AD2B06">
        <w:rPr>
          <w:rFonts w:asciiTheme="majorHAnsi" w:eastAsiaTheme="minorHAnsi" w:hAnsiTheme="majorHAnsi" w:cstheme="majorHAnsi"/>
          <w:color w:val="808080" w:themeColor="background1" w:themeShade="80"/>
          <w:sz w:val="20"/>
          <w:szCs w:val="20"/>
        </w:rPr>
        <w:t xml:space="preserve">5-acre tract of land but not on an adjacent 4.5-acre tract. Such an approach does not </w:t>
      </w:r>
      <w:proofErr w:type="gramStart"/>
      <w:r w:rsidRPr="00AD2B06">
        <w:rPr>
          <w:rFonts w:asciiTheme="majorHAnsi" w:eastAsiaTheme="minorHAnsi" w:hAnsiTheme="majorHAnsi" w:cstheme="majorHAnsi"/>
          <w:color w:val="808080" w:themeColor="background1" w:themeShade="80"/>
          <w:sz w:val="20"/>
          <w:szCs w:val="20"/>
        </w:rPr>
        <w:t>take into account</w:t>
      </w:r>
      <w:proofErr w:type="gramEnd"/>
      <w:r w:rsidRPr="00AD2B06">
        <w:rPr>
          <w:rFonts w:asciiTheme="majorHAnsi" w:eastAsiaTheme="minorHAnsi" w:hAnsiTheme="majorHAnsi" w:cstheme="majorHAnsi"/>
          <w:color w:val="808080" w:themeColor="background1" w:themeShade="80"/>
          <w:sz w:val="20"/>
          <w:szCs w:val="20"/>
        </w:rPr>
        <w:t xml:space="preserve"> the property's proximity to adjacent land uses, exposed populations, the quantity and type of vegetation to be burned, or meteorological conditions. Such an approach is not technically credible and is probably unworkable from a regulatory standpoint unless a permit system is implemented. </w:t>
      </w:r>
    </w:p>
    <w:p w14:paraId="46197013" w14:textId="42D5A347" w:rsidR="00AD2B06" w:rsidRPr="00AD2B06" w:rsidRDefault="00AD2B06" w:rsidP="00AD2B06">
      <w:pPr>
        <w:autoSpaceDE w:val="0"/>
        <w:autoSpaceDN w:val="0"/>
        <w:adjustRightInd w:val="0"/>
        <w:ind w:right="0"/>
        <w:outlineLvl w:val="9"/>
        <w:rPr>
          <w:rFonts w:asciiTheme="majorHAnsi" w:eastAsiaTheme="minorHAnsi" w:hAnsiTheme="majorHAnsi" w:cstheme="majorHAnsi"/>
          <w:color w:val="808080" w:themeColor="background1" w:themeShade="80"/>
          <w:sz w:val="20"/>
          <w:szCs w:val="20"/>
        </w:rPr>
      </w:pPr>
      <w:r w:rsidRPr="00AD2B06">
        <w:rPr>
          <w:rFonts w:asciiTheme="majorHAnsi" w:eastAsiaTheme="minorHAnsi" w:hAnsiTheme="majorHAnsi" w:cstheme="majorHAnsi"/>
          <w:color w:val="808080" w:themeColor="background1" w:themeShade="80"/>
          <w:sz w:val="20"/>
          <w:szCs w:val="20"/>
        </w:rPr>
        <w:t xml:space="preserve">In closing, I empathize with land owners about this issue. Before moving to Eugene, I lived on 12 acres of partially wooded land. I experienced firsthand the devastating effects of ice storms had on trees and the resulting large quantity of fallen limbs and trees. Fortunately, the local city and county through FEMA disaster funds, </w:t>
      </w:r>
      <w:proofErr w:type="gramStart"/>
      <w:r w:rsidRPr="00AD2B06">
        <w:rPr>
          <w:rFonts w:asciiTheme="majorHAnsi" w:eastAsiaTheme="minorHAnsi" w:hAnsiTheme="majorHAnsi" w:cstheme="majorHAnsi"/>
          <w:color w:val="808080" w:themeColor="background1" w:themeShade="80"/>
          <w:sz w:val="20"/>
          <w:szCs w:val="20"/>
        </w:rPr>
        <w:t>were able to</w:t>
      </w:r>
      <w:proofErr w:type="gramEnd"/>
      <w:r w:rsidRPr="00AD2B06">
        <w:rPr>
          <w:rFonts w:asciiTheme="majorHAnsi" w:eastAsiaTheme="minorHAnsi" w:hAnsiTheme="majorHAnsi" w:cstheme="majorHAnsi"/>
          <w:color w:val="808080" w:themeColor="background1" w:themeShade="80"/>
          <w:sz w:val="20"/>
          <w:szCs w:val="20"/>
        </w:rPr>
        <w:t xml:space="preserve"> transport trees and limbs to a central location for grinding. A ban on outdoor burning will be inconvenient and costly for some, but protecting human health and the environment is more important. </w:t>
      </w:r>
    </w:p>
    <w:p w14:paraId="18E5B1DD" w14:textId="77777777" w:rsidR="00AD2B06" w:rsidRPr="00AD2B06" w:rsidRDefault="00AD2B06" w:rsidP="00AD2B06">
      <w:pPr>
        <w:autoSpaceDE w:val="0"/>
        <w:autoSpaceDN w:val="0"/>
        <w:adjustRightInd w:val="0"/>
        <w:ind w:right="0"/>
        <w:outlineLvl w:val="9"/>
        <w:rPr>
          <w:rFonts w:asciiTheme="majorHAnsi" w:eastAsiaTheme="minorHAnsi" w:hAnsiTheme="majorHAnsi" w:cstheme="majorHAnsi"/>
          <w:color w:val="808080" w:themeColor="background1" w:themeShade="80"/>
          <w:sz w:val="20"/>
          <w:szCs w:val="20"/>
        </w:rPr>
      </w:pPr>
    </w:p>
    <w:p w14:paraId="58ED6D74" w14:textId="77777777" w:rsidR="00AD2B06" w:rsidRPr="00AD2B06" w:rsidRDefault="00AD2B06" w:rsidP="00AD2B06">
      <w:pPr>
        <w:autoSpaceDE w:val="0"/>
        <w:autoSpaceDN w:val="0"/>
        <w:adjustRightInd w:val="0"/>
        <w:ind w:right="0"/>
        <w:outlineLvl w:val="9"/>
        <w:rPr>
          <w:rFonts w:asciiTheme="majorHAnsi" w:eastAsiaTheme="minorHAnsi" w:hAnsiTheme="majorHAnsi" w:cstheme="majorHAnsi"/>
          <w:color w:val="808080" w:themeColor="background1" w:themeShade="80"/>
          <w:sz w:val="20"/>
          <w:szCs w:val="20"/>
        </w:rPr>
      </w:pPr>
      <w:r w:rsidRPr="00AD2B06">
        <w:rPr>
          <w:rFonts w:asciiTheme="majorHAnsi" w:eastAsiaTheme="minorHAnsi" w:hAnsiTheme="majorHAnsi" w:cstheme="majorHAnsi"/>
          <w:color w:val="808080" w:themeColor="background1" w:themeShade="80"/>
          <w:sz w:val="20"/>
          <w:szCs w:val="20"/>
        </w:rPr>
        <w:t>1</w:t>
      </w:r>
      <w:proofErr w:type="gramStart"/>
      <w:r w:rsidRPr="00AD2B06">
        <w:rPr>
          <w:rFonts w:asciiTheme="majorHAnsi" w:eastAsiaTheme="minorHAnsi" w:hAnsiTheme="majorHAnsi" w:cstheme="majorHAnsi"/>
          <w:color w:val="808080" w:themeColor="background1" w:themeShade="80"/>
          <w:sz w:val="20"/>
          <w:szCs w:val="20"/>
        </w:rPr>
        <w:t>Naeher,Luke</w:t>
      </w:r>
      <w:proofErr w:type="gramEnd"/>
      <w:r w:rsidRPr="00AD2B06">
        <w:rPr>
          <w:rFonts w:asciiTheme="majorHAnsi" w:eastAsiaTheme="minorHAnsi" w:hAnsiTheme="majorHAnsi" w:cstheme="majorHAnsi"/>
          <w:color w:val="808080" w:themeColor="background1" w:themeShade="80"/>
          <w:sz w:val="20"/>
          <w:szCs w:val="20"/>
        </w:rPr>
        <w:t xml:space="preserve">, et. al. (2007), </w:t>
      </w:r>
      <w:proofErr w:type="spellStart"/>
      <w:r w:rsidRPr="00AD2B06">
        <w:rPr>
          <w:rFonts w:asciiTheme="majorHAnsi" w:eastAsiaTheme="minorHAnsi" w:hAnsiTheme="majorHAnsi" w:cstheme="majorHAnsi"/>
          <w:color w:val="808080" w:themeColor="background1" w:themeShade="80"/>
          <w:sz w:val="20"/>
          <w:szCs w:val="20"/>
        </w:rPr>
        <w:t>Woodsmoke</w:t>
      </w:r>
      <w:proofErr w:type="spellEnd"/>
      <w:r w:rsidRPr="00AD2B06">
        <w:rPr>
          <w:rFonts w:asciiTheme="majorHAnsi" w:eastAsiaTheme="minorHAnsi" w:hAnsiTheme="majorHAnsi" w:cstheme="majorHAnsi"/>
          <w:color w:val="808080" w:themeColor="background1" w:themeShade="80"/>
          <w:sz w:val="20"/>
          <w:szCs w:val="20"/>
        </w:rPr>
        <w:t xml:space="preserve"> Health Effects: A Review. Inhalation Toxicology, 19-67. </w:t>
      </w:r>
    </w:p>
    <w:p w14:paraId="35F2DB07" w14:textId="40D9F0CB" w:rsidR="00AD2B06" w:rsidRDefault="00AD2B06" w:rsidP="00AD2B06">
      <w:pPr>
        <w:rPr>
          <w:rFonts w:asciiTheme="majorHAnsi" w:eastAsiaTheme="minorHAnsi" w:hAnsiTheme="majorHAnsi" w:cstheme="majorHAnsi"/>
          <w:color w:val="808080" w:themeColor="background1" w:themeShade="80"/>
          <w:sz w:val="20"/>
          <w:szCs w:val="20"/>
        </w:rPr>
      </w:pPr>
      <w:r w:rsidRPr="00AD2B06">
        <w:rPr>
          <w:rFonts w:asciiTheme="majorHAnsi" w:eastAsiaTheme="minorHAnsi" w:hAnsiTheme="majorHAnsi" w:cstheme="majorHAnsi"/>
          <w:color w:val="808080" w:themeColor="background1" w:themeShade="80"/>
          <w:sz w:val="20"/>
          <w:szCs w:val="20"/>
        </w:rPr>
        <w:t xml:space="preserve">2 </w:t>
      </w:r>
      <w:proofErr w:type="spellStart"/>
      <w:r w:rsidRPr="00AD2B06">
        <w:rPr>
          <w:rFonts w:asciiTheme="majorHAnsi" w:eastAsiaTheme="minorHAnsi" w:hAnsiTheme="majorHAnsi" w:cstheme="majorHAnsi"/>
          <w:color w:val="808080" w:themeColor="background1" w:themeShade="80"/>
          <w:sz w:val="20"/>
          <w:szCs w:val="20"/>
        </w:rPr>
        <w:t>Lemeux</w:t>
      </w:r>
      <w:proofErr w:type="spellEnd"/>
      <w:r w:rsidRPr="00AD2B06">
        <w:rPr>
          <w:rFonts w:asciiTheme="majorHAnsi" w:eastAsiaTheme="minorHAnsi" w:hAnsiTheme="majorHAnsi" w:cstheme="majorHAnsi"/>
          <w:color w:val="808080" w:themeColor="background1" w:themeShade="80"/>
          <w:sz w:val="20"/>
          <w:szCs w:val="20"/>
        </w:rPr>
        <w:t>, Paul, et. al. (14 August 2003), Emissions of Air Toxics from Open Burning: A Comprehensive Review. Progress in Energy and Combustion Science, 30, 1-32</w:t>
      </w:r>
    </w:p>
    <w:p w14:paraId="03F76CE6" w14:textId="4D5B7BEB" w:rsidR="008B1756" w:rsidRDefault="008B1756" w:rsidP="00AD2B06">
      <w:pPr>
        <w:rPr>
          <w:rFonts w:asciiTheme="majorHAnsi" w:eastAsiaTheme="minorHAnsi" w:hAnsiTheme="majorHAnsi" w:cstheme="majorHAnsi"/>
          <w:color w:val="808080" w:themeColor="background1" w:themeShade="80"/>
          <w:sz w:val="20"/>
          <w:szCs w:val="20"/>
        </w:rPr>
      </w:pPr>
    </w:p>
    <w:p w14:paraId="5CE736E3" w14:textId="55050198" w:rsidR="008B1756" w:rsidRDefault="008B1756" w:rsidP="008B1756">
      <w:pPr>
        <w:ind w:left="360" w:firstLine="360"/>
        <w:rPr>
          <w:rFonts w:asciiTheme="majorHAnsi" w:hAnsiTheme="majorHAnsi" w:cstheme="majorHAnsi"/>
          <w:b/>
          <w:sz w:val="20"/>
          <w:szCs w:val="20"/>
        </w:rPr>
      </w:pPr>
      <w:r>
        <w:rPr>
          <w:rFonts w:asciiTheme="majorHAnsi" w:eastAsiaTheme="minorHAnsi" w:hAnsiTheme="majorHAnsi" w:cstheme="majorHAnsi"/>
          <w:color w:val="808080" w:themeColor="background1" w:themeShade="80"/>
          <w:sz w:val="20"/>
          <w:szCs w:val="20"/>
        </w:rPr>
        <w:tab/>
      </w:r>
      <w:r w:rsidRPr="005558D4">
        <w:rPr>
          <w:rFonts w:asciiTheme="majorHAnsi" w:hAnsiTheme="majorHAnsi" w:cstheme="majorHAnsi"/>
          <w:b/>
          <w:sz w:val="20"/>
          <w:szCs w:val="20"/>
        </w:rPr>
        <w:t xml:space="preserve">Response to comment </w:t>
      </w:r>
      <w:r>
        <w:rPr>
          <w:rFonts w:asciiTheme="majorHAnsi" w:hAnsiTheme="majorHAnsi" w:cstheme="majorHAnsi"/>
          <w:b/>
          <w:sz w:val="20"/>
          <w:szCs w:val="20"/>
        </w:rPr>
        <w:t>11</w:t>
      </w:r>
      <w:r w:rsidRPr="005558D4">
        <w:rPr>
          <w:rFonts w:asciiTheme="majorHAnsi" w:hAnsiTheme="majorHAnsi" w:cstheme="majorHAnsi"/>
          <w:b/>
          <w:sz w:val="20"/>
          <w:szCs w:val="20"/>
        </w:rPr>
        <w:t>:</w:t>
      </w:r>
    </w:p>
    <w:p w14:paraId="2D318BD1" w14:textId="77777777" w:rsidR="008B1756" w:rsidRDefault="008B1756" w:rsidP="008B1756">
      <w:pPr>
        <w:ind w:left="1080"/>
        <w:rPr>
          <w:rFonts w:ascii="Arial" w:hAnsi="Arial" w:cs="Arial"/>
          <w:color w:val="808080" w:themeColor="background1" w:themeShade="80"/>
          <w:sz w:val="20"/>
          <w:szCs w:val="20"/>
        </w:rPr>
      </w:pPr>
      <w:r w:rsidRPr="00491AD0">
        <w:rPr>
          <w:rFonts w:ascii="Arial" w:hAnsi="Arial" w:cs="Arial"/>
          <w:color w:val="808080" w:themeColor="background1" w:themeShade="80"/>
          <w:sz w:val="20"/>
          <w:szCs w:val="20"/>
        </w:rPr>
        <w:t xml:space="preserve">LRAPA Response – Thank-you for your interest and comment. Your comment eloquently mirrors the basis for LRAPA staff initial proposal to ban outdoor burning within the Eugene and Springfield </w:t>
      </w:r>
      <w:proofErr w:type="spellStart"/>
      <w:r w:rsidRPr="00491AD0">
        <w:rPr>
          <w:rFonts w:ascii="Arial" w:hAnsi="Arial" w:cs="Arial"/>
          <w:color w:val="808080" w:themeColor="background1" w:themeShade="80"/>
          <w:sz w:val="20"/>
          <w:szCs w:val="20"/>
        </w:rPr>
        <w:t>UGBs</w:t>
      </w:r>
      <w:proofErr w:type="spellEnd"/>
      <w:r w:rsidRPr="00491AD0">
        <w:rPr>
          <w:rFonts w:ascii="Arial" w:hAnsi="Arial" w:cs="Arial"/>
          <w:color w:val="808080" w:themeColor="background1" w:themeShade="80"/>
          <w:sz w:val="20"/>
          <w:szCs w:val="20"/>
        </w:rPr>
        <w:t xml:space="preserve">. There was pushback from the City of Springfield to ban outdoor burning within the City and Springfield </w:t>
      </w:r>
      <w:proofErr w:type="spellStart"/>
      <w:r w:rsidRPr="00491AD0">
        <w:rPr>
          <w:rFonts w:ascii="Arial" w:hAnsi="Arial" w:cs="Arial"/>
          <w:color w:val="808080" w:themeColor="background1" w:themeShade="80"/>
          <w:sz w:val="20"/>
          <w:szCs w:val="20"/>
        </w:rPr>
        <w:t>UGB</w:t>
      </w:r>
      <w:proofErr w:type="spellEnd"/>
      <w:r w:rsidRPr="00491AD0">
        <w:rPr>
          <w:rFonts w:ascii="Arial" w:hAnsi="Arial" w:cs="Arial"/>
          <w:color w:val="808080" w:themeColor="background1" w:themeShade="80"/>
          <w:sz w:val="20"/>
          <w:szCs w:val="20"/>
        </w:rPr>
        <w:t xml:space="preserve">, so LRAPA did not pursue. There was also pushback from the county relative to a complete ban within the Eugene </w:t>
      </w:r>
      <w:proofErr w:type="spellStart"/>
      <w:r w:rsidRPr="00491AD0">
        <w:rPr>
          <w:rFonts w:ascii="Arial" w:hAnsi="Arial" w:cs="Arial"/>
          <w:color w:val="808080" w:themeColor="background1" w:themeShade="80"/>
          <w:sz w:val="20"/>
          <w:szCs w:val="20"/>
        </w:rPr>
        <w:t>UGB</w:t>
      </w:r>
      <w:proofErr w:type="spellEnd"/>
      <w:r w:rsidRPr="00491AD0">
        <w:rPr>
          <w:rFonts w:ascii="Arial" w:hAnsi="Arial" w:cs="Arial"/>
          <w:color w:val="808080" w:themeColor="background1" w:themeShade="80"/>
          <w:sz w:val="20"/>
          <w:szCs w:val="20"/>
        </w:rPr>
        <w:t xml:space="preserve">. LRAPA subsequently met with the county commissioners who generally supported a prohibition on outdoor burning within the Eugene </w:t>
      </w:r>
      <w:proofErr w:type="spellStart"/>
      <w:r w:rsidRPr="00491AD0">
        <w:rPr>
          <w:rFonts w:ascii="Arial" w:hAnsi="Arial" w:cs="Arial"/>
          <w:color w:val="808080" w:themeColor="background1" w:themeShade="80"/>
          <w:sz w:val="20"/>
          <w:szCs w:val="20"/>
        </w:rPr>
        <w:t>UGB</w:t>
      </w:r>
      <w:proofErr w:type="spellEnd"/>
      <w:r w:rsidRPr="00491AD0">
        <w:rPr>
          <w:rFonts w:ascii="Arial" w:hAnsi="Arial" w:cs="Arial"/>
          <w:color w:val="808080" w:themeColor="background1" w:themeShade="80"/>
          <w:sz w:val="20"/>
          <w:szCs w:val="20"/>
        </w:rPr>
        <w:t xml:space="preserve"> on residential tax lots of less than 1.0 acre in size. The LRAPA Board may adopt one of the options at the February 8, 2018 Board meeting. LRAPA staff supported in October of 2017 a total ban on outdoor burning within the Eugene </w:t>
      </w:r>
      <w:proofErr w:type="spellStart"/>
      <w:r w:rsidRPr="00491AD0">
        <w:rPr>
          <w:rFonts w:ascii="Arial" w:hAnsi="Arial" w:cs="Arial"/>
          <w:color w:val="808080" w:themeColor="background1" w:themeShade="80"/>
          <w:sz w:val="20"/>
          <w:szCs w:val="20"/>
        </w:rPr>
        <w:t>UGB</w:t>
      </w:r>
      <w:proofErr w:type="spellEnd"/>
      <w:r w:rsidRPr="00491AD0">
        <w:rPr>
          <w:rFonts w:ascii="Arial" w:hAnsi="Arial" w:cs="Arial"/>
          <w:color w:val="808080" w:themeColor="background1" w:themeShade="80"/>
          <w:sz w:val="20"/>
          <w:szCs w:val="20"/>
        </w:rPr>
        <w:t xml:space="preserve"> and generally supports the prohibition of outdoor </w:t>
      </w:r>
      <w:r w:rsidRPr="00491AD0">
        <w:rPr>
          <w:rFonts w:ascii="Arial" w:hAnsi="Arial" w:cs="Arial"/>
          <w:color w:val="808080" w:themeColor="background1" w:themeShade="80"/>
          <w:sz w:val="20"/>
          <w:szCs w:val="20"/>
        </w:rPr>
        <w:lastRenderedPageBreak/>
        <w:t xml:space="preserve">burning within the Eugene </w:t>
      </w:r>
      <w:proofErr w:type="spellStart"/>
      <w:r w:rsidRPr="00491AD0">
        <w:rPr>
          <w:rFonts w:ascii="Arial" w:hAnsi="Arial" w:cs="Arial"/>
          <w:color w:val="808080" w:themeColor="background1" w:themeShade="80"/>
          <w:sz w:val="20"/>
          <w:szCs w:val="20"/>
        </w:rPr>
        <w:t>UGB</w:t>
      </w:r>
      <w:proofErr w:type="spellEnd"/>
      <w:r w:rsidRPr="00491AD0">
        <w:rPr>
          <w:rFonts w:ascii="Arial" w:hAnsi="Arial" w:cs="Arial"/>
          <w:color w:val="808080" w:themeColor="background1" w:themeShade="80"/>
          <w:sz w:val="20"/>
          <w:szCs w:val="20"/>
        </w:rPr>
        <w:t xml:space="preserve"> on residential tax lots of 3 acres or less which would essentially eliminate the option of outdoor burning in the River Road/Santa Clara areas of the Eugene </w:t>
      </w:r>
      <w:proofErr w:type="spellStart"/>
      <w:r w:rsidRPr="00491AD0">
        <w:rPr>
          <w:rFonts w:ascii="Arial" w:hAnsi="Arial" w:cs="Arial"/>
          <w:color w:val="808080" w:themeColor="background1" w:themeShade="80"/>
          <w:sz w:val="20"/>
          <w:szCs w:val="20"/>
        </w:rPr>
        <w:t>UGB</w:t>
      </w:r>
      <w:proofErr w:type="spellEnd"/>
      <w:r w:rsidRPr="00491AD0">
        <w:rPr>
          <w:rFonts w:ascii="Arial" w:hAnsi="Arial" w:cs="Arial"/>
          <w:color w:val="808080" w:themeColor="background1" w:themeShade="80"/>
          <w:sz w:val="20"/>
          <w:szCs w:val="20"/>
        </w:rPr>
        <w:t>.</w:t>
      </w:r>
    </w:p>
    <w:p w14:paraId="49ADC4A1" w14:textId="25B779A6" w:rsidR="008B1756" w:rsidRDefault="008B1756" w:rsidP="00AD2B06">
      <w:pPr>
        <w:rPr>
          <w:rFonts w:asciiTheme="majorHAnsi" w:eastAsiaTheme="minorHAnsi" w:hAnsiTheme="majorHAnsi" w:cstheme="majorHAnsi"/>
          <w:color w:val="808080" w:themeColor="background1" w:themeShade="80"/>
          <w:sz w:val="20"/>
          <w:szCs w:val="20"/>
        </w:rPr>
      </w:pPr>
    </w:p>
    <w:p w14:paraId="26075157" w14:textId="2467789E" w:rsidR="00AD2B06" w:rsidRPr="008B1756" w:rsidRDefault="008B1756" w:rsidP="00AD2B06">
      <w:pPr>
        <w:ind w:left="0"/>
        <w:rPr>
          <w:rFonts w:asciiTheme="majorHAnsi" w:eastAsiaTheme="minorHAnsi" w:hAnsiTheme="majorHAnsi" w:cstheme="majorHAnsi"/>
          <w:b/>
          <w:color w:val="808080" w:themeColor="background1" w:themeShade="80"/>
          <w:sz w:val="20"/>
          <w:szCs w:val="20"/>
        </w:rPr>
      </w:pPr>
      <w:r w:rsidRPr="008B1756">
        <w:rPr>
          <w:rFonts w:asciiTheme="majorHAnsi" w:eastAsiaTheme="minorHAnsi" w:hAnsiTheme="majorHAnsi" w:cstheme="majorHAnsi"/>
          <w:b/>
          <w:color w:val="808080" w:themeColor="background1" w:themeShade="80"/>
          <w:sz w:val="20"/>
          <w:szCs w:val="20"/>
        </w:rPr>
        <w:tab/>
      </w:r>
      <w:r w:rsidR="00AD2B06" w:rsidRPr="008B1756">
        <w:rPr>
          <w:rFonts w:asciiTheme="majorHAnsi" w:eastAsiaTheme="minorHAnsi" w:hAnsiTheme="majorHAnsi" w:cstheme="majorHAnsi"/>
          <w:b/>
          <w:sz w:val="20"/>
          <w:szCs w:val="20"/>
        </w:rPr>
        <w:t>Comment 12</w:t>
      </w:r>
      <w:r w:rsidRPr="008B1756">
        <w:rPr>
          <w:rFonts w:asciiTheme="majorHAnsi" w:hAnsiTheme="majorHAnsi" w:cstheme="majorHAnsi"/>
          <w:b/>
          <w:sz w:val="20"/>
          <w:szCs w:val="20"/>
        </w:rPr>
        <w:t>: (Provided at Hearing)</w:t>
      </w:r>
    </w:p>
    <w:p w14:paraId="46D8DCAC" w14:textId="768074C7" w:rsidR="00AD2B06" w:rsidRPr="008B1756" w:rsidRDefault="00AD2B06" w:rsidP="008B1756">
      <w:pPr>
        <w:autoSpaceDE w:val="0"/>
        <w:autoSpaceDN w:val="0"/>
        <w:adjustRightInd w:val="0"/>
        <w:ind w:right="0"/>
        <w:outlineLvl w:val="9"/>
        <w:rPr>
          <w:rFonts w:ascii="Arial" w:eastAsiaTheme="minorHAnsi" w:hAnsi="Arial" w:cs="Arial"/>
          <w:b/>
          <w:bCs/>
          <w:color w:val="808080" w:themeColor="background1" w:themeShade="80"/>
          <w:sz w:val="20"/>
          <w:szCs w:val="20"/>
        </w:rPr>
      </w:pPr>
      <w:r w:rsidRPr="008B1756">
        <w:rPr>
          <w:rFonts w:ascii="Arial" w:eastAsiaTheme="minorHAnsi" w:hAnsi="Arial" w:cs="Arial"/>
          <w:b/>
          <w:bCs/>
          <w:color w:val="808080" w:themeColor="background1" w:themeShade="80"/>
          <w:sz w:val="20"/>
          <w:szCs w:val="20"/>
        </w:rPr>
        <w:t xml:space="preserve">Maurie Denner- LRAPA CAC Chair </w:t>
      </w:r>
    </w:p>
    <w:p w14:paraId="390CFFF0" w14:textId="5F56FFAF" w:rsidR="008B1756" w:rsidRPr="008B1756" w:rsidRDefault="008B1756" w:rsidP="008B1756">
      <w:pPr>
        <w:autoSpaceDE w:val="0"/>
        <w:autoSpaceDN w:val="0"/>
        <w:adjustRightInd w:val="0"/>
        <w:ind w:right="0"/>
        <w:outlineLvl w:val="9"/>
        <w:rPr>
          <w:rFonts w:ascii="Arial" w:eastAsiaTheme="minorHAnsi" w:hAnsi="Arial" w:cs="Arial"/>
          <w:color w:val="808080" w:themeColor="background1" w:themeShade="80"/>
          <w:sz w:val="20"/>
          <w:szCs w:val="20"/>
        </w:rPr>
      </w:pPr>
      <w:r w:rsidRPr="008B1756">
        <w:rPr>
          <w:rFonts w:ascii="Arial" w:eastAsiaTheme="minorHAnsi" w:hAnsi="Arial" w:cs="Arial"/>
          <w:color w:val="808080" w:themeColor="background1" w:themeShade="80"/>
          <w:sz w:val="20"/>
          <w:szCs w:val="20"/>
        </w:rPr>
        <w:t xml:space="preserve">Maurie Denner wanted to note that there was an error in the staff report for agenda item #5, attachment 1, page 8. The CAC members were corrected to list the members at the time they made their recommendations to the board. The member roster had been corrected as below on the website, and on the handouts at today’s meeting. But the few board members who receive their packet via us mail noted the incorrect information. </w:t>
      </w:r>
    </w:p>
    <w:tbl>
      <w:tblPr>
        <w:tblW w:w="0" w:type="auto"/>
        <w:tblInd w:w="1692" w:type="dxa"/>
        <w:tblBorders>
          <w:top w:val="nil"/>
          <w:left w:val="nil"/>
          <w:bottom w:val="nil"/>
          <w:right w:val="nil"/>
        </w:tblBorders>
        <w:tblLayout w:type="fixed"/>
        <w:tblLook w:val="0000" w:firstRow="0" w:lastRow="0" w:firstColumn="0" w:lastColumn="0" w:noHBand="0" w:noVBand="0"/>
      </w:tblPr>
      <w:tblGrid>
        <w:gridCol w:w="3113"/>
        <w:gridCol w:w="3113"/>
      </w:tblGrid>
      <w:tr w:rsidR="008B1756" w:rsidRPr="008B1756" w14:paraId="6534F0C2" w14:textId="77777777" w:rsidTr="008B1756">
        <w:trPr>
          <w:trHeight w:val="109"/>
        </w:trPr>
        <w:tc>
          <w:tcPr>
            <w:tcW w:w="3113" w:type="dxa"/>
          </w:tcPr>
          <w:p w14:paraId="089689C8" w14:textId="0E0FC609" w:rsidR="00AD2B06" w:rsidRPr="008B1756" w:rsidRDefault="008B1756" w:rsidP="00AD2B06">
            <w:pPr>
              <w:autoSpaceDE w:val="0"/>
              <w:autoSpaceDN w:val="0"/>
              <w:adjustRightInd w:val="0"/>
              <w:ind w:left="0" w:right="0"/>
              <w:outlineLvl w:val="9"/>
              <w:rPr>
                <w:rFonts w:ascii="Arial" w:eastAsiaTheme="minorHAnsi" w:hAnsi="Arial" w:cs="Arial"/>
                <w:color w:val="808080" w:themeColor="background1" w:themeShade="80"/>
                <w:sz w:val="20"/>
                <w:szCs w:val="20"/>
              </w:rPr>
            </w:pPr>
            <w:r w:rsidRPr="008B1756">
              <w:rPr>
                <w:rFonts w:ascii="Arial" w:eastAsiaTheme="minorHAnsi" w:hAnsi="Arial" w:cs="Arial"/>
                <w:color w:val="808080" w:themeColor="background1" w:themeShade="80"/>
                <w:sz w:val="20"/>
                <w:szCs w:val="20"/>
              </w:rPr>
              <w:t>Maurie Denner, Chair</w:t>
            </w:r>
          </w:p>
        </w:tc>
        <w:tc>
          <w:tcPr>
            <w:tcW w:w="3113" w:type="dxa"/>
          </w:tcPr>
          <w:p w14:paraId="12306239" w14:textId="77777777" w:rsidR="00AD2B06" w:rsidRPr="008B1756" w:rsidRDefault="00AD2B06" w:rsidP="00AD2B06">
            <w:pPr>
              <w:autoSpaceDE w:val="0"/>
              <w:autoSpaceDN w:val="0"/>
              <w:adjustRightInd w:val="0"/>
              <w:ind w:left="0" w:right="0"/>
              <w:outlineLvl w:val="9"/>
              <w:rPr>
                <w:rFonts w:ascii="Arial" w:eastAsiaTheme="minorHAnsi" w:hAnsi="Arial" w:cs="Arial"/>
                <w:color w:val="808080" w:themeColor="background1" w:themeShade="80"/>
                <w:sz w:val="20"/>
                <w:szCs w:val="20"/>
              </w:rPr>
            </w:pPr>
            <w:proofErr w:type="gramStart"/>
            <w:r w:rsidRPr="008B1756">
              <w:rPr>
                <w:rFonts w:ascii="Arial" w:eastAsiaTheme="minorHAnsi" w:hAnsi="Arial" w:cs="Arial"/>
                <w:color w:val="808080" w:themeColor="background1" w:themeShade="80"/>
                <w:sz w:val="20"/>
                <w:szCs w:val="20"/>
              </w:rPr>
              <w:t>General Public</w:t>
            </w:r>
            <w:proofErr w:type="gramEnd"/>
            <w:r w:rsidRPr="008B1756">
              <w:rPr>
                <w:rFonts w:ascii="Arial" w:eastAsiaTheme="minorHAnsi" w:hAnsi="Arial" w:cs="Arial"/>
                <w:color w:val="808080" w:themeColor="background1" w:themeShade="80"/>
                <w:sz w:val="20"/>
                <w:szCs w:val="20"/>
              </w:rPr>
              <w:t xml:space="preserve"> </w:t>
            </w:r>
          </w:p>
        </w:tc>
      </w:tr>
      <w:tr w:rsidR="008B1756" w:rsidRPr="008B1756" w14:paraId="359DEF07" w14:textId="77777777" w:rsidTr="008B1756">
        <w:trPr>
          <w:trHeight w:val="109"/>
        </w:trPr>
        <w:tc>
          <w:tcPr>
            <w:tcW w:w="3113" w:type="dxa"/>
          </w:tcPr>
          <w:p w14:paraId="3B052A54" w14:textId="77777777" w:rsidR="00AD2B06" w:rsidRPr="008B1756" w:rsidRDefault="00AD2B06" w:rsidP="00AD2B06">
            <w:pPr>
              <w:autoSpaceDE w:val="0"/>
              <w:autoSpaceDN w:val="0"/>
              <w:adjustRightInd w:val="0"/>
              <w:ind w:left="0" w:right="0"/>
              <w:outlineLvl w:val="9"/>
              <w:rPr>
                <w:rFonts w:ascii="Arial" w:eastAsiaTheme="minorHAnsi" w:hAnsi="Arial" w:cs="Arial"/>
                <w:color w:val="808080" w:themeColor="background1" w:themeShade="80"/>
                <w:sz w:val="20"/>
                <w:szCs w:val="20"/>
              </w:rPr>
            </w:pPr>
            <w:r w:rsidRPr="008B1756">
              <w:rPr>
                <w:rFonts w:ascii="Arial" w:eastAsiaTheme="minorHAnsi" w:hAnsi="Arial" w:cs="Arial"/>
                <w:color w:val="808080" w:themeColor="background1" w:themeShade="80"/>
                <w:sz w:val="20"/>
                <w:szCs w:val="20"/>
              </w:rPr>
              <w:t xml:space="preserve">Chuck Gottfried, Co-Chair </w:t>
            </w:r>
          </w:p>
        </w:tc>
        <w:tc>
          <w:tcPr>
            <w:tcW w:w="3113" w:type="dxa"/>
          </w:tcPr>
          <w:p w14:paraId="5035A8EA" w14:textId="77777777" w:rsidR="00AD2B06" w:rsidRPr="008B1756" w:rsidRDefault="00AD2B06" w:rsidP="00AD2B06">
            <w:pPr>
              <w:autoSpaceDE w:val="0"/>
              <w:autoSpaceDN w:val="0"/>
              <w:adjustRightInd w:val="0"/>
              <w:ind w:left="0" w:right="0"/>
              <w:outlineLvl w:val="9"/>
              <w:rPr>
                <w:rFonts w:ascii="Arial" w:eastAsiaTheme="minorHAnsi" w:hAnsi="Arial" w:cs="Arial"/>
                <w:color w:val="808080" w:themeColor="background1" w:themeShade="80"/>
                <w:sz w:val="20"/>
                <w:szCs w:val="20"/>
              </w:rPr>
            </w:pPr>
            <w:r w:rsidRPr="008B1756">
              <w:rPr>
                <w:rFonts w:ascii="Arial" w:eastAsiaTheme="minorHAnsi" w:hAnsi="Arial" w:cs="Arial"/>
                <w:color w:val="808080" w:themeColor="background1" w:themeShade="80"/>
                <w:sz w:val="20"/>
                <w:szCs w:val="20"/>
              </w:rPr>
              <w:t xml:space="preserve">Agriculture </w:t>
            </w:r>
          </w:p>
        </w:tc>
      </w:tr>
      <w:tr w:rsidR="008B1756" w:rsidRPr="008B1756" w14:paraId="74A3877F" w14:textId="77777777" w:rsidTr="008B1756">
        <w:trPr>
          <w:trHeight w:val="109"/>
        </w:trPr>
        <w:tc>
          <w:tcPr>
            <w:tcW w:w="3113" w:type="dxa"/>
          </w:tcPr>
          <w:p w14:paraId="06E7A71A" w14:textId="77777777" w:rsidR="00AD2B06" w:rsidRPr="008B1756" w:rsidRDefault="00AD2B06" w:rsidP="00AD2B06">
            <w:pPr>
              <w:autoSpaceDE w:val="0"/>
              <w:autoSpaceDN w:val="0"/>
              <w:adjustRightInd w:val="0"/>
              <w:ind w:left="0" w:right="0"/>
              <w:outlineLvl w:val="9"/>
              <w:rPr>
                <w:rFonts w:ascii="Arial" w:eastAsiaTheme="minorHAnsi" w:hAnsi="Arial" w:cs="Arial"/>
                <w:color w:val="808080" w:themeColor="background1" w:themeShade="80"/>
                <w:sz w:val="20"/>
                <w:szCs w:val="20"/>
              </w:rPr>
            </w:pPr>
            <w:r w:rsidRPr="008B1756">
              <w:rPr>
                <w:rFonts w:ascii="Arial" w:eastAsiaTheme="minorHAnsi" w:hAnsi="Arial" w:cs="Arial"/>
                <w:color w:val="808080" w:themeColor="background1" w:themeShade="80"/>
                <w:sz w:val="20"/>
                <w:szCs w:val="20"/>
              </w:rPr>
              <w:t xml:space="preserve">Larry Dunlap, Member </w:t>
            </w:r>
          </w:p>
        </w:tc>
        <w:tc>
          <w:tcPr>
            <w:tcW w:w="3113" w:type="dxa"/>
          </w:tcPr>
          <w:p w14:paraId="000255D5" w14:textId="77777777" w:rsidR="00AD2B06" w:rsidRPr="008B1756" w:rsidRDefault="00AD2B06" w:rsidP="00AD2B06">
            <w:pPr>
              <w:autoSpaceDE w:val="0"/>
              <w:autoSpaceDN w:val="0"/>
              <w:adjustRightInd w:val="0"/>
              <w:ind w:left="0" w:right="0"/>
              <w:outlineLvl w:val="9"/>
              <w:rPr>
                <w:rFonts w:ascii="Arial" w:eastAsiaTheme="minorHAnsi" w:hAnsi="Arial" w:cs="Arial"/>
                <w:color w:val="808080" w:themeColor="background1" w:themeShade="80"/>
                <w:sz w:val="20"/>
                <w:szCs w:val="20"/>
              </w:rPr>
            </w:pPr>
            <w:r w:rsidRPr="008B1756">
              <w:rPr>
                <w:rFonts w:ascii="Arial" w:eastAsiaTheme="minorHAnsi" w:hAnsi="Arial" w:cs="Arial"/>
                <w:color w:val="808080" w:themeColor="background1" w:themeShade="80"/>
                <w:sz w:val="20"/>
                <w:szCs w:val="20"/>
              </w:rPr>
              <w:t xml:space="preserve">Public Health </w:t>
            </w:r>
          </w:p>
        </w:tc>
      </w:tr>
      <w:tr w:rsidR="008B1756" w:rsidRPr="008B1756" w14:paraId="51416F81" w14:textId="77777777" w:rsidTr="008B1756">
        <w:trPr>
          <w:trHeight w:val="109"/>
        </w:trPr>
        <w:tc>
          <w:tcPr>
            <w:tcW w:w="3113" w:type="dxa"/>
          </w:tcPr>
          <w:p w14:paraId="4091F90A" w14:textId="77777777" w:rsidR="00AD2B06" w:rsidRPr="008B1756" w:rsidRDefault="00AD2B06" w:rsidP="00AD2B06">
            <w:pPr>
              <w:autoSpaceDE w:val="0"/>
              <w:autoSpaceDN w:val="0"/>
              <w:adjustRightInd w:val="0"/>
              <w:ind w:left="0" w:right="0"/>
              <w:outlineLvl w:val="9"/>
              <w:rPr>
                <w:rFonts w:ascii="Arial" w:eastAsiaTheme="minorHAnsi" w:hAnsi="Arial" w:cs="Arial"/>
                <w:color w:val="808080" w:themeColor="background1" w:themeShade="80"/>
                <w:sz w:val="20"/>
                <w:szCs w:val="20"/>
              </w:rPr>
            </w:pPr>
            <w:r w:rsidRPr="008B1756">
              <w:rPr>
                <w:rFonts w:ascii="Arial" w:eastAsiaTheme="minorHAnsi" w:hAnsi="Arial" w:cs="Arial"/>
                <w:color w:val="808080" w:themeColor="background1" w:themeShade="80"/>
                <w:sz w:val="20"/>
                <w:szCs w:val="20"/>
              </w:rPr>
              <w:t xml:space="preserve">Jim Daniels, Member </w:t>
            </w:r>
          </w:p>
        </w:tc>
        <w:tc>
          <w:tcPr>
            <w:tcW w:w="3113" w:type="dxa"/>
          </w:tcPr>
          <w:p w14:paraId="3B0BDD9C" w14:textId="77777777" w:rsidR="00AD2B06" w:rsidRPr="008B1756" w:rsidRDefault="00AD2B06" w:rsidP="00AD2B06">
            <w:pPr>
              <w:autoSpaceDE w:val="0"/>
              <w:autoSpaceDN w:val="0"/>
              <w:adjustRightInd w:val="0"/>
              <w:ind w:left="0" w:right="0"/>
              <w:outlineLvl w:val="9"/>
              <w:rPr>
                <w:rFonts w:ascii="Arial" w:eastAsiaTheme="minorHAnsi" w:hAnsi="Arial" w:cs="Arial"/>
                <w:color w:val="808080" w:themeColor="background1" w:themeShade="80"/>
                <w:sz w:val="20"/>
                <w:szCs w:val="20"/>
              </w:rPr>
            </w:pPr>
            <w:r w:rsidRPr="008B1756">
              <w:rPr>
                <w:rFonts w:ascii="Arial" w:eastAsiaTheme="minorHAnsi" w:hAnsi="Arial" w:cs="Arial"/>
                <w:color w:val="808080" w:themeColor="background1" w:themeShade="80"/>
                <w:sz w:val="20"/>
                <w:szCs w:val="20"/>
              </w:rPr>
              <w:t xml:space="preserve">Large Industry </w:t>
            </w:r>
          </w:p>
        </w:tc>
      </w:tr>
      <w:tr w:rsidR="008B1756" w:rsidRPr="008B1756" w14:paraId="33947F05" w14:textId="77777777" w:rsidTr="008B1756">
        <w:trPr>
          <w:trHeight w:val="109"/>
        </w:trPr>
        <w:tc>
          <w:tcPr>
            <w:tcW w:w="3113" w:type="dxa"/>
          </w:tcPr>
          <w:p w14:paraId="565F8CCA" w14:textId="77777777" w:rsidR="00AD2B06" w:rsidRPr="008B1756" w:rsidRDefault="00AD2B06" w:rsidP="00AD2B06">
            <w:pPr>
              <w:autoSpaceDE w:val="0"/>
              <w:autoSpaceDN w:val="0"/>
              <w:adjustRightInd w:val="0"/>
              <w:ind w:left="0" w:right="0"/>
              <w:outlineLvl w:val="9"/>
              <w:rPr>
                <w:rFonts w:ascii="Arial" w:eastAsiaTheme="minorHAnsi" w:hAnsi="Arial" w:cs="Arial"/>
                <w:color w:val="808080" w:themeColor="background1" w:themeShade="80"/>
                <w:sz w:val="20"/>
                <w:szCs w:val="20"/>
              </w:rPr>
            </w:pPr>
            <w:r w:rsidRPr="008B1756">
              <w:rPr>
                <w:rFonts w:ascii="Arial" w:eastAsiaTheme="minorHAnsi" w:hAnsi="Arial" w:cs="Arial"/>
                <w:color w:val="808080" w:themeColor="background1" w:themeShade="80"/>
                <w:sz w:val="20"/>
                <w:szCs w:val="20"/>
              </w:rPr>
              <w:t xml:space="preserve">Paul Engelking, Member </w:t>
            </w:r>
          </w:p>
        </w:tc>
        <w:tc>
          <w:tcPr>
            <w:tcW w:w="3113" w:type="dxa"/>
          </w:tcPr>
          <w:p w14:paraId="2AA914ED" w14:textId="77777777" w:rsidR="00AD2B06" w:rsidRPr="008B1756" w:rsidRDefault="00AD2B06" w:rsidP="00AD2B06">
            <w:pPr>
              <w:autoSpaceDE w:val="0"/>
              <w:autoSpaceDN w:val="0"/>
              <w:adjustRightInd w:val="0"/>
              <w:ind w:left="0" w:right="0"/>
              <w:outlineLvl w:val="9"/>
              <w:rPr>
                <w:rFonts w:ascii="Arial" w:eastAsiaTheme="minorHAnsi" w:hAnsi="Arial" w:cs="Arial"/>
                <w:color w:val="808080" w:themeColor="background1" w:themeShade="80"/>
                <w:sz w:val="20"/>
                <w:szCs w:val="20"/>
              </w:rPr>
            </w:pPr>
            <w:proofErr w:type="gramStart"/>
            <w:r w:rsidRPr="008B1756">
              <w:rPr>
                <w:rFonts w:ascii="Arial" w:eastAsiaTheme="minorHAnsi" w:hAnsi="Arial" w:cs="Arial"/>
                <w:color w:val="808080" w:themeColor="background1" w:themeShade="80"/>
                <w:sz w:val="20"/>
                <w:szCs w:val="20"/>
              </w:rPr>
              <w:t>General Public</w:t>
            </w:r>
            <w:proofErr w:type="gramEnd"/>
            <w:r w:rsidRPr="008B1756">
              <w:rPr>
                <w:rFonts w:ascii="Arial" w:eastAsiaTheme="minorHAnsi" w:hAnsi="Arial" w:cs="Arial"/>
                <w:color w:val="808080" w:themeColor="background1" w:themeShade="80"/>
                <w:sz w:val="20"/>
                <w:szCs w:val="20"/>
              </w:rPr>
              <w:t xml:space="preserve"> </w:t>
            </w:r>
          </w:p>
        </w:tc>
      </w:tr>
      <w:tr w:rsidR="008B1756" w:rsidRPr="008B1756" w14:paraId="2E7DE6CD" w14:textId="77777777" w:rsidTr="008B1756">
        <w:trPr>
          <w:trHeight w:val="109"/>
        </w:trPr>
        <w:tc>
          <w:tcPr>
            <w:tcW w:w="3113" w:type="dxa"/>
          </w:tcPr>
          <w:p w14:paraId="62D9C220" w14:textId="77777777" w:rsidR="00AD2B06" w:rsidRPr="008B1756" w:rsidRDefault="00AD2B06" w:rsidP="00AD2B06">
            <w:pPr>
              <w:autoSpaceDE w:val="0"/>
              <w:autoSpaceDN w:val="0"/>
              <w:adjustRightInd w:val="0"/>
              <w:ind w:left="0" w:right="0"/>
              <w:outlineLvl w:val="9"/>
              <w:rPr>
                <w:rFonts w:ascii="Arial" w:eastAsiaTheme="minorHAnsi" w:hAnsi="Arial" w:cs="Arial"/>
                <w:color w:val="808080" w:themeColor="background1" w:themeShade="80"/>
                <w:sz w:val="20"/>
                <w:szCs w:val="20"/>
              </w:rPr>
            </w:pPr>
            <w:r w:rsidRPr="008B1756">
              <w:rPr>
                <w:rFonts w:ascii="Arial" w:eastAsiaTheme="minorHAnsi" w:hAnsi="Arial" w:cs="Arial"/>
                <w:color w:val="808080" w:themeColor="background1" w:themeShade="80"/>
                <w:sz w:val="20"/>
                <w:szCs w:val="20"/>
              </w:rPr>
              <w:t xml:space="preserve">Laura Seyler, Member </w:t>
            </w:r>
          </w:p>
        </w:tc>
        <w:tc>
          <w:tcPr>
            <w:tcW w:w="3113" w:type="dxa"/>
          </w:tcPr>
          <w:p w14:paraId="56F92143" w14:textId="77777777" w:rsidR="00AD2B06" w:rsidRPr="008B1756" w:rsidRDefault="00AD2B06" w:rsidP="00AD2B06">
            <w:pPr>
              <w:autoSpaceDE w:val="0"/>
              <w:autoSpaceDN w:val="0"/>
              <w:adjustRightInd w:val="0"/>
              <w:ind w:left="0" w:right="0"/>
              <w:outlineLvl w:val="9"/>
              <w:rPr>
                <w:rFonts w:ascii="Arial" w:eastAsiaTheme="minorHAnsi" w:hAnsi="Arial" w:cs="Arial"/>
                <w:color w:val="808080" w:themeColor="background1" w:themeShade="80"/>
                <w:sz w:val="20"/>
                <w:szCs w:val="20"/>
              </w:rPr>
            </w:pPr>
            <w:r w:rsidRPr="008B1756">
              <w:rPr>
                <w:rFonts w:ascii="Arial" w:eastAsiaTheme="minorHAnsi" w:hAnsi="Arial" w:cs="Arial"/>
                <w:color w:val="808080" w:themeColor="background1" w:themeShade="80"/>
                <w:sz w:val="20"/>
                <w:szCs w:val="20"/>
              </w:rPr>
              <w:t xml:space="preserve">Large Industry </w:t>
            </w:r>
          </w:p>
        </w:tc>
      </w:tr>
      <w:tr w:rsidR="008B1756" w:rsidRPr="008B1756" w14:paraId="4ED410B5" w14:textId="77777777" w:rsidTr="008B1756">
        <w:trPr>
          <w:trHeight w:val="109"/>
        </w:trPr>
        <w:tc>
          <w:tcPr>
            <w:tcW w:w="3113" w:type="dxa"/>
          </w:tcPr>
          <w:p w14:paraId="2F0C09AF" w14:textId="77777777" w:rsidR="00AD2B06" w:rsidRPr="008B1756" w:rsidRDefault="00AD2B06" w:rsidP="00AD2B06">
            <w:pPr>
              <w:autoSpaceDE w:val="0"/>
              <w:autoSpaceDN w:val="0"/>
              <w:adjustRightInd w:val="0"/>
              <w:ind w:left="0" w:right="0"/>
              <w:outlineLvl w:val="9"/>
              <w:rPr>
                <w:rFonts w:ascii="Arial" w:eastAsiaTheme="minorHAnsi" w:hAnsi="Arial" w:cs="Arial"/>
                <w:color w:val="808080" w:themeColor="background1" w:themeShade="80"/>
                <w:sz w:val="20"/>
                <w:szCs w:val="20"/>
              </w:rPr>
            </w:pPr>
            <w:r w:rsidRPr="008B1756">
              <w:rPr>
                <w:rFonts w:ascii="Arial" w:eastAsiaTheme="minorHAnsi" w:hAnsi="Arial" w:cs="Arial"/>
                <w:color w:val="808080" w:themeColor="background1" w:themeShade="80"/>
                <w:sz w:val="20"/>
                <w:szCs w:val="20"/>
              </w:rPr>
              <w:t xml:space="preserve">Leonard Epstein, Member </w:t>
            </w:r>
          </w:p>
        </w:tc>
        <w:tc>
          <w:tcPr>
            <w:tcW w:w="3113" w:type="dxa"/>
          </w:tcPr>
          <w:p w14:paraId="7BDC55CA" w14:textId="77777777" w:rsidR="00AD2B06" w:rsidRPr="008B1756" w:rsidRDefault="00AD2B06" w:rsidP="00AD2B06">
            <w:pPr>
              <w:autoSpaceDE w:val="0"/>
              <w:autoSpaceDN w:val="0"/>
              <w:adjustRightInd w:val="0"/>
              <w:ind w:left="0" w:right="0"/>
              <w:outlineLvl w:val="9"/>
              <w:rPr>
                <w:rFonts w:ascii="Arial" w:eastAsiaTheme="minorHAnsi" w:hAnsi="Arial" w:cs="Arial"/>
                <w:color w:val="808080" w:themeColor="background1" w:themeShade="80"/>
                <w:sz w:val="20"/>
                <w:szCs w:val="20"/>
              </w:rPr>
            </w:pPr>
            <w:proofErr w:type="gramStart"/>
            <w:r w:rsidRPr="008B1756">
              <w:rPr>
                <w:rFonts w:ascii="Arial" w:eastAsiaTheme="minorHAnsi" w:hAnsi="Arial" w:cs="Arial"/>
                <w:color w:val="808080" w:themeColor="background1" w:themeShade="80"/>
                <w:sz w:val="20"/>
                <w:szCs w:val="20"/>
              </w:rPr>
              <w:t>General Public</w:t>
            </w:r>
            <w:proofErr w:type="gramEnd"/>
            <w:r w:rsidRPr="008B1756">
              <w:rPr>
                <w:rFonts w:ascii="Arial" w:eastAsiaTheme="minorHAnsi" w:hAnsi="Arial" w:cs="Arial"/>
                <w:color w:val="808080" w:themeColor="background1" w:themeShade="80"/>
                <w:sz w:val="20"/>
                <w:szCs w:val="20"/>
              </w:rPr>
              <w:t xml:space="preserve"> </w:t>
            </w:r>
          </w:p>
        </w:tc>
      </w:tr>
      <w:tr w:rsidR="008B1756" w:rsidRPr="008B1756" w14:paraId="1F541B37" w14:textId="77777777" w:rsidTr="008B1756">
        <w:trPr>
          <w:trHeight w:val="109"/>
        </w:trPr>
        <w:tc>
          <w:tcPr>
            <w:tcW w:w="3113" w:type="dxa"/>
          </w:tcPr>
          <w:p w14:paraId="3891C001" w14:textId="77777777" w:rsidR="00AD2B06" w:rsidRPr="008B1756" w:rsidRDefault="00AD2B06" w:rsidP="00AD2B06">
            <w:pPr>
              <w:autoSpaceDE w:val="0"/>
              <w:autoSpaceDN w:val="0"/>
              <w:adjustRightInd w:val="0"/>
              <w:ind w:left="0" w:right="0"/>
              <w:outlineLvl w:val="9"/>
              <w:rPr>
                <w:rFonts w:ascii="Arial" w:eastAsiaTheme="minorHAnsi" w:hAnsi="Arial" w:cs="Arial"/>
                <w:color w:val="808080" w:themeColor="background1" w:themeShade="80"/>
                <w:sz w:val="20"/>
                <w:szCs w:val="20"/>
              </w:rPr>
            </w:pPr>
            <w:r w:rsidRPr="008B1756">
              <w:rPr>
                <w:rFonts w:ascii="Arial" w:eastAsiaTheme="minorHAnsi" w:hAnsi="Arial" w:cs="Arial"/>
                <w:color w:val="808080" w:themeColor="background1" w:themeShade="80"/>
                <w:sz w:val="20"/>
                <w:szCs w:val="20"/>
              </w:rPr>
              <w:t xml:space="preserve">Gery Vander Meer, Member </w:t>
            </w:r>
          </w:p>
        </w:tc>
        <w:tc>
          <w:tcPr>
            <w:tcW w:w="3113" w:type="dxa"/>
          </w:tcPr>
          <w:p w14:paraId="4A7FAE72" w14:textId="77777777" w:rsidR="00AD2B06" w:rsidRPr="008B1756" w:rsidRDefault="00AD2B06" w:rsidP="00AD2B06">
            <w:pPr>
              <w:autoSpaceDE w:val="0"/>
              <w:autoSpaceDN w:val="0"/>
              <w:adjustRightInd w:val="0"/>
              <w:ind w:left="0" w:right="0"/>
              <w:outlineLvl w:val="9"/>
              <w:rPr>
                <w:rFonts w:ascii="Arial" w:eastAsiaTheme="minorHAnsi" w:hAnsi="Arial" w:cs="Arial"/>
                <w:color w:val="808080" w:themeColor="background1" w:themeShade="80"/>
                <w:sz w:val="20"/>
                <w:szCs w:val="20"/>
              </w:rPr>
            </w:pPr>
            <w:proofErr w:type="gramStart"/>
            <w:r w:rsidRPr="008B1756">
              <w:rPr>
                <w:rFonts w:ascii="Arial" w:eastAsiaTheme="minorHAnsi" w:hAnsi="Arial" w:cs="Arial"/>
                <w:color w:val="808080" w:themeColor="background1" w:themeShade="80"/>
                <w:sz w:val="20"/>
                <w:szCs w:val="20"/>
              </w:rPr>
              <w:t>General Public</w:t>
            </w:r>
            <w:proofErr w:type="gramEnd"/>
            <w:r w:rsidRPr="008B1756">
              <w:rPr>
                <w:rFonts w:ascii="Arial" w:eastAsiaTheme="minorHAnsi" w:hAnsi="Arial" w:cs="Arial"/>
                <w:color w:val="808080" w:themeColor="background1" w:themeShade="80"/>
                <w:sz w:val="20"/>
                <w:szCs w:val="20"/>
              </w:rPr>
              <w:t xml:space="preserve"> </w:t>
            </w:r>
          </w:p>
        </w:tc>
      </w:tr>
      <w:tr w:rsidR="008B1756" w:rsidRPr="008B1756" w14:paraId="368DC2C6" w14:textId="77777777" w:rsidTr="008B1756">
        <w:trPr>
          <w:trHeight w:val="109"/>
        </w:trPr>
        <w:tc>
          <w:tcPr>
            <w:tcW w:w="3113" w:type="dxa"/>
          </w:tcPr>
          <w:p w14:paraId="78A4D19D" w14:textId="77777777" w:rsidR="00AD2B06" w:rsidRPr="008B1756" w:rsidRDefault="00AD2B06" w:rsidP="00AD2B06">
            <w:pPr>
              <w:autoSpaceDE w:val="0"/>
              <w:autoSpaceDN w:val="0"/>
              <w:adjustRightInd w:val="0"/>
              <w:ind w:left="0" w:right="0"/>
              <w:outlineLvl w:val="9"/>
              <w:rPr>
                <w:rFonts w:ascii="Arial" w:eastAsiaTheme="minorHAnsi" w:hAnsi="Arial" w:cs="Arial"/>
                <w:color w:val="808080" w:themeColor="background1" w:themeShade="80"/>
                <w:sz w:val="20"/>
                <w:szCs w:val="20"/>
              </w:rPr>
            </w:pPr>
            <w:r w:rsidRPr="008B1756">
              <w:rPr>
                <w:rFonts w:ascii="Arial" w:eastAsiaTheme="minorHAnsi" w:hAnsi="Arial" w:cs="Arial"/>
                <w:color w:val="808080" w:themeColor="background1" w:themeShade="80"/>
                <w:sz w:val="20"/>
                <w:szCs w:val="20"/>
              </w:rPr>
              <w:t xml:space="preserve">Randy Hledik, Member </w:t>
            </w:r>
          </w:p>
        </w:tc>
        <w:tc>
          <w:tcPr>
            <w:tcW w:w="3113" w:type="dxa"/>
          </w:tcPr>
          <w:p w14:paraId="660A5C8F" w14:textId="77777777" w:rsidR="00AD2B06" w:rsidRPr="008B1756" w:rsidRDefault="00AD2B06" w:rsidP="00AD2B06">
            <w:pPr>
              <w:autoSpaceDE w:val="0"/>
              <w:autoSpaceDN w:val="0"/>
              <w:adjustRightInd w:val="0"/>
              <w:ind w:left="0" w:right="0"/>
              <w:outlineLvl w:val="9"/>
              <w:rPr>
                <w:rFonts w:ascii="Arial" w:eastAsiaTheme="minorHAnsi" w:hAnsi="Arial" w:cs="Arial"/>
                <w:color w:val="808080" w:themeColor="background1" w:themeShade="80"/>
                <w:sz w:val="20"/>
                <w:szCs w:val="20"/>
              </w:rPr>
            </w:pPr>
            <w:r w:rsidRPr="008B1756">
              <w:rPr>
                <w:rFonts w:ascii="Arial" w:eastAsiaTheme="minorHAnsi" w:hAnsi="Arial" w:cs="Arial"/>
                <w:color w:val="808080" w:themeColor="background1" w:themeShade="80"/>
                <w:sz w:val="20"/>
                <w:szCs w:val="20"/>
              </w:rPr>
              <w:t xml:space="preserve">Industry </w:t>
            </w:r>
          </w:p>
        </w:tc>
      </w:tr>
      <w:tr w:rsidR="008B1756" w:rsidRPr="008B1756" w14:paraId="5684372C" w14:textId="77777777" w:rsidTr="008B1756">
        <w:trPr>
          <w:trHeight w:val="109"/>
        </w:trPr>
        <w:tc>
          <w:tcPr>
            <w:tcW w:w="3113" w:type="dxa"/>
          </w:tcPr>
          <w:p w14:paraId="77760430" w14:textId="77777777" w:rsidR="00AD2B06" w:rsidRPr="008B1756" w:rsidRDefault="00AD2B06" w:rsidP="00AD2B06">
            <w:pPr>
              <w:autoSpaceDE w:val="0"/>
              <w:autoSpaceDN w:val="0"/>
              <w:adjustRightInd w:val="0"/>
              <w:ind w:left="0" w:right="0"/>
              <w:outlineLvl w:val="9"/>
              <w:rPr>
                <w:rFonts w:ascii="Arial" w:eastAsiaTheme="minorHAnsi" w:hAnsi="Arial" w:cs="Arial"/>
                <w:color w:val="808080" w:themeColor="background1" w:themeShade="80"/>
                <w:sz w:val="20"/>
                <w:szCs w:val="20"/>
              </w:rPr>
            </w:pPr>
            <w:r w:rsidRPr="008B1756">
              <w:rPr>
                <w:rFonts w:ascii="Arial" w:eastAsiaTheme="minorHAnsi" w:hAnsi="Arial" w:cs="Arial"/>
                <w:color w:val="808080" w:themeColor="background1" w:themeShade="80"/>
                <w:sz w:val="20"/>
                <w:szCs w:val="20"/>
              </w:rPr>
              <w:t xml:space="preserve">Kathy Lamberg, Member </w:t>
            </w:r>
          </w:p>
        </w:tc>
        <w:tc>
          <w:tcPr>
            <w:tcW w:w="3113" w:type="dxa"/>
          </w:tcPr>
          <w:p w14:paraId="058B929D" w14:textId="77777777" w:rsidR="00AD2B06" w:rsidRPr="008B1756" w:rsidRDefault="00AD2B06" w:rsidP="00AD2B06">
            <w:pPr>
              <w:autoSpaceDE w:val="0"/>
              <w:autoSpaceDN w:val="0"/>
              <w:adjustRightInd w:val="0"/>
              <w:ind w:left="0" w:right="0"/>
              <w:outlineLvl w:val="9"/>
              <w:rPr>
                <w:rFonts w:ascii="Arial" w:eastAsiaTheme="minorHAnsi" w:hAnsi="Arial" w:cs="Arial"/>
                <w:color w:val="808080" w:themeColor="background1" w:themeShade="80"/>
                <w:sz w:val="20"/>
                <w:szCs w:val="20"/>
              </w:rPr>
            </w:pPr>
            <w:proofErr w:type="gramStart"/>
            <w:r w:rsidRPr="008B1756">
              <w:rPr>
                <w:rFonts w:ascii="Arial" w:eastAsiaTheme="minorHAnsi" w:hAnsi="Arial" w:cs="Arial"/>
                <w:color w:val="808080" w:themeColor="background1" w:themeShade="80"/>
                <w:sz w:val="20"/>
                <w:szCs w:val="20"/>
              </w:rPr>
              <w:t>General Public</w:t>
            </w:r>
            <w:proofErr w:type="gramEnd"/>
            <w:r w:rsidRPr="008B1756">
              <w:rPr>
                <w:rFonts w:ascii="Arial" w:eastAsiaTheme="minorHAnsi" w:hAnsi="Arial" w:cs="Arial"/>
                <w:color w:val="808080" w:themeColor="background1" w:themeShade="80"/>
                <w:sz w:val="20"/>
                <w:szCs w:val="20"/>
              </w:rPr>
              <w:t xml:space="preserve"> </w:t>
            </w:r>
          </w:p>
        </w:tc>
      </w:tr>
      <w:tr w:rsidR="008B1756" w:rsidRPr="008B1756" w14:paraId="2D322611" w14:textId="77777777" w:rsidTr="008B1756">
        <w:trPr>
          <w:trHeight w:val="109"/>
        </w:trPr>
        <w:tc>
          <w:tcPr>
            <w:tcW w:w="3113" w:type="dxa"/>
          </w:tcPr>
          <w:p w14:paraId="29457E49" w14:textId="77777777" w:rsidR="00AD2B06" w:rsidRPr="008B1756" w:rsidRDefault="00AD2B06" w:rsidP="00AD2B06">
            <w:pPr>
              <w:autoSpaceDE w:val="0"/>
              <w:autoSpaceDN w:val="0"/>
              <w:adjustRightInd w:val="0"/>
              <w:ind w:left="0" w:right="0"/>
              <w:outlineLvl w:val="9"/>
              <w:rPr>
                <w:rFonts w:ascii="Arial" w:eastAsiaTheme="minorHAnsi" w:hAnsi="Arial" w:cs="Arial"/>
                <w:color w:val="808080" w:themeColor="background1" w:themeShade="80"/>
                <w:sz w:val="20"/>
                <w:szCs w:val="20"/>
              </w:rPr>
            </w:pPr>
            <w:r w:rsidRPr="008B1756">
              <w:rPr>
                <w:rFonts w:ascii="Arial" w:eastAsiaTheme="minorHAnsi" w:hAnsi="Arial" w:cs="Arial"/>
                <w:color w:val="808080" w:themeColor="background1" w:themeShade="80"/>
                <w:sz w:val="20"/>
                <w:szCs w:val="20"/>
              </w:rPr>
              <w:t xml:space="preserve">Link Smith, Member </w:t>
            </w:r>
          </w:p>
        </w:tc>
        <w:tc>
          <w:tcPr>
            <w:tcW w:w="3113" w:type="dxa"/>
          </w:tcPr>
          <w:p w14:paraId="6A0A6E30" w14:textId="77777777" w:rsidR="00AD2B06" w:rsidRPr="008B1756" w:rsidRDefault="00AD2B06" w:rsidP="00AD2B06">
            <w:pPr>
              <w:autoSpaceDE w:val="0"/>
              <w:autoSpaceDN w:val="0"/>
              <w:adjustRightInd w:val="0"/>
              <w:ind w:left="0" w:right="0"/>
              <w:outlineLvl w:val="9"/>
              <w:rPr>
                <w:rFonts w:ascii="Arial" w:eastAsiaTheme="minorHAnsi" w:hAnsi="Arial" w:cs="Arial"/>
                <w:color w:val="808080" w:themeColor="background1" w:themeShade="80"/>
                <w:sz w:val="20"/>
                <w:szCs w:val="20"/>
              </w:rPr>
            </w:pPr>
            <w:r w:rsidRPr="008B1756">
              <w:rPr>
                <w:rFonts w:ascii="Arial" w:eastAsiaTheme="minorHAnsi" w:hAnsi="Arial" w:cs="Arial"/>
                <w:color w:val="808080" w:themeColor="background1" w:themeShade="80"/>
                <w:sz w:val="20"/>
                <w:szCs w:val="20"/>
              </w:rPr>
              <w:t xml:space="preserve">Fire Suppression </w:t>
            </w:r>
          </w:p>
        </w:tc>
      </w:tr>
      <w:tr w:rsidR="008B1756" w:rsidRPr="008B1756" w14:paraId="7E098D8B" w14:textId="77777777" w:rsidTr="008B1756">
        <w:trPr>
          <w:trHeight w:val="109"/>
        </w:trPr>
        <w:tc>
          <w:tcPr>
            <w:tcW w:w="3113" w:type="dxa"/>
          </w:tcPr>
          <w:p w14:paraId="77EB32F6" w14:textId="77777777" w:rsidR="00AD2B06" w:rsidRPr="008B1756" w:rsidRDefault="00AD2B06" w:rsidP="00AD2B06">
            <w:pPr>
              <w:autoSpaceDE w:val="0"/>
              <w:autoSpaceDN w:val="0"/>
              <w:adjustRightInd w:val="0"/>
              <w:ind w:left="0" w:right="0"/>
              <w:outlineLvl w:val="9"/>
              <w:rPr>
                <w:rFonts w:ascii="Arial" w:eastAsiaTheme="minorHAnsi" w:hAnsi="Arial" w:cs="Arial"/>
                <w:color w:val="808080" w:themeColor="background1" w:themeShade="80"/>
                <w:sz w:val="20"/>
                <w:szCs w:val="20"/>
              </w:rPr>
            </w:pPr>
            <w:r w:rsidRPr="008B1756">
              <w:rPr>
                <w:rFonts w:ascii="Arial" w:eastAsiaTheme="minorHAnsi" w:hAnsi="Arial" w:cs="Arial"/>
                <w:color w:val="808080" w:themeColor="background1" w:themeShade="80"/>
                <w:sz w:val="20"/>
                <w:szCs w:val="20"/>
              </w:rPr>
              <w:t xml:space="preserve">Terry Richardson, Member </w:t>
            </w:r>
          </w:p>
        </w:tc>
        <w:tc>
          <w:tcPr>
            <w:tcW w:w="3113" w:type="dxa"/>
          </w:tcPr>
          <w:p w14:paraId="150F10F0" w14:textId="77777777" w:rsidR="00AD2B06" w:rsidRPr="008B1756" w:rsidRDefault="00AD2B06" w:rsidP="00AD2B06">
            <w:pPr>
              <w:autoSpaceDE w:val="0"/>
              <w:autoSpaceDN w:val="0"/>
              <w:adjustRightInd w:val="0"/>
              <w:ind w:left="0" w:right="0"/>
              <w:outlineLvl w:val="9"/>
              <w:rPr>
                <w:rFonts w:ascii="Arial" w:eastAsiaTheme="minorHAnsi" w:hAnsi="Arial" w:cs="Arial"/>
                <w:color w:val="808080" w:themeColor="background1" w:themeShade="80"/>
                <w:sz w:val="20"/>
                <w:szCs w:val="20"/>
              </w:rPr>
            </w:pPr>
            <w:proofErr w:type="gramStart"/>
            <w:r w:rsidRPr="008B1756">
              <w:rPr>
                <w:rFonts w:ascii="Arial" w:eastAsiaTheme="minorHAnsi" w:hAnsi="Arial" w:cs="Arial"/>
                <w:color w:val="808080" w:themeColor="background1" w:themeShade="80"/>
                <w:sz w:val="20"/>
                <w:szCs w:val="20"/>
              </w:rPr>
              <w:t>General Public</w:t>
            </w:r>
            <w:proofErr w:type="gramEnd"/>
            <w:r w:rsidRPr="008B1756">
              <w:rPr>
                <w:rFonts w:ascii="Arial" w:eastAsiaTheme="minorHAnsi" w:hAnsi="Arial" w:cs="Arial"/>
                <w:color w:val="808080" w:themeColor="background1" w:themeShade="80"/>
                <w:sz w:val="20"/>
                <w:szCs w:val="20"/>
              </w:rPr>
              <w:t xml:space="preserve"> </w:t>
            </w:r>
          </w:p>
        </w:tc>
      </w:tr>
    </w:tbl>
    <w:p w14:paraId="18089A55" w14:textId="7FE027ED" w:rsidR="00AD2B06" w:rsidRDefault="00AD2B06" w:rsidP="00AD2B06">
      <w:pPr>
        <w:ind w:left="0"/>
        <w:rPr>
          <w:rFonts w:asciiTheme="majorHAnsi" w:hAnsiTheme="majorHAnsi" w:cstheme="majorHAnsi"/>
          <w:color w:val="808080" w:themeColor="background1" w:themeShade="80"/>
          <w:sz w:val="20"/>
          <w:szCs w:val="20"/>
        </w:rPr>
      </w:pPr>
    </w:p>
    <w:p w14:paraId="1F908DC0" w14:textId="77777777" w:rsidR="008B1756" w:rsidRPr="008B1756" w:rsidRDefault="008B1756" w:rsidP="008B1756">
      <w:pPr>
        <w:autoSpaceDE w:val="0"/>
        <w:autoSpaceDN w:val="0"/>
        <w:adjustRightInd w:val="0"/>
        <w:ind w:right="0"/>
        <w:outlineLvl w:val="9"/>
        <w:rPr>
          <w:rFonts w:ascii="Arial" w:eastAsiaTheme="minorHAnsi" w:hAnsi="Arial" w:cs="Arial"/>
          <w:color w:val="808080" w:themeColor="background1" w:themeShade="80"/>
          <w:sz w:val="20"/>
          <w:szCs w:val="20"/>
        </w:rPr>
      </w:pPr>
      <w:r w:rsidRPr="008B1756">
        <w:rPr>
          <w:rFonts w:ascii="Arial" w:eastAsiaTheme="minorHAnsi" w:hAnsi="Arial" w:cs="Arial"/>
          <w:color w:val="808080" w:themeColor="background1" w:themeShade="80"/>
          <w:sz w:val="20"/>
          <w:szCs w:val="20"/>
        </w:rPr>
        <w:t xml:space="preserve">The original recommendation that was made to the board was no burning in the Eugene </w:t>
      </w:r>
      <w:proofErr w:type="spellStart"/>
      <w:r w:rsidRPr="008B1756">
        <w:rPr>
          <w:rFonts w:ascii="Arial" w:eastAsiaTheme="minorHAnsi" w:hAnsi="Arial" w:cs="Arial"/>
          <w:color w:val="808080" w:themeColor="background1" w:themeShade="80"/>
          <w:sz w:val="20"/>
          <w:szCs w:val="20"/>
        </w:rPr>
        <w:t>UGB</w:t>
      </w:r>
      <w:proofErr w:type="spellEnd"/>
      <w:r w:rsidRPr="008B1756">
        <w:rPr>
          <w:rFonts w:ascii="Arial" w:eastAsiaTheme="minorHAnsi" w:hAnsi="Arial" w:cs="Arial"/>
          <w:color w:val="808080" w:themeColor="background1" w:themeShade="80"/>
          <w:sz w:val="20"/>
          <w:szCs w:val="20"/>
        </w:rPr>
        <w:t xml:space="preserve">. You will see in the notes from the January 2017 meeting that they used a survey. </w:t>
      </w:r>
    </w:p>
    <w:p w14:paraId="079AB214" w14:textId="77777777" w:rsidR="008B1756" w:rsidRPr="008B1756" w:rsidRDefault="008B1756" w:rsidP="008B1756">
      <w:pPr>
        <w:autoSpaceDE w:val="0"/>
        <w:autoSpaceDN w:val="0"/>
        <w:adjustRightInd w:val="0"/>
        <w:ind w:right="0"/>
        <w:outlineLvl w:val="9"/>
        <w:rPr>
          <w:rFonts w:ascii="Arial" w:eastAsiaTheme="minorHAnsi" w:hAnsi="Arial" w:cs="Arial"/>
          <w:color w:val="808080" w:themeColor="background1" w:themeShade="80"/>
          <w:sz w:val="20"/>
          <w:szCs w:val="20"/>
        </w:rPr>
      </w:pPr>
      <w:r w:rsidRPr="008B1756">
        <w:rPr>
          <w:rFonts w:ascii="Arial" w:eastAsiaTheme="minorHAnsi" w:hAnsi="Arial" w:cs="Arial"/>
          <w:color w:val="808080" w:themeColor="background1" w:themeShade="80"/>
          <w:sz w:val="20"/>
          <w:szCs w:val="20"/>
        </w:rPr>
        <w:t xml:space="preserve">4 people – 1 acre; 4 people – 2 acres; 1 person – 3 acres; 1 person - ½ acre. </w:t>
      </w:r>
    </w:p>
    <w:p w14:paraId="55689BF8" w14:textId="28D5881C" w:rsidR="008B1756" w:rsidRDefault="008B1756" w:rsidP="008B1756">
      <w:pPr>
        <w:rPr>
          <w:rFonts w:ascii="Arial" w:eastAsiaTheme="minorHAnsi" w:hAnsi="Arial" w:cs="Arial"/>
          <w:color w:val="808080" w:themeColor="background1" w:themeShade="80"/>
          <w:sz w:val="20"/>
          <w:szCs w:val="20"/>
        </w:rPr>
      </w:pPr>
      <w:r w:rsidRPr="008B1756">
        <w:rPr>
          <w:rFonts w:ascii="Arial" w:eastAsiaTheme="minorHAnsi" w:hAnsi="Arial" w:cs="Arial"/>
          <w:color w:val="808080" w:themeColor="background1" w:themeShade="80"/>
          <w:sz w:val="20"/>
          <w:szCs w:val="20"/>
        </w:rPr>
        <w:t>One other suggestion was could there be exceptions for unusual events like storms?</w:t>
      </w:r>
    </w:p>
    <w:p w14:paraId="22D3657A" w14:textId="0810544D" w:rsidR="008B1756" w:rsidRDefault="008B1756" w:rsidP="008B1756">
      <w:pPr>
        <w:rPr>
          <w:rFonts w:ascii="Arial" w:eastAsiaTheme="minorHAnsi" w:hAnsi="Arial" w:cs="Arial"/>
          <w:color w:val="808080" w:themeColor="background1" w:themeShade="80"/>
          <w:sz w:val="20"/>
          <w:szCs w:val="20"/>
        </w:rPr>
      </w:pPr>
    </w:p>
    <w:p w14:paraId="3A89DAF0" w14:textId="0ED6B531" w:rsidR="008B1756" w:rsidRDefault="008B1756" w:rsidP="008B1756">
      <w:pPr>
        <w:ind w:left="360" w:firstLine="360"/>
        <w:rPr>
          <w:rFonts w:asciiTheme="majorHAnsi" w:hAnsiTheme="majorHAnsi" w:cstheme="majorHAnsi"/>
          <w:b/>
          <w:sz w:val="20"/>
          <w:szCs w:val="20"/>
        </w:rPr>
      </w:pPr>
      <w:r>
        <w:rPr>
          <w:rFonts w:ascii="Arial" w:eastAsiaTheme="minorHAnsi" w:hAnsi="Arial" w:cs="Arial"/>
          <w:color w:val="808080" w:themeColor="background1" w:themeShade="80"/>
          <w:sz w:val="20"/>
          <w:szCs w:val="20"/>
        </w:rPr>
        <w:tab/>
      </w:r>
      <w:r w:rsidRPr="005558D4">
        <w:rPr>
          <w:rFonts w:asciiTheme="majorHAnsi" w:hAnsiTheme="majorHAnsi" w:cstheme="majorHAnsi"/>
          <w:b/>
          <w:sz w:val="20"/>
          <w:szCs w:val="20"/>
        </w:rPr>
        <w:t xml:space="preserve">Response to comment </w:t>
      </w:r>
      <w:r>
        <w:rPr>
          <w:rFonts w:asciiTheme="majorHAnsi" w:hAnsiTheme="majorHAnsi" w:cstheme="majorHAnsi"/>
          <w:b/>
          <w:sz w:val="20"/>
          <w:szCs w:val="20"/>
        </w:rPr>
        <w:t>12</w:t>
      </w:r>
      <w:r w:rsidRPr="005558D4">
        <w:rPr>
          <w:rFonts w:asciiTheme="majorHAnsi" w:hAnsiTheme="majorHAnsi" w:cstheme="majorHAnsi"/>
          <w:b/>
          <w:sz w:val="20"/>
          <w:szCs w:val="20"/>
        </w:rPr>
        <w:t>:</w:t>
      </w:r>
    </w:p>
    <w:p w14:paraId="55A0F0E5" w14:textId="2989D53F" w:rsidR="008B1756" w:rsidRDefault="008B1756" w:rsidP="008B1756">
      <w:pPr>
        <w:ind w:left="1080"/>
        <w:rPr>
          <w:rFonts w:ascii="Arial" w:hAnsi="Arial" w:cs="Arial"/>
          <w:color w:val="808080" w:themeColor="background1" w:themeShade="80"/>
          <w:sz w:val="20"/>
          <w:szCs w:val="20"/>
        </w:rPr>
      </w:pPr>
      <w:r w:rsidRPr="00491AD0">
        <w:rPr>
          <w:rFonts w:ascii="Arial" w:hAnsi="Arial" w:cs="Arial"/>
          <w:color w:val="808080" w:themeColor="background1" w:themeShade="80"/>
          <w:sz w:val="20"/>
          <w:szCs w:val="20"/>
        </w:rPr>
        <w:t xml:space="preserve">LRAPA Response – Thank-you for your comment. </w:t>
      </w:r>
      <w:r>
        <w:rPr>
          <w:rFonts w:ascii="Arial" w:hAnsi="Arial" w:cs="Arial"/>
          <w:color w:val="808080" w:themeColor="background1" w:themeShade="80"/>
          <w:sz w:val="20"/>
          <w:szCs w:val="20"/>
        </w:rPr>
        <w:t>Staff made necessary corrections to the staff report.</w:t>
      </w:r>
    </w:p>
    <w:p w14:paraId="757EBAC7" w14:textId="37F41615" w:rsidR="008B1756" w:rsidRPr="008B1756" w:rsidRDefault="008B1756" w:rsidP="008B1756">
      <w:pPr>
        <w:rPr>
          <w:rFonts w:ascii="Arial" w:hAnsi="Arial" w:cs="Arial"/>
          <w:color w:val="808080" w:themeColor="background1" w:themeShade="80"/>
          <w:sz w:val="20"/>
          <w:szCs w:val="20"/>
        </w:rPr>
      </w:pPr>
    </w:p>
    <w:p w14:paraId="299793B2" w14:textId="77777777" w:rsidR="00D95460" w:rsidRPr="00F02B79" w:rsidRDefault="00D95460" w:rsidP="00AA1FCB">
      <w:pPr>
        <w:ind w:left="1080"/>
        <w:rPr>
          <w:rFonts w:asciiTheme="majorHAnsi" w:hAnsiTheme="majorHAnsi" w:cstheme="majorHAnsi"/>
          <w:color w:val="808080" w:themeColor="background1" w:themeShade="80"/>
          <w:sz w:val="20"/>
          <w:szCs w:val="20"/>
        </w:rPr>
      </w:pPr>
    </w:p>
    <w:tbl>
      <w:tblPr>
        <w:tblW w:w="12240" w:type="dxa"/>
        <w:tblInd w:w="-702" w:type="dxa"/>
        <w:tblBorders>
          <w:bottom w:val="double" w:sz="6" w:space="0" w:color="7F7F7F"/>
        </w:tblBorders>
        <w:shd w:val="clear" w:color="000000" w:fill="E2DDDB" w:themeFill="text2" w:themeFillTint="33"/>
        <w:tblLook w:val="04A0" w:firstRow="1" w:lastRow="0" w:firstColumn="1" w:lastColumn="0" w:noHBand="0" w:noVBand="1"/>
      </w:tblPr>
      <w:tblGrid>
        <w:gridCol w:w="12240"/>
      </w:tblGrid>
      <w:tr w:rsidR="00AA1FCB" w:rsidRPr="002A78EC" w14:paraId="4CD5ACBF" w14:textId="77777777" w:rsidTr="00AA1FCB">
        <w:trPr>
          <w:trHeight w:val="571"/>
        </w:trPr>
        <w:tc>
          <w:tcPr>
            <w:tcW w:w="12240" w:type="dxa"/>
            <w:shd w:val="clear" w:color="000000" w:fill="E2DDDB" w:themeFill="text2" w:themeFillTint="33"/>
            <w:noWrap/>
            <w:vAlign w:val="bottom"/>
            <w:hideMark/>
          </w:tcPr>
          <w:p w14:paraId="4E8EC96B" w14:textId="77777777" w:rsidR="00AA1FCB" w:rsidRPr="002A78EC" w:rsidRDefault="00AA1FCB" w:rsidP="00AA1FCB">
            <w:pPr>
              <w:rPr>
                <w:rFonts w:ascii="Arial" w:hAnsi="Arial" w:cs="Arial"/>
                <w:color w:val="32525C"/>
                <w:sz w:val="28"/>
                <w:szCs w:val="28"/>
              </w:rPr>
            </w:pPr>
            <w:r w:rsidRPr="002A78EC">
              <w:rPr>
                <w:rFonts w:ascii="Arial" w:hAnsi="Arial" w:cs="Arial"/>
              </w:rPr>
              <w:t> </w:t>
            </w:r>
          </w:p>
          <w:p w14:paraId="56D1E1F1" w14:textId="3B00605A" w:rsidR="00AA1FCB" w:rsidRPr="002A78EC" w:rsidRDefault="00AA1FCB" w:rsidP="00AA1FCB">
            <w:pPr>
              <w:pStyle w:val="Heading1"/>
              <w:rPr>
                <w:rFonts w:ascii="Arial" w:hAnsi="Arial" w:cs="Arial"/>
              </w:rPr>
            </w:pPr>
            <w:r w:rsidRPr="002A78EC">
              <w:rPr>
                <w:rFonts w:ascii="Arial" w:hAnsi="Arial" w:cs="Arial"/>
              </w:rPr>
              <w:t>S</w:t>
            </w:r>
            <w:r>
              <w:rPr>
                <w:rFonts w:ascii="Arial" w:hAnsi="Arial" w:cs="Arial"/>
              </w:rPr>
              <w:t>ummary of October 12, 2017 Comments and responses</w:t>
            </w:r>
            <w:r w:rsidR="002818AE">
              <w:rPr>
                <w:rFonts w:ascii="Arial" w:hAnsi="Arial" w:cs="Arial"/>
              </w:rPr>
              <w:t xml:space="preserve"> (1</w:t>
            </w:r>
            <w:r w:rsidR="002818AE" w:rsidRPr="00E5658E">
              <w:rPr>
                <w:rFonts w:ascii="Arial" w:hAnsi="Arial" w:cs="Arial"/>
                <w:vertAlign w:val="superscript"/>
              </w:rPr>
              <w:t>st</w:t>
            </w:r>
            <w:r w:rsidR="002818AE">
              <w:rPr>
                <w:rFonts w:ascii="Arial" w:hAnsi="Arial" w:cs="Arial"/>
              </w:rPr>
              <w:t xml:space="preserve"> Public Notice)</w:t>
            </w:r>
          </w:p>
        </w:tc>
      </w:tr>
    </w:tbl>
    <w:p w14:paraId="27363180" w14:textId="77777777" w:rsidR="00AA1FCB" w:rsidRPr="000C4549" w:rsidRDefault="00AA1FCB" w:rsidP="00AA1FCB">
      <w:pPr>
        <w:ind w:left="1080"/>
        <w:rPr>
          <w:rFonts w:asciiTheme="majorHAnsi" w:hAnsiTheme="majorHAnsi" w:cstheme="majorHAnsi"/>
          <w:color w:val="808080" w:themeColor="background1" w:themeShade="80"/>
          <w:sz w:val="20"/>
          <w:szCs w:val="20"/>
        </w:rPr>
      </w:pPr>
    </w:p>
    <w:p w14:paraId="75A47684" w14:textId="55F0796F" w:rsidR="00B733FA" w:rsidRDefault="002B7FD5" w:rsidP="00330BFC">
      <w:pPr>
        <w:rPr>
          <w:rFonts w:ascii="Arial" w:hAnsi="Arial" w:cs="Arial"/>
          <w:sz w:val="22"/>
          <w:szCs w:val="22"/>
        </w:rPr>
      </w:pPr>
      <w:r>
        <w:rPr>
          <w:rFonts w:ascii="Arial" w:hAnsi="Arial" w:cs="Arial"/>
          <w:sz w:val="22"/>
          <w:szCs w:val="22"/>
        </w:rPr>
        <w:t>The following lists</w:t>
      </w:r>
      <w:r w:rsidR="00B733FA">
        <w:rPr>
          <w:rFonts w:ascii="Arial" w:hAnsi="Arial" w:cs="Arial"/>
          <w:sz w:val="22"/>
          <w:szCs w:val="22"/>
        </w:rPr>
        <w:t xml:space="preserve"> public comments received during the </w:t>
      </w:r>
      <w:r w:rsidR="002818AE">
        <w:rPr>
          <w:rFonts w:ascii="Arial" w:hAnsi="Arial" w:cs="Arial"/>
          <w:sz w:val="22"/>
          <w:szCs w:val="22"/>
        </w:rPr>
        <w:t xml:space="preserve">first </w:t>
      </w:r>
      <w:r w:rsidR="00B733FA">
        <w:rPr>
          <w:rFonts w:ascii="Arial" w:hAnsi="Arial" w:cs="Arial"/>
          <w:sz w:val="22"/>
          <w:szCs w:val="22"/>
        </w:rPr>
        <w:t xml:space="preserve">public comment </w:t>
      </w:r>
      <w:proofErr w:type="gramStart"/>
      <w:r w:rsidR="00B733FA">
        <w:rPr>
          <w:rFonts w:ascii="Arial" w:hAnsi="Arial" w:cs="Arial"/>
          <w:sz w:val="22"/>
          <w:szCs w:val="22"/>
        </w:rPr>
        <w:t>period</w:t>
      </w:r>
      <w:r w:rsidR="00051760">
        <w:rPr>
          <w:rFonts w:ascii="Arial" w:hAnsi="Arial" w:cs="Arial"/>
          <w:sz w:val="22"/>
          <w:szCs w:val="22"/>
        </w:rPr>
        <w:t xml:space="preserve"> </w:t>
      </w:r>
      <w:r w:rsidR="002818AE" w:rsidRPr="002818AE">
        <w:rPr>
          <w:rFonts w:ascii="Arial" w:hAnsi="Arial" w:cs="Arial"/>
          <w:sz w:val="22"/>
          <w:szCs w:val="22"/>
        </w:rPr>
        <w:t xml:space="preserve"> </w:t>
      </w:r>
      <w:r w:rsidR="002818AE">
        <w:rPr>
          <w:rFonts w:ascii="Arial" w:hAnsi="Arial" w:cs="Arial"/>
          <w:sz w:val="22"/>
          <w:szCs w:val="22"/>
        </w:rPr>
        <w:t>for</w:t>
      </w:r>
      <w:proofErr w:type="gramEnd"/>
      <w:r w:rsidR="002818AE">
        <w:rPr>
          <w:rFonts w:ascii="Arial" w:hAnsi="Arial" w:cs="Arial"/>
          <w:sz w:val="22"/>
          <w:szCs w:val="22"/>
        </w:rPr>
        <w:t xml:space="preserve"> LRAPA Title 47: Outdoor Burning with a hearing before the LRAPA Board of Directors </w:t>
      </w:r>
      <w:r w:rsidR="00051760">
        <w:rPr>
          <w:rFonts w:ascii="Arial" w:hAnsi="Arial" w:cs="Arial"/>
          <w:sz w:val="22"/>
          <w:szCs w:val="22"/>
        </w:rPr>
        <w:t>on October 12, 2017</w:t>
      </w:r>
      <w:r w:rsidR="00B733FA">
        <w:rPr>
          <w:rFonts w:ascii="Arial" w:hAnsi="Arial" w:cs="Arial"/>
          <w:sz w:val="22"/>
          <w:szCs w:val="22"/>
        </w:rPr>
        <w:t>, the commenter</w:t>
      </w:r>
      <w:r>
        <w:rPr>
          <w:rFonts w:ascii="Arial" w:hAnsi="Arial" w:cs="Arial"/>
          <w:sz w:val="22"/>
          <w:szCs w:val="22"/>
        </w:rPr>
        <w:t>’s information,</w:t>
      </w:r>
      <w:r w:rsidR="00B733FA">
        <w:rPr>
          <w:rFonts w:ascii="Arial" w:hAnsi="Arial" w:cs="Arial"/>
          <w:sz w:val="22"/>
          <w:szCs w:val="22"/>
        </w:rPr>
        <w:t xml:space="preserve"> and LRAPA responses.</w:t>
      </w:r>
      <w:r>
        <w:rPr>
          <w:rFonts w:ascii="Arial" w:hAnsi="Arial" w:cs="Arial"/>
          <w:sz w:val="22"/>
          <w:szCs w:val="22"/>
        </w:rPr>
        <w:t xml:space="preserve"> </w:t>
      </w:r>
      <w:r w:rsidRPr="00B733FA">
        <w:rPr>
          <w:rFonts w:asciiTheme="majorHAnsi" w:hAnsiTheme="majorHAnsi" w:cstheme="majorHAnsi"/>
          <w:sz w:val="22"/>
          <w:szCs w:val="22"/>
        </w:rPr>
        <w:t>All original comments are on file with LRAPA.</w:t>
      </w:r>
    </w:p>
    <w:p w14:paraId="4A16E8CD" w14:textId="77777777" w:rsidR="00B733FA" w:rsidRDefault="00B733FA" w:rsidP="00330BFC">
      <w:pPr>
        <w:rPr>
          <w:rFonts w:asciiTheme="majorHAnsi" w:hAnsiTheme="majorHAnsi" w:cstheme="majorHAnsi"/>
          <w:b/>
          <w:sz w:val="20"/>
          <w:szCs w:val="20"/>
        </w:rPr>
      </w:pPr>
    </w:p>
    <w:p w14:paraId="39E9CD2A" w14:textId="432A554B" w:rsidR="00442011" w:rsidRPr="005558D4" w:rsidRDefault="005558D4" w:rsidP="00330BFC">
      <w:pPr>
        <w:rPr>
          <w:rFonts w:asciiTheme="majorHAnsi" w:hAnsiTheme="majorHAnsi" w:cstheme="majorHAnsi"/>
          <w:b/>
          <w:sz w:val="20"/>
          <w:szCs w:val="20"/>
        </w:rPr>
      </w:pPr>
      <w:r w:rsidRPr="005558D4">
        <w:rPr>
          <w:rFonts w:asciiTheme="majorHAnsi" w:hAnsiTheme="majorHAnsi" w:cstheme="majorHAnsi"/>
          <w:b/>
          <w:sz w:val="20"/>
          <w:szCs w:val="20"/>
        </w:rPr>
        <w:t xml:space="preserve">Comment 1: </w:t>
      </w:r>
    </w:p>
    <w:p w14:paraId="5D8CCB29" w14:textId="253E9A26" w:rsidR="005558D4" w:rsidRPr="005558D4" w:rsidRDefault="005558D4" w:rsidP="00F42D86">
      <w:pPr>
        <w:rPr>
          <w:rFonts w:asciiTheme="majorHAnsi" w:hAnsiTheme="majorHAnsi" w:cstheme="majorHAnsi"/>
          <w:color w:val="808080" w:themeColor="background1" w:themeShade="80"/>
          <w:sz w:val="20"/>
          <w:szCs w:val="20"/>
        </w:rPr>
      </w:pPr>
      <w:r w:rsidRPr="005558D4">
        <w:rPr>
          <w:rFonts w:asciiTheme="majorHAnsi" w:hAnsiTheme="majorHAnsi" w:cstheme="majorHAnsi"/>
          <w:color w:val="808080" w:themeColor="background1" w:themeShade="80"/>
          <w:sz w:val="20"/>
          <w:szCs w:val="20"/>
        </w:rPr>
        <w:t>I strongly support the proposed changes to the LRAPA Title 47 Outdoor Burning rules. It's crucial to protect our air quality.</w:t>
      </w:r>
      <w:r w:rsidR="00B472C5">
        <w:rPr>
          <w:rFonts w:asciiTheme="majorHAnsi" w:hAnsiTheme="majorHAnsi" w:cstheme="majorHAnsi"/>
          <w:color w:val="808080" w:themeColor="background1" w:themeShade="80"/>
          <w:sz w:val="20"/>
          <w:szCs w:val="20"/>
        </w:rPr>
        <w:t xml:space="preserve"> </w:t>
      </w:r>
      <w:r w:rsidRPr="005558D4">
        <w:rPr>
          <w:rFonts w:asciiTheme="majorHAnsi" w:hAnsiTheme="majorHAnsi" w:cstheme="majorHAnsi"/>
          <w:color w:val="808080" w:themeColor="background1" w:themeShade="80"/>
          <w:sz w:val="20"/>
          <w:szCs w:val="20"/>
        </w:rPr>
        <w:t>Thank you,</w:t>
      </w:r>
    </w:p>
    <w:p w14:paraId="19E6B20B" w14:textId="3110C43E" w:rsidR="005558D4" w:rsidRPr="005558D4" w:rsidRDefault="005558D4" w:rsidP="00F42D86">
      <w:pPr>
        <w:rPr>
          <w:rFonts w:asciiTheme="majorHAnsi" w:hAnsiTheme="majorHAnsi" w:cstheme="majorHAnsi"/>
          <w:color w:val="808080" w:themeColor="background1" w:themeShade="80"/>
          <w:sz w:val="20"/>
          <w:szCs w:val="20"/>
        </w:rPr>
      </w:pPr>
      <w:r w:rsidRPr="005558D4">
        <w:rPr>
          <w:rFonts w:asciiTheme="majorHAnsi" w:hAnsiTheme="majorHAnsi" w:cstheme="majorHAnsi"/>
          <w:color w:val="808080" w:themeColor="background1" w:themeShade="80"/>
          <w:sz w:val="20"/>
          <w:szCs w:val="20"/>
        </w:rPr>
        <w:t>Barbara Berkley</w:t>
      </w:r>
    </w:p>
    <w:p w14:paraId="438A0421" w14:textId="77777777" w:rsidR="005558D4" w:rsidRPr="005558D4" w:rsidRDefault="005558D4" w:rsidP="005558D4">
      <w:pPr>
        <w:ind w:left="0"/>
        <w:rPr>
          <w:rFonts w:asciiTheme="majorHAnsi" w:hAnsiTheme="majorHAnsi" w:cstheme="majorHAnsi"/>
          <w:sz w:val="20"/>
          <w:szCs w:val="20"/>
        </w:rPr>
      </w:pPr>
    </w:p>
    <w:p w14:paraId="4756D2CC" w14:textId="31F5DABD" w:rsidR="005558D4" w:rsidRPr="005558D4" w:rsidRDefault="005558D4" w:rsidP="00F42D86">
      <w:pPr>
        <w:ind w:firstLine="360"/>
        <w:rPr>
          <w:rFonts w:asciiTheme="majorHAnsi" w:hAnsiTheme="majorHAnsi" w:cstheme="majorHAnsi"/>
          <w:b/>
          <w:sz w:val="20"/>
          <w:szCs w:val="20"/>
        </w:rPr>
      </w:pPr>
      <w:r w:rsidRPr="005558D4">
        <w:rPr>
          <w:rFonts w:asciiTheme="majorHAnsi" w:hAnsiTheme="majorHAnsi" w:cstheme="majorHAnsi"/>
          <w:b/>
          <w:sz w:val="20"/>
          <w:szCs w:val="20"/>
        </w:rPr>
        <w:t>Response to comment 1:</w:t>
      </w:r>
    </w:p>
    <w:p w14:paraId="6E371FC0" w14:textId="77777777" w:rsidR="000C4549" w:rsidRPr="000C4549" w:rsidRDefault="000C4549" w:rsidP="000C4549">
      <w:pPr>
        <w:ind w:left="1080"/>
        <w:rPr>
          <w:rFonts w:asciiTheme="majorHAnsi" w:hAnsiTheme="majorHAnsi" w:cstheme="majorHAnsi"/>
          <w:color w:val="808080" w:themeColor="background1" w:themeShade="80"/>
          <w:sz w:val="20"/>
          <w:szCs w:val="20"/>
        </w:rPr>
      </w:pPr>
      <w:bookmarkStart w:id="20" w:name="_Hlk495074898"/>
      <w:r w:rsidRPr="000C4549">
        <w:rPr>
          <w:rFonts w:asciiTheme="majorHAnsi" w:hAnsiTheme="majorHAnsi" w:cstheme="majorHAnsi"/>
          <w:color w:val="808080" w:themeColor="background1" w:themeShade="80"/>
          <w:sz w:val="20"/>
          <w:szCs w:val="20"/>
        </w:rPr>
        <w:t>Thank you for your support. One of the reasons LRAPA is proposing further open burning restrictions within the Eugene Urban Growth Boundary is the availability of curb side pickup for yard waste and the proximity to yard waste recycling centers. According to the Lane County waste management website there are no yard debris or wood waste recycling opportunities at the Veneta transfer station. Availability of recycling options is one of the drivers for further restrictions on open burning. The proposed rules would prohibit the outdoor burning of leaves within the City limits of Veneta and prohibit the open burning of grass clippings throughout the county which may not provide relief in your case, but is a step in the direction that you propose.</w:t>
      </w:r>
    </w:p>
    <w:p w14:paraId="53C9F013" w14:textId="77777777" w:rsidR="000C4549" w:rsidRPr="000C4549" w:rsidRDefault="000C4549" w:rsidP="000C4549">
      <w:pPr>
        <w:ind w:left="1080"/>
        <w:rPr>
          <w:rFonts w:asciiTheme="majorHAnsi" w:hAnsiTheme="majorHAnsi" w:cstheme="majorHAnsi"/>
          <w:color w:val="808080" w:themeColor="background1" w:themeShade="80"/>
          <w:sz w:val="20"/>
          <w:szCs w:val="20"/>
        </w:rPr>
      </w:pPr>
      <w:r w:rsidRPr="000C4549">
        <w:rPr>
          <w:rFonts w:asciiTheme="majorHAnsi" w:hAnsiTheme="majorHAnsi" w:cstheme="majorHAnsi"/>
          <w:color w:val="808080" w:themeColor="background1" w:themeShade="80"/>
          <w:sz w:val="20"/>
          <w:szCs w:val="20"/>
        </w:rPr>
        <w:t xml:space="preserve">Another factor in consideration of more restrictive outdoor burning requirements in the rural residential area is the concept of defensible space. There is more vegetative waste debris in the rural residential areas and with few recycling options, burning to minimize the fire hazard becomes a more viable option. </w:t>
      </w:r>
    </w:p>
    <w:p w14:paraId="050BF554" w14:textId="77777777" w:rsidR="000C4549" w:rsidRPr="000C4549" w:rsidRDefault="000C4549" w:rsidP="000C4549">
      <w:pPr>
        <w:ind w:left="1080"/>
        <w:rPr>
          <w:rFonts w:asciiTheme="majorHAnsi" w:hAnsiTheme="majorHAnsi" w:cstheme="majorHAnsi"/>
          <w:color w:val="808080" w:themeColor="background1" w:themeShade="80"/>
          <w:sz w:val="20"/>
          <w:szCs w:val="20"/>
        </w:rPr>
      </w:pPr>
      <w:r w:rsidRPr="000C4549">
        <w:rPr>
          <w:rFonts w:asciiTheme="majorHAnsi" w:hAnsiTheme="majorHAnsi" w:cstheme="majorHAnsi"/>
          <w:color w:val="808080" w:themeColor="background1" w:themeShade="80"/>
          <w:sz w:val="20"/>
          <w:szCs w:val="20"/>
        </w:rPr>
        <w:lastRenderedPageBreak/>
        <w:t xml:space="preserve">As far as the rules that are in place at present, LRAPA endeavors to respond to complaints or observations regarding compliance with the requirements </w:t>
      </w:r>
      <w:proofErr w:type="gramStart"/>
      <w:r w:rsidRPr="000C4549">
        <w:rPr>
          <w:rFonts w:asciiTheme="majorHAnsi" w:hAnsiTheme="majorHAnsi" w:cstheme="majorHAnsi"/>
          <w:color w:val="808080" w:themeColor="background1" w:themeShade="80"/>
          <w:sz w:val="20"/>
          <w:szCs w:val="20"/>
        </w:rPr>
        <w:t>and also</w:t>
      </w:r>
      <w:proofErr w:type="gramEnd"/>
      <w:r w:rsidRPr="000C4549">
        <w:rPr>
          <w:rFonts w:asciiTheme="majorHAnsi" w:hAnsiTheme="majorHAnsi" w:cstheme="majorHAnsi"/>
          <w:color w:val="808080" w:themeColor="background1" w:themeShade="80"/>
          <w:sz w:val="20"/>
          <w:szCs w:val="20"/>
        </w:rPr>
        <w:t xml:space="preserve"> endeavors to provide information relative to efficient combustion to those who choose to burn vegetative wastes as a means of disposal. </w:t>
      </w:r>
    </w:p>
    <w:bookmarkEnd w:id="20"/>
    <w:p w14:paraId="3FD55968" w14:textId="43D7D77B" w:rsidR="005558D4" w:rsidRPr="005558D4" w:rsidRDefault="005558D4" w:rsidP="005558D4">
      <w:pPr>
        <w:rPr>
          <w:rFonts w:asciiTheme="majorHAnsi" w:hAnsiTheme="majorHAnsi" w:cstheme="majorHAnsi"/>
          <w:sz w:val="20"/>
          <w:szCs w:val="20"/>
        </w:rPr>
      </w:pPr>
    </w:p>
    <w:p w14:paraId="4A725729" w14:textId="176D7BBE" w:rsidR="005558D4" w:rsidRDefault="005558D4" w:rsidP="005558D4">
      <w:pPr>
        <w:rPr>
          <w:rFonts w:asciiTheme="majorHAnsi" w:hAnsiTheme="majorHAnsi" w:cstheme="majorHAnsi"/>
          <w:b/>
          <w:sz w:val="20"/>
          <w:szCs w:val="20"/>
        </w:rPr>
      </w:pPr>
      <w:bookmarkStart w:id="21" w:name="_Hlk495071822"/>
      <w:r w:rsidRPr="005558D4">
        <w:rPr>
          <w:rFonts w:asciiTheme="majorHAnsi" w:hAnsiTheme="majorHAnsi" w:cstheme="majorHAnsi"/>
          <w:b/>
          <w:sz w:val="20"/>
          <w:szCs w:val="20"/>
        </w:rPr>
        <w:t>Comment 2:</w:t>
      </w:r>
    </w:p>
    <w:p w14:paraId="238FEDFA" w14:textId="77777777" w:rsidR="00B472C5" w:rsidRDefault="005558D4" w:rsidP="00F42D86">
      <w:pPr>
        <w:rPr>
          <w:rFonts w:asciiTheme="majorHAnsi" w:hAnsiTheme="majorHAnsi" w:cstheme="majorHAnsi"/>
          <w:color w:val="808080" w:themeColor="background1" w:themeShade="80"/>
          <w:sz w:val="20"/>
          <w:szCs w:val="20"/>
        </w:rPr>
      </w:pPr>
      <w:r w:rsidRPr="00646B3B">
        <w:rPr>
          <w:rFonts w:asciiTheme="majorHAnsi" w:hAnsiTheme="majorHAnsi" w:cstheme="majorHAnsi"/>
          <w:color w:val="808080" w:themeColor="background1" w:themeShade="80"/>
          <w:sz w:val="20"/>
          <w:szCs w:val="20"/>
        </w:rPr>
        <w:t xml:space="preserve">I would like to see stronger limits on Outdoor Burning, preferably no burning of debris within the city limits of Cottage Grove. There are days that I have a difficult time being outside due to backyard burning, and I do not even have asthma. I do support the proposed changes to LRAPA Title 47 Outdoor Burning rules. It is a step in the right direction. Thank you. </w:t>
      </w:r>
    </w:p>
    <w:p w14:paraId="771CB002" w14:textId="5146C8BD" w:rsidR="005558D4" w:rsidRPr="00646B3B" w:rsidRDefault="005558D4" w:rsidP="00F42D86">
      <w:pPr>
        <w:rPr>
          <w:rFonts w:asciiTheme="majorHAnsi" w:hAnsiTheme="majorHAnsi" w:cstheme="majorHAnsi"/>
          <w:color w:val="808080" w:themeColor="background1" w:themeShade="80"/>
          <w:sz w:val="20"/>
          <w:szCs w:val="20"/>
        </w:rPr>
      </w:pPr>
      <w:r w:rsidRPr="00646B3B">
        <w:rPr>
          <w:rFonts w:asciiTheme="majorHAnsi" w:hAnsiTheme="majorHAnsi" w:cstheme="majorHAnsi"/>
          <w:color w:val="808080" w:themeColor="background1" w:themeShade="80"/>
          <w:sz w:val="20"/>
          <w:szCs w:val="20"/>
        </w:rPr>
        <w:t>Amanda Nichols</w:t>
      </w:r>
      <w:r w:rsidR="00B472C5">
        <w:rPr>
          <w:rFonts w:asciiTheme="majorHAnsi" w:hAnsiTheme="majorHAnsi" w:cstheme="majorHAnsi"/>
          <w:color w:val="808080" w:themeColor="background1" w:themeShade="80"/>
          <w:sz w:val="20"/>
          <w:szCs w:val="20"/>
        </w:rPr>
        <w:t xml:space="preserve"> 97424</w:t>
      </w:r>
    </w:p>
    <w:p w14:paraId="5E30E28A" w14:textId="77777777" w:rsidR="005558D4" w:rsidRPr="005558D4" w:rsidRDefault="005558D4" w:rsidP="005558D4">
      <w:pPr>
        <w:rPr>
          <w:rFonts w:asciiTheme="majorHAnsi" w:hAnsiTheme="majorHAnsi" w:cstheme="majorHAnsi"/>
          <w:b/>
          <w:sz w:val="20"/>
          <w:szCs w:val="20"/>
        </w:rPr>
      </w:pPr>
    </w:p>
    <w:p w14:paraId="0D00CD2B" w14:textId="7A0C2EC7" w:rsidR="005558D4" w:rsidRPr="005558D4" w:rsidRDefault="005558D4" w:rsidP="00F42D86">
      <w:pPr>
        <w:ind w:firstLine="360"/>
        <w:rPr>
          <w:rFonts w:asciiTheme="majorHAnsi" w:hAnsiTheme="majorHAnsi" w:cstheme="majorHAnsi"/>
          <w:b/>
          <w:sz w:val="20"/>
          <w:szCs w:val="20"/>
        </w:rPr>
      </w:pPr>
      <w:r w:rsidRPr="005558D4">
        <w:rPr>
          <w:rFonts w:asciiTheme="majorHAnsi" w:hAnsiTheme="majorHAnsi" w:cstheme="majorHAnsi"/>
          <w:b/>
          <w:sz w:val="20"/>
          <w:szCs w:val="20"/>
        </w:rPr>
        <w:t>Response to comment 2:</w:t>
      </w:r>
    </w:p>
    <w:bookmarkEnd w:id="21"/>
    <w:p w14:paraId="406B771D" w14:textId="06C0ABC8" w:rsidR="005558D4" w:rsidRDefault="000C4549" w:rsidP="000C4549">
      <w:pPr>
        <w:ind w:left="1080"/>
        <w:rPr>
          <w:rFonts w:asciiTheme="majorHAnsi" w:hAnsiTheme="majorHAnsi" w:cstheme="majorHAnsi"/>
          <w:color w:val="808080" w:themeColor="background1" w:themeShade="80"/>
          <w:sz w:val="20"/>
          <w:szCs w:val="20"/>
        </w:rPr>
      </w:pPr>
      <w:r>
        <w:rPr>
          <w:rFonts w:asciiTheme="majorHAnsi" w:hAnsiTheme="majorHAnsi" w:cstheme="majorHAnsi"/>
          <w:color w:val="808080" w:themeColor="background1" w:themeShade="80"/>
          <w:sz w:val="20"/>
          <w:szCs w:val="20"/>
        </w:rPr>
        <w:t>T</w:t>
      </w:r>
      <w:r w:rsidRPr="000C4549">
        <w:rPr>
          <w:rFonts w:asciiTheme="majorHAnsi" w:hAnsiTheme="majorHAnsi" w:cstheme="majorHAnsi"/>
          <w:color w:val="808080" w:themeColor="background1" w:themeShade="80"/>
          <w:sz w:val="20"/>
          <w:szCs w:val="20"/>
        </w:rPr>
        <w:t>he proposed rules would prohibit the outdoor burning of piled leaves within the city limits of Cottage Grove. Piled leaves generally burn inefficiently and generate significant smoke.</w:t>
      </w:r>
    </w:p>
    <w:p w14:paraId="288ADD7E" w14:textId="77777777" w:rsidR="000C4549" w:rsidRPr="000C4549" w:rsidRDefault="000C4549" w:rsidP="000C4549">
      <w:pPr>
        <w:ind w:left="1080"/>
        <w:rPr>
          <w:rFonts w:asciiTheme="majorHAnsi" w:hAnsiTheme="majorHAnsi" w:cstheme="majorHAnsi"/>
          <w:color w:val="808080" w:themeColor="background1" w:themeShade="80"/>
          <w:sz w:val="20"/>
          <w:szCs w:val="20"/>
        </w:rPr>
      </w:pPr>
    </w:p>
    <w:p w14:paraId="010A0240" w14:textId="269CF084" w:rsidR="005558D4" w:rsidRDefault="005558D4" w:rsidP="005558D4">
      <w:pPr>
        <w:rPr>
          <w:rFonts w:asciiTheme="majorHAnsi" w:hAnsiTheme="majorHAnsi" w:cstheme="majorHAnsi"/>
          <w:b/>
          <w:sz w:val="20"/>
          <w:szCs w:val="20"/>
        </w:rPr>
      </w:pPr>
      <w:r w:rsidRPr="005558D4">
        <w:rPr>
          <w:rFonts w:asciiTheme="majorHAnsi" w:hAnsiTheme="majorHAnsi" w:cstheme="majorHAnsi"/>
          <w:b/>
          <w:sz w:val="20"/>
          <w:szCs w:val="20"/>
        </w:rPr>
        <w:t xml:space="preserve">Comment </w:t>
      </w:r>
      <w:r>
        <w:rPr>
          <w:rFonts w:asciiTheme="majorHAnsi" w:hAnsiTheme="majorHAnsi" w:cstheme="majorHAnsi"/>
          <w:b/>
          <w:sz w:val="20"/>
          <w:szCs w:val="20"/>
        </w:rPr>
        <w:t>3</w:t>
      </w:r>
      <w:r w:rsidRPr="005558D4">
        <w:rPr>
          <w:rFonts w:asciiTheme="majorHAnsi" w:hAnsiTheme="majorHAnsi" w:cstheme="majorHAnsi"/>
          <w:b/>
          <w:sz w:val="20"/>
          <w:szCs w:val="20"/>
        </w:rPr>
        <w:t>:</w:t>
      </w:r>
    </w:p>
    <w:p w14:paraId="3E8BB214" w14:textId="77777777" w:rsidR="00B472C5" w:rsidRDefault="005558D4" w:rsidP="00F42D86">
      <w:pPr>
        <w:rPr>
          <w:rFonts w:asciiTheme="majorHAnsi" w:hAnsiTheme="majorHAnsi" w:cstheme="majorHAnsi"/>
          <w:color w:val="808080" w:themeColor="background1" w:themeShade="80"/>
          <w:sz w:val="20"/>
          <w:szCs w:val="20"/>
        </w:rPr>
      </w:pPr>
      <w:r w:rsidRPr="00646B3B">
        <w:rPr>
          <w:rFonts w:asciiTheme="majorHAnsi" w:hAnsiTheme="majorHAnsi" w:cstheme="majorHAnsi"/>
          <w:color w:val="808080" w:themeColor="background1" w:themeShade="80"/>
          <w:sz w:val="20"/>
          <w:szCs w:val="20"/>
        </w:rPr>
        <w:t>It IS appropriate to eliminate outdoor burning within the Eugene Urban Growth Boundary. With a growing population causing more pollution, nearly constant forest fires all summer and fall, rising temperatures, particularly high spring and summer pollen counts, our air quality has suffered greatly over the 13 years I've lived in the mid-River Road area. There are too many warm nights that we cannot keep our windows open due to smoke. Our indoor smoke detectors have gone off twice already this summer! </w:t>
      </w:r>
    </w:p>
    <w:p w14:paraId="7FAB4FFD" w14:textId="3FABD809" w:rsidR="005558D4" w:rsidRPr="00646B3B" w:rsidRDefault="005558D4" w:rsidP="00F42D86">
      <w:pPr>
        <w:rPr>
          <w:rFonts w:asciiTheme="majorHAnsi" w:hAnsiTheme="majorHAnsi" w:cstheme="majorHAnsi"/>
          <w:color w:val="808080" w:themeColor="background1" w:themeShade="80"/>
          <w:sz w:val="20"/>
          <w:szCs w:val="20"/>
        </w:rPr>
      </w:pPr>
      <w:r w:rsidRPr="00646B3B">
        <w:rPr>
          <w:rFonts w:asciiTheme="majorHAnsi" w:hAnsiTheme="majorHAnsi" w:cstheme="majorHAnsi"/>
          <w:color w:val="808080" w:themeColor="background1" w:themeShade="80"/>
          <w:sz w:val="20"/>
          <w:szCs w:val="20"/>
        </w:rPr>
        <w:t xml:space="preserve">Julie </w:t>
      </w:r>
      <w:proofErr w:type="spellStart"/>
      <w:r w:rsidRPr="00646B3B">
        <w:rPr>
          <w:rFonts w:asciiTheme="majorHAnsi" w:hAnsiTheme="majorHAnsi" w:cstheme="majorHAnsi"/>
          <w:color w:val="808080" w:themeColor="background1" w:themeShade="80"/>
          <w:sz w:val="20"/>
          <w:szCs w:val="20"/>
        </w:rPr>
        <w:t>Schaum</w:t>
      </w:r>
      <w:proofErr w:type="spellEnd"/>
      <w:r w:rsidR="00B472C5">
        <w:rPr>
          <w:rFonts w:asciiTheme="majorHAnsi" w:hAnsiTheme="majorHAnsi" w:cstheme="majorHAnsi"/>
          <w:color w:val="808080" w:themeColor="background1" w:themeShade="80"/>
          <w:sz w:val="20"/>
          <w:szCs w:val="20"/>
        </w:rPr>
        <w:t xml:space="preserve"> 97404-2838</w:t>
      </w:r>
    </w:p>
    <w:p w14:paraId="6DC3B05F" w14:textId="77777777" w:rsidR="005558D4" w:rsidRPr="005558D4" w:rsidRDefault="005558D4" w:rsidP="005558D4">
      <w:pPr>
        <w:rPr>
          <w:rFonts w:asciiTheme="majorHAnsi" w:hAnsiTheme="majorHAnsi" w:cstheme="majorHAnsi"/>
          <w:b/>
          <w:sz w:val="20"/>
          <w:szCs w:val="20"/>
        </w:rPr>
      </w:pPr>
    </w:p>
    <w:p w14:paraId="7804F177" w14:textId="40D7D131" w:rsidR="005558D4" w:rsidRDefault="005558D4" w:rsidP="00F42D86">
      <w:pPr>
        <w:ind w:firstLine="360"/>
        <w:rPr>
          <w:rFonts w:asciiTheme="majorHAnsi" w:hAnsiTheme="majorHAnsi" w:cstheme="majorHAnsi"/>
          <w:b/>
          <w:sz w:val="20"/>
          <w:szCs w:val="20"/>
        </w:rPr>
      </w:pPr>
      <w:r w:rsidRPr="005558D4">
        <w:rPr>
          <w:rFonts w:asciiTheme="majorHAnsi" w:hAnsiTheme="majorHAnsi" w:cstheme="majorHAnsi"/>
          <w:b/>
          <w:sz w:val="20"/>
          <w:szCs w:val="20"/>
        </w:rPr>
        <w:t xml:space="preserve">Response to comment </w:t>
      </w:r>
      <w:r>
        <w:rPr>
          <w:rFonts w:asciiTheme="majorHAnsi" w:hAnsiTheme="majorHAnsi" w:cstheme="majorHAnsi"/>
          <w:b/>
          <w:sz w:val="20"/>
          <w:szCs w:val="20"/>
        </w:rPr>
        <w:t>3</w:t>
      </w:r>
      <w:r w:rsidRPr="005558D4">
        <w:rPr>
          <w:rFonts w:asciiTheme="majorHAnsi" w:hAnsiTheme="majorHAnsi" w:cstheme="majorHAnsi"/>
          <w:b/>
          <w:sz w:val="20"/>
          <w:szCs w:val="20"/>
        </w:rPr>
        <w:t>:</w:t>
      </w:r>
    </w:p>
    <w:p w14:paraId="3212DDF1" w14:textId="77777777" w:rsidR="000C4549" w:rsidRPr="000C4549" w:rsidRDefault="000C4549" w:rsidP="000C4549">
      <w:pPr>
        <w:ind w:left="1080"/>
        <w:rPr>
          <w:rFonts w:asciiTheme="majorHAnsi" w:hAnsiTheme="majorHAnsi" w:cstheme="majorHAnsi"/>
          <w:color w:val="808080" w:themeColor="background1" w:themeShade="80"/>
          <w:sz w:val="20"/>
          <w:szCs w:val="20"/>
        </w:rPr>
      </w:pPr>
      <w:r w:rsidRPr="000C4549">
        <w:rPr>
          <w:rFonts w:asciiTheme="majorHAnsi" w:hAnsiTheme="majorHAnsi" w:cstheme="majorHAnsi"/>
          <w:color w:val="808080" w:themeColor="background1" w:themeShade="80"/>
          <w:sz w:val="20"/>
          <w:szCs w:val="20"/>
        </w:rPr>
        <w:t>Thank you for your support. One of the reasons LRAPA is proposing further open burning restrictions within the Eugene Urban Growth Boundary is the availability of curb side pickup for yard waste and the proximity to yard waste recycling centers. According to the Lane County waste management website there are no yard debris or wood waste recycling opportunities at the Veneta transfer station. Availability of recycling options is one of the drivers for further restrictions on open burning. The proposed rules would prohibit the outdoor burning of leaves within the City limits of Veneta and prohibit the open burning of grass clippings throughout the county which may not provide relief in your case, but is a step in the direction that you propose.</w:t>
      </w:r>
    </w:p>
    <w:p w14:paraId="18D93621" w14:textId="77777777" w:rsidR="000C4549" w:rsidRPr="000C4549" w:rsidRDefault="000C4549" w:rsidP="000C4549">
      <w:pPr>
        <w:ind w:left="1080"/>
        <w:rPr>
          <w:rFonts w:asciiTheme="majorHAnsi" w:hAnsiTheme="majorHAnsi" w:cstheme="majorHAnsi"/>
          <w:color w:val="808080" w:themeColor="background1" w:themeShade="80"/>
          <w:sz w:val="20"/>
          <w:szCs w:val="20"/>
        </w:rPr>
      </w:pPr>
      <w:r w:rsidRPr="000C4549">
        <w:rPr>
          <w:rFonts w:asciiTheme="majorHAnsi" w:hAnsiTheme="majorHAnsi" w:cstheme="majorHAnsi"/>
          <w:color w:val="808080" w:themeColor="background1" w:themeShade="80"/>
          <w:sz w:val="20"/>
          <w:szCs w:val="20"/>
        </w:rPr>
        <w:t xml:space="preserve">Another factor in consideration of more restrictive outdoor burning requirements in the rural residential area is the concept of defensible space. There is more vegetative waste debris in the rural residential areas and with few recycling options, burning to minimize the fire hazard becomes a more viable option. </w:t>
      </w:r>
    </w:p>
    <w:p w14:paraId="5FFE3FB7" w14:textId="77777777" w:rsidR="000C4549" w:rsidRPr="000C4549" w:rsidRDefault="000C4549" w:rsidP="000C4549">
      <w:pPr>
        <w:ind w:left="1080"/>
        <w:rPr>
          <w:rFonts w:asciiTheme="majorHAnsi" w:hAnsiTheme="majorHAnsi" w:cstheme="majorHAnsi"/>
          <w:color w:val="808080" w:themeColor="background1" w:themeShade="80"/>
          <w:sz w:val="20"/>
          <w:szCs w:val="20"/>
        </w:rPr>
      </w:pPr>
      <w:r w:rsidRPr="000C4549">
        <w:rPr>
          <w:rFonts w:asciiTheme="majorHAnsi" w:hAnsiTheme="majorHAnsi" w:cstheme="majorHAnsi"/>
          <w:color w:val="808080" w:themeColor="background1" w:themeShade="80"/>
          <w:sz w:val="20"/>
          <w:szCs w:val="20"/>
        </w:rPr>
        <w:t xml:space="preserve">As far as the rules that are in place at present, LRAPA endeavors to respond to complaints or observations regarding compliance with the requirements </w:t>
      </w:r>
      <w:proofErr w:type="gramStart"/>
      <w:r w:rsidRPr="000C4549">
        <w:rPr>
          <w:rFonts w:asciiTheme="majorHAnsi" w:hAnsiTheme="majorHAnsi" w:cstheme="majorHAnsi"/>
          <w:color w:val="808080" w:themeColor="background1" w:themeShade="80"/>
          <w:sz w:val="20"/>
          <w:szCs w:val="20"/>
        </w:rPr>
        <w:t>and also</w:t>
      </w:r>
      <w:proofErr w:type="gramEnd"/>
      <w:r w:rsidRPr="000C4549">
        <w:rPr>
          <w:rFonts w:asciiTheme="majorHAnsi" w:hAnsiTheme="majorHAnsi" w:cstheme="majorHAnsi"/>
          <w:color w:val="808080" w:themeColor="background1" w:themeShade="80"/>
          <w:sz w:val="20"/>
          <w:szCs w:val="20"/>
        </w:rPr>
        <w:t xml:space="preserve"> endeavors to provide information relative to efficient combustion to those who choose to burn vegetative wastes as a means of disposal. </w:t>
      </w:r>
    </w:p>
    <w:p w14:paraId="722B7997" w14:textId="77777777" w:rsidR="005558D4" w:rsidRDefault="005558D4" w:rsidP="005558D4">
      <w:pPr>
        <w:rPr>
          <w:rFonts w:asciiTheme="majorHAnsi" w:hAnsiTheme="majorHAnsi" w:cstheme="majorHAnsi"/>
          <w:b/>
          <w:sz w:val="20"/>
          <w:szCs w:val="20"/>
        </w:rPr>
      </w:pPr>
    </w:p>
    <w:p w14:paraId="03920815" w14:textId="685CD2BB" w:rsidR="005558D4" w:rsidRDefault="005558D4" w:rsidP="005558D4">
      <w:pPr>
        <w:rPr>
          <w:rFonts w:asciiTheme="majorHAnsi" w:hAnsiTheme="majorHAnsi" w:cstheme="majorHAnsi"/>
          <w:b/>
          <w:sz w:val="20"/>
          <w:szCs w:val="20"/>
        </w:rPr>
      </w:pPr>
      <w:r w:rsidRPr="005558D4">
        <w:rPr>
          <w:rFonts w:asciiTheme="majorHAnsi" w:hAnsiTheme="majorHAnsi" w:cstheme="majorHAnsi"/>
          <w:b/>
          <w:sz w:val="20"/>
          <w:szCs w:val="20"/>
        </w:rPr>
        <w:t xml:space="preserve">Comment </w:t>
      </w:r>
      <w:r>
        <w:rPr>
          <w:rFonts w:asciiTheme="majorHAnsi" w:hAnsiTheme="majorHAnsi" w:cstheme="majorHAnsi"/>
          <w:b/>
          <w:sz w:val="20"/>
          <w:szCs w:val="20"/>
        </w:rPr>
        <w:t>4</w:t>
      </w:r>
      <w:r w:rsidRPr="005558D4">
        <w:rPr>
          <w:rFonts w:asciiTheme="majorHAnsi" w:hAnsiTheme="majorHAnsi" w:cstheme="majorHAnsi"/>
          <w:b/>
          <w:sz w:val="20"/>
          <w:szCs w:val="20"/>
        </w:rPr>
        <w:t>:</w:t>
      </w:r>
    </w:p>
    <w:p w14:paraId="085A52F8" w14:textId="77777777" w:rsidR="00B472C5" w:rsidRDefault="005558D4" w:rsidP="00F42D86">
      <w:pPr>
        <w:rPr>
          <w:rFonts w:asciiTheme="majorHAnsi" w:hAnsiTheme="majorHAnsi" w:cstheme="majorHAnsi"/>
          <w:color w:val="808080" w:themeColor="background1" w:themeShade="80"/>
          <w:sz w:val="20"/>
          <w:szCs w:val="20"/>
        </w:rPr>
      </w:pPr>
      <w:r w:rsidRPr="00646B3B">
        <w:rPr>
          <w:rFonts w:asciiTheme="majorHAnsi" w:hAnsiTheme="majorHAnsi" w:cstheme="majorHAnsi"/>
          <w:color w:val="808080" w:themeColor="background1" w:themeShade="80"/>
          <w:sz w:val="20"/>
          <w:szCs w:val="20"/>
        </w:rPr>
        <w:t xml:space="preserve">With all due respect, I think the proposed ban is an over reach of government. Can the use of a chimera or fire pit for social gathering within the existing code parameters be so offensive or threatening that it must be banned? Is there evidence or research that there is increased fire hazard in neighborhoods around the country where it is permitted? If so, please present this evidence at a public hearing. </w:t>
      </w:r>
    </w:p>
    <w:p w14:paraId="35CAE8AF" w14:textId="312EF4A1" w:rsidR="005558D4" w:rsidRPr="00646B3B" w:rsidRDefault="005558D4" w:rsidP="00F42D86">
      <w:pPr>
        <w:rPr>
          <w:rFonts w:asciiTheme="majorHAnsi" w:hAnsiTheme="majorHAnsi" w:cstheme="majorHAnsi"/>
          <w:color w:val="808080" w:themeColor="background1" w:themeShade="80"/>
          <w:sz w:val="20"/>
          <w:szCs w:val="20"/>
        </w:rPr>
      </w:pPr>
      <w:r w:rsidRPr="00646B3B">
        <w:rPr>
          <w:rFonts w:asciiTheme="majorHAnsi" w:hAnsiTheme="majorHAnsi" w:cstheme="majorHAnsi"/>
          <w:color w:val="808080" w:themeColor="background1" w:themeShade="80"/>
          <w:sz w:val="20"/>
          <w:szCs w:val="20"/>
        </w:rPr>
        <w:t>Lou Wentz</w:t>
      </w:r>
      <w:r w:rsidR="00B472C5">
        <w:rPr>
          <w:rFonts w:asciiTheme="majorHAnsi" w:hAnsiTheme="majorHAnsi" w:cstheme="majorHAnsi"/>
          <w:color w:val="808080" w:themeColor="background1" w:themeShade="80"/>
          <w:sz w:val="20"/>
          <w:szCs w:val="20"/>
        </w:rPr>
        <w:t xml:space="preserve"> 97404</w:t>
      </w:r>
    </w:p>
    <w:p w14:paraId="4C0D366F" w14:textId="77777777" w:rsidR="005558D4" w:rsidRPr="005558D4" w:rsidRDefault="005558D4" w:rsidP="005558D4">
      <w:pPr>
        <w:rPr>
          <w:rFonts w:asciiTheme="majorHAnsi" w:hAnsiTheme="majorHAnsi" w:cstheme="majorHAnsi"/>
          <w:b/>
          <w:sz w:val="20"/>
          <w:szCs w:val="20"/>
        </w:rPr>
      </w:pPr>
    </w:p>
    <w:p w14:paraId="144CD317" w14:textId="0C3A0397" w:rsidR="005558D4" w:rsidRPr="005558D4" w:rsidRDefault="005558D4" w:rsidP="00F42D86">
      <w:pPr>
        <w:ind w:firstLine="360"/>
        <w:rPr>
          <w:rFonts w:asciiTheme="majorHAnsi" w:hAnsiTheme="majorHAnsi" w:cstheme="majorHAnsi"/>
          <w:b/>
          <w:sz w:val="20"/>
          <w:szCs w:val="20"/>
        </w:rPr>
      </w:pPr>
      <w:r w:rsidRPr="005558D4">
        <w:rPr>
          <w:rFonts w:asciiTheme="majorHAnsi" w:hAnsiTheme="majorHAnsi" w:cstheme="majorHAnsi"/>
          <w:b/>
          <w:sz w:val="20"/>
          <w:szCs w:val="20"/>
        </w:rPr>
        <w:t xml:space="preserve">Response to comment </w:t>
      </w:r>
      <w:r>
        <w:rPr>
          <w:rFonts w:asciiTheme="majorHAnsi" w:hAnsiTheme="majorHAnsi" w:cstheme="majorHAnsi"/>
          <w:b/>
          <w:sz w:val="20"/>
          <w:szCs w:val="20"/>
        </w:rPr>
        <w:t>4</w:t>
      </w:r>
      <w:r w:rsidRPr="005558D4">
        <w:rPr>
          <w:rFonts w:asciiTheme="majorHAnsi" w:hAnsiTheme="majorHAnsi" w:cstheme="majorHAnsi"/>
          <w:b/>
          <w:sz w:val="20"/>
          <w:szCs w:val="20"/>
        </w:rPr>
        <w:t>:</w:t>
      </w:r>
    </w:p>
    <w:p w14:paraId="2E8151AD" w14:textId="77777777" w:rsidR="005558D4" w:rsidRPr="00646B3B" w:rsidRDefault="005558D4" w:rsidP="005558D4">
      <w:pPr>
        <w:ind w:left="1080"/>
        <w:rPr>
          <w:rFonts w:asciiTheme="majorHAnsi" w:hAnsiTheme="majorHAnsi" w:cstheme="majorHAnsi"/>
          <w:color w:val="808080" w:themeColor="background1" w:themeShade="80"/>
          <w:sz w:val="20"/>
          <w:szCs w:val="20"/>
        </w:rPr>
      </w:pPr>
      <w:r w:rsidRPr="00646B3B">
        <w:rPr>
          <w:rFonts w:asciiTheme="majorHAnsi" w:hAnsiTheme="majorHAnsi" w:cstheme="majorHAnsi"/>
          <w:color w:val="808080" w:themeColor="background1" w:themeShade="80"/>
          <w:sz w:val="20"/>
          <w:szCs w:val="20"/>
          <w:bdr w:val="none" w:sz="0" w:space="0" w:color="auto" w:frame="1"/>
        </w:rPr>
        <w:t>On Fri, Aug 18, 2017 at 11:06 AM, John Morrissey &lt;mojo@lrapa.org&gt; wrote: </w:t>
      </w:r>
    </w:p>
    <w:p w14:paraId="32271EDC" w14:textId="77777777" w:rsidR="005558D4" w:rsidRPr="00646B3B" w:rsidRDefault="005558D4" w:rsidP="005558D4">
      <w:pPr>
        <w:ind w:left="1080"/>
        <w:rPr>
          <w:rFonts w:asciiTheme="majorHAnsi" w:hAnsiTheme="majorHAnsi" w:cstheme="majorHAnsi"/>
          <w:color w:val="808080" w:themeColor="background1" w:themeShade="80"/>
          <w:sz w:val="20"/>
          <w:szCs w:val="20"/>
        </w:rPr>
      </w:pPr>
      <w:r w:rsidRPr="00646B3B">
        <w:rPr>
          <w:rFonts w:asciiTheme="majorHAnsi" w:hAnsiTheme="majorHAnsi" w:cstheme="majorHAnsi"/>
          <w:color w:val="808080" w:themeColor="background1" w:themeShade="80"/>
          <w:sz w:val="20"/>
          <w:szCs w:val="20"/>
        </w:rPr>
        <w:t>Mr. Wentz,</w:t>
      </w:r>
    </w:p>
    <w:p w14:paraId="21D79C90" w14:textId="77777777" w:rsidR="005558D4" w:rsidRPr="00646B3B" w:rsidRDefault="005558D4" w:rsidP="005558D4">
      <w:pPr>
        <w:ind w:left="1080"/>
        <w:rPr>
          <w:rFonts w:asciiTheme="majorHAnsi" w:hAnsiTheme="majorHAnsi" w:cstheme="majorHAnsi"/>
          <w:color w:val="808080" w:themeColor="background1" w:themeShade="80"/>
          <w:sz w:val="20"/>
          <w:szCs w:val="20"/>
        </w:rPr>
      </w:pPr>
      <w:r w:rsidRPr="00646B3B">
        <w:rPr>
          <w:rFonts w:asciiTheme="majorHAnsi" w:hAnsiTheme="majorHAnsi" w:cstheme="majorHAnsi"/>
          <w:color w:val="808080" w:themeColor="background1" w:themeShade="80"/>
          <w:sz w:val="20"/>
          <w:szCs w:val="20"/>
        </w:rPr>
        <w:t>The proposed rule changes do not amend the provisions for the allowance of cooking or recreational fires except that the Urban Growth Boundary surrounding the City Limits of Oakridge will be subject to the same restrictions as citizens within the Oakridge City limits during the Home Wood Heating (HWH) Season which runs from October 1 through May 31. The restriction is that recreational fires are prohibited on “yellow” or “red” HWH days which are times when smoke levels in that area have reached levels that may be unhealthful for segments of the population. The same restriction applies to areas within the Eugene and Springfield Urban Growth Boundaries during the HWH season.</w:t>
      </w:r>
    </w:p>
    <w:p w14:paraId="32811C18" w14:textId="1F4E7D57" w:rsidR="005558D4" w:rsidRDefault="005558D4" w:rsidP="000C4549">
      <w:pPr>
        <w:ind w:firstLine="360"/>
        <w:rPr>
          <w:rFonts w:asciiTheme="majorHAnsi" w:hAnsiTheme="majorHAnsi" w:cstheme="majorHAnsi"/>
          <w:color w:val="808080" w:themeColor="background1" w:themeShade="80"/>
          <w:sz w:val="20"/>
          <w:szCs w:val="20"/>
        </w:rPr>
      </w:pPr>
      <w:r w:rsidRPr="00646B3B">
        <w:rPr>
          <w:rFonts w:asciiTheme="majorHAnsi" w:hAnsiTheme="majorHAnsi" w:cstheme="majorHAnsi"/>
          <w:color w:val="808080" w:themeColor="background1" w:themeShade="80"/>
          <w:sz w:val="20"/>
          <w:szCs w:val="20"/>
        </w:rPr>
        <w:t>John Morrissey, LRAPA</w:t>
      </w:r>
    </w:p>
    <w:p w14:paraId="212B475A" w14:textId="77777777" w:rsidR="005558D4" w:rsidRPr="005558D4" w:rsidRDefault="005558D4" w:rsidP="005558D4">
      <w:pPr>
        <w:rPr>
          <w:rFonts w:asciiTheme="majorHAnsi" w:hAnsiTheme="majorHAnsi" w:cstheme="majorHAnsi"/>
          <w:b/>
          <w:sz w:val="20"/>
          <w:szCs w:val="20"/>
        </w:rPr>
      </w:pPr>
    </w:p>
    <w:p w14:paraId="3111242E" w14:textId="2D0E73CC" w:rsidR="005558D4" w:rsidRPr="005558D4" w:rsidRDefault="005558D4" w:rsidP="00F42D86">
      <w:pPr>
        <w:ind w:left="1800" w:right="14" w:firstLine="360"/>
        <w:rPr>
          <w:rFonts w:asciiTheme="majorHAnsi" w:hAnsiTheme="majorHAnsi" w:cstheme="majorHAnsi"/>
          <w:b/>
          <w:sz w:val="20"/>
          <w:szCs w:val="20"/>
        </w:rPr>
      </w:pPr>
      <w:r w:rsidRPr="005558D4">
        <w:rPr>
          <w:rFonts w:asciiTheme="majorHAnsi" w:hAnsiTheme="majorHAnsi" w:cstheme="majorHAnsi"/>
          <w:b/>
          <w:sz w:val="20"/>
          <w:szCs w:val="20"/>
        </w:rPr>
        <w:t>Response comment to response</w:t>
      </w:r>
      <w:r w:rsidR="002D48C6">
        <w:rPr>
          <w:rFonts w:asciiTheme="majorHAnsi" w:hAnsiTheme="majorHAnsi" w:cstheme="majorHAnsi"/>
          <w:b/>
          <w:sz w:val="20"/>
          <w:szCs w:val="20"/>
        </w:rPr>
        <w:t xml:space="preserve"> to comment</w:t>
      </w:r>
      <w:r w:rsidRPr="005558D4">
        <w:rPr>
          <w:rFonts w:asciiTheme="majorHAnsi" w:hAnsiTheme="majorHAnsi" w:cstheme="majorHAnsi"/>
          <w:b/>
          <w:sz w:val="20"/>
          <w:szCs w:val="20"/>
        </w:rPr>
        <w:t xml:space="preserve"> 4:</w:t>
      </w:r>
    </w:p>
    <w:p w14:paraId="4FA9CDD1" w14:textId="77777777" w:rsidR="005558D4" w:rsidRPr="00646B3B" w:rsidRDefault="005558D4" w:rsidP="005558D4">
      <w:pPr>
        <w:ind w:left="2160" w:right="14"/>
        <w:rPr>
          <w:rFonts w:asciiTheme="majorHAnsi" w:hAnsiTheme="majorHAnsi" w:cstheme="majorHAnsi"/>
          <w:color w:val="808080" w:themeColor="background1" w:themeShade="80"/>
          <w:sz w:val="20"/>
          <w:szCs w:val="20"/>
        </w:rPr>
      </w:pPr>
      <w:r w:rsidRPr="00646B3B">
        <w:rPr>
          <w:rFonts w:asciiTheme="majorHAnsi" w:hAnsiTheme="majorHAnsi" w:cstheme="majorHAnsi"/>
          <w:color w:val="808080" w:themeColor="background1" w:themeShade="80"/>
          <w:sz w:val="20"/>
          <w:szCs w:val="20"/>
        </w:rPr>
        <w:lastRenderedPageBreak/>
        <w:t xml:space="preserve">From: </w:t>
      </w:r>
      <w:proofErr w:type="spellStart"/>
      <w:r w:rsidRPr="00646B3B">
        <w:rPr>
          <w:rFonts w:asciiTheme="majorHAnsi" w:hAnsiTheme="majorHAnsi" w:cstheme="majorHAnsi"/>
          <w:color w:val="808080" w:themeColor="background1" w:themeShade="80"/>
          <w:sz w:val="20"/>
          <w:szCs w:val="20"/>
        </w:rPr>
        <w:t>Nonewhere</w:t>
      </w:r>
      <w:proofErr w:type="spellEnd"/>
      <w:r w:rsidRPr="00646B3B">
        <w:rPr>
          <w:rFonts w:asciiTheme="majorHAnsi" w:hAnsiTheme="majorHAnsi" w:cstheme="majorHAnsi"/>
          <w:color w:val="808080" w:themeColor="background1" w:themeShade="80"/>
          <w:sz w:val="20"/>
          <w:szCs w:val="20"/>
        </w:rPr>
        <w:t xml:space="preserve"> Listens [mailto:bluegrassbreeze2@gmail.com]</w:t>
      </w:r>
    </w:p>
    <w:p w14:paraId="4049B792" w14:textId="77777777" w:rsidR="005558D4" w:rsidRPr="00646B3B" w:rsidRDefault="005558D4" w:rsidP="005558D4">
      <w:pPr>
        <w:ind w:left="2160" w:right="14"/>
        <w:rPr>
          <w:rFonts w:asciiTheme="majorHAnsi" w:hAnsiTheme="majorHAnsi" w:cstheme="majorHAnsi"/>
          <w:color w:val="808080" w:themeColor="background1" w:themeShade="80"/>
          <w:sz w:val="20"/>
          <w:szCs w:val="20"/>
        </w:rPr>
      </w:pPr>
      <w:r w:rsidRPr="00646B3B">
        <w:rPr>
          <w:rFonts w:asciiTheme="majorHAnsi" w:hAnsiTheme="majorHAnsi" w:cstheme="majorHAnsi"/>
          <w:color w:val="808080" w:themeColor="background1" w:themeShade="80"/>
          <w:sz w:val="20"/>
          <w:szCs w:val="20"/>
        </w:rPr>
        <w:t>Sent: Saturday, August 19, 2017 2:10 PM</w:t>
      </w:r>
    </w:p>
    <w:p w14:paraId="6714446A" w14:textId="77777777" w:rsidR="005558D4" w:rsidRPr="00646B3B" w:rsidRDefault="005558D4" w:rsidP="005558D4">
      <w:pPr>
        <w:ind w:left="2160" w:right="14"/>
        <w:rPr>
          <w:rFonts w:asciiTheme="majorHAnsi" w:hAnsiTheme="majorHAnsi" w:cstheme="majorHAnsi"/>
          <w:color w:val="808080" w:themeColor="background1" w:themeShade="80"/>
          <w:sz w:val="20"/>
          <w:szCs w:val="20"/>
        </w:rPr>
      </w:pPr>
      <w:r w:rsidRPr="00646B3B">
        <w:rPr>
          <w:rFonts w:asciiTheme="majorHAnsi" w:hAnsiTheme="majorHAnsi" w:cstheme="majorHAnsi"/>
          <w:color w:val="808080" w:themeColor="background1" w:themeShade="80"/>
          <w:sz w:val="20"/>
          <w:szCs w:val="20"/>
        </w:rPr>
        <w:t>To: John Morrissey &lt;mojo@lrapa.org&gt;</w:t>
      </w:r>
    </w:p>
    <w:p w14:paraId="0F917153" w14:textId="77777777" w:rsidR="005558D4" w:rsidRPr="00646B3B" w:rsidRDefault="005558D4" w:rsidP="005558D4">
      <w:pPr>
        <w:ind w:left="2160" w:right="14"/>
        <w:rPr>
          <w:rFonts w:asciiTheme="majorHAnsi" w:hAnsiTheme="majorHAnsi" w:cstheme="majorHAnsi"/>
          <w:color w:val="808080" w:themeColor="background1" w:themeShade="80"/>
          <w:sz w:val="20"/>
          <w:szCs w:val="20"/>
        </w:rPr>
      </w:pPr>
      <w:r w:rsidRPr="00646B3B">
        <w:rPr>
          <w:rFonts w:asciiTheme="majorHAnsi" w:hAnsiTheme="majorHAnsi" w:cstheme="majorHAnsi"/>
          <w:color w:val="808080" w:themeColor="background1" w:themeShade="80"/>
          <w:sz w:val="20"/>
          <w:szCs w:val="20"/>
        </w:rPr>
        <w:t>Subject: Re: Online Form Submittal: Public Comment Form</w:t>
      </w:r>
    </w:p>
    <w:p w14:paraId="26063D9B" w14:textId="77777777" w:rsidR="00B472C5" w:rsidRDefault="005558D4" w:rsidP="005558D4">
      <w:pPr>
        <w:ind w:left="2160" w:right="14"/>
        <w:rPr>
          <w:rFonts w:asciiTheme="majorHAnsi" w:hAnsiTheme="majorHAnsi" w:cstheme="majorHAnsi"/>
          <w:color w:val="808080" w:themeColor="background1" w:themeShade="80"/>
          <w:sz w:val="20"/>
          <w:szCs w:val="20"/>
        </w:rPr>
      </w:pPr>
      <w:r w:rsidRPr="00646B3B">
        <w:rPr>
          <w:rFonts w:asciiTheme="majorHAnsi" w:hAnsiTheme="majorHAnsi" w:cstheme="majorHAnsi"/>
          <w:color w:val="808080" w:themeColor="background1" w:themeShade="80"/>
          <w:sz w:val="20"/>
          <w:szCs w:val="20"/>
        </w:rPr>
        <w:t>It wasn't clear to me that the wording of the proposed rule I saw on the River Road Neighborhood Organization notification e-mail made any differentiation on the source or intent of the fires. Thanks for the clarification.</w:t>
      </w:r>
      <w:r>
        <w:rPr>
          <w:rFonts w:asciiTheme="majorHAnsi" w:hAnsiTheme="majorHAnsi" w:cstheme="majorHAnsi"/>
          <w:color w:val="808080" w:themeColor="background1" w:themeShade="80"/>
          <w:sz w:val="20"/>
          <w:szCs w:val="20"/>
        </w:rPr>
        <w:t xml:space="preserve"> </w:t>
      </w:r>
    </w:p>
    <w:p w14:paraId="00EA8C53" w14:textId="723562CB" w:rsidR="005558D4" w:rsidRPr="005558D4" w:rsidRDefault="005558D4" w:rsidP="005558D4">
      <w:pPr>
        <w:ind w:left="2160" w:right="14"/>
        <w:rPr>
          <w:rFonts w:asciiTheme="majorHAnsi" w:hAnsiTheme="majorHAnsi" w:cstheme="majorHAnsi"/>
          <w:sz w:val="20"/>
          <w:szCs w:val="20"/>
        </w:rPr>
      </w:pPr>
      <w:r>
        <w:rPr>
          <w:rFonts w:asciiTheme="majorHAnsi" w:hAnsiTheme="majorHAnsi" w:cstheme="majorHAnsi"/>
          <w:color w:val="808080" w:themeColor="background1" w:themeShade="80"/>
          <w:sz w:val="20"/>
          <w:szCs w:val="20"/>
        </w:rPr>
        <w:t>Lou Wentz</w:t>
      </w:r>
      <w:r w:rsidR="00B472C5">
        <w:rPr>
          <w:rFonts w:asciiTheme="majorHAnsi" w:hAnsiTheme="majorHAnsi" w:cstheme="majorHAnsi"/>
          <w:color w:val="808080" w:themeColor="background1" w:themeShade="80"/>
          <w:sz w:val="20"/>
          <w:szCs w:val="20"/>
        </w:rPr>
        <w:t xml:space="preserve"> 97404</w:t>
      </w:r>
    </w:p>
    <w:p w14:paraId="6F86D09A" w14:textId="0185FA3E" w:rsidR="005558D4" w:rsidRDefault="005558D4" w:rsidP="005558D4">
      <w:pPr>
        <w:rPr>
          <w:rFonts w:asciiTheme="majorHAnsi" w:hAnsiTheme="majorHAnsi" w:cstheme="majorHAnsi"/>
          <w:sz w:val="20"/>
          <w:szCs w:val="20"/>
        </w:rPr>
      </w:pPr>
    </w:p>
    <w:p w14:paraId="0BDDD76C" w14:textId="57CA1707" w:rsidR="005558D4" w:rsidRDefault="005558D4" w:rsidP="005558D4">
      <w:pPr>
        <w:rPr>
          <w:rFonts w:asciiTheme="majorHAnsi" w:hAnsiTheme="majorHAnsi" w:cstheme="majorHAnsi"/>
          <w:b/>
          <w:sz w:val="20"/>
          <w:szCs w:val="20"/>
        </w:rPr>
      </w:pPr>
      <w:r w:rsidRPr="005558D4">
        <w:rPr>
          <w:rFonts w:asciiTheme="majorHAnsi" w:hAnsiTheme="majorHAnsi" w:cstheme="majorHAnsi"/>
          <w:b/>
          <w:sz w:val="20"/>
          <w:szCs w:val="20"/>
        </w:rPr>
        <w:t>Comment 5:</w:t>
      </w:r>
    </w:p>
    <w:p w14:paraId="74FCC720" w14:textId="77777777" w:rsidR="005558D4" w:rsidRPr="005558D4" w:rsidRDefault="005558D4" w:rsidP="00491AD0">
      <w:pPr>
        <w:rPr>
          <w:rFonts w:asciiTheme="majorHAnsi" w:hAnsiTheme="majorHAnsi" w:cstheme="majorHAnsi"/>
          <w:color w:val="808080" w:themeColor="background1" w:themeShade="80"/>
          <w:sz w:val="20"/>
          <w:szCs w:val="20"/>
        </w:rPr>
      </w:pPr>
      <w:r w:rsidRPr="005558D4">
        <w:rPr>
          <w:rFonts w:asciiTheme="majorHAnsi" w:hAnsiTheme="majorHAnsi" w:cstheme="majorHAnsi"/>
          <w:color w:val="808080" w:themeColor="background1" w:themeShade="80"/>
          <w:sz w:val="20"/>
          <w:szCs w:val="20"/>
        </w:rPr>
        <w:t>August 31, 2017</w:t>
      </w:r>
    </w:p>
    <w:p w14:paraId="20700D04" w14:textId="77777777" w:rsidR="005558D4" w:rsidRPr="005558D4" w:rsidRDefault="005558D4" w:rsidP="00491AD0">
      <w:pPr>
        <w:rPr>
          <w:rFonts w:asciiTheme="majorHAnsi" w:hAnsiTheme="majorHAnsi" w:cstheme="majorHAnsi"/>
          <w:color w:val="808080" w:themeColor="background1" w:themeShade="80"/>
          <w:sz w:val="20"/>
          <w:szCs w:val="20"/>
        </w:rPr>
      </w:pPr>
      <w:r w:rsidRPr="005558D4">
        <w:rPr>
          <w:rFonts w:asciiTheme="majorHAnsi" w:hAnsiTheme="majorHAnsi" w:cstheme="majorHAnsi"/>
          <w:color w:val="808080" w:themeColor="background1" w:themeShade="80"/>
          <w:sz w:val="20"/>
          <w:szCs w:val="20"/>
        </w:rPr>
        <w:t>Thank you for the opportunity to comment on proposed amendments to rules regarding open burning in LRAPA Title 47. I am submitting this testimony on behalf of the League of Women Voters of Lane County (</w:t>
      </w:r>
      <w:proofErr w:type="spellStart"/>
      <w:r w:rsidRPr="005558D4">
        <w:rPr>
          <w:rFonts w:asciiTheme="majorHAnsi" w:hAnsiTheme="majorHAnsi" w:cstheme="majorHAnsi"/>
          <w:color w:val="808080" w:themeColor="background1" w:themeShade="80"/>
          <w:sz w:val="20"/>
          <w:szCs w:val="20"/>
        </w:rPr>
        <w:t>LWVLC</w:t>
      </w:r>
      <w:proofErr w:type="spellEnd"/>
      <w:r w:rsidRPr="005558D4">
        <w:rPr>
          <w:rFonts w:asciiTheme="majorHAnsi" w:hAnsiTheme="majorHAnsi" w:cstheme="majorHAnsi"/>
          <w:color w:val="808080" w:themeColor="background1" w:themeShade="80"/>
          <w:sz w:val="20"/>
          <w:szCs w:val="20"/>
        </w:rPr>
        <w:t xml:space="preserve">). </w:t>
      </w:r>
    </w:p>
    <w:p w14:paraId="05B005A2" w14:textId="77777777" w:rsidR="005558D4" w:rsidRPr="005558D4" w:rsidRDefault="005558D4" w:rsidP="00491AD0">
      <w:pPr>
        <w:rPr>
          <w:rFonts w:asciiTheme="majorHAnsi" w:hAnsiTheme="majorHAnsi" w:cstheme="majorHAnsi"/>
          <w:color w:val="808080" w:themeColor="background1" w:themeShade="80"/>
          <w:sz w:val="20"/>
          <w:szCs w:val="20"/>
        </w:rPr>
      </w:pPr>
      <w:r w:rsidRPr="005558D4">
        <w:rPr>
          <w:rFonts w:asciiTheme="majorHAnsi" w:hAnsiTheme="majorHAnsi" w:cstheme="majorHAnsi"/>
          <w:color w:val="808080" w:themeColor="background1" w:themeShade="80"/>
          <w:sz w:val="20"/>
          <w:szCs w:val="20"/>
        </w:rPr>
        <w:t xml:space="preserve">The League supports LRAPA's efforts to improve air quality in Lane County by revising the regulations governing outdoor burning. The League believes that all segments of society (government, industry, agriculture, and individuals) share the responsibility for improving air quality. </w:t>
      </w:r>
    </w:p>
    <w:p w14:paraId="4CD4CDA6" w14:textId="77777777" w:rsidR="005558D4" w:rsidRPr="005558D4" w:rsidRDefault="005558D4" w:rsidP="00491AD0">
      <w:pPr>
        <w:rPr>
          <w:rFonts w:asciiTheme="majorHAnsi" w:hAnsiTheme="majorHAnsi" w:cstheme="majorHAnsi"/>
          <w:color w:val="808080" w:themeColor="background1" w:themeShade="80"/>
          <w:sz w:val="20"/>
          <w:szCs w:val="20"/>
        </w:rPr>
      </w:pPr>
      <w:r w:rsidRPr="005558D4">
        <w:rPr>
          <w:rFonts w:asciiTheme="majorHAnsi" w:hAnsiTheme="majorHAnsi" w:cstheme="majorHAnsi"/>
          <w:color w:val="808080" w:themeColor="background1" w:themeShade="80"/>
          <w:sz w:val="20"/>
          <w:szCs w:val="20"/>
        </w:rPr>
        <w:t xml:space="preserve">Specifically, the League supports extending city-wide restrictions to the areas within the respective growth boundaries of Eugene, Springfield, and Oakridge as proposed. This is especially critical for Eugene due to patchwork annexation in some areas. We also support the proposed changes to section 47-015 E that define and add prohibited materials and the addition of section 47-015 I that prohibits burning in barrels. We appreciate that the proposal contains different restrictions depending on population densities, location within or outside of cities or fire districts, and natural weather impacts on air quality. </w:t>
      </w:r>
    </w:p>
    <w:p w14:paraId="1AE2432E" w14:textId="77777777" w:rsidR="005558D4" w:rsidRPr="005558D4" w:rsidRDefault="005558D4" w:rsidP="00491AD0">
      <w:pPr>
        <w:rPr>
          <w:rFonts w:asciiTheme="majorHAnsi" w:hAnsiTheme="majorHAnsi" w:cstheme="majorHAnsi"/>
          <w:color w:val="808080" w:themeColor="background1" w:themeShade="80"/>
          <w:sz w:val="20"/>
          <w:szCs w:val="20"/>
        </w:rPr>
      </w:pPr>
      <w:proofErr w:type="gramStart"/>
      <w:r w:rsidRPr="005558D4">
        <w:rPr>
          <w:rFonts w:asciiTheme="majorHAnsi" w:hAnsiTheme="majorHAnsi" w:cstheme="majorHAnsi"/>
          <w:color w:val="808080" w:themeColor="background1" w:themeShade="80"/>
          <w:sz w:val="20"/>
          <w:szCs w:val="20"/>
        </w:rPr>
        <w:t>In order to</w:t>
      </w:r>
      <w:proofErr w:type="gramEnd"/>
      <w:r w:rsidRPr="005558D4">
        <w:rPr>
          <w:rFonts w:asciiTheme="majorHAnsi" w:hAnsiTheme="majorHAnsi" w:cstheme="majorHAnsi"/>
          <w:color w:val="808080" w:themeColor="background1" w:themeShade="80"/>
          <w:sz w:val="20"/>
          <w:szCs w:val="20"/>
        </w:rPr>
        <w:t xml:space="preserve"> promote voluntary compliance, we encourage LRAPA to conduct extensive public education about any adopted amendments through the media, internet, and community meetings. Many residents are aware of and concerned about the frequent deterioration of local air quality and interested in guidance about their part in the solution. </w:t>
      </w:r>
    </w:p>
    <w:p w14:paraId="7538086F" w14:textId="77777777" w:rsidR="005558D4" w:rsidRPr="005558D4" w:rsidRDefault="005558D4" w:rsidP="00491AD0">
      <w:pPr>
        <w:rPr>
          <w:rFonts w:asciiTheme="majorHAnsi" w:hAnsiTheme="majorHAnsi" w:cstheme="majorHAnsi"/>
          <w:color w:val="808080" w:themeColor="background1" w:themeShade="80"/>
          <w:sz w:val="20"/>
          <w:szCs w:val="20"/>
        </w:rPr>
      </w:pPr>
      <w:r w:rsidRPr="005558D4">
        <w:rPr>
          <w:rFonts w:asciiTheme="majorHAnsi" w:hAnsiTheme="majorHAnsi" w:cstheme="majorHAnsi"/>
          <w:color w:val="808080" w:themeColor="background1" w:themeShade="80"/>
          <w:sz w:val="20"/>
          <w:szCs w:val="20"/>
        </w:rPr>
        <w:t xml:space="preserve">If you have any questions about the League’s position on this matter or if you believe we can assist in the public education process, please do not hesitate to contact me. </w:t>
      </w:r>
    </w:p>
    <w:p w14:paraId="01A88A88" w14:textId="77777777" w:rsidR="005558D4" w:rsidRPr="005558D4" w:rsidRDefault="005558D4" w:rsidP="00491AD0">
      <w:pPr>
        <w:rPr>
          <w:rFonts w:asciiTheme="majorHAnsi" w:hAnsiTheme="majorHAnsi" w:cstheme="majorHAnsi"/>
          <w:color w:val="808080" w:themeColor="background1" w:themeShade="80"/>
          <w:sz w:val="20"/>
          <w:szCs w:val="20"/>
        </w:rPr>
      </w:pPr>
      <w:r w:rsidRPr="005558D4">
        <w:rPr>
          <w:rFonts w:asciiTheme="majorHAnsi" w:hAnsiTheme="majorHAnsi" w:cstheme="majorHAnsi"/>
          <w:color w:val="808080" w:themeColor="background1" w:themeShade="80"/>
          <w:sz w:val="20"/>
          <w:szCs w:val="20"/>
        </w:rPr>
        <w:t xml:space="preserve">Sincerely, </w:t>
      </w:r>
    </w:p>
    <w:p w14:paraId="39D72ECA" w14:textId="77777777" w:rsidR="005558D4" w:rsidRPr="005558D4" w:rsidRDefault="005558D4" w:rsidP="00491AD0">
      <w:pPr>
        <w:rPr>
          <w:rFonts w:asciiTheme="majorHAnsi" w:hAnsiTheme="majorHAnsi" w:cstheme="majorHAnsi"/>
          <w:color w:val="808080" w:themeColor="background1" w:themeShade="80"/>
          <w:sz w:val="20"/>
          <w:szCs w:val="20"/>
        </w:rPr>
      </w:pPr>
      <w:r w:rsidRPr="005558D4">
        <w:rPr>
          <w:rFonts w:asciiTheme="majorHAnsi" w:hAnsiTheme="majorHAnsi" w:cstheme="majorHAnsi"/>
          <w:color w:val="808080" w:themeColor="background1" w:themeShade="80"/>
          <w:sz w:val="20"/>
          <w:szCs w:val="20"/>
        </w:rPr>
        <w:t xml:space="preserve">Linda Lynch </w:t>
      </w:r>
    </w:p>
    <w:p w14:paraId="7EE25010" w14:textId="7FCC790B" w:rsidR="005558D4" w:rsidRPr="005558D4" w:rsidRDefault="005558D4" w:rsidP="00491AD0">
      <w:pPr>
        <w:rPr>
          <w:rFonts w:asciiTheme="majorHAnsi" w:hAnsiTheme="majorHAnsi" w:cstheme="majorHAnsi"/>
          <w:color w:val="808080" w:themeColor="background1" w:themeShade="80"/>
          <w:sz w:val="20"/>
          <w:szCs w:val="20"/>
        </w:rPr>
      </w:pPr>
      <w:r w:rsidRPr="005558D4">
        <w:rPr>
          <w:rFonts w:asciiTheme="majorHAnsi" w:hAnsiTheme="majorHAnsi" w:cstheme="majorHAnsi"/>
          <w:color w:val="808080" w:themeColor="background1" w:themeShade="80"/>
          <w:sz w:val="20"/>
          <w:szCs w:val="20"/>
        </w:rPr>
        <w:t>President</w:t>
      </w:r>
      <w:r w:rsidR="00B472C5">
        <w:rPr>
          <w:rFonts w:asciiTheme="majorHAnsi" w:hAnsiTheme="majorHAnsi" w:cstheme="majorHAnsi"/>
          <w:color w:val="808080" w:themeColor="background1" w:themeShade="80"/>
          <w:sz w:val="20"/>
          <w:szCs w:val="20"/>
        </w:rPr>
        <w:t xml:space="preserve"> – League of Women Voters</w:t>
      </w:r>
    </w:p>
    <w:p w14:paraId="79DABCA5" w14:textId="77777777" w:rsidR="005558D4" w:rsidRPr="005558D4" w:rsidRDefault="005558D4" w:rsidP="005558D4">
      <w:pPr>
        <w:rPr>
          <w:rFonts w:asciiTheme="majorHAnsi" w:hAnsiTheme="majorHAnsi" w:cstheme="majorHAnsi"/>
          <w:sz w:val="20"/>
          <w:szCs w:val="20"/>
        </w:rPr>
      </w:pPr>
    </w:p>
    <w:p w14:paraId="2ACD8012" w14:textId="28B44F9A" w:rsidR="005558D4" w:rsidRDefault="005558D4" w:rsidP="00491AD0">
      <w:pPr>
        <w:ind w:firstLine="360"/>
        <w:rPr>
          <w:rFonts w:asciiTheme="majorHAnsi" w:hAnsiTheme="majorHAnsi" w:cstheme="majorHAnsi"/>
          <w:b/>
          <w:sz w:val="20"/>
          <w:szCs w:val="20"/>
        </w:rPr>
      </w:pPr>
      <w:r w:rsidRPr="005558D4">
        <w:rPr>
          <w:rFonts w:asciiTheme="majorHAnsi" w:hAnsiTheme="majorHAnsi" w:cstheme="majorHAnsi"/>
          <w:b/>
          <w:sz w:val="20"/>
          <w:szCs w:val="20"/>
        </w:rPr>
        <w:t>Response to comment 5:</w:t>
      </w:r>
    </w:p>
    <w:p w14:paraId="268E8DD5" w14:textId="77777777" w:rsidR="000C4549" w:rsidRPr="000C4549" w:rsidRDefault="000C4549" w:rsidP="000C4549">
      <w:pPr>
        <w:ind w:left="1080"/>
        <w:rPr>
          <w:rFonts w:asciiTheme="majorHAnsi" w:hAnsiTheme="majorHAnsi" w:cstheme="majorHAnsi"/>
          <w:color w:val="808080" w:themeColor="background1" w:themeShade="80"/>
          <w:sz w:val="20"/>
          <w:szCs w:val="20"/>
        </w:rPr>
      </w:pPr>
      <w:r w:rsidRPr="000C4549">
        <w:rPr>
          <w:rFonts w:asciiTheme="majorHAnsi" w:hAnsiTheme="majorHAnsi" w:cstheme="majorHAnsi"/>
          <w:color w:val="808080" w:themeColor="background1" w:themeShade="80"/>
          <w:sz w:val="20"/>
          <w:szCs w:val="20"/>
        </w:rPr>
        <w:t>Thank you for your support. One of the reasons LRAPA is proposing further open burning restrictions within the Eugene Urban Growth Boundary is the availability of curb side pickup for yard waste and the proximity to yard waste recycling centers. According to the Lane County waste management website there are no yard debris or wood waste recycling opportunities at the Veneta transfer station. Availability of recycling options is one of the drivers for further restrictions on open burning. The proposed rules would prohibit the outdoor burning of leaves within the City limits of Veneta and prohibit the open burning of grass clippings throughout the county which may not provide relief in your case, but is a step in the direction that you propose.</w:t>
      </w:r>
    </w:p>
    <w:p w14:paraId="45E3E5A4" w14:textId="77777777" w:rsidR="000C4549" w:rsidRPr="000C4549" w:rsidRDefault="000C4549" w:rsidP="000C4549">
      <w:pPr>
        <w:ind w:left="1080"/>
        <w:rPr>
          <w:rFonts w:asciiTheme="majorHAnsi" w:hAnsiTheme="majorHAnsi" w:cstheme="majorHAnsi"/>
          <w:color w:val="808080" w:themeColor="background1" w:themeShade="80"/>
          <w:sz w:val="20"/>
          <w:szCs w:val="20"/>
        </w:rPr>
      </w:pPr>
      <w:r w:rsidRPr="000C4549">
        <w:rPr>
          <w:rFonts w:asciiTheme="majorHAnsi" w:hAnsiTheme="majorHAnsi" w:cstheme="majorHAnsi"/>
          <w:color w:val="808080" w:themeColor="background1" w:themeShade="80"/>
          <w:sz w:val="20"/>
          <w:szCs w:val="20"/>
        </w:rPr>
        <w:t xml:space="preserve">Another factor in consideration of more restrictive outdoor burning requirements in the rural residential area is the concept of defensible space. There is more vegetative waste debris in the rural residential areas and with few recycling options, burning to minimize the fire hazard becomes a more viable option. </w:t>
      </w:r>
    </w:p>
    <w:p w14:paraId="52EDA66F" w14:textId="77777777" w:rsidR="000C4549" w:rsidRPr="000C4549" w:rsidRDefault="000C4549" w:rsidP="000C4549">
      <w:pPr>
        <w:ind w:left="1080"/>
        <w:rPr>
          <w:rFonts w:asciiTheme="majorHAnsi" w:hAnsiTheme="majorHAnsi" w:cstheme="majorHAnsi"/>
          <w:color w:val="808080" w:themeColor="background1" w:themeShade="80"/>
          <w:sz w:val="20"/>
          <w:szCs w:val="20"/>
        </w:rPr>
      </w:pPr>
      <w:r w:rsidRPr="000C4549">
        <w:rPr>
          <w:rFonts w:asciiTheme="majorHAnsi" w:hAnsiTheme="majorHAnsi" w:cstheme="majorHAnsi"/>
          <w:color w:val="808080" w:themeColor="background1" w:themeShade="80"/>
          <w:sz w:val="20"/>
          <w:szCs w:val="20"/>
        </w:rPr>
        <w:t xml:space="preserve">As far as the rules that are in place at present, LRAPA endeavors to respond to complaints or observations regarding compliance with the requirements </w:t>
      </w:r>
      <w:proofErr w:type="gramStart"/>
      <w:r w:rsidRPr="000C4549">
        <w:rPr>
          <w:rFonts w:asciiTheme="majorHAnsi" w:hAnsiTheme="majorHAnsi" w:cstheme="majorHAnsi"/>
          <w:color w:val="808080" w:themeColor="background1" w:themeShade="80"/>
          <w:sz w:val="20"/>
          <w:szCs w:val="20"/>
        </w:rPr>
        <w:t>and also</w:t>
      </w:r>
      <w:proofErr w:type="gramEnd"/>
      <w:r w:rsidRPr="000C4549">
        <w:rPr>
          <w:rFonts w:asciiTheme="majorHAnsi" w:hAnsiTheme="majorHAnsi" w:cstheme="majorHAnsi"/>
          <w:color w:val="808080" w:themeColor="background1" w:themeShade="80"/>
          <w:sz w:val="20"/>
          <w:szCs w:val="20"/>
        </w:rPr>
        <w:t xml:space="preserve"> endeavors to provide information relative to efficient combustion to those who choose to burn vegetative wastes as a means of disposal. </w:t>
      </w:r>
    </w:p>
    <w:p w14:paraId="285E8776" w14:textId="77777777" w:rsidR="0072457B" w:rsidRDefault="0072457B" w:rsidP="005558D4">
      <w:pPr>
        <w:rPr>
          <w:rFonts w:asciiTheme="majorHAnsi" w:hAnsiTheme="majorHAnsi" w:cstheme="majorHAnsi"/>
          <w:b/>
          <w:sz w:val="20"/>
          <w:szCs w:val="20"/>
        </w:rPr>
      </w:pPr>
    </w:p>
    <w:p w14:paraId="17CB907A" w14:textId="0BBE6309" w:rsidR="005558D4" w:rsidRDefault="005558D4" w:rsidP="005558D4">
      <w:pPr>
        <w:rPr>
          <w:rFonts w:asciiTheme="majorHAnsi" w:hAnsiTheme="majorHAnsi" w:cstheme="majorHAnsi"/>
          <w:b/>
          <w:sz w:val="20"/>
          <w:szCs w:val="20"/>
        </w:rPr>
      </w:pPr>
      <w:r w:rsidRPr="005558D4">
        <w:rPr>
          <w:rFonts w:asciiTheme="majorHAnsi" w:hAnsiTheme="majorHAnsi" w:cstheme="majorHAnsi"/>
          <w:b/>
          <w:sz w:val="20"/>
          <w:szCs w:val="20"/>
        </w:rPr>
        <w:t xml:space="preserve">Comment </w:t>
      </w:r>
      <w:r>
        <w:rPr>
          <w:rFonts w:asciiTheme="majorHAnsi" w:hAnsiTheme="majorHAnsi" w:cstheme="majorHAnsi"/>
          <w:b/>
          <w:sz w:val="20"/>
          <w:szCs w:val="20"/>
        </w:rPr>
        <w:t>6</w:t>
      </w:r>
      <w:r w:rsidRPr="005558D4">
        <w:rPr>
          <w:rFonts w:asciiTheme="majorHAnsi" w:hAnsiTheme="majorHAnsi" w:cstheme="majorHAnsi"/>
          <w:b/>
          <w:sz w:val="20"/>
          <w:szCs w:val="20"/>
        </w:rPr>
        <w:t>:</w:t>
      </w:r>
    </w:p>
    <w:p w14:paraId="52EEDA8D" w14:textId="29A770BC" w:rsidR="0072457B" w:rsidRDefault="0072457B" w:rsidP="00491AD0">
      <w:pPr>
        <w:rPr>
          <w:rFonts w:asciiTheme="majorHAnsi" w:hAnsiTheme="majorHAnsi" w:cstheme="majorHAnsi"/>
          <w:color w:val="808080" w:themeColor="background1" w:themeShade="80"/>
          <w:sz w:val="20"/>
          <w:szCs w:val="20"/>
        </w:rPr>
      </w:pPr>
      <w:r w:rsidRPr="00646B3B">
        <w:rPr>
          <w:rFonts w:asciiTheme="majorHAnsi" w:hAnsiTheme="majorHAnsi" w:cstheme="majorHAnsi"/>
          <w:color w:val="808080" w:themeColor="background1" w:themeShade="80"/>
          <w:sz w:val="20"/>
          <w:szCs w:val="20"/>
        </w:rPr>
        <w:t>Why would it be advisable to prohibit burning in barrels? Following the times permitted for outdoor burning and using a barrel with a mesh top seems to contain a fire rather than just on the ground. </w:t>
      </w:r>
    </w:p>
    <w:p w14:paraId="179CA402" w14:textId="0F5F3228" w:rsidR="00B472C5" w:rsidRPr="005558D4" w:rsidRDefault="00B472C5" w:rsidP="00491AD0">
      <w:pPr>
        <w:rPr>
          <w:rFonts w:asciiTheme="majorHAnsi" w:hAnsiTheme="majorHAnsi" w:cstheme="majorHAnsi"/>
          <w:b/>
          <w:sz w:val="20"/>
          <w:szCs w:val="20"/>
        </w:rPr>
      </w:pPr>
      <w:r>
        <w:rPr>
          <w:rFonts w:asciiTheme="majorHAnsi" w:hAnsiTheme="majorHAnsi" w:cstheme="majorHAnsi"/>
          <w:color w:val="808080" w:themeColor="background1" w:themeShade="80"/>
          <w:sz w:val="20"/>
          <w:szCs w:val="20"/>
        </w:rPr>
        <w:t>Bobbie Sanford 97405</w:t>
      </w:r>
    </w:p>
    <w:p w14:paraId="21EA076B" w14:textId="77777777" w:rsidR="0072457B" w:rsidRPr="005558D4" w:rsidRDefault="0072457B" w:rsidP="005558D4">
      <w:pPr>
        <w:rPr>
          <w:rFonts w:asciiTheme="majorHAnsi" w:hAnsiTheme="majorHAnsi" w:cstheme="majorHAnsi"/>
          <w:b/>
          <w:sz w:val="20"/>
          <w:szCs w:val="20"/>
        </w:rPr>
      </w:pPr>
    </w:p>
    <w:p w14:paraId="77724F64" w14:textId="0038B39F" w:rsidR="005558D4" w:rsidRDefault="005558D4" w:rsidP="00491AD0">
      <w:pPr>
        <w:ind w:firstLine="360"/>
        <w:rPr>
          <w:rFonts w:asciiTheme="majorHAnsi" w:hAnsiTheme="majorHAnsi" w:cstheme="majorHAnsi"/>
          <w:b/>
          <w:sz w:val="20"/>
          <w:szCs w:val="20"/>
        </w:rPr>
      </w:pPr>
      <w:r w:rsidRPr="005558D4">
        <w:rPr>
          <w:rFonts w:asciiTheme="majorHAnsi" w:hAnsiTheme="majorHAnsi" w:cstheme="majorHAnsi"/>
          <w:b/>
          <w:sz w:val="20"/>
          <w:szCs w:val="20"/>
        </w:rPr>
        <w:t xml:space="preserve">Response to comment </w:t>
      </w:r>
      <w:r>
        <w:rPr>
          <w:rFonts w:asciiTheme="majorHAnsi" w:hAnsiTheme="majorHAnsi" w:cstheme="majorHAnsi"/>
          <w:b/>
          <w:sz w:val="20"/>
          <w:szCs w:val="20"/>
        </w:rPr>
        <w:t>6</w:t>
      </w:r>
      <w:r w:rsidRPr="005558D4">
        <w:rPr>
          <w:rFonts w:asciiTheme="majorHAnsi" w:hAnsiTheme="majorHAnsi" w:cstheme="majorHAnsi"/>
          <w:b/>
          <w:sz w:val="20"/>
          <w:szCs w:val="20"/>
        </w:rPr>
        <w:t>:</w:t>
      </w:r>
    </w:p>
    <w:p w14:paraId="52537704" w14:textId="77777777" w:rsidR="0072457B" w:rsidRPr="00646B3B" w:rsidRDefault="0072457B" w:rsidP="0072457B">
      <w:pPr>
        <w:ind w:left="1080"/>
        <w:rPr>
          <w:rFonts w:asciiTheme="majorHAnsi" w:hAnsiTheme="majorHAnsi" w:cstheme="majorHAnsi"/>
          <w:color w:val="808080" w:themeColor="background1" w:themeShade="80"/>
          <w:sz w:val="20"/>
          <w:szCs w:val="20"/>
        </w:rPr>
      </w:pPr>
      <w:r w:rsidRPr="00646B3B">
        <w:rPr>
          <w:rFonts w:asciiTheme="majorHAnsi" w:hAnsiTheme="majorHAnsi" w:cstheme="majorHAnsi"/>
          <w:color w:val="808080" w:themeColor="background1" w:themeShade="80"/>
          <w:sz w:val="20"/>
          <w:szCs w:val="20"/>
        </w:rPr>
        <w:t xml:space="preserve">The containment aspect is not </w:t>
      </w:r>
      <w:proofErr w:type="gramStart"/>
      <w:r w:rsidRPr="00646B3B">
        <w:rPr>
          <w:rFonts w:asciiTheme="majorHAnsi" w:hAnsiTheme="majorHAnsi" w:cstheme="majorHAnsi"/>
          <w:color w:val="808080" w:themeColor="background1" w:themeShade="80"/>
          <w:sz w:val="20"/>
          <w:szCs w:val="20"/>
        </w:rPr>
        <w:t>paramount,</w:t>
      </w:r>
      <w:proofErr w:type="gramEnd"/>
      <w:r w:rsidRPr="00646B3B">
        <w:rPr>
          <w:rFonts w:asciiTheme="majorHAnsi" w:hAnsiTheme="majorHAnsi" w:cstheme="majorHAnsi"/>
          <w:color w:val="808080" w:themeColor="background1" w:themeShade="80"/>
          <w:sz w:val="20"/>
          <w:szCs w:val="20"/>
        </w:rPr>
        <w:t xml:space="preserve"> however it is partly a basis for prohibiting outdoor burning in barrels. The concept of a barrel and a screen as containment provides many folks with a false sense of security of a safe burn. That false sense of security provides some with the belief that it is OK to burn in August because the fire is contained. Some wildfires are caused from folks burning in barrel and screen “containment”. The containment aspect should generally not be an issue because the LRAPA burn season </w:t>
      </w:r>
      <w:r w:rsidRPr="00646B3B">
        <w:rPr>
          <w:rFonts w:asciiTheme="majorHAnsi" w:hAnsiTheme="majorHAnsi" w:cstheme="majorHAnsi"/>
          <w:color w:val="808080" w:themeColor="background1" w:themeShade="80"/>
          <w:sz w:val="20"/>
          <w:szCs w:val="20"/>
        </w:rPr>
        <w:lastRenderedPageBreak/>
        <w:t>will not begin and may end at any time if the Lane Fire Defense Board (</w:t>
      </w:r>
      <w:proofErr w:type="spellStart"/>
      <w:r w:rsidRPr="00646B3B">
        <w:rPr>
          <w:rFonts w:asciiTheme="majorHAnsi" w:hAnsiTheme="majorHAnsi" w:cstheme="majorHAnsi"/>
          <w:color w:val="808080" w:themeColor="background1" w:themeShade="80"/>
          <w:sz w:val="20"/>
          <w:szCs w:val="20"/>
        </w:rPr>
        <w:t>LFDB</w:t>
      </w:r>
      <w:proofErr w:type="spellEnd"/>
      <w:r w:rsidRPr="00646B3B">
        <w:rPr>
          <w:rFonts w:asciiTheme="majorHAnsi" w:hAnsiTheme="majorHAnsi" w:cstheme="majorHAnsi"/>
          <w:color w:val="808080" w:themeColor="background1" w:themeShade="80"/>
          <w:sz w:val="20"/>
          <w:szCs w:val="20"/>
        </w:rPr>
        <w:t xml:space="preserve">) has determined that conditions are such that outdoor burning is deemed hazardous. The </w:t>
      </w:r>
      <w:proofErr w:type="spellStart"/>
      <w:r w:rsidRPr="00646B3B">
        <w:rPr>
          <w:rFonts w:asciiTheme="majorHAnsi" w:hAnsiTheme="majorHAnsi" w:cstheme="majorHAnsi"/>
          <w:color w:val="808080" w:themeColor="background1" w:themeShade="80"/>
          <w:sz w:val="20"/>
          <w:szCs w:val="20"/>
        </w:rPr>
        <w:t>LFDB</w:t>
      </w:r>
      <w:proofErr w:type="spellEnd"/>
      <w:r w:rsidRPr="00646B3B">
        <w:rPr>
          <w:rFonts w:asciiTheme="majorHAnsi" w:hAnsiTheme="majorHAnsi" w:cstheme="majorHAnsi"/>
          <w:color w:val="808080" w:themeColor="background1" w:themeShade="80"/>
          <w:sz w:val="20"/>
          <w:szCs w:val="20"/>
        </w:rPr>
        <w:t xml:space="preserve"> will convey that information to LRAPA and LRAPA will adjust the burn advisory accordingly.</w:t>
      </w:r>
    </w:p>
    <w:p w14:paraId="6709AE11" w14:textId="77777777" w:rsidR="0072457B" w:rsidRPr="00646B3B" w:rsidRDefault="0072457B" w:rsidP="0072457B">
      <w:pPr>
        <w:ind w:left="1080"/>
        <w:rPr>
          <w:rFonts w:asciiTheme="majorHAnsi" w:hAnsiTheme="majorHAnsi" w:cstheme="majorHAnsi"/>
          <w:color w:val="808080" w:themeColor="background1" w:themeShade="80"/>
          <w:sz w:val="20"/>
          <w:szCs w:val="20"/>
        </w:rPr>
      </w:pPr>
      <w:r w:rsidRPr="00646B3B">
        <w:rPr>
          <w:rFonts w:asciiTheme="majorHAnsi" w:hAnsiTheme="majorHAnsi" w:cstheme="majorHAnsi"/>
          <w:color w:val="808080" w:themeColor="background1" w:themeShade="80"/>
          <w:sz w:val="20"/>
          <w:szCs w:val="20"/>
        </w:rPr>
        <w:t>Another aspect related to the banning of burning in barrels is related to inefficient combustion. Efficient combustion requires air and even with a few holes in the sides towards the bottom (which are soon covered) the air supply is limited, resulting in smoky and smoldering burns.</w:t>
      </w:r>
    </w:p>
    <w:p w14:paraId="7967A54D" w14:textId="77777777" w:rsidR="0072457B" w:rsidRPr="00646B3B" w:rsidRDefault="0072457B" w:rsidP="0072457B">
      <w:pPr>
        <w:ind w:left="1080"/>
        <w:rPr>
          <w:rFonts w:asciiTheme="majorHAnsi" w:hAnsiTheme="majorHAnsi" w:cstheme="majorHAnsi"/>
          <w:color w:val="808080" w:themeColor="background1" w:themeShade="80"/>
          <w:sz w:val="20"/>
          <w:szCs w:val="20"/>
        </w:rPr>
      </w:pPr>
      <w:r w:rsidRPr="00646B3B">
        <w:rPr>
          <w:rFonts w:asciiTheme="majorHAnsi" w:hAnsiTheme="majorHAnsi" w:cstheme="majorHAnsi"/>
          <w:color w:val="808080" w:themeColor="background1" w:themeShade="80"/>
          <w:sz w:val="20"/>
          <w:szCs w:val="20"/>
        </w:rPr>
        <w:t xml:space="preserve">The primary reason for the ban on burning in barrels is that the barrel is used as a garbage “incinerator”.  The current rules do not allow the outdoor burning of garbage, plastics, etc. at any time.  This writer has responded to thousands of complaints or observations of folks burning in barrels and a hand full of those were of the burning of allowable to be burned material. The rest were of garbage or materials that are prohibited from being burned at any time. Because of inefficient combustion these barrel fires can smolder for hours or days and inundate the neighborhood with toxins and noxious odors. This writer has also experienced that rental properties equipped with a burn barrel provide new tenants with “authorization” to burn trash. </w:t>
      </w:r>
    </w:p>
    <w:p w14:paraId="1A4F997B" w14:textId="77777777" w:rsidR="005558D4" w:rsidRPr="005558D4" w:rsidRDefault="005558D4" w:rsidP="005558D4">
      <w:pPr>
        <w:rPr>
          <w:rFonts w:asciiTheme="majorHAnsi" w:hAnsiTheme="majorHAnsi" w:cstheme="majorHAnsi"/>
          <w:b/>
          <w:sz w:val="20"/>
          <w:szCs w:val="20"/>
        </w:rPr>
      </w:pPr>
    </w:p>
    <w:p w14:paraId="17AA2D24" w14:textId="7353464C" w:rsidR="005558D4" w:rsidRDefault="005558D4" w:rsidP="005558D4">
      <w:pPr>
        <w:rPr>
          <w:rFonts w:asciiTheme="majorHAnsi" w:hAnsiTheme="majorHAnsi" w:cstheme="majorHAnsi"/>
          <w:b/>
          <w:sz w:val="20"/>
          <w:szCs w:val="20"/>
        </w:rPr>
      </w:pPr>
      <w:r w:rsidRPr="005558D4">
        <w:rPr>
          <w:rFonts w:asciiTheme="majorHAnsi" w:hAnsiTheme="majorHAnsi" w:cstheme="majorHAnsi"/>
          <w:b/>
          <w:sz w:val="20"/>
          <w:szCs w:val="20"/>
        </w:rPr>
        <w:t xml:space="preserve">Comment </w:t>
      </w:r>
      <w:r>
        <w:rPr>
          <w:rFonts w:asciiTheme="majorHAnsi" w:hAnsiTheme="majorHAnsi" w:cstheme="majorHAnsi"/>
          <w:b/>
          <w:sz w:val="20"/>
          <w:szCs w:val="20"/>
        </w:rPr>
        <w:t>7</w:t>
      </w:r>
      <w:r w:rsidRPr="005558D4">
        <w:rPr>
          <w:rFonts w:asciiTheme="majorHAnsi" w:hAnsiTheme="majorHAnsi" w:cstheme="majorHAnsi"/>
          <w:b/>
          <w:sz w:val="20"/>
          <w:szCs w:val="20"/>
        </w:rPr>
        <w:t>:</w:t>
      </w:r>
    </w:p>
    <w:p w14:paraId="4CDC02A3" w14:textId="77777777" w:rsidR="0072457B" w:rsidRPr="00646B3B" w:rsidRDefault="0072457B" w:rsidP="00491AD0">
      <w:pPr>
        <w:rPr>
          <w:rFonts w:asciiTheme="majorHAnsi" w:hAnsiTheme="majorHAnsi" w:cstheme="majorHAnsi"/>
          <w:color w:val="808080" w:themeColor="background1" w:themeShade="80"/>
          <w:sz w:val="20"/>
          <w:szCs w:val="20"/>
        </w:rPr>
      </w:pPr>
      <w:r w:rsidRPr="00646B3B">
        <w:rPr>
          <w:rFonts w:asciiTheme="majorHAnsi" w:hAnsiTheme="majorHAnsi" w:cstheme="majorHAnsi"/>
          <w:color w:val="808080" w:themeColor="background1" w:themeShade="80"/>
          <w:sz w:val="20"/>
          <w:szCs w:val="20"/>
        </w:rPr>
        <w:t xml:space="preserve">To Whom </w:t>
      </w:r>
      <w:proofErr w:type="gramStart"/>
      <w:r w:rsidRPr="00646B3B">
        <w:rPr>
          <w:rFonts w:asciiTheme="majorHAnsi" w:hAnsiTheme="majorHAnsi" w:cstheme="majorHAnsi"/>
          <w:color w:val="808080" w:themeColor="background1" w:themeShade="80"/>
          <w:sz w:val="20"/>
          <w:szCs w:val="20"/>
        </w:rPr>
        <w:t>it</w:t>
      </w:r>
      <w:proofErr w:type="gramEnd"/>
      <w:r w:rsidRPr="00646B3B">
        <w:rPr>
          <w:rFonts w:asciiTheme="majorHAnsi" w:hAnsiTheme="majorHAnsi" w:cstheme="majorHAnsi"/>
          <w:color w:val="808080" w:themeColor="background1" w:themeShade="80"/>
          <w:sz w:val="20"/>
          <w:szCs w:val="20"/>
        </w:rPr>
        <w:t xml:space="preserve"> May Concern,</w:t>
      </w:r>
    </w:p>
    <w:p w14:paraId="2F5DF4FE" w14:textId="77777777" w:rsidR="0072457B" w:rsidRPr="00646B3B" w:rsidRDefault="0072457B" w:rsidP="00491AD0">
      <w:pPr>
        <w:rPr>
          <w:rFonts w:asciiTheme="majorHAnsi" w:hAnsiTheme="majorHAnsi" w:cstheme="majorHAnsi"/>
          <w:color w:val="808080" w:themeColor="background1" w:themeShade="80"/>
          <w:sz w:val="20"/>
          <w:szCs w:val="20"/>
        </w:rPr>
      </w:pPr>
      <w:r w:rsidRPr="00646B3B">
        <w:rPr>
          <w:rFonts w:asciiTheme="majorHAnsi" w:hAnsiTheme="majorHAnsi" w:cstheme="majorHAnsi"/>
          <w:color w:val="808080" w:themeColor="background1" w:themeShade="80"/>
          <w:sz w:val="20"/>
          <w:szCs w:val="20"/>
        </w:rPr>
        <w:t xml:space="preserve">We are writing to express our strong support for the change to LRAPA Title 47: Open (Outdoor) Burning rules that would prohibit outdoor burning within the Eugene Urban Growth Boundary. </w:t>
      </w:r>
    </w:p>
    <w:p w14:paraId="428C7C94" w14:textId="77777777" w:rsidR="0072457B" w:rsidRPr="00646B3B" w:rsidRDefault="0072457B" w:rsidP="00491AD0">
      <w:pPr>
        <w:rPr>
          <w:rFonts w:asciiTheme="majorHAnsi" w:hAnsiTheme="majorHAnsi" w:cstheme="majorHAnsi"/>
          <w:color w:val="808080" w:themeColor="background1" w:themeShade="80"/>
          <w:sz w:val="20"/>
          <w:szCs w:val="20"/>
        </w:rPr>
      </w:pPr>
      <w:r w:rsidRPr="00646B3B">
        <w:rPr>
          <w:rFonts w:asciiTheme="majorHAnsi" w:hAnsiTheme="majorHAnsi" w:cstheme="majorHAnsi"/>
          <w:color w:val="808080" w:themeColor="background1" w:themeShade="80"/>
          <w:sz w:val="20"/>
          <w:szCs w:val="20"/>
        </w:rPr>
        <w:t xml:space="preserve">Our family lives in the River Road neighborhood on Sunnyside Drive, a street that has a somewhat rural feel due to lack of curbs and sidewalks, but with lots less than a quarter acre. We live close to our neighbors and the lots are not large enough for people to have burn piles. However, on the first beautiful days of spring this year, we were forced inside on multiple weekends due to thick smoke from our neighbors' burn piles. </w:t>
      </w:r>
    </w:p>
    <w:p w14:paraId="22941E79" w14:textId="77777777" w:rsidR="0072457B" w:rsidRPr="00646B3B" w:rsidRDefault="0072457B" w:rsidP="00491AD0">
      <w:pPr>
        <w:rPr>
          <w:rFonts w:asciiTheme="majorHAnsi" w:hAnsiTheme="majorHAnsi" w:cstheme="majorHAnsi"/>
          <w:color w:val="808080" w:themeColor="background1" w:themeShade="80"/>
          <w:sz w:val="20"/>
          <w:szCs w:val="20"/>
        </w:rPr>
      </w:pPr>
      <w:r w:rsidRPr="00646B3B">
        <w:rPr>
          <w:rFonts w:asciiTheme="majorHAnsi" w:hAnsiTheme="majorHAnsi" w:cstheme="majorHAnsi"/>
          <w:color w:val="808080" w:themeColor="background1" w:themeShade="80"/>
          <w:sz w:val="20"/>
          <w:szCs w:val="20"/>
        </w:rPr>
        <w:t xml:space="preserve">We do not think they were trying to avoid the rules, but rather that the rules were not clear enough that they knew to whom they applied. The fact is, very few people, if anyone, within the Eugene </w:t>
      </w:r>
      <w:proofErr w:type="spellStart"/>
      <w:r w:rsidRPr="00646B3B">
        <w:rPr>
          <w:rFonts w:asciiTheme="majorHAnsi" w:hAnsiTheme="majorHAnsi" w:cstheme="majorHAnsi"/>
          <w:color w:val="808080" w:themeColor="background1" w:themeShade="80"/>
          <w:sz w:val="20"/>
          <w:szCs w:val="20"/>
        </w:rPr>
        <w:t>UGB</w:t>
      </w:r>
      <w:proofErr w:type="spellEnd"/>
      <w:r w:rsidRPr="00646B3B">
        <w:rPr>
          <w:rFonts w:asciiTheme="majorHAnsi" w:hAnsiTheme="majorHAnsi" w:cstheme="majorHAnsi"/>
          <w:color w:val="808080" w:themeColor="background1" w:themeShade="80"/>
          <w:sz w:val="20"/>
          <w:szCs w:val="20"/>
        </w:rPr>
        <w:t xml:space="preserve"> are far enough from their neighbors that they can have a burn pile without the possibility of it affecting their neighbors' air quality. </w:t>
      </w:r>
    </w:p>
    <w:p w14:paraId="2761C03B" w14:textId="77777777" w:rsidR="0072457B" w:rsidRPr="00646B3B" w:rsidRDefault="0072457B" w:rsidP="00491AD0">
      <w:pPr>
        <w:rPr>
          <w:rFonts w:asciiTheme="majorHAnsi" w:hAnsiTheme="majorHAnsi" w:cstheme="majorHAnsi"/>
          <w:color w:val="808080" w:themeColor="background1" w:themeShade="80"/>
          <w:sz w:val="20"/>
          <w:szCs w:val="20"/>
        </w:rPr>
      </w:pPr>
      <w:r w:rsidRPr="00646B3B">
        <w:rPr>
          <w:rFonts w:asciiTheme="majorHAnsi" w:hAnsiTheme="majorHAnsi" w:cstheme="majorHAnsi"/>
          <w:color w:val="808080" w:themeColor="background1" w:themeShade="80"/>
          <w:sz w:val="20"/>
          <w:szCs w:val="20"/>
        </w:rPr>
        <w:t>Thank you for simplifying the rules and protecting the air quality of the County's largest community.</w:t>
      </w:r>
    </w:p>
    <w:p w14:paraId="7D5D2306" w14:textId="77777777" w:rsidR="0072457B" w:rsidRPr="00646B3B" w:rsidRDefault="0072457B" w:rsidP="00491AD0">
      <w:pPr>
        <w:rPr>
          <w:rFonts w:asciiTheme="majorHAnsi" w:hAnsiTheme="majorHAnsi" w:cstheme="majorHAnsi"/>
          <w:color w:val="808080" w:themeColor="background1" w:themeShade="80"/>
          <w:sz w:val="20"/>
          <w:szCs w:val="20"/>
        </w:rPr>
      </w:pPr>
      <w:r w:rsidRPr="00646B3B">
        <w:rPr>
          <w:rFonts w:asciiTheme="majorHAnsi" w:hAnsiTheme="majorHAnsi" w:cstheme="majorHAnsi"/>
          <w:color w:val="808080" w:themeColor="background1" w:themeShade="80"/>
          <w:sz w:val="20"/>
          <w:szCs w:val="20"/>
        </w:rPr>
        <w:t xml:space="preserve">Sarah </w:t>
      </w:r>
      <w:proofErr w:type="spellStart"/>
      <w:r w:rsidRPr="00646B3B">
        <w:rPr>
          <w:rFonts w:asciiTheme="majorHAnsi" w:hAnsiTheme="majorHAnsi" w:cstheme="majorHAnsi"/>
          <w:color w:val="808080" w:themeColor="background1" w:themeShade="80"/>
          <w:sz w:val="20"/>
          <w:szCs w:val="20"/>
        </w:rPr>
        <w:t>Mazze</w:t>
      </w:r>
      <w:proofErr w:type="spellEnd"/>
      <w:r w:rsidRPr="00646B3B">
        <w:rPr>
          <w:rFonts w:asciiTheme="majorHAnsi" w:hAnsiTheme="majorHAnsi" w:cstheme="majorHAnsi"/>
          <w:color w:val="808080" w:themeColor="background1" w:themeShade="80"/>
          <w:sz w:val="20"/>
          <w:szCs w:val="20"/>
        </w:rPr>
        <w:t xml:space="preserve"> and Steve </w:t>
      </w:r>
      <w:proofErr w:type="spellStart"/>
      <w:r w:rsidRPr="00646B3B">
        <w:rPr>
          <w:rFonts w:asciiTheme="majorHAnsi" w:hAnsiTheme="majorHAnsi" w:cstheme="majorHAnsi"/>
          <w:color w:val="808080" w:themeColor="background1" w:themeShade="80"/>
          <w:sz w:val="20"/>
          <w:szCs w:val="20"/>
        </w:rPr>
        <w:t>Korin</w:t>
      </w:r>
      <w:proofErr w:type="spellEnd"/>
    </w:p>
    <w:p w14:paraId="7915A9D1" w14:textId="77777777" w:rsidR="0072457B" w:rsidRPr="00646B3B" w:rsidRDefault="0072457B" w:rsidP="00491AD0">
      <w:pPr>
        <w:rPr>
          <w:rFonts w:asciiTheme="majorHAnsi" w:hAnsiTheme="majorHAnsi" w:cstheme="majorHAnsi"/>
          <w:color w:val="808080" w:themeColor="background1" w:themeShade="80"/>
          <w:sz w:val="20"/>
          <w:szCs w:val="20"/>
        </w:rPr>
      </w:pPr>
      <w:r w:rsidRPr="00646B3B">
        <w:rPr>
          <w:rFonts w:asciiTheme="majorHAnsi" w:hAnsiTheme="majorHAnsi" w:cstheme="majorHAnsi"/>
          <w:color w:val="808080" w:themeColor="background1" w:themeShade="80"/>
          <w:sz w:val="20"/>
          <w:szCs w:val="20"/>
        </w:rPr>
        <w:t>534 Sunnyside Drive</w:t>
      </w:r>
    </w:p>
    <w:p w14:paraId="4F20B4E1" w14:textId="77777777" w:rsidR="0072457B" w:rsidRPr="00646B3B" w:rsidRDefault="0072457B" w:rsidP="00491AD0">
      <w:pPr>
        <w:rPr>
          <w:rFonts w:asciiTheme="majorHAnsi" w:hAnsiTheme="majorHAnsi" w:cstheme="majorHAnsi"/>
          <w:color w:val="808080" w:themeColor="background1" w:themeShade="80"/>
          <w:sz w:val="20"/>
          <w:szCs w:val="20"/>
        </w:rPr>
      </w:pPr>
      <w:r w:rsidRPr="00646B3B">
        <w:rPr>
          <w:rFonts w:asciiTheme="majorHAnsi" w:hAnsiTheme="majorHAnsi" w:cstheme="majorHAnsi"/>
          <w:color w:val="808080" w:themeColor="background1" w:themeShade="80"/>
          <w:sz w:val="20"/>
          <w:szCs w:val="20"/>
        </w:rPr>
        <w:t>Eugene, OR 97404</w:t>
      </w:r>
      <w:r w:rsidRPr="00646B3B">
        <w:rPr>
          <w:rFonts w:asciiTheme="majorHAnsi" w:hAnsiTheme="majorHAnsi" w:cstheme="majorHAnsi"/>
          <w:color w:val="808080" w:themeColor="background1" w:themeShade="80"/>
          <w:sz w:val="20"/>
          <w:szCs w:val="20"/>
        </w:rPr>
        <w:br/>
        <w:t>650-862-5423</w:t>
      </w:r>
    </w:p>
    <w:p w14:paraId="5CBCCF0A" w14:textId="089FD233" w:rsidR="0072457B" w:rsidRDefault="00220001" w:rsidP="00491AD0">
      <w:pPr>
        <w:ind w:left="360" w:firstLine="360"/>
        <w:rPr>
          <w:rStyle w:val="Hyperlink"/>
          <w:rFonts w:asciiTheme="majorHAnsi" w:hAnsiTheme="majorHAnsi" w:cstheme="majorHAnsi"/>
          <w:color w:val="808080" w:themeColor="background1" w:themeShade="80"/>
          <w:sz w:val="20"/>
          <w:szCs w:val="20"/>
        </w:rPr>
      </w:pPr>
      <w:hyperlink r:id="rId36" w:history="1">
        <w:r w:rsidR="0072457B" w:rsidRPr="00646B3B">
          <w:rPr>
            <w:rStyle w:val="Hyperlink"/>
            <w:rFonts w:asciiTheme="majorHAnsi" w:hAnsiTheme="majorHAnsi" w:cstheme="majorHAnsi"/>
            <w:color w:val="808080" w:themeColor="background1" w:themeShade="80"/>
            <w:sz w:val="20"/>
            <w:szCs w:val="20"/>
          </w:rPr>
          <w:t>sjmazze@gmail.com</w:t>
        </w:r>
      </w:hyperlink>
    </w:p>
    <w:p w14:paraId="764FA945" w14:textId="77777777" w:rsidR="00D61AB7" w:rsidRPr="005558D4" w:rsidRDefault="00D61AB7" w:rsidP="0072457B">
      <w:pPr>
        <w:ind w:firstLine="360"/>
        <w:rPr>
          <w:rFonts w:asciiTheme="majorHAnsi" w:hAnsiTheme="majorHAnsi" w:cstheme="majorHAnsi"/>
          <w:b/>
          <w:sz w:val="20"/>
          <w:szCs w:val="20"/>
        </w:rPr>
      </w:pPr>
    </w:p>
    <w:p w14:paraId="7692724D" w14:textId="12E501B7" w:rsidR="005558D4" w:rsidRDefault="005558D4" w:rsidP="00491AD0">
      <w:pPr>
        <w:ind w:firstLine="360"/>
        <w:rPr>
          <w:rFonts w:asciiTheme="majorHAnsi" w:hAnsiTheme="majorHAnsi" w:cstheme="majorHAnsi"/>
          <w:b/>
          <w:sz w:val="20"/>
          <w:szCs w:val="20"/>
        </w:rPr>
      </w:pPr>
      <w:r w:rsidRPr="005558D4">
        <w:rPr>
          <w:rFonts w:asciiTheme="majorHAnsi" w:hAnsiTheme="majorHAnsi" w:cstheme="majorHAnsi"/>
          <w:b/>
          <w:sz w:val="20"/>
          <w:szCs w:val="20"/>
        </w:rPr>
        <w:t xml:space="preserve">Response to comment </w:t>
      </w:r>
      <w:r>
        <w:rPr>
          <w:rFonts w:asciiTheme="majorHAnsi" w:hAnsiTheme="majorHAnsi" w:cstheme="majorHAnsi"/>
          <w:b/>
          <w:sz w:val="20"/>
          <w:szCs w:val="20"/>
        </w:rPr>
        <w:t>7</w:t>
      </w:r>
      <w:r w:rsidRPr="005558D4">
        <w:rPr>
          <w:rFonts w:asciiTheme="majorHAnsi" w:hAnsiTheme="majorHAnsi" w:cstheme="majorHAnsi"/>
          <w:b/>
          <w:sz w:val="20"/>
          <w:szCs w:val="20"/>
        </w:rPr>
        <w:t>:</w:t>
      </w:r>
    </w:p>
    <w:p w14:paraId="044FA1C6" w14:textId="77777777" w:rsidR="000C4549" w:rsidRPr="000C4549" w:rsidRDefault="000C4549" w:rsidP="000C4549">
      <w:pPr>
        <w:ind w:left="1080"/>
        <w:rPr>
          <w:rFonts w:asciiTheme="majorHAnsi" w:hAnsiTheme="majorHAnsi" w:cstheme="majorHAnsi"/>
          <w:color w:val="808080" w:themeColor="background1" w:themeShade="80"/>
          <w:sz w:val="20"/>
          <w:szCs w:val="20"/>
        </w:rPr>
      </w:pPr>
      <w:r w:rsidRPr="000C4549">
        <w:rPr>
          <w:rFonts w:asciiTheme="majorHAnsi" w:hAnsiTheme="majorHAnsi" w:cstheme="majorHAnsi"/>
          <w:color w:val="808080" w:themeColor="background1" w:themeShade="80"/>
          <w:sz w:val="20"/>
          <w:szCs w:val="20"/>
        </w:rPr>
        <w:t>Thank you for your support. One of the reasons LRAPA is proposing further open burning restrictions within the Eugene Urban Growth Boundary is the availability of curb side pickup for yard waste and the proximity to yard waste recycling centers. According to the Lane County waste management website there are no yard debris or wood waste recycling opportunities at the Veneta transfer station. Availability of recycling options is one of the drivers for further restrictions on open burning. The proposed rules would prohibit the outdoor burning of leaves within the City limits of Veneta and prohibit the open burning of grass clippings throughout the county which may not provide relief in your case, but is a step in the direction that you propose.</w:t>
      </w:r>
    </w:p>
    <w:p w14:paraId="7DFDE325" w14:textId="77777777" w:rsidR="000C4549" w:rsidRPr="000C4549" w:rsidRDefault="000C4549" w:rsidP="000C4549">
      <w:pPr>
        <w:ind w:left="1080"/>
        <w:rPr>
          <w:rFonts w:asciiTheme="majorHAnsi" w:hAnsiTheme="majorHAnsi" w:cstheme="majorHAnsi"/>
          <w:color w:val="808080" w:themeColor="background1" w:themeShade="80"/>
          <w:sz w:val="20"/>
          <w:szCs w:val="20"/>
        </w:rPr>
      </w:pPr>
      <w:r w:rsidRPr="000C4549">
        <w:rPr>
          <w:rFonts w:asciiTheme="majorHAnsi" w:hAnsiTheme="majorHAnsi" w:cstheme="majorHAnsi"/>
          <w:color w:val="808080" w:themeColor="background1" w:themeShade="80"/>
          <w:sz w:val="20"/>
          <w:szCs w:val="20"/>
        </w:rPr>
        <w:t xml:space="preserve">Another factor in consideration of more restrictive outdoor burning requirements in the rural residential area is the concept of defensible space. There is more vegetative waste debris in the rural residential areas and with few recycling options, burning to minimize the fire hazard becomes a more viable option. </w:t>
      </w:r>
    </w:p>
    <w:p w14:paraId="100007D1" w14:textId="77777777" w:rsidR="000C4549" w:rsidRPr="000C4549" w:rsidRDefault="000C4549" w:rsidP="000C4549">
      <w:pPr>
        <w:ind w:left="1080"/>
        <w:rPr>
          <w:rFonts w:asciiTheme="majorHAnsi" w:hAnsiTheme="majorHAnsi" w:cstheme="majorHAnsi"/>
          <w:color w:val="808080" w:themeColor="background1" w:themeShade="80"/>
          <w:sz w:val="20"/>
          <w:szCs w:val="20"/>
        </w:rPr>
      </w:pPr>
      <w:r w:rsidRPr="000C4549">
        <w:rPr>
          <w:rFonts w:asciiTheme="majorHAnsi" w:hAnsiTheme="majorHAnsi" w:cstheme="majorHAnsi"/>
          <w:color w:val="808080" w:themeColor="background1" w:themeShade="80"/>
          <w:sz w:val="20"/>
          <w:szCs w:val="20"/>
        </w:rPr>
        <w:t xml:space="preserve">As far as the rules that are in place at present, LRAPA endeavors to respond to complaints or observations regarding compliance with the requirements </w:t>
      </w:r>
      <w:proofErr w:type="gramStart"/>
      <w:r w:rsidRPr="000C4549">
        <w:rPr>
          <w:rFonts w:asciiTheme="majorHAnsi" w:hAnsiTheme="majorHAnsi" w:cstheme="majorHAnsi"/>
          <w:color w:val="808080" w:themeColor="background1" w:themeShade="80"/>
          <w:sz w:val="20"/>
          <w:szCs w:val="20"/>
        </w:rPr>
        <w:t>and also</w:t>
      </w:r>
      <w:proofErr w:type="gramEnd"/>
      <w:r w:rsidRPr="000C4549">
        <w:rPr>
          <w:rFonts w:asciiTheme="majorHAnsi" w:hAnsiTheme="majorHAnsi" w:cstheme="majorHAnsi"/>
          <w:color w:val="808080" w:themeColor="background1" w:themeShade="80"/>
          <w:sz w:val="20"/>
          <w:szCs w:val="20"/>
        </w:rPr>
        <w:t xml:space="preserve"> endeavors to provide information relative to efficient combustion to those who choose to burn vegetative wastes as a means of disposal. </w:t>
      </w:r>
    </w:p>
    <w:p w14:paraId="767F96CE" w14:textId="77777777" w:rsidR="005558D4" w:rsidRPr="005558D4" w:rsidRDefault="005558D4" w:rsidP="005558D4">
      <w:pPr>
        <w:rPr>
          <w:rFonts w:asciiTheme="majorHAnsi" w:hAnsiTheme="majorHAnsi" w:cstheme="majorHAnsi"/>
          <w:b/>
          <w:sz w:val="20"/>
          <w:szCs w:val="20"/>
        </w:rPr>
      </w:pPr>
    </w:p>
    <w:p w14:paraId="168CD616" w14:textId="02E80837" w:rsidR="005558D4" w:rsidRDefault="005558D4" w:rsidP="005558D4">
      <w:pPr>
        <w:rPr>
          <w:rFonts w:asciiTheme="majorHAnsi" w:hAnsiTheme="majorHAnsi" w:cstheme="majorHAnsi"/>
          <w:b/>
          <w:sz w:val="20"/>
          <w:szCs w:val="20"/>
        </w:rPr>
      </w:pPr>
      <w:r w:rsidRPr="005558D4">
        <w:rPr>
          <w:rFonts w:asciiTheme="majorHAnsi" w:hAnsiTheme="majorHAnsi" w:cstheme="majorHAnsi"/>
          <w:b/>
          <w:sz w:val="20"/>
          <w:szCs w:val="20"/>
        </w:rPr>
        <w:t xml:space="preserve">Comment </w:t>
      </w:r>
      <w:r>
        <w:rPr>
          <w:rFonts w:asciiTheme="majorHAnsi" w:hAnsiTheme="majorHAnsi" w:cstheme="majorHAnsi"/>
          <w:b/>
          <w:sz w:val="20"/>
          <w:szCs w:val="20"/>
        </w:rPr>
        <w:t>8</w:t>
      </w:r>
      <w:r w:rsidRPr="005558D4">
        <w:rPr>
          <w:rFonts w:asciiTheme="majorHAnsi" w:hAnsiTheme="majorHAnsi" w:cstheme="majorHAnsi"/>
          <w:b/>
          <w:sz w:val="20"/>
          <w:szCs w:val="20"/>
        </w:rPr>
        <w:t>:</w:t>
      </w:r>
    </w:p>
    <w:p w14:paraId="5D43E450" w14:textId="4C0CE313" w:rsidR="0072457B" w:rsidRDefault="0072457B" w:rsidP="00491AD0">
      <w:pPr>
        <w:ind w:right="14"/>
        <w:rPr>
          <w:rFonts w:asciiTheme="majorHAnsi" w:hAnsiTheme="majorHAnsi" w:cstheme="majorHAnsi"/>
          <w:color w:val="808080" w:themeColor="background1" w:themeShade="80"/>
          <w:sz w:val="20"/>
          <w:szCs w:val="20"/>
        </w:rPr>
      </w:pPr>
      <w:r w:rsidRPr="00624D72">
        <w:rPr>
          <w:rFonts w:asciiTheme="majorHAnsi" w:hAnsiTheme="majorHAnsi" w:cstheme="majorHAnsi"/>
          <w:color w:val="808080" w:themeColor="background1" w:themeShade="80"/>
          <w:sz w:val="20"/>
          <w:szCs w:val="20"/>
        </w:rPr>
        <w:t xml:space="preserve">I have a history with LRAPA </w:t>
      </w:r>
      <w:proofErr w:type="gramStart"/>
      <w:r w:rsidRPr="00624D72">
        <w:rPr>
          <w:rFonts w:asciiTheme="majorHAnsi" w:hAnsiTheme="majorHAnsi" w:cstheme="majorHAnsi"/>
          <w:color w:val="808080" w:themeColor="background1" w:themeShade="80"/>
          <w:sz w:val="20"/>
          <w:szCs w:val="20"/>
        </w:rPr>
        <w:t>with regard to</w:t>
      </w:r>
      <w:proofErr w:type="gramEnd"/>
      <w:r w:rsidRPr="00624D72">
        <w:rPr>
          <w:rFonts w:asciiTheme="majorHAnsi" w:hAnsiTheme="majorHAnsi" w:cstheme="majorHAnsi"/>
          <w:color w:val="808080" w:themeColor="background1" w:themeShade="80"/>
          <w:sz w:val="20"/>
          <w:szCs w:val="20"/>
        </w:rPr>
        <w:t xml:space="preserve"> backyard burning in Oakridge where I live. I have a neighbor who has huge bonfires all year round 10 feet from my house and the smoke seeps in no matter if windows are closed. They burn yard waste and other garbage. I have called local police who tell me that they say it's a cookout to not illegal. It's not a cookout. They pile all manner of materials and then fan it with a leaf blower and party around it. I have seen sparks land on my roof. It frightens me. I also have COPD </w:t>
      </w:r>
      <w:proofErr w:type="gramStart"/>
      <w:r w:rsidRPr="00624D72">
        <w:rPr>
          <w:rFonts w:asciiTheme="majorHAnsi" w:hAnsiTheme="majorHAnsi" w:cstheme="majorHAnsi"/>
          <w:color w:val="808080" w:themeColor="background1" w:themeShade="80"/>
          <w:sz w:val="20"/>
          <w:szCs w:val="20"/>
        </w:rPr>
        <w:t>as a result of</w:t>
      </w:r>
      <w:proofErr w:type="gramEnd"/>
      <w:r w:rsidRPr="00624D72">
        <w:rPr>
          <w:rFonts w:asciiTheme="majorHAnsi" w:hAnsiTheme="majorHAnsi" w:cstheme="majorHAnsi"/>
          <w:color w:val="808080" w:themeColor="background1" w:themeShade="80"/>
          <w:sz w:val="20"/>
          <w:szCs w:val="20"/>
        </w:rPr>
        <w:t xml:space="preserve"> breathing in unregulated wood smoke for several years. I fully support changes under title 47 to ban or regulate backyard burning in Oakridge. It is dangerous to elderly like me and children. There are significant numbers of people with lung disease here and it is a travesty they are not protected. Thank you.</w:t>
      </w:r>
    </w:p>
    <w:p w14:paraId="25703ECC" w14:textId="11FF52F4" w:rsidR="00B472C5" w:rsidRPr="00624D72" w:rsidRDefault="00B472C5" w:rsidP="00491AD0">
      <w:pPr>
        <w:ind w:right="14"/>
        <w:rPr>
          <w:rFonts w:asciiTheme="majorHAnsi" w:hAnsiTheme="majorHAnsi" w:cstheme="majorHAnsi"/>
          <w:color w:val="808080" w:themeColor="background1" w:themeShade="80"/>
          <w:sz w:val="20"/>
          <w:szCs w:val="20"/>
        </w:rPr>
      </w:pPr>
      <w:r>
        <w:rPr>
          <w:rFonts w:asciiTheme="majorHAnsi" w:hAnsiTheme="majorHAnsi" w:cstheme="majorHAnsi"/>
          <w:color w:val="808080" w:themeColor="background1" w:themeShade="80"/>
          <w:sz w:val="20"/>
          <w:szCs w:val="20"/>
        </w:rPr>
        <w:t xml:space="preserve">Jill </w:t>
      </w:r>
      <w:proofErr w:type="spellStart"/>
      <w:r>
        <w:rPr>
          <w:rFonts w:asciiTheme="majorHAnsi" w:hAnsiTheme="majorHAnsi" w:cstheme="majorHAnsi"/>
          <w:color w:val="808080" w:themeColor="background1" w:themeShade="80"/>
          <w:sz w:val="20"/>
          <w:szCs w:val="20"/>
        </w:rPr>
        <w:t>Mardin</w:t>
      </w:r>
      <w:proofErr w:type="spellEnd"/>
      <w:r>
        <w:rPr>
          <w:rFonts w:asciiTheme="majorHAnsi" w:hAnsiTheme="majorHAnsi" w:cstheme="majorHAnsi"/>
          <w:color w:val="808080" w:themeColor="background1" w:themeShade="80"/>
          <w:sz w:val="20"/>
          <w:szCs w:val="20"/>
        </w:rPr>
        <w:t xml:space="preserve"> 97463</w:t>
      </w:r>
    </w:p>
    <w:p w14:paraId="1A8FC65A" w14:textId="77777777" w:rsidR="0072457B" w:rsidRPr="005558D4" w:rsidRDefault="0072457B" w:rsidP="005558D4">
      <w:pPr>
        <w:rPr>
          <w:rFonts w:asciiTheme="majorHAnsi" w:hAnsiTheme="majorHAnsi" w:cstheme="majorHAnsi"/>
          <w:b/>
          <w:sz w:val="20"/>
          <w:szCs w:val="20"/>
        </w:rPr>
      </w:pPr>
    </w:p>
    <w:p w14:paraId="33FDC70F" w14:textId="16ABD580" w:rsidR="005558D4" w:rsidRDefault="005558D4" w:rsidP="00491AD0">
      <w:pPr>
        <w:ind w:firstLine="360"/>
        <w:rPr>
          <w:rFonts w:asciiTheme="majorHAnsi" w:hAnsiTheme="majorHAnsi" w:cstheme="majorHAnsi"/>
          <w:b/>
          <w:sz w:val="20"/>
          <w:szCs w:val="20"/>
        </w:rPr>
      </w:pPr>
      <w:r w:rsidRPr="005558D4">
        <w:rPr>
          <w:rFonts w:asciiTheme="majorHAnsi" w:hAnsiTheme="majorHAnsi" w:cstheme="majorHAnsi"/>
          <w:b/>
          <w:sz w:val="20"/>
          <w:szCs w:val="20"/>
        </w:rPr>
        <w:t xml:space="preserve">Response to comment </w:t>
      </w:r>
      <w:r>
        <w:rPr>
          <w:rFonts w:asciiTheme="majorHAnsi" w:hAnsiTheme="majorHAnsi" w:cstheme="majorHAnsi"/>
          <w:b/>
          <w:sz w:val="20"/>
          <w:szCs w:val="20"/>
        </w:rPr>
        <w:t>8</w:t>
      </w:r>
      <w:r w:rsidRPr="005558D4">
        <w:rPr>
          <w:rFonts w:asciiTheme="majorHAnsi" w:hAnsiTheme="majorHAnsi" w:cstheme="majorHAnsi"/>
          <w:b/>
          <w:sz w:val="20"/>
          <w:szCs w:val="20"/>
        </w:rPr>
        <w:t>:</w:t>
      </w:r>
    </w:p>
    <w:p w14:paraId="5F27402E" w14:textId="77777777" w:rsidR="000C4549" w:rsidRPr="000C4549" w:rsidRDefault="000C4549" w:rsidP="000C4549">
      <w:pPr>
        <w:ind w:left="1080"/>
        <w:rPr>
          <w:rFonts w:asciiTheme="majorHAnsi" w:hAnsiTheme="majorHAnsi" w:cstheme="majorHAnsi"/>
          <w:color w:val="808080" w:themeColor="background1" w:themeShade="80"/>
          <w:sz w:val="20"/>
          <w:szCs w:val="20"/>
        </w:rPr>
      </w:pPr>
      <w:r w:rsidRPr="000C4549">
        <w:rPr>
          <w:rFonts w:asciiTheme="majorHAnsi" w:hAnsiTheme="majorHAnsi" w:cstheme="majorHAnsi"/>
          <w:color w:val="808080" w:themeColor="background1" w:themeShade="80"/>
          <w:sz w:val="20"/>
          <w:szCs w:val="20"/>
        </w:rPr>
        <w:t>Thank you for your support. One of the reasons LRAPA is proposing further open burning restrictions within the Eugene Urban Growth Boundary is the availability of curb side pickup for yard waste and the proximity to yard waste recycling centers. According to the Lane County waste management website there are no yard debris or wood waste recycling opportunities at the Veneta transfer station. Availability of recycling options is one of the drivers for further restrictions on open burning. The proposed rules would prohibit the outdoor burning of leaves within the City limits of Veneta and prohibit the open burning of grass clippings throughout the county which may not provide relief in your case, but is a step in the direction that you propose.</w:t>
      </w:r>
    </w:p>
    <w:p w14:paraId="7FD618EC" w14:textId="77777777" w:rsidR="000C4549" w:rsidRPr="000C4549" w:rsidRDefault="000C4549" w:rsidP="000C4549">
      <w:pPr>
        <w:ind w:left="1080"/>
        <w:rPr>
          <w:rFonts w:asciiTheme="majorHAnsi" w:hAnsiTheme="majorHAnsi" w:cstheme="majorHAnsi"/>
          <w:color w:val="808080" w:themeColor="background1" w:themeShade="80"/>
          <w:sz w:val="20"/>
          <w:szCs w:val="20"/>
        </w:rPr>
      </w:pPr>
      <w:r w:rsidRPr="000C4549">
        <w:rPr>
          <w:rFonts w:asciiTheme="majorHAnsi" w:hAnsiTheme="majorHAnsi" w:cstheme="majorHAnsi"/>
          <w:color w:val="808080" w:themeColor="background1" w:themeShade="80"/>
          <w:sz w:val="20"/>
          <w:szCs w:val="20"/>
        </w:rPr>
        <w:t xml:space="preserve">Another factor in consideration of more restrictive outdoor burning requirements in the rural residential area is the concept of defensible space. There is more vegetative waste debris in the rural residential areas and with few recycling options, burning to minimize the fire hazard becomes a more viable option. </w:t>
      </w:r>
    </w:p>
    <w:p w14:paraId="53870B5F" w14:textId="77777777" w:rsidR="000C4549" w:rsidRPr="000C4549" w:rsidRDefault="000C4549" w:rsidP="000C4549">
      <w:pPr>
        <w:ind w:left="1080"/>
        <w:rPr>
          <w:rFonts w:asciiTheme="majorHAnsi" w:hAnsiTheme="majorHAnsi" w:cstheme="majorHAnsi"/>
          <w:color w:val="808080" w:themeColor="background1" w:themeShade="80"/>
          <w:sz w:val="20"/>
          <w:szCs w:val="20"/>
        </w:rPr>
      </w:pPr>
      <w:r w:rsidRPr="000C4549">
        <w:rPr>
          <w:rFonts w:asciiTheme="majorHAnsi" w:hAnsiTheme="majorHAnsi" w:cstheme="majorHAnsi"/>
          <w:color w:val="808080" w:themeColor="background1" w:themeShade="80"/>
          <w:sz w:val="20"/>
          <w:szCs w:val="20"/>
        </w:rPr>
        <w:t xml:space="preserve">As far as the rules that are in place at present, LRAPA endeavors to respond to complaints or observations regarding compliance with the requirements </w:t>
      </w:r>
      <w:proofErr w:type="gramStart"/>
      <w:r w:rsidRPr="000C4549">
        <w:rPr>
          <w:rFonts w:asciiTheme="majorHAnsi" w:hAnsiTheme="majorHAnsi" w:cstheme="majorHAnsi"/>
          <w:color w:val="808080" w:themeColor="background1" w:themeShade="80"/>
          <w:sz w:val="20"/>
          <w:szCs w:val="20"/>
        </w:rPr>
        <w:t>and also</w:t>
      </w:r>
      <w:proofErr w:type="gramEnd"/>
      <w:r w:rsidRPr="000C4549">
        <w:rPr>
          <w:rFonts w:asciiTheme="majorHAnsi" w:hAnsiTheme="majorHAnsi" w:cstheme="majorHAnsi"/>
          <w:color w:val="808080" w:themeColor="background1" w:themeShade="80"/>
          <w:sz w:val="20"/>
          <w:szCs w:val="20"/>
        </w:rPr>
        <w:t xml:space="preserve"> endeavors to provide information relative to efficient combustion to those who choose to burn vegetative wastes as a means of disposal. </w:t>
      </w:r>
    </w:p>
    <w:bookmarkEnd w:id="16"/>
    <w:p w14:paraId="592A5D59" w14:textId="77777777" w:rsidR="005558D4" w:rsidRPr="005558D4" w:rsidRDefault="005558D4" w:rsidP="005558D4">
      <w:pPr>
        <w:rPr>
          <w:rFonts w:asciiTheme="majorHAnsi" w:hAnsiTheme="majorHAnsi" w:cstheme="majorHAnsi"/>
          <w:b/>
          <w:sz w:val="20"/>
          <w:szCs w:val="20"/>
        </w:rPr>
      </w:pPr>
    </w:p>
    <w:p w14:paraId="1119A7F8" w14:textId="11463AB9" w:rsidR="005558D4" w:rsidRDefault="005558D4" w:rsidP="005558D4">
      <w:pPr>
        <w:rPr>
          <w:rFonts w:asciiTheme="majorHAnsi" w:hAnsiTheme="majorHAnsi" w:cstheme="majorHAnsi"/>
          <w:b/>
          <w:sz w:val="20"/>
          <w:szCs w:val="20"/>
        </w:rPr>
      </w:pPr>
      <w:r w:rsidRPr="005558D4">
        <w:rPr>
          <w:rFonts w:asciiTheme="majorHAnsi" w:hAnsiTheme="majorHAnsi" w:cstheme="majorHAnsi"/>
          <w:b/>
          <w:sz w:val="20"/>
          <w:szCs w:val="20"/>
        </w:rPr>
        <w:t xml:space="preserve">Comment </w:t>
      </w:r>
      <w:r>
        <w:rPr>
          <w:rFonts w:asciiTheme="majorHAnsi" w:hAnsiTheme="majorHAnsi" w:cstheme="majorHAnsi"/>
          <w:b/>
          <w:sz w:val="20"/>
          <w:szCs w:val="20"/>
        </w:rPr>
        <w:t>9</w:t>
      </w:r>
      <w:r w:rsidRPr="005558D4">
        <w:rPr>
          <w:rFonts w:asciiTheme="majorHAnsi" w:hAnsiTheme="majorHAnsi" w:cstheme="majorHAnsi"/>
          <w:b/>
          <w:sz w:val="20"/>
          <w:szCs w:val="20"/>
        </w:rPr>
        <w:t>:</w:t>
      </w:r>
    </w:p>
    <w:p w14:paraId="4E477A56" w14:textId="1B355F7E" w:rsidR="00D61AB7" w:rsidRDefault="00D61AB7" w:rsidP="00491AD0">
      <w:pPr>
        <w:rPr>
          <w:rFonts w:asciiTheme="majorHAnsi" w:hAnsiTheme="majorHAnsi" w:cstheme="majorHAnsi"/>
          <w:color w:val="808080" w:themeColor="background1" w:themeShade="80"/>
          <w:sz w:val="20"/>
          <w:szCs w:val="20"/>
        </w:rPr>
      </w:pPr>
      <w:r w:rsidRPr="00D61AB7">
        <w:rPr>
          <w:rFonts w:asciiTheme="majorHAnsi" w:hAnsiTheme="majorHAnsi" w:cstheme="majorHAnsi"/>
          <w:color w:val="808080" w:themeColor="background1" w:themeShade="80"/>
          <w:sz w:val="20"/>
          <w:szCs w:val="20"/>
        </w:rPr>
        <w:t>Thank you for the opportunity to comment on the proposed rule changes. I oppose the proposed rule to ban outdoor burning in the Eugene Urban Growth Boundary. I have lived in the Eugene Urban Growth Boundary for 20 years on a 1.8-acre lot. I have a large organic garden with fruit bushes and trees. Each spring, I burn a pile of pruned branches from these fruit bushes and trees. Burning is an effective method of control for two important insect pests – raspberry crown borer and currant borer. Chipping or composting branches is not effective at controlling these pests, and there are no effective organic insecticides for these pests. Without the opportunity to burn the branches, I would have to resort to spraying inorganic insecticides. I feel that the environmental harm from applying these inorganic insecticides would be far greater than the harm from properly regulated outdoor burning. I appreciate the need to limit air pollution in the Eugene-Springfield area. However, the importance of particulate emissions from outdoor burning depends heavily on the timing of the burning. There are many days in the spring when the weather conditions are such that outdoor burning has no meaningful effect on air quality in the Eugene-Springfield area. Therefore, I suggest restricting outdoor burning to days with only the most favorable weather conditions. From a management perspective, there is an enormous difference between a small number of burn days and no burn days whatsoever. Finally, the Urban Growth Boundary is not an appropriate geography for banning burning. Under Oregon law, the Urban Growth Boundary is an effective tool for controlling urban expansion onto farm and forest lands. Given the anticipated eventual development of the Urban Growth Boundary, it makes sense to require construction within the boundary to comply with city code and permitting; it would be impossible to attempt to apply code and permitting requirements retroactively if areas within the boundary are annexed into the city. However, there is no logical basis for restricting temporary actions – such as burning – within the boundary. If properties within the boundary are annexed into the city, city rules for such temporary actions would apply. However, if my property is annexed into the city, I would be able to vote for the city government and have a say in the formulation of city rules, which is not the case now. To apply city rules to temporary actions on my property when I have no possibility of representation in the city government is inherently unfair and undemocratic. For these reasons, I oppose the proposed rule to ban outdoor burning in the Eugene Urban Growth Boundary. Instead of a complete ban, I would support restricting outdoor burning throughout the Eugene-Springfield areas to days with highly favorable weather conditions to reduce air quality impacts.</w:t>
      </w:r>
      <w:r>
        <w:rPr>
          <w:rFonts w:asciiTheme="majorHAnsi" w:hAnsiTheme="majorHAnsi" w:cstheme="majorHAnsi"/>
          <w:color w:val="808080" w:themeColor="background1" w:themeShade="80"/>
          <w:sz w:val="20"/>
          <w:szCs w:val="20"/>
        </w:rPr>
        <w:t xml:space="preserve"> Richard Hardt 97405</w:t>
      </w:r>
    </w:p>
    <w:p w14:paraId="699D1D44" w14:textId="77777777" w:rsidR="00B472C5" w:rsidRPr="00D61AB7" w:rsidRDefault="00B472C5" w:rsidP="00624D72">
      <w:pPr>
        <w:ind w:left="1080"/>
        <w:rPr>
          <w:rFonts w:asciiTheme="majorHAnsi" w:hAnsiTheme="majorHAnsi" w:cstheme="majorHAnsi"/>
          <w:color w:val="808080" w:themeColor="background1" w:themeShade="80"/>
          <w:sz w:val="20"/>
          <w:szCs w:val="20"/>
        </w:rPr>
      </w:pPr>
    </w:p>
    <w:p w14:paraId="204D843A" w14:textId="3AE116D6" w:rsidR="005558D4" w:rsidRDefault="005558D4" w:rsidP="00491AD0">
      <w:pPr>
        <w:ind w:firstLine="360"/>
        <w:rPr>
          <w:rFonts w:asciiTheme="majorHAnsi" w:hAnsiTheme="majorHAnsi" w:cstheme="majorHAnsi"/>
          <w:b/>
          <w:sz w:val="20"/>
          <w:szCs w:val="20"/>
        </w:rPr>
      </w:pPr>
      <w:r w:rsidRPr="005558D4">
        <w:rPr>
          <w:rFonts w:asciiTheme="majorHAnsi" w:hAnsiTheme="majorHAnsi" w:cstheme="majorHAnsi"/>
          <w:b/>
          <w:sz w:val="20"/>
          <w:szCs w:val="20"/>
        </w:rPr>
        <w:t xml:space="preserve">Response to comment </w:t>
      </w:r>
      <w:r>
        <w:rPr>
          <w:rFonts w:asciiTheme="majorHAnsi" w:hAnsiTheme="majorHAnsi" w:cstheme="majorHAnsi"/>
          <w:b/>
          <w:sz w:val="20"/>
          <w:szCs w:val="20"/>
        </w:rPr>
        <w:t>9</w:t>
      </w:r>
      <w:r w:rsidRPr="005558D4">
        <w:rPr>
          <w:rFonts w:asciiTheme="majorHAnsi" w:hAnsiTheme="majorHAnsi" w:cstheme="majorHAnsi"/>
          <w:b/>
          <w:sz w:val="20"/>
          <w:szCs w:val="20"/>
        </w:rPr>
        <w:t>:</w:t>
      </w:r>
    </w:p>
    <w:p w14:paraId="6835F21F" w14:textId="0ECCAA5D" w:rsidR="00B472C5" w:rsidRDefault="000C4549" w:rsidP="000C4549">
      <w:pPr>
        <w:ind w:left="1080"/>
        <w:rPr>
          <w:rFonts w:asciiTheme="majorHAnsi" w:hAnsiTheme="majorHAnsi" w:cstheme="majorHAnsi"/>
          <w:color w:val="808080" w:themeColor="background1" w:themeShade="80"/>
          <w:sz w:val="20"/>
          <w:szCs w:val="20"/>
        </w:rPr>
      </w:pPr>
      <w:r w:rsidRPr="000C4549">
        <w:rPr>
          <w:rFonts w:asciiTheme="majorHAnsi" w:hAnsiTheme="majorHAnsi" w:cstheme="majorHAnsi"/>
          <w:color w:val="808080" w:themeColor="background1" w:themeShade="80"/>
          <w:sz w:val="20"/>
          <w:szCs w:val="20"/>
        </w:rPr>
        <w:t>In the rule adoption hearing of September 14, 2017, the Board delayed adoption of the rules pending LRAPA staff further evaluating options pertaining to the proposed ban on outdoor burning within the Eugene Urban Growth Boundary.</w:t>
      </w:r>
    </w:p>
    <w:p w14:paraId="5CB058F9" w14:textId="77777777" w:rsidR="000C4549" w:rsidRPr="000C4549" w:rsidRDefault="000C4549" w:rsidP="000C4549">
      <w:pPr>
        <w:ind w:left="1080"/>
        <w:rPr>
          <w:rFonts w:asciiTheme="majorHAnsi" w:hAnsiTheme="majorHAnsi" w:cstheme="majorHAnsi"/>
          <w:b/>
          <w:color w:val="808080" w:themeColor="background1" w:themeShade="80"/>
          <w:sz w:val="20"/>
          <w:szCs w:val="20"/>
        </w:rPr>
      </w:pPr>
    </w:p>
    <w:p w14:paraId="34B4546F" w14:textId="077602BF" w:rsidR="00D61AB7" w:rsidRDefault="00D61AB7" w:rsidP="005558D4">
      <w:pPr>
        <w:rPr>
          <w:rFonts w:asciiTheme="majorHAnsi" w:hAnsiTheme="majorHAnsi" w:cstheme="majorHAnsi"/>
          <w:b/>
          <w:sz w:val="20"/>
          <w:szCs w:val="20"/>
        </w:rPr>
      </w:pPr>
      <w:r>
        <w:rPr>
          <w:rFonts w:asciiTheme="majorHAnsi" w:hAnsiTheme="majorHAnsi" w:cstheme="majorHAnsi"/>
          <w:b/>
          <w:sz w:val="20"/>
          <w:szCs w:val="20"/>
        </w:rPr>
        <w:t>Comment 10:</w:t>
      </w:r>
    </w:p>
    <w:p w14:paraId="55541D7F" w14:textId="71D35377" w:rsidR="007170CC" w:rsidRDefault="00B472C5" w:rsidP="00491AD0">
      <w:pPr>
        <w:rPr>
          <w:rFonts w:asciiTheme="majorHAnsi" w:hAnsiTheme="majorHAnsi" w:cstheme="majorHAnsi"/>
          <w:color w:val="808080" w:themeColor="background1" w:themeShade="80"/>
          <w:sz w:val="20"/>
          <w:szCs w:val="20"/>
        </w:rPr>
      </w:pPr>
      <w:r w:rsidRPr="00B472C5">
        <w:rPr>
          <w:rFonts w:asciiTheme="majorHAnsi" w:hAnsiTheme="majorHAnsi" w:cstheme="majorHAnsi"/>
          <w:color w:val="808080" w:themeColor="background1" w:themeShade="80"/>
          <w:sz w:val="20"/>
          <w:szCs w:val="20"/>
        </w:rPr>
        <w:t xml:space="preserve">Re: Proposal to ban outdoor burning within Eugene </w:t>
      </w:r>
      <w:proofErr w:type="spellStart"/>
      <w:r w:rsidRPr="00B472C5">
        <w:rPr>
          <w:rFonts w:asciiTheme="majorHAnsi" w:hAnsiTheme="majorHAnsi" w:cstheme="majorHAnsi"/>
          <w:color w:val="808080" w:themeColor="background1" w:themeShade="80"/>
          <w:sz w:val="20"/>
          <w:szCs w:val="20"/>
        </w:rPr>
        <w:t>UGB</w:t>
      </w:r>
      <w:proofErr w:type="spellEnd"/>
      <w:r w:rsidRPr="00B472C5">
        <w:rPr>
          <w:rFonts w:asciiTheme="majorHAnsi" w:hAnsiTheme="majorHAnsi" w:cstheme="majorHAnsi"/>
          <w:color w:val="808080" w:themeColor="background1" w:themeShade="80"/>
          <w:sz w:val="20"/>
          <w:szCs w:val="20"/>
        </w:rPr>
        <w:t xml:space="preserve">. I have lived on a </w:t>
      </w:r>
      <w:proofErr w:type="gramStart"/>
      <w:r w:rsidRPr="00B472C5">
        <w:rPr>
          <w:rFonts w:asciiTheme="majorHAnsi" w:hAnsiTheme="majorHAnsi" w:cstheme="majorHAnsi"/>
          <w:color w:val="808080" w:themeColor="background1" w:themeShade="80"/>
          <w:sz w:val="20"/>
          <w:szCs w:val="20"/>
        </w:rPr>
        <w:t>3/4 acre</w:t>
      </w:r>
      <w:proofErr w:type="gramEnd"/>
      <w:r w:rsidRPr="00B472C5">
        <w:rPr>
          <w:rFonts w:asciiTheme="majorHAnsi" w:hAnsiTheme="majorHAnsi" w:cstheme="majorHAnsi"/>
          <w:color w:val="808080" w:themeColor="background1" w:themeShade="80"/>
          <w:sz w:val="20"/>
          <w:szCs w:val="20"/>
        </w:rPr>
        <w:t xml:space="preserve"> lot within the Eugene </w:t>
      </w:r>
      <w:proofErr w:type="spellStart"/>
      <w:r w:rsidRPr="00B472C5">
        <w:rPr>
          <w:rFonts w:asciiTheme="majorHAnsi" w:hAnsiTheme="majorHAnsi" w:cstheme="majorHAnsi"/>
          <w:color w:val="808080" w:themeColor="background1" w:themeShade="80"/>
          <w:sz w:val="20"/>
          <w:szCs w:val="20"/>
        </w:rPr>
        <w:t>UGB</w:t>
      </w:r>
      <w:proofErr w:type="spellEnd"/>
      <w:r w:rsidRPr="00B472C5">
        <w:rPr>
          <w:rFonts w:asciiTheme="majorHAnsi" w:hAnsiTheme="majorHAnsi" w:cstheme="majorHAnsi"/>
          <w:color w:val="808080" w:themeColor="background1" w:themeShade="80"/>
          <w:sz w:val="20"/>
          <w:szCs w:val="20"/>
        </w:rPr>
        <w:t xml:space="preserve"> over 40 years. I have the good fortune to have numerous trees on the lot - </w:t>
      </w:r>
      <w:proofErr w:type="gramStart"/>
      <w:r w:rsidRPr="00B472C5">
        <w:rPr>
          <w:rFonts w:asciiTheme="majorHAnsi" w:hAnsiTheme="majorHAnsi" w:cstheme="majorHAnsi"/>
          <w:color w:val="808080" w:themeColor="background1" w:themeShade="80"/>
          <w:sz w:val="20"/>
          <w:szCs w:val="20"/>
        </w:rPr>
        <w:t>Forty four</w:t>
      </w:r>
      <w:proofErr w:type="gramEnd"/>
      <w:r w:rsidRPr="00B472C5">
        <w:rPr>
          <w:rFonts w:asciiTheme="majorHAnsi" w:hAnsiTheme="majorHAnsi" w:cstheme="majorHAnsi"/>
          <w:color w:val="808080" w:themeColor="background1" w:themeShade="80"/>
          <w:sz w:val="20"/>
          <w:szCs w:val="20"/>
        </w:rPr>
        <w:t xml:space="preserve"> trees that provide shade, generate oxygen, beautify the area, and some produce fruit and nuts. However, trees require maintenance for safety and to maintain productivity in an orchard. When the leaves fall, I compost them in the garden. When I prune the </w:t>
      </w:r>
      <w:proofErr w:type="gramStart"/>
      <w:r w:rsidRPr="00B472C5">
        <w:rPr>
          <w:rFonts w:asciiTheme="majorHAnsi" w:hAnsiTheme="majorHAnsi" w:cstheme="majorHAnsi"/>
          <w:color w:val="808080" w:themeColor="background1" w:themeShade="80"/>
          <w:sz w:val="20"/>
          <w:szCs w:val="20"/>
        </w:rPr>
        <w:t>trees</w:t>
      </w:r>
      <w:proofErr w:type="gramEnd"/>
      <w:r w:rsidRPr="00B472C5">
        <w:rPr>
          <w:rFonts w:asciiTheme="majorHAnsi" w:hAnsiTheme="majorHAnsi" w:cstheme="majorHAnsi"/>
          <w:color w:val="808080" w:themeColor="background1" w:themeShade="80"/>
          <w:sz w:val="20"/>
          <w:szCs w:val="20"/>
        </w:rPr>
        <w:t xml:space="preserve"> they are typically barren of leaves and are small limbs. My practice has been to cut them to </w:t>
      </w:r>
      <w:proofErr w:type="gramStart"/>
      <w:r w:rsidRPr="00B472C5">
        <w:rPr>
          <w:rFonts w:asciiTheme="majorHAnsi" w:hAnsiTheme="majorHAnsi" w:cstheme="majorHAnsi"/>
          <w:color w:val="808080" w:themeColor="background1" w:themeShade="80"/>
          <w:sz w:val="20"/>
          <w:szCs w:val="20"/>
        </w:rPr>
        <w:t>fairly uniform</w:t>
      </w:r>
      <w:proofErr w:type="gramEnd"/>
      <w:r w:rsidRPr="00B472C5">
        <w:rPr>
          <w:rFonts w:asciiTheme="majorHAnsi" w:hAnsiTheme="majorHAnsi" w:cstheme="majorHAnsi"/>
          <w:color w:val="808080" w:themeColor="background1" w:themeShade="80"/>
          <w:sz w:val="20"/>
          <w:szCs w:val="20"/>
        </w:rPr>
        <w:t xml:space="preserve"> lengths, loosely stack in my burn area and cover them to keep rain from soaking them, with the cover situated such that air can circulate in the stack to dry them. When LRAPA permits burning (I always call the </w:t>
      </w:r>
      <w:r w:rsidRPr="00B472C5">
        <w:rPr>
          <w:rFonts w:asciiTheme="majorHAnsi" w:hAnsiTheme="majorHAnsi" w:cstheme="majorHAnsi"/>
          <w:color w:val="808080" w:themeColor="background1" w:themeShade="80"/>
          <w:sz w:val="20"/>
          <w:szCs w:val="20"/>
        </w:rPr>
        <w:lastRenderedPageBreak/>
        <w:t xml:space="preserve">burning advisory line) I burn the limbs to dispose of the debris and eliminate any diseases that might be present in the woody debris. I tend the fire to promote rapid burning and minimize smoke. The fire rapidly consumes the limbs and then the fire is out. Curbside pickup of yard debris is not a solution for the volume and size of the limbs. Taking the limbs to a recycling </w:t>
      </w:r>
      <w:proofErr w:type="spellStart"/>
      <w:r w:rsidRPr="00B472C5">
        <w:rPr>
          <w:rFonts w:asciiTheme="majorHAnsi" w:hAnsiTheme="majorHAnsi" w:cstheme="majorHAnsi"/>
          <w:color w:val="808080" w:themeColor="background1" w:themeShade="80"/>
          <w:sz w:val="20"/>
          <w:szCs w:val="20"/>
        </w:rPr>
        <w:t>facillity</w:t>
      </w:r>
      <w:proofErr w:type="spellEnd"/>
      <w:r w:rsidRPr="00B472C5">
        <w:rPr>
          <w:rFonts w:asciiTheme="majorHAnsi" w:hAnsiTheme="majorHAnsi" w:cstheme="majorHAnsi"/>
          <w:color w:val="808080" w:themeColor="background1" w:themeShade="80"/>
          <w:sz w:val="20"/>
          <w:szCs w:val="20"/>
        </w:rPr>
        <w:t xml:space="preserve"> would increase the time spent in performing these maintenance tasks and the associated effort of loading and unloading them as well as the cost of disposal. I appreciate fresh clean air and I manage my burning to minimize smoke and duration of the fire, therefore, I respectfully request you modify the proposal to retain the existing half acre lot size requirement for outdoor burning on approved days within the Eugene </w:t>
      </w:r>
      <w:proofErr w:type="spellStart"/>
      <w:r w:rsidRPr="00B472C5">
        <w:rPr>
          <w:rFonts w:asciiTheme="majorHAnsi" w:hAnsiTheme="majorHAnsi" w:cstheme="majorHAnsi"/>
          <w:color w:val="808080" w:themeColor="background1" w:themeShade="80"/>
          <w:sz w:val="20"/>
          <w:szCs w:val="20"/>
        </w:rPr>
        <w:t>UGB</w:t>
      </w:r>
      <w:proofErr w:type="spellEnd"/>
      <w:r w:rsidRPr="00B472C5">
        <w:rPr>
          <w:rFonts w:asciiTheme="majorHAnsi" w:hAnsiTheme="majorHAnsi" w:cstheme="majorHAnsi"/>
          <w:color w:val="808080" w:themeColor="background1" w:themeShade="80"/>
          <w:sz w:val="20"/>
          <w:szCs w:val="20"/>
        </w:rPr>
        <w:t>. Thank you.</w:t>
      </w:r>
    </w:p>
    <w:p w14:paraId="5335E3B5" w14:textId="5C36F96B" w:rsidR="00B472C5" w:rsidRDefault="00B472C5" w:rsidP="00491AD0">
      <w:pPr>
        <w:rPr>
          <w:rFonts w:asciiTheme="majorHAnsi" w:hAnsiTheme="majorHAnsi" w:cstheme="majorHAnsi"/>
          <w:color w:val="808080" w:themeColor="background1" w:themeShade="80"/>
          <w:sz w:val="20"/>
          <w:szCs w:val="20"/>
        </w:rPr>
      </w:pPr>
      <w:r>
        <w:rPr>
          <w:rFonts w:asciiTheme="majorHAnsi" w:hAnsiTheme="majorHAnsi" w:cstheme="majorHAnsi"/>
          <w:color w:val="808080" w:themeColor="background1" w:themeShade="80"/>
          <w:sz w:val="20"/>
          <w:szCs w:val="20"/>
        </w:rPr>
        <w:t>Gerald Betts 97404</w:t>
      </w:r>
    </w:p>
    <w:p w14:paraId="440B55C3" w14:textId="77777777" w:rsidR="00B472C5" w:rsidRPr="00B472C5" w:rsidRDefault="00B472C5" w:rsidP="005558D4">
      <w:pPr>
        <w:rPr>
          <w:rFonts w:asciiTheme="majorHAnsi" w:hAnsiTheme="majorHAnsi" w:cstheme="majorHAnsi"/>
          <w:color w:val="808080" w:themeColor="background1" w:themeShade="80"/>
          <w:sz w:val="20"/>
          <w:szCs w:val="20"/>
        </w:rPr>
      </w:pPr>
    </w:p>
    <w:p w14:paraId="438A9333" w14:textId="394EE71A" w:rsidR="00D61AB7" w:rsidRDefault="00D61AB7" w:rsidP="00491AD0">
      <w:pPr>
        <w:ind w:firstLine="360"/>
        <w:rPr>
          <w:rFonts w:asciiTheme="majorHAnsi" w:hAnsiTheme="majorHAnsi" w:cstheme="majorHAnsi"/>
          <w:b/>
          <w:sz w:val="20"/>
          <w:szCs w:val="20"/>
        </w:rPr>
      </w:pPr>
      <w:r>
        <w:rPr>
          <w:rFonts w:asciiTheme="majorHAnsi" w:hAnsiTheme="majorHAnsi" w:cstheme="majorHAnsi"/>
          <w:b/>
          <w:sz w:val="20"/>
          <w:szCs w:val="20"/>
        </w:rPr>
        <w:t>Response to comment 10:</w:t>
      </w:r>
    </w:p>
    <w:p w14:paraId="230498E7" w14:textId="62C8B554" w:rsidR="00B472C5" w:rsidRDefault="000C4549" w:rsidP="000C4549">
      <w:pPr>
        <w:ind w:left="1080"/>
        <w:rPr>
          <w:rFonts w:ascii="Arial" w:hAnsi="Arial" w:cs="Arial"/>
          <w:color w:val="808080" w:themeColor="background1" w:themeShade="80"/>
          <w:sz w:val="20"/>
          <w:szCs w:val="20"/>
        </w:rPr>
      </w:pPr>
      <w:r w:rsidRPr="000C4549">
        <w:rPr>
          <w:rFonts w:ascii="Arial" w:hAnsi="Arial" w:cs="Arial"/>
          <w:color w:val="808080" w:themeColor="background1" w:themeShade="80"/>
          <w:sz w:val="20"/>
          <w:szCs w:val="20"/>
        </w:rPr>
        <w:t>In the rule adoption hearing of September 14, 2017, the Board delayed adoption of the rules pending LRAPA staff further evaluating options pertaining to the proposed ban on outdoor burning within the Eugene Urban Growth Boundary.</w:t>
      </w:r>
    </w:p>
    <w:p w14:paraId="48E14FA0" w14:textId="77777777" w:rsidR="000C4549" w:rsidRPr="000C4549" w:rsidRDefault="000C4549" w:rsidP="000C4549">
      <w:pPr>
        <w:ind w:left="1080"/>
        <w:rPr>
          <w:rFonts w:asciiTheme="majorHAnsi" w:hAnsiTheme="majorHAnsi" w:cstheme="majorHAnsi"/>
          <w:b/>
          <w:color w:val="808080" w:themeColor="background1" w:themeShade="80"/>
          <w:sz w:val="20"/>
          <w:szCs w:val="20"/>
        </w:rPr>
      </w:pPr>
    </w:p>
    <w:p w14:paraId="1D18E276" w14:textId="0A19E791" w:rsidR="00D61AB7" w:rsidRDefault="00D61AB7" w:rsidP="005558D4">
      <w:pPr>
        <w:rPr>
          <w:rFonts w:asciiTheme="majorHAnsi" w:hAnsiTheme="majorHAnsi" w:cstheme="majorHAnsi"/>
          <w:b/>
          <w:sz w:val="20"/>
          <w:szCs w:val="20"/>
        </w:rPr>
      </w:pPr>
      <w:r>
        <w:rPr>
          <w:rFonts w:asciiTheme="majorHAnsi" w:hAnsiTheme="majorHAnsi" w:cstheme="majorHAnsi"/>
          <w:b/>
          <w:sz w:val="20"/>
          <w:szCs w:val="20"/>
        </w:rPr>
        <w:t>Comment 11:</w:t>
      </w:r>
    </w:p>
    <w:p w14:paraId="1ED56598" w14:textId="304E2D8F" w:rsidR="00B472C5" w:rsidRDefault="00B472C5" w:rsidP="00491AD0">
      <w:pPr>
        <w:rPr>
          <w:rFonts w:asciiTheme="majorHAnsi" w:hAnsiTheme="majorHAnsi" w:cstheme="majorHAnsi"/>
          <w:color w:val="808080" w:themeColor="background1" w:themeShade="80"/>
          <w:sz w:val="20"/>
          <w:szCs w:val="20"/>
        </w:rPr>
      </w:pPr>
      <w:r w:rsidRPr="00B472C5">
        <w:rPr>
          <w:rFonts w:asciiTheme="majorHAnsi" w:hAnsiTheme="majorHAnsi" w:cstheme="majorHAnsi"/>
          <w:color w:val="808080" w:themeColor="background1" w:themeShade="80"/>
          <w:sz w:val="20"/>
          <w:szCs w:val="20"/>
        </w:rPr>
        <w:t xml:space="preserve">Strong support is given for the Open Burning proposal and I wish it would go further to prohibit "backyard" burning. I live in Elmira with Rural Residential zoning. Most of my neighbors burn, but I do not. I choose to take all green waste to Lane Forest or </w:t>
      </w:r>
      <w:proofErr w:type="spellStart"/>
      <w:r w:rsidRPr="00B472C5">
        <w:rPr>
          <w:rFonts w:asciiTheme="majorHAnsi" w:hAnsiTheme="majorHAnsi" w:cstheme="majorHAnsi"/>
          <w:color w:val="808080" w:themeColor="background1" w:themeShade="80"/>
          <w:sz w:val="20"/>
          <w:szCs w:val="20"/>
        </w:rPr>
        <w:t>Rexius</w:t>
      </w:r>
      <w:proofErr w:type="spellEnd"/>
      <w:r w:rsidRPr="00B472C5">
        <w:rPr>
          <w:rFonts w:asciiTheme="majorHAnsi" w:hAnsiTheme="majorHAnsi" w:cstheme="majorHAnsi"/>
          <w:color w:val="808080" w:themeColor="background1" w:themeShade="80"/>
          <w:sz w:val="20"/>
          <w:szCs w:val="20"/>
        </w:rPr>
        <w:t xml:space="preserve"> for recycling into mulch or compost products. It is a serious waste of a natural resource to have it all go up in smoke. As we have all seen in the last month, and may see much more of in the future, smoke is a serious health hazard. Every burn season, my neighbors burn their yard trimmings that they saved for the previous months along with whatever else they seem to be able to find. For some reason they start the burn about 1-2:00 pm and let it go until.... Some folks even add to the pile at 5-6 in the evening. I have asked them not to do this and their reply cannot be repeated to polite company. Some neighbors burn odd construction debris. Flaming ashes land in my pasture areas with the wind. A call to Lane Fire or Oregon Forest tells me to call LRAPA. Given the forested nature of Oregon, fire folks should be interested all the time especially during these drought times. Another commenter tells us that burning of yard trimmings eliminates his problems for his berries, but it sure can create a problem for the rest of us. I doubt that he can keep his smoke within his property line at any time of the year, nor can anyone. I understand that some Agricultural burning is can be economically beneficial, however this can be managed without burning, as is done in other parts of the country. Zoning maps are readily available from Lane County and the Fire folks and LRAPA and permitted or restricted accordingly. I would like to see NO Open/Outdoor/Backyard burning in Residential areas whether in an incorporated or unincorporated area of Lane County. We could all </w:t>
      </w:r>
      <w:proofErr w:type="spellStart"/>
      <w:r w:rsidRPr="00B472C5">
        <w:rPr>
          <w:rFonts w:asciiTheme="majorHAnsi" w:hAnsiTheme="majorHAnsi" w:cstheme="majorHAnsi"/>
          <w:color w:val="808080" w:themeColor="background1" w:themeShade="80"/>
          <w:sz w:val="20"/>
          <w:szCs w:val="20"/>
        </w:rPr>
        <w:t>breath</w:t>
      </w:r>
      <w:proofErr w:type="spellEnd"/>
      <w:r w:rsidRPr="00B472C5">
        <w:rPr>
          <w:rFonts w:asciiTheme="majorHAnsi" w:hAnsiTheme="majorHAnsi" w:cstheme="majorHAnsi"/>
          <w:color w:val="808080" w:themeColor="background1" w:themeShade="80"/>
          <w:sz w:val="20"/>
          <w:szCs w:val="20"/>
        </w:rPr>
        <w:t xml:space="preserve"> easier. Thank you to LRAPA folks who need more funding to help us all. And, I would like to see some air monitoring stations to the west of Highway 99.</w:t>
      </w:r>
    </w:p>
    <w:p w14:paraId="4236A55C" w14:textId="0FCFEE52" w:rsidR="00B472C5" w:rsidRDefault="00B472C5" w:rsidP="00491AD0">
      <w:pPr>
        <w:rPr>
          <w:rFonts w:asciiTheme="majorHAnsi" w:hAnsiTheme="majorHAnsi" w:cstheme="majorHAnsi"/>
          <w:color w:val="808080" w:themeColor="background1" w:themeShade="80"/>
          <w:sz w:val="20"/>
          <w:szCs w:val="20"/>
        </w:rPr>
      </w:pPr>
      <w:r>
        <w:rPr>
          <w:rFonts w:asciiTheme="majorHAnsi" w:hAnsiTheme="majorHAnsi" w:cstheme="majorHAnsi"/>
          <w:color w:val="808080" w:themeColor="background1" w:themeShade="80"/>
          <w:sz w:val="20"/>
          <w:szCs w:val="20"/>
        </w:rPr>
        <w:t>Kathleen Sweet 97437</w:t>
      </w:r>
    </w:p>
    <w:p w14:paraId="26AFEB54" w14:textId="2DC36C96" w:rsidR="00B472C5" w:rsidRDefault="00B472C5" w:rsidP="00B472C5">
      <w:pPr>
        <w:ind w:left="1080"/>
        <w:rPr>
          <w:rFonts w:asciiTheme="majorHAnsi" w:hAnsiTheme="majorHAnsi" w:cstheme="majorHAnsi"/>
          <w:color w:val="808080" w:themeColor="background1" w:themeShade="80"/>
          <w:sz w:val="20"/>
          <w:szCs w:val="20"/>
        </w:rPr>
      </w:pPr>
    </w:p>
    <w:p w14:paraId="3D297E33" w14:textId="6330AE34" w:rsidR="00B472C5" w:rsidRPr="00B472C5" w:rsidRDefault="00B472C5" w:rsidP="00491AD0">
      <w:pPr>
        <w:ind w:firstLine="360"/>
        <w:rPr>
          <w:rFonts w:asciiTheme="majorHAnsi" w:hAnsiTheme="majorHAnsi" w:cstheme="majorHAnsi"/>
          <w:b/>
          <w:sz w:val="20"/>
          <w:szCs w:val="20"/>
        </w:rPr>
      </w:pPr>
      <w:r w:rsidRPr="00B472C5">
        <w:rPr>
          <w:rFonts w:asciiTheme="majorHAnsi" w:hAnsiTheme="majorHAnsi" w:cstheme="majorHAnsi"/>
          <w:b/>
          <w:sz w:val="20"/>
          <w:szCs w:val="20"/>
        </w:rPr>
        <w:t xml:space="preserve">Amendment to Comment 11: </w:t>
      </w:r>
    </w:p>
    <w:p w14:paraId="0F5763EE" w14:textId="247A7D7A" w:rsidR="00B472C5" w:rsidRDefault="00B472C5" w:rsidP="00491AD0">
      <w:pPr>
        <w:ind w:left="1080" w:right="0"/>
        <w:outlineLvl w:val="9"/>
        <w:rPr>
          <w:rFonts w:asciiTheme="majorHAnsi" w:hAnsiTheme="majorHAnsi" w:cstheme="majorHAnsi"/>
          <w:color w:val="808080" w:themeColor="background1" w:themeShade="80"/>
          <w:sz w:val="20"/>
          <w:szCs w:val="20"/>
        </w:rPr>
      </w:pPr>
      <w:r w:rsidRPr="00B472C5">
        <w:rPr>
          <w:rFonts w:asciiTheme="majorHAnsi" w:hAnsiTheme="majorHAnsi" w:cstheme="majorHAnsi"/>
          <w:color w:val="808080" w:themeColor="background1" w:themeShade="80"/>
          <w:sz w:val="20"/>
          <w:szCs w:val="20"/>
        </w:rPr>
        <w:t>An amendment to my previous comments</w:t>
      </w:r>
      <w:proofErr w:type="gramStart"/>
      <w:r w:rsidRPr="00B472C5">
        <w:rPr>
          <w:rFonts w:asciiTheme="majorHAnsi" w:hAnsiTheme="majorHAnsi" w:cstheme="majorHAnsi"/>
          <w:color w:val="808080" w:themeColor="background1" w:themeShade="80"/>
          <w:sz w:val="20"/>
          <w:szCs w:val="20"/>
        </w:rPr>
        <w:t>....the</w:t>
      </w:r>
      <w:proofErr w:type="gramEnd"/>
      <w:r w:rsidRPr="00B472C5">
        <w:rPr>
          <w:rFonts w:asciiTheme="majorHAnsi" w:hAnsiTheme="majorHAnsi" w:cstheme="majorHAnsi"/>
          <w:color w:val="808080" w:themeColor="background1" w:themeShade="80"/>
          <w:sz w:val="20"/>
          <w:szCs w:val="20"/>
        </w:rPr>
        <w:t xml:space="preserve"> smoke plumes from neighboring properties have set off the smoke detectors in my barn and in my garage to the point that they need to be disabled. And, Lane Forest, </w:t>
      </w:r>
      <w:proofErr w:type="spellStart"/>
      <w:r w:rsidRPr="00B472C5">
        <w:rPr>
          <w:rFonts w:asciiTheme="majorHAnsi" w:hAnsiTheme="majorHAnsi" w:cstheme="majorHAnsi"/>
          <w:color w:val="808080" w:themeColor="background1" w:themeShade="80"/>
          <w:sz w:val="20"/>
          <w:szCs w:val="20"/>
        </w:rPr>
        <w:t>Rexius</w:t>
      </w:r>
      <w:proofErr w:type="spellEnd"/>
      <w:r w:rsidRPr="00B472C5">
        <w:rPr>
          <w:rFonts w:asciiTheme="majorHAnsi" w:hAnsiTheme="majorHAnsi" w:cstheme="majorHAnsi"/>
          <w:color w:val="808080" w:themeColor="background1" w:themeShade="80"/>
          <w:sz w:val="20"/>
          <w:szCs w:val="20"/>
        </w:rPr>
        <w:t>, or others are perhaps missing a business opportunity to collect wood/yard trimmings, or other green materials that can be turned into multi or compost materials. Perhaps they could gather materials on a schedule such as trash collection or have a green waste yard collection yard where it is not processed, but just gathered for a similar fee, which would allow property owners to save a trip to town and dump the green waste. Some creative ideas maybe?</w:t>
      </w:r>
    </w:p>
    <w:p w14:paraId="0A2C7C67" w14:textId="407DBBF1" w:rsidR="00B472C5" w:rsidRPr="00B472C5" w:rsidRDefault="00B472C5" w:rsidP="00491AD0">
      <w:pPr>
        <w:ind w:left="1080" w:right="0"/>
        <w:outlineLvl w:val="9"/>
        <w:rPr>
          <w:rFonts w:asciiTheme="majorHAnsi" w:hAnsiTheme="majorHAnsi" w:cstheme="majorHAnsi"/>
          <w:color w:val="808080" w:themeColor="background1" w:themeShade="80"/>
          <w:sz w:val="20"/>
          <w:szCs w:val="20"/>
        </w:rPr>
      </w:pPr>
      <w:r>
        <w:rPr>
          <w:rFonts w:asciiTheme="majorHAnsi" w:hAnsiTheme="majorHAnsi" w:cstheme="majorHAnsi"/>
          <w:color w:val="808080" w:themeColor="background1" w:themeShade="80"/>
          <w:sz w:val="20"/>
          <w:szCs w:val="20"/>
        </w:rPr>
        <w:t>Kathleen Sweet 97437</w:t>
      </w:r>
    </w:p>
    <w:p w14:paraId="3C93F5AC" w14:textId="77777777" w:rsidR="00B472C5" w:rsidRPr="00B472C5" w:rsidRDefault="00B472C5" w:rsidP="00B472C5">
      <w:pPr>
        <w:ind w:left="1080"/>
        <w:rPr>
          <w:rFonts w:asciiTheme="majorHAnsi" w:hAnsiTheme="majorHAnsi" w:cstheme="majorHAnsi"/>
          <w:color w:val="808080" w:themeColor="background1" w:themeShade="80"/>
          <w:sz w:val="20"/>
          <w:szCs w:val="20"/>
        </w:rPr>
      </w:pPr>
    </w:p>
    <w:p w14:paraId="58DD4515" w14:textId="7FE8BA83" w:rsidR="00D61AB7" w:rsidRDefault="00D61AB7" w:rsidP="00491AD0">
      <w:pPr>
        <w:ind w:left="1080" w:firstLine="360"/>
        <w:rPr>
          <w:rFonts w:asciiTheme="majorHAnsi" w:hAnsiTheme="majorHAnsi" w:cstheme="majorHAnsi"/>
          <w:b/>
          <w:sz w:val="20"/>
          <w:szCs w:val="20"/>
        </w:rPr>
      </w:pPr>
      <w:r>
        <w:rPr>
          <w:rFonts w:asciiTheme="majorHAnsi" w:hAnsiTheme="majorHAnsi" w:cstheme="majorHAnsi"/>
          <w:b/>
          <w:sz w:val="20"/>
          <w:szCs w:val="20"/>
        </w:rPr>
        <w:t>Response to comment 11</w:t>
      </w:r>
      <w:r w:rsidR="002D48C6">
        <w:rPr>
          <w:rFonts w:asciiTheme="majorHAnsi" w:hAnsiTheme="majorHAnsi" w:cstheme="majorHAnsi"/>
          <w:b/>
          <w:sz w:val="20"/>
          <w:szCs w:val="20"/>
        </w:rPr>
        <w:t xml:space="preserve"> and amendment</w:t>
      </w:r>
      <w:r>
        <w:rPr>
          <w:rFonts w:asciiTheme="majorHAnsi" w:hAnsiTheme="majorHAnsi" w:cstheme="majorHAnsi"/>
          <w:b/>
          <w:sz w:val="20"/>
          <w:szCs w:val="20"/>
        </w:rPr>
        <w:t>:</w:t>
      </w:r>
    </w:p>
    <w:p w14:paraId="3A411D71" w14:textId="77777777" w:rsidR="000C4549" w:rsidRPr="000C4549" w:rsidRDefault="000C4549" w:rsidP="00491AD0">
      <w:pPr>
        <w:ind w:left="1440"/>
        <w:rPr>
          <w:rFonts w:asciiTheme="majorHAnsi" w:hAnsiTheme="majorHAnsi" w:cstheme="majorHAnsi"/>
          <w:color w:val="808080" w:themeColor="background1" w:themeShade="80"/>
          <w:sz w:val="20"/>
          <w:szCs w:val="20"/>
        </w:rPr>
      </w:pPr>
      <w:r w:rsidRPr="000C4549">
        <w:rPr>
          <w:rFonts w:asciiTheme="majorHAnsi" w:hAnsiTheme="majorHAnsi" w:cstheme="majorHAnsi"/>
          <w:color w:val="808080" w:themeColor="background1" w:themeShade="80"/>
          <w:sz w:val="20"/>
          <w:szCs w:val="20"/>
        </w:rPr>
        <w:t>Thank you for your support. One of the reasons LRAPA is proposing further open burning restrictions within the Eugene Urban Growth Boundary is the availability of curb side pickup for yard waste and the proximity to yard waste recycling centers. According to the Lane County waste management website there are no yard debris or wood waste recycling opportunities at the Veneta transfer station. Availability of recycling options is one of the drivers for further restrictions on open burning. The proposed rules would prohibit the outdoor burning of leaves within the City limits of Veneta and prohibit the open burning of grass clippings throughout the county which may not provide relief in your case, but is a step in the direction that you propose.</w:t>
      </w:r>
    </w:p>
    <w:p w14:paraId="6F134F0A" w14:textId="77777777" w:rsidR="000C4549" w:rsidRPr="000C4549" w:rsidRDefault="000C4549" w:rsidP="00491AD0">
      <w:pPr>
        <w:ind w:left="1440"/>
        <w:rPr>
          <w:rFonts w:asciiTheme="majorHAnsi" w:hAnsiTheme="majorHAnsi" w:cstheme="majorHAnsi"/>
          <w:color w:val="808080" w:themeColor="background1" w:themeShade="80"/>
          <w:sz w:val="20"/>
          <w:szCs w:val="20"/>
        </w:rPr>
      </w:pPr>
      <w:r w:rsidRPr="000C4549">
        <w:rPr>
          <w:rFonts w:asciiTheme="majorHAnsi" w:hAnsiTheme="majorHAnsi" w:cstheme="majorHAnsi"/>
          <w:color w:val="808080" w:themeColor="background1" w:themeShade="80"/>
          <w:sz w:val="20"/>
          <w:szCs w:val="20"/>
        </w:rPr>
        <w:t xml:space="preserve">Another factor in consideration of more restrictive outdoor burning requirements in the rural residential area is the concept of defensible space. There is more vegetative waste debris in the rural residential areas and with few recycling options, burning to minimize the fire hazard becomes a more viable option. </w:t>
      </w:r>
    </w:p>
    <w:p w14:paraId="52CC2E6A" w14:textId="77777777" w:rsidR="000C4549" w:rsidRPr="000C4549" w:rsidRDefault="000C4549" w:rsidP="00491AD0">
      <w:pPr>
        <w:ind w:left="1440"/>
        <w:rPr>
          <w:rFonts w:asciiTheme="majorHAnsi" w:hAnsiTheme="majorHAnsi" w:cstheme="majorHAnsi"/>
          <w:color w:val="808080" w:themeColor="background1" w:themeShade="80"/>
          <w:sz w:val="20"/>
          <w:szCs w:val="20"/>
        </w:rPr>
      </w:pPr>
      <w:r w:rsidRPr="000C4549">
        <w:rPr>
          <w:rFonts w:asciiTheme="majorHAnsi" w:hAnsiTheme="majorHAnsi" w:cstheme="majorHAnsi"/>
          <w:color w:val="808080" w:themeColor="background1" w:themeShade="80"/>
          <w:sz w:val="20"/>
          <w:szCs w:val="20"/>
        </w:rPr>
        <w:lastRenderedPageBreak/>
        <w:t xml:space="preserve">As far as the rules that are in place at present, LRAPA endeavors to respond to complaints or observations regarding compliance with the requirements </w:t>
      </w:r>
      <w:proofErr w:type="gramStart"/>
      <w:r w:rsidRPr="000C4549">
        <w:rPr>
          <w:rFonts w:asciiTheme="majorHAnsi" w:hAnsiTheme="majorHAnsi" w:cstheme="majorHAnsi"/>
          <w:color w:val="808080" w:themeColor="background1" w:themeShade="80"/>
          <w:sz w:val="20"/>
          <w:szCs w:val="20"/>
        </w:rPr>
        <w:t>and also</w:t>
      </w:r>
      <w:proofErr w:type="gramEnd"/>
      <w:r w:rsidRPr="000C4549">
        <w:rPr>
          <w:rFonts w:asciiTheme="majorHAnsi" w:hAnsiTheme="majorHAnsi" w:cstheme="majorHAnsi"/>
          <w:color w:val="808080" w:themeColor="background1" w:themeShade="80"/>
          <w:sz w:val="20"/>
          <w:szCs w:val="20"/>
        </w:rPr>
        <w:t xml:space="preserve"> endeavors to provide information relative to efficient combustion to those who choose to burn vegetative wastes as a means of disposal. </w:t>
      </w:r>
    </w:p>
    <w:p w14:paraId="0D9AF32D" w14:textId="77777777" w:rsidR="00B472C5" w:rsidRDefault="00B472C5" w:rsidP="005558D4">
      <w:pPr>
        <w:rPr>
          <w:rFonts w:asciiTheme="majorHAnsi" w:hAnsiTheme="majorHAnsi" w:cstheme="majorHAnsi"/>
          <w:b/>
          <w:sz w:val="20"/>
          <w:szCs w:val="20"/>
        </w:rPr>
      </w:pPr>
    </w:p>
    <w:p w14:paraId="4177165E" w14:textId="5E809A7B" w:rsidR="00D61AB7" w:rsidRDefault="00D61AB7" w:rsidP="005558D4">
      <w:pPr>
        <w:rPr>
          <w:rFonts w:asciiTheme="majorHAnsi" w:hAnsiTheme="majorHAnsi" w:cstheme="majorHAnsi"/>
          <w:b/>
          <w:sz w:val="20"/>
          <w:szCs w:val="20"/>
        </w:rPr>
      </w:pPr>
      <w:r>
        <w:rPr>
          <w:rFonts w:asciiTheme="majorHAnsi" w:hAnsiTheme="majorHAnsi" w:cstheme="majorHAnsi"/>
          <w:b/>
          <w:sz w:val="20"/>
          <w:szCs w:val="20"/>
        </w:rPr>
        <w:t>Comment 12:</w:t>
      </w:r>
    </w:p>
    <w:p w14:paraId="06B33A60" w14:textId="19AEE5C5" w:rsidR="00B472C5" w:rsidRDefault="00B472C5" w:rsidP="00491AD0">
      <w:pPr>
        <w:rPr>
          <w:rFonts w:asciiTheme="majorHAnsi" w:hAnsiTheme="majorHAnsi" w:cstheme="majorHAnsi"/>
          <w:color w:val="808080" w:themeColor="background1" w:themeShade="80"/>
          <w:sz w:val="20"/>
          <w:szCs w:val="20"/>
        </w:rPr>
      </w:pPr>
      <w:r w:rsidRPr="00B472C5">
        <w:rPr>
          <w:rFonts w:asciiTheme="majorHAnsi" w:hAnsiTheme="majorHAnsi" w:cstheme="majorHAnsi"/>
          <w:color w:val="808080" w:themeColor="background1" w:themeShade="80"/>
          <w:sz w:val="20"/>
          <w:szCs w:val="20"/>
        </w:rPr>
        <w:t xml:space="preserve">As a long-time resident of the City of Eugene and a property owner within the Eugene Urban Growth Boundary (Eugene </w:t>
      </w:r>
      <w:proofErr w:type="spellStart"/>
      <w:r w:rsidRPr="00B472C5">
        <w:rPr>
          <w:rFonts w:asciiTheme="majorHAnsi" w:hAnsiTheme="majorHAnsi" w:cstheme="majorHAnsi"/>
          <w:color w:val="808080" w:themeColor="background1" w:themeShade="80"/>
          <w:sz w:val="20"/>
          <w:szCs w:val="20"/>
        </w:rPr>
        <w:t>UGB</w:t>
      </w:r>
      <w:proofErr w:type="spellEnd"/>
      <w:r w:rsidRPr="00B472C5">
        <w:rPr>
          <w:rFonts w:asciiTheme="majorHAnsi" w:hAnsiTheme="majorHAnsi" w:cstheme="majorHAnsi"/>
          <w:color w:val="808080" w:themeColor="background1" w:themeShade="80"/>
          <w:sz w:val="20"/>
          <w:szCs w:val="20"/>
        </w:rPr>
        <w:t xml:space="preserve">), and a former member of the LRAPA Board I have been an advocate for protecting the air quality of the area for many years. Although I support </w:t>
      </w:r>
      <w:proofErr w:type="gramStart"/>
      <w:r w:rsidRPr="00B472C5">
        <w:rPr>
          <w:rFonts w:asciiTheme="majorHAnsi" w:hAnsiTheme="majorHAnsi" w:cstheme="majorHAnsi"/>
          <w:color w:val="808080" w:themeColor="background1" w:themeShade="80"/>
          <w:sz w:val="20"/>
          <w:szCs w:val="20"/>
        </w:rPr>
        <w:t>the majority of</w:t>
      </w:r>
      <w:proofErr w:type="gramEnd"/>
      <w:r w:rsidRPr="00B472C5">
        <w:rPr>
          <w:rFonts w:asciiTheme="majorHAnsi" w:hAnsiTheme="majorHAnsi" w:cstheme="majorHAnsi"/>
          <w:color w:val="808080" w:themeColor="background1" w:themeShade="80"/>
          <w:sz w:val="20"/>
          <w:szCs w:val="20"/>
        </w:rPr>
        <w:t xml:space="preserve"> the proposed revisions to the LRAPA Title 47: Open (Outdoor) Burning rules, I am in strong opposition to the proposed prohibition of residential outdoor burning of woody material within the Eugene </w:t>
      </w:r>
      <w:proofErr w:type="spellStart"/>
      <w:r w:rsidRPr="00B472C5">
        <w:rPr>
          <w:rFonts w:asciiTheme="majorHAnsi" w:hAnsiTheme="majorHAnsi" w:cstheme="majorHAnsi"/>
          <w:color w:val="808080" w:themeColor="background1" w:themeShade="80"/>
          <w:sz w:val="20"/>
          <w:szCs w:val="20"/>
        </w:rPr>
        <w:t>UGB</w:t>
      </w:r>
      <w:proofErr w:type="spellEnd"/>
      <w:r w:rsidRPr="00B472C5">
        <w:rPr>
          <w:rFonts w:asciiTheme="majorHAnsi" w:hAnsiTheme="majorHAnsi" w:cstheme="majorHAnsi"/>
          <w:color w:val="808080" w:themeColor="background1" w:themeShade="80"/>
          <w:sz w:val="20"/>
          <w:szCs w:val="20"/>
        </w:rPr>
        <w:t xml:space="preserve"> during the periods of the year when residential open burning is currently allowed. Through my years of experience working with the staff of LRAPA as a board member, I have appreciated the expertise and knowledge of the LRAPA staff. </w:t>
      </w:r>
      <w:proofErr w:type="gramStart"/>
      <w:r w:rsidRPr="00B472C5">
        <w:rPr>
          <w:rFonts w:asciiTheme="majorHAnsi" w:hAnsiTheme="majorHAnsi" w:cstheme="majorHAnsi"/>
          <w:color w:val="808080" w:themeColor="background1" w:themeShade="80"/>
          <w:sz w:val="20"/>
          <w:szCs w:val="20"/>
        </w:rPr>
        <w:t>However</w:t>
      </w:r>
      <w:proofErr w:type="gramEnd"/>
      <w:r w:rsidRPr="00B472C5">
        <w:rPr>
          <w:rFonts w:asciiTheme="majorHAnsi" w:hAnsiTheme="majorHAnsi" w:cstheme="majorHAnsi"/>
          <w:color w:val="808080" w:themeColor="background1" w:themeShade="80"/>
          <w:sz w:val="20"/>
          <w:szCs w:val="20"/>
        </w:rPr>
        <w:t xml:space="preserve"> I must take exception to the stated staff consensus that the “The proposed rule changes will likely add minimal cost to a member of the public within the Eugene Urban Growth Boundary…”. As the owner of 8.25 acres of forested property within the Eugene </w:t>
      </w:r>
      <w:proofErr w:type="spellStart"/>
      <w:r w:rsidRPr="00B472C5">
        <w:rPr>
          <w:rFonts w:asciiTheme="majorHAnsi" w:hAnsiTheme="majorHAnsi" w:cstheme="majorHAnsi"/>
          <w:color w:val="808080" w:themeColor="background1" w:themeShade="80"/>
          <w:sz w:val="20"/>
          <w:szCs w:val="20"/>
        </w:rPr>
        <w:t>UGB</w:t>
      </w:r>
      <w:proofErr w:type="spellEnd"/>
      <w:r w:rsidRPr="00B472C5">
        <w:rPr>
          <w:rFonts w:asciiTheme="majorHAnsi" w:hAnsiTheme="majorHAnsi" w:cstheme="majorHAnsi"/>
          <w:color w:val="808080" w:themeColor="background1" w:themeShade="80"/>
          <w:sz w:val="20"/>
          <w:szCs w:val="20"/>
        </w:rPr>
        <w:t xml:space="preserve"> this proposed change will result in several thousand dollars of cost to me over a period of just a year or two. The LRAPA Technical Support Document (page 4) in part justifies the proposed change due to the availability of curbside pickup of yard debris. That solution is not a viable option for landowners within the Eugene </w:t>
      </w:r>
      <w:proofErr w:type="spellStart"/>
      <w:r w:rsidRPr="00B472C5">
        <w:rPr>
          <w:rFonts w:asciiTheme="majorHAnsi" w:hAnsiTheme="majorHAnsi" w:cstheme="majorHAnsi"/>
          <w:color w:val="808080" w:themeColor="background1" w:themeShade="80"/>
          <w:sz w:val="20"/>
          <w:szCs w:val="20"/>
        </w:rPr>
        <w:t>UGB</w:t>
      </w:r>
      <w:proofErr w:type="spellEnd"/>
      <w:r w:rsidRPr="00B472C5">
        <w:rPr>
          <w:rFonts w:asciiTheme="majorHAnsi" w:hAnsiTheme="majorHAnsi" w:cstheme="majorHAnsi"/>
          <w:color w:val="808080" w:themeColor="background1" w:themeShade="80"/>
          <w:sz w:val="20"/>
          <w:szCs w:val="20"/>
        </w:rPr>
        <w:t xml:space="preserve"> with relatively large tax lots. As you will recall during the winter of 2016 – 2017 the Eugene area experience possibly the worst ice storm in the area’s history. This storm resulted in extensive damage to the trees on my property. Although I have been diligent at removing the woody debris from my property as quickly as possible, my estimate is that it will take at least an additional year to deal with </w:t>
      </w:r>
      <w:proofErr w:type="gramStart"/>
      <w:r w:rsidRPr="00B472C5">
        <w:rPr>
          <w:rFonts w:asciiTheme="majorHAnsi" w:hAnsiTheme="majorHAnsi" w:cstheme="majorHAnsi"/>
          <w:color w:val="808080" w:themeColor="background1" w:themeShade="80"/>
          <w:sz w:val="20"/>
          <w:szCs w:val="20"/>
        </w:rPr>
        <w:t>the majority of</w:t>
      </w:r>
      <w:proofErr w:type="gramEnd"/>
      <w:r w:rsidRPr="00B472C5">
        <w:rPr>
          <w:rFonts w:asciiTheme="majorHAnsi" w:hAnsiTheme="majorHAnsi" w:cstheme="majorHAnsi"/>
          <w:color w:val="808080" w:themeColor="background1" w:themeShade="80"/>
          <w:sz w:val="20"/>
          <w:szCs w:val="20"/>
        </w:rPr>
        <w:t xml:space="preserve"> the woody material from just the one storm. An additional impact to my property has been the summer droughts that have resulted in additional stress and death of many trees. I do not own a truck or other equipment capable of transporting woody material to a yard trimming recycling facility and even if I did, moving it to a location where it would be accessible for loading on a truck would be very labor intensive. A concern I have is that the large accumulation of dead woody material on my property has resulted in an increased risk for a catastrophic wildfire that could potentially spread to adjacent property. Prohibiting residential burning of woody material within the Eugene </w:t>
      </w:r>
      <w:proofErr w:type="spellStart"/>
      <w:r w:rsidRPr="00B472C5">
        <w:rPr>
          <w:rFonts w:asciiTheme="majorHAnsi" w:hAnsiTheme="majorHAnsi" w:cstheme="majorHAnsi"/>
          <w:color w:val="808080" w:themeColor="background1" w:themeShade="80"/>
          <w:sz w:val="20"/>
          <w:szCs w:val="20"/>
        </w:rPr>
        <w:t>UGB</w:t>
      </w:r>
      <w:proofErr w:type="spellEnd"/>
      <w:r w:rsidRPr="00B472C5">
        <w:rPr>
          <w:rFonts w:asciiTheme="majorHAnsi" w:hAnsiTheme="majorHAnsi" w:cstheme="majorHAnsi"/>
          <w:color w:val="808080" w:themeColor="background1" w:themeShade="80"/>
          <w:sz w:val="20"/>
          <w:szCs w:val="20"/>
        </w:rPr>
        <w:t xml:space="preserve"> would restrict the ability of owners of relatively large tax lots to deal effectively with fuel loading </w:t>
      </w:r>
      <w:proofErr w:type="gramStart"/>
      <w:r w:rsidRPr="00B472C5">
        <w:rPr>
          <w:rFonts w:asciiTheme="majorHAnsi" w:hAnsiTheme="majorHAnsi" w:cstheme="majorHAnsi"/>
          <w:color w:val="808080" w:themeColor="background1" w:themeShade="80"/>
          <w:sz w:val="20"/>
          <w:szCs w:val="20"/>
        </w:rPr>
        <w:t>as a result of</w:t>
      </w:r>
      <w:proofErr w:type="gramEnd"/>
      <w:r w:rsidRPr="00B472C5">
        <w:rPr>
          <w:rFonts w:asciiTheme="majorHAnsi" w:hAnsiTheme="majorHAnsi" w:cstheme="majorHAnsi"/>
          <w:color w:val="808080" w:themeColor="background1" w:themeShade="80"/>
          <w:sz w:val="20"/>
          <w:szCs w:val="20"/>
        </w:rPr>
        <w:t xml:space="preserve"> storms and drought. The current regulations allow burning on residential tax lots of 0.5 acres or greater at specific times of the year when atmospheric mixing and air quality is good. Rather than a complete prohibition of residential burning of woody debris, I believe a better option would be to increase the minimum tax lot size within the Eugene </w:t>
      </w:r>
      <w:proofErr w:type="spellStart"/>
      <w:r w:rsidRPr="00B472C5">
        <w:rPr>
          <w:rFonts w:asciiTheme="majorHAnsi" w:hAnsiTheme="majorHAnsi" w:cstheme="majorHAnsi"/>
          <w:color w:val="808080" w:themeColor="background1" w:themeShade="80"/>
          <w:sz w:val="20"/>
          <w:szCs w:val="20"/>
        </w:rPr>
        <w:t>UGB</w:t>
      </w:r>
      <w:proofErr w:type="spellEnd"/>
      <w:r w:rsidRPr="00B472C5">
        <w:rPr>
          <w:rFonts w:asciiTheme="majorHAnsi" w:hAnsiTheme="majorHAnsi" w:cstheme="majorHAnsi"/>
          <w:color w:val="808080" w:themeColor="background1" w:themeShade="80"/>
          <w:sz w:val="20"/>
          <w:szCs w:val="20"/>
        </w:rPr>
        <w:t xml:space="preserve"> to greater than 5 acres, a ten-fold increase in the minimum tax lot size compared to the current regulation. This would allow property owners with relative large lots to deal effectively with the woody debris and make sure that where burning does occur it would be in areas of relatively low housing density and air quality would be protected. Please do not place a complete prohibition of residential burning of woody debris on relatively large lot lots within the Eugene </w:t>
      </w:r>
      <w:proofErr w:type="spellStart"/>
      <w:r w:rsidRPr="00B472C5">
        <w:rPr>
          <w:rFonts w:asciiTheme="majorHAnsi" w:hAnsiTheme="majorHAnsi" w:cstheme="majorHAnsi"/>
          <w:color w:val="808080" w:themeColor="background1" w:themeShade="80"/>
          <w:sz w:val="20"/>
          <w:szCs w:val="20"/>
        </w:rPr>
        <w:t>UGB</w:t>
      </w:r>
      <w:proofErr w:type="spellEnd"/>
      <w:r w:rsidRPr="00B472C5">
        <w:rPr>
          <w:rFonts w:asciiTheme="majorHAnsi" w:hAnsiTheme="majorHAnsi" w:cstheme="majorHAnsi"/>
          <w:color w:val="808080" w:themeColor="background1" w:themeShade="80"/>
          <w:sz w:val="20"/>
          <w:szCs w:val="20"/>
        </w:rPr>
        <w:t>. Thank you for the opportunity to provide comments on the proposed changes to the LRAPA Title 47: Open (Outdoor) Burning rules. Al Johnson LRAPA Board Member 1995 – 2002 LRAPA Vice-Chair 1996 LRAPA Board Chair 1997, 1998 and 1999</w:t>
      </w:r>
    </w:p>
    <w:p w14:paraId="697A77C5" w14:textId="606C0AB0" w:rsidR="00B472C5" w:rsidRDefault="00B472C5" w:rsidP="00491AD0">
      <w:pPr>
        <w:rPr>
          <w:rFonts w:asciiTheme="majorHAnsi" w:hAnsiTheme="majorHAnsi" w:cstheme="majorHAnsi"/>
          <w:color w:val="808080" w:themeColor="background1" w:themeShade="80"/>
          <w:sz w:val="20"/>
          <w:szCs w:val="20"/>
        </w:rPr>
      </w:pPr>
      <w:r>
        <w:rPr>
          <w:rFonts w:asciiTheme="majorHAnsi" w:hAnsiTheme="majorHAnsi" w:cstheme="majorHAnsi"/>
          <w:color w:val="808080" w:themeColor="background1" w:themeShade="80"/>
          <w:sz w:val="20"/>
          <w:szCs w:val="20"/>
        </w:rPr>
        <w:t xml:space="preserve">Al Johnson </w:t>
      </w:r>
    </w:p>
    <w:p w14:paraId="2BE2E1C6" w14:textId="77777777" w:rsidR="00B472C5" w:rsidRPr="00B472C5" w:rsidRDefault="00B472C5" w:rsidP="005558D4">
      <w:pPr>
        <w:rPr>
          <w:rFonts w:asciiTheme="majorHAnsi" w:hAnsiTheme="majorHAnsi" w:cstheme="majorHAnsi"/>
          <w:color w:val="808080" w:themeColor="background1" w:themeShade="80"/>
          <w:sz w:val="20"/>
          <w:szCs w:val="20"/>
        </w:rPr>
      </w:pPr>
    </w:p>
    <w:p w14:paraId="59B9339A" w14:textId="7A0DC2D0" w:rsidR="00D61AB7" w:rsidRDefault="00D61AB7" w:rsidP="00491AD0">
      <w:pPr>
        <w:ind w:firstLine="360"/>
        <w:rPr>
          <w:rFonts w:asciiTheme="majorHAnsi" w:hAnsiTheme="majorHAnsi" w:cstheme="majorHAnsi"/>
          <w:b/>
          <w:sz w:val="20"/>
          <w:szCs w:val="20"/>
        </w:rPr>
      </w:pPr>
      <w:r>
        <w:rPr>
          <w:rFonts w:asciiTheme="majorHAnsi" w:hAnsiTheme="majorHAnsi" w:cstheme="majorHAnsi"/>
          <w:b/>
          <w:sz w:val="20"/>
          <w:szCs w:val="20"/>
        </w:rPr>
        <w:t>Response to comment 12:</w:t>
      </w:r>
    </w:p>
    <w:p w14:paraId="7CF79414" w14:textId="14BE9C0B" w:rsidR="00DD18C5" w:rsidRDefault="000C4549" w:rsidP="000C4549">
      <w:pPr>
        <w:ind w:left="1080"/>
        <w:rPr>
          <w:rFonts w:ascii="Arial" w:hAnsi="Arial" w:cs="Arial"/>
          <w:color w:val="808080" w:themeColor="background1" w:themeShade="80"/>
          <w:sz w:val="20"/>
          <w:szCs w:val="20"/>
        </w:rPr>
      </w:pPr>
      <w:r w:rsidRPr="000C4549">
        <w:rPr>
          <w:rFonts w:ascii="Arial" w:hAnsi="Arial" w:cs="Arial"/>
          <w:color w:val="808080" w:themeColor="background1" w:themeShade="80"/>
          <w:sz w:val="20"/>
          <w:szCs w:val="20"/>
        </w:rPr>
        <w:t>In the rule adoption hearing of September 14, 2017, the Board delayed adoption of the rules pending LRAPA staff further evaluating options pertaining to the proposed ban on outdoor burning within the Eugene Urban Growth Boundary.</w:t>
      </w:r>
    </w:p>
    <w:p w14:paraId="6F74FE80" w14:textId="77777777" w:rsidR="000C4549" w:rsidRPr="000C4549" w:rsidRDefault="000C4549" w:rsidP="000C4549">
      <w:pPr>
        <w:ind w:left="1080"/>
        <w:rPr>
          <w:rFonts w:asciiTheme="majorHAnsi" w:hAnsiTheme="majorHAnsi" w:cstheme="majorHAnsi"/>
          <w:b/>
          <w:color w:val="808080" w:themeColor="background1" w:themeShade="80"/>
          <w:sz w:val="20"/>
          <w:szCs w:val="20"/>
        </w:rPr>
      </w:pPr>
    </w:p>
    <w:p w14:paraId="0A5BF7D9" w14:textId="4121F349" w:rsidR="00D61AB7" w:rsidRDefault="00D61AB7" w:rsidP="005558D4">
      <w:pPr>
        <w:rPr>
          <w:rFonts w:asciiTheme="majorHAnsi" w:hAnsiTheme="majorHAnsi" w:cstheme="majorHAnsi"/>
          <w:b/>
          <w:sz w:val="20"/>
          <w:szCs w:val="20"/>
        </w:rPr>
      </w:pPr>
      <w:r>
        <w:rPr>
          <w:rFonts w:asciiTheme="majorHAnsi" w:hAnsiTheme="majorHAnsi" w:cstheme="majorHAnsi"/>
          <w:b/>
          <w:sz w:val="20"/>
          <w:szCs w:val="20"/>
        </w:rPr>
        <w:t>Comment 13:</w:t>
      </w:r>
    </w:p>
    <w:p w14:paraId="4E7F145B" w14:textId="51FC41C6" w:rsidR="00B472C5" w:rsidRDefault="00B472C5" w:rsidP="00491AD0">
      <w:pPr>
        <w:rPr>
          <w:rFonts w:asciiTheme="majorHAnsi" w:hAnsiTheme="majorHAnsi" w:cstheme="majorHAnsi"/>
          <w:color w:val="808080" w:themeColor="background1" w:themeShade="80"/>
          <w:sz w:val="20"/>
          <w:szCs w:val="20"/>
        </w:rPr>
      </w:pPr>
      <w:r w:rsidRPr="00DD18C5">
        <w:rPr>
          <w:rFonts w:asciiTheme="majorHAnsi" w:hAnsiTheme="majorHAnsi" w:cstheme="majorHAnsi"/>
          <w:color w:val="808080" w:themeColor="background1" w:themeShade="80"/>
          <w:sz w:val="20"/>
          <w:szCs w:val="20"/>
        </w:rPr>
        <w:t xml:space="preserve">Prohibit outdoor burning in barrels We live in a very rural area at the north end of Lane County and just south of Benton County. Prevailing winds are from the south and any smoke should not harm the Lane County population centers at all during the burning season. We comply with the burning regulations and don't burn much and recycle most items. We want to continue to do outdoor burning for the small amount of light debris we have and support outdoor burning in the north part of Lane County. Clarify terminology relative to outdoor burning during the LRAPA "home wood heating season" We do have a heat pump but also need to use wood heat during the winter. It is not uncommon for us to be out of power. We use 80% less wood heat since we have installed the heat pump. We do not want to be cold during </w:t>
      </w:r>
      <w:proofErr w:type="gramStart"/>
      <w:r w:rsidRPr="00DD18C5">
        <w:rPr>
          <w:rFonts w:asciiTheme="majorHAnsi" w:hAnsiTheme="majorHAnsi" w:cstheme="majorHAnsi"/>
          <w:color w:val="808080" w:themeColor="background1" w:themeShade="80"/>
          <w:sz w:val="20"/>
          <w:szCs w:val="20"/>
        </w:rPr>
        <w:t>32 degree</w:t>
      </w:r>
      <w:proofErr w:type="gramEnd"/>
      <w:r w:rsidRPr="00DD18C5">
        <w:rPr>
          <w:rFonts w:asciiTheme="majorHAnsi" w:hAnsiTheme="majorHAnsi" w:cstheme="majorHAnsi"/>
          <w:color w:val="808080" w:themeColor="background1" w:themeShade="80"/>
          <w:sz w:val="20"/>
          <w:szCs w:val="20"/>
        </w:rPr>
        <w:t xml:space="preserve"> weather because the heat pump does not adequately operate at that low temperature; therefore, we need another heat source. If you have questions, please call or email. Thank </w:t>
      </w:r>
      <w:proofErr w:type="gramStart"/>
      <w:r w:rsidRPr="00DD18C5">
        <w:rPr>
          <w:rFonts w:asciiTheme="majorHAnsi" w:hAnsiTheme="majorHAnsi" w:cstheme="majorHAnsi"/>
          <w:color w:val="808080" w:themeColor="background1" w:themeShade="80"/>
          <w:sz w:val="20"/>
          <w:szCs w:val="20"/>
        </w:rPr>
        <w:t>you Bill and Terri Nielsen Junction City</w:t>
      </w:r>
      <w:proofErr w:type="gramEnd"/>
      <w:r w:rsidRPr="00DD18C5">
        <w:rPr>
          <w:rFonts w:asciiTheme="majorHAnsi" w:hAnsiTheme="majorHAnsi" w:cstheme="majorHAnsi"/>
          <w:color w:val="808080" w:themeColor="background1" w:themeShade="80"/>
          <w:sz w:val="20"/>
          <w:szCs w:val="20"/>
        </w:rPr>
        <w:t xml:space="preserve"> - Rural North Lane County</w:t>
      </w:r>
    </w:p>
    <w:p w14:paraId="557434C0" w14:textId="77777777" w:rsidR="000C4549" w:rsidRPr="00DD18C5" w:rsidRDefault="000C4549" w:rsidP="00DD18C5">
      <w:pPr>
        <w:ind w:left="1080"/>
        <w:rPr>
          <w:rFonts w:asciiTheme="majorHAnsi" w:hAnsiTheme="majorHAnsi" w:cstheme="majorHAnsi"/>
          <w:color w:val="808080" w:themeColor="background1" w:themeShade="80"/>
          <w:sz w:val="20"/>
          <w:szCs w:val="20"/>
        </w:rPr>
      </w:pPr>
    </w:p>
    <w:p w14:paraId="1DF4A824" w14:textId="737C40F9" w:rsidR="00D61AB7" w:rsidRPr="005558D4" w:rsidRDefault="00D61AB7" w:rsidP="00491AD0">
      <w:pPr>
        <w:ind w:firstLine="360"/>
        <w:rPr>
          <w:rFonts w:asciiTheme="majorHAnsi" w:hAnsiTheme="majorHAnsi" w:cstheme="majorHAnsi"/>
          <w:b/>
          <w:sz w:val="20"/>
          <w:szCs w:val="20"/>
        </w:rPr>
      </w:pPr>
      <w:r>
        <w:rPr>
          <w:rFonts w:asciiTheme="majorHAnsi" w:hAnsiTheme="majorHAnsi" w:cstheme="majorHAnsi"/>
          <w:b/>
          <w:sz w:val="20"/>
          <w:szCs w:val="20"/>
        </w:rPr>
        <w:t>Response to comment 13:</w:t>
      </w:r>
      <w:r w:rsidR="000C4549" w:rsidRPr="005558D4">
        <w:rPr>
          <w:rFonts w:asciiTheme="majorHAnsi" w:hAnsiTheme="majorHAnsi" w:cstheme="majorHAnsi"/>
          <w:b/>
          <w:sz w:val="20"/>
          <w:szCs w:val="20"/>
        </w:rPr>
        <w:t xml:space="preserve"> </w:t>
      </w:r>
    </w:p>
    <w:p w14:paraId="1A64BCFA" w14:textId="72BE6BB2" w:rsidR="005558D4" w:rsidRPr="000C4549" w:rsidRDefault="000C4549" w:rsidP="000C4549">
      <w:pPr>
        <w:ind w:left="1080"/>
        <w:rPr>
          <w:rFonts w:asciiTheme="majorHAnsi" w:hAnsiTheme="majorHAnsi" w:cstheme="majorHAnsi"/>
          <w:color w:val="808080" w:themeColor="background1" w:themeShade="80"/>
          <w:sz w:val="20"/>
          <w:szCs w:val="20"/>
        </w:rPr>
      </w:pPr>
      <w:r w:rsidRPr="000C4549">
        <w:rPr>
          <w:rFonts w:asciiTheme="majorHAnsi" w:hAnsiTheme="majorHAnsi" w:cstheme="majorHAnsi"/>
          <w:color w:val="808080" w:themeColor="background1" w:themeShade="80"/>
          <w:sz w:val="20"/>
          <w:szCs w:val="20"/>
        </w:rPr>
        <w:lastRenderedPageBreak/>
        <w:t>The current rules allow the outdoor burning of yard debris, and by permit, the outdoor burning of construction/demolition debris in the area described by the commenter. The proposed rule changes would not affect this allowance. The prohibition on winter (Home Wood Heating Season) outdoor burning applies to properties within the Eugene and Springfield Urban Growth Boundaries and the Oakridge City limits (the proposed rules include the surrounding Oakridge Urban Growth Boundary also). The “Green”, “Yellow”, “Red”, Home Wood Heating Advisory does not apply to the area described by the commenter. Though there may be some days in the winter months when outdoor burning is prohibited in the rural areas, the daily burn advisory is adjusted relative to smoke conditions.</w:t>
      </w:r>
    </w:p>
    <w:sectPr w:rsidR="005558D4" w:rsidRPr="000C4549" w:rsidSect="00BE73E0">
      <w:headerReference w:type="default" r:id="rId37"/>
      <w:footerReference w:type="default" r:id="rId38"/>
      <w:pgSz w:w="12240" w:h="15840"/>
      <w:pgMar w:top="1080" w:right="720" w:bottom="1080" w:left="360" w:header="720" w:footer="720" w:gutter="43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FA4F75" w14:textId="77777777" w:rsidR="00220001" w:rsidRDefault="00220001" w:rsidP="002D6C99">
      <w:r>
        <w:separator/>
      </w:r>
    </w:p>
  </w:endnote>
  <w:endnote w:type="continuationSeparator" w:id="0">
    <w:p w14:paraId="3AB87510" w14:textId="77777777" w:rsidR="00220001" w:rsidRDefault="00220001" w:rsidP="002D6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ArialMT">
    <w:altName w:val="Arial"/>
    <w:panose1 w:val="00000000000000000000"/>
    <w:charset w:val="4D"/>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AEBA95" w14:textId="77777777" w:rsidR="00220001" w:rsidRDefault="00220001" w:rsidP="002D6C99">
    <w:pPr>
      <w:pStyle w:val="Footer"/>
    </w:pPr>
  </w:p>
  <w:p w14:paraId="6338E521" w14:textId="30769C25" w:rsidR="00220001" w:rsidRPr="002B4E71" w:rsidRDefault="00220001" w:rsidP="002D6C99">
    <w:pPr>
      <w:pStyle w:val="Footer"/>
    </w:pPr>
    <w:r>
      <w:t>Staff Report</w:t>
    </w:r>
    <w:r w:rsidRPr="002B4E71">
      <w:t xml:space="preserve"> page | </w:t>
    </w:r>
    <w:r>
      <w:fldChar w:fldCharType="begin"/>
    </w:r>
    <w:r>
      <w:instrText xml:space="preserve"> PAGE   \* MERGEFORMAT </w:instrText>
    </w:r>
    <w:r>
      <w:fldChar w:fldCharType="separate"/>
    </w:r>
    <w:r w:rsidR="003433EA">
      <w:rPr>
        <w:noProof/>
      </w:rPr>
      <w:t>21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DC681E" w14:textId="77777777" w:rsidR="00220001" w:rsidRDefault="00220001" w:rsidP="002D6C99">
      <w:r>
        <w:separator/>
      </w:r>
    </w:p>
  </w:footnote>
  <w:footnote w:type="continuationSeparator" w:id="0">
    <w:p w14:paraId="4F780082" w14:textId="77777777" w:rsidR="00220001" w:rsidRDefault="00220001" w:rsidP="002D6C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385CC4" w14:textId="634BB92B" w:rsidR="00220001" w:rsidRPr="001C72B5" w:rsidRDefault="00220001" w:rsidP="001C72B5">
    <w:pPr>
      <w:pStyle w:val="Header"/>
      <w:jc w:val="right"/>
      <w:rPr>
        <w:rFonts w:asciiTheme="majorHAnsi" w:hAnsiTheme="majorHAnsi" w:cstheme="majorHAnsi"/>
        <w:sz w:val="20"/>
        <w:szCs w:val="20"/>
      </w:rPr>
    </w:pPr>
    <w:r w:rsidRPr="001C72B5">
      <w:rPr>
        <w:rFonts w:asciiTheme="majorHAnsi" w:hAnsiTheme="majorHAnsi" w:cstheme="majorHAnsi"/>
        <w:sz w:val="20"/>
        <w:szCs w:val="20"/>
      </w:rPr>
      <w:t xml:space="preserve">Attachment </w:t>
    </w:r>
    <w:r>
      <w:rPr>
        <w:rFonts w:asciiTheme="majorHAnsi" w:hAnsiTheme="majorHAnsi" w:cstheme="majorHAnsi"/>
        <w:sz w:val="20"/>
        <w:szCs w:val="20"/>
      </w:rPr>
      <w:t>1</w:t>
    </w:r>
  </w:p>
  <w:p w14:paraId="285F7082" w14:textId="77777777" w:rsidR="00220001" w:rsidRDefault="002200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94C09"/>
    <w:multiLevelType w:val="hybridMultilevel"/>
    <w:tmpl w:val="4B2413BA"/>
    <w:lvl w:ilvl="0" w:tplc="5F28E8B6">
      <w:start w:val="1"/>
      <w:numFmt w:val="decimal"/>
      <w:lvlText w:val="%1"/>
      <w:lvlJc w:val="left"/>
      <w:pPr>
        <w:ind w:left="720" w:hanging="360"/>
      </w:pPr>
      <w:rPr>
        <w:rFonts w:asciiTheme="majorHAnsi" w:hAnsiTheme="majorHAnsi" w:cstheme="majorHAns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D227ED"/>
    <w:multiLevelType w:val="hybridMultilevel"/>
    <w:tmpl w:val="D8E436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7375904"/>
    <w:multiLevelType w:val="hybridMultilevel"/>
    <w:tmpl w:val="6CB4D4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9C31230"/>
    <w:multiLevelType w:val="hybridMultilevel"/>
    <w:tmpl w:val="4C54B7EA"/>
    <w:lvl w:ilvl="0" w:tplc="04090005">
      <w:start w:val="1"/>
      <w:numFmt w:val="bullet"/>
      <w:lvlText w:val=""/>
      <w:lvlJc w:val="left"/>
      <w:pPr>
        <w:ind w:left="2520" w:hanging="360"/>
      </w:pPr>
      <w:rPr>
        <w:rFonts w:ascii="Wingdings" w:hAnsi="Wingdings" w:hint="default"/>
      </w:rPr>
    </w:lvl>
    <w:lvl w:ilvl="1" w:tplc="DACE9584">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1A8C1752"/>
    <w:multiLevelType w:val="hybridMultilevel"/>
    <w:tmpl w:val="B83ED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DD5118"/>
    <w:multiLevelType w:val="hybridMultilevel"/>
    <w:tmpl w:val="031808F0"/>
    <w:lvl w:ilvl="0" w:tplc="4CBC54D6">
      <w:start w:val="1"/>
      <w:numFmt w:val="decimal"/>
      <w:lvlText w:val="%1"/>
      <w:lvlJc w:val="left"/>
      <w:pPr>
        <w:ind w:left="720" w:hanging="360"/>
      </w:pPr>
      <w:rPr>
        <w:rFonts w:asciiTheme="majorHAnsi" w:hAnsiTheme="majorHAnsi" w:cstheme="majorHAnsi" w:hint="default"/>
        <w:b/>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2F5568"/>
    <w:multiLevelType w:val="hybridMultilevel"/>
    <w:tmpl w:val="6E84595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303E6468"/>
    <w:multiLevelType w:val="multilevel"/>
    <w:tmpl w:val="7D3A7922"/>
    <w:lvl w:ilvl="0">
      <w:start w:val="1"/>
      <w:numFmt w:val="bullet"/>
      <w:lvlText w:val=""/>
      <w:lvlJc w:val="left"/>
      <w:pPr>
        <w:tabs>
          <w:tab w:val="num" w:pos="1800"/>
        </w:tabs>
        <w:ind w:left="1800" w:hanging="360"/>
      </w:pPr>
      <w:rPr>
        <w:rFonts w:ascii="Symbol" w:hAnsi="Symbol" w:hint="default"/>
        <w:sz w:val="20"/>
      </w:rPr>
    </w:lvl>
    <w:lvl w:ilvl="1">
      <w:start w:val="1"/>
      <w:numFmt w:val="bullet"/>
      <w:lvlText w:val="o"/>
      <w:lvlJc w:val="left"/>
      <w:pPr>
        <w:tabs>
          <w:tab w:val="num" w:pos="2520"/>
        </w:tabs>
        <w:ind w:left="2520" w:hanging="360"/>
      </w:pPr>
      <w:rPr>
        <w:rFonts w:ascii="Courier New" w:hAnsi="Courier New" w:cs="Times New Roman" w:hint="default"/>
        <w:sz w:val="20"/>
      </w:rPr>
    </w:lvl>
    <w:lvl w:ilvl="2">
      <w:start w:val="1"/>
      <w:numFmt w:val="bullet"/>
      <w:lvlText w:val=""/>
      <w:lvlJc w:val="left"/>
      <w:pPr>
        <w:tabs>
          <w:tab w:val="num" w:pos="3240"/>
        </w:tabs>
        <w:ind w:left="3240" w:hanging="360"/>
      </w:pPr>
      <w:rPr>
        <w:rFonts w:ascii="Wingdings" w:hAnsi="Wingdings" w:hint="default"/>
        <w:sz w:val="20"/>
      </w:rPr>
    </w:lvl>
    <w:lvl w:ilvl="3">
      <w:start w:val="1"/>
      <w:numFmt w:val="bullet"/>
      <w:lvlText w:val=""/>
      <w:lvlJc w:val="left"/>
      <w:pPr>
        <w:tabs>
          <w:tab w:val="num" w:pos="3960"/>
        </w:tabs>
        <w:ind w:left="3960" w:hanging="360"/>
      </w:pPr>
      <w:rPr>
        <w:rFonts w:ascii="Wingdings" w:hAnsi="Wingdings" w:hint="default"/>
        <w:sz w:val="20"/>
      </w:rPr>
    </w:lvl>
    <w:lvl w:ilvl="4">
      <w:start w:val="1"/>
      <w:numFmt w:val="bullet"/>
      <w:lvlText w:val=""/>
      <w:lvlJc w:val="left"/>
      <w:pPr>
        <w:tabs>
          <w:tab w:val="num" w:pos="4680"/>
        </w:tabs>
        <w:ind w:left="4680" w:hanging="360"/>
      </w:pPr>
      <w:rPr>
        <w:rFonts w:ascii="Wingdings" w:hAnsi="Wingdings" w:hint="default"/>
        <w:sz w:val="20"/>
      </w:rPr>
    </w:lvl>
    <w:lvl w:ilvl="5">
      <w:start w:val="1"/>
      <w:numFmt w:val="bullet"/>
      <w:lvlText w:val=""/>
      <w:lvlJc w:val="left"/>
      <w:pPr>
        <w:tabs>
          <w:tab w:val="num" w:pos="5400"/>
        </w:tabs>
        <w:ind w:left="5400" w:hanging="360"/>
      </w:pPr>
      <w:rPr>
        <w:rFonts w:ascii="Wingdings" w:hAnsi="Wingdings" w:hint="default"/>
        <w:sz w:val="20"/>
      </w:rPr>
    </w:lvl>
    <w:lvl w:ilvl="6">
      <w:start w:val="1"/>
      <w:numFmt w:val="bullet"/>
      <w:lvlText w:val=""/>
      <w:lvlJc w:val="left"/>
      <w:pPr>
        <w:tabs>
          <w:tab w:val="num" w:pos="6120"/>
        </w:tabs>
        <w:ind w:left="6120" w:hanging="360"/>
      </w:pPr>
      <w:rPr>
        <w:rFonts w:ascii="Wingdings" w:hAnsi="Wingdings" w:hint="default"/>
        <w:sz w:val="20"/>
      </w:rPr>
    </w:lvl>
    <w:lvl w:ilvl="7">
      <w:start w:val="1"/>
      <w:numFmt w:val="bullet"/>
      <w:lvlText w:val=""/>
      <w:lvlJc w:val="left"/>
      <w:pPr>
        <w:tabs>
          <w:tab w:val="num" w:pos="6840"/>
        </w:tabs>
        <w:ind w:left="6840" w:hanging="360"/>
      </w:pPr>
      <w:rPr>
        <w:rFonts w:ascii="Wingdings" w:hAnsi="Wingdings" w:hint="default"/>
        <w:sz w:val="20"/>
      </w:rPr>
    </w:lvl>
    <w:lvl w:ilvl="8">
      <w:start w:val="1"/>
      <w:numFmt w:val="bullet"/>
      <w:lvlText w:val=""/>
      <w:lvlJc w:val="left"/>
      <w:pPr>
        <w:tabs>
          <w:tab w:val="num" w:pos="7560"/>
        </w:tabs>
        <w:ind w:left="7560" w:hanging="360"/>
      </w:pPr>
      <w:rPr>
        <w:rFonts w:ascii="Wingdings" w:hAnsi="Wingdings" w:hint="default"/>
        <w:sz w:val="20"/>
      </w:rPr>
    </w:lvl>
  </w:abstractNum>
  <w:abstractNum w:abstractNumId="8" w15:restartNumberingAfterBreak="0">
    <w:nsid w:val="35D2648F"/>
    <w:multiLevelType w:val="hybridMultilevel"/>
    <w:tmpl w:val="0562E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A8352E"/>
    <w:multiLevelType w:val="hybridMultilevel"/>
    <w:tmpl w:val="BCCEB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6E6CBD"/>
    <w:multiLevelType w:val="hybridMultilevel"/>
    <w:tmpl w:val="DD1C23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1C43BD4"/>
    <w:multiLevelType w:val="hybridMultilevel"/>
    <w:tmpl w:val="1B0272F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42CF3A6F"/>
    <w:multiLevelType w:val="hybridMultilevel"/>
    <w:tmpl w:val="58346000"/>
    <w:lvl w:ilvl="0" w:tplc="27B0EB8E">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3" w15:restartNumberingAfterBreak="0">
    <w:nsid w:val="44496D39"/>
    <w:multiLevelType w:val="hybridMultilevel"/>
    <w:tmpl w:val="8196F300"/>
    <w:lvl w:ilvl="0" w:tplc="0B980502">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6044B3C"/>
    <w:multiLevelType w:val="hybridMultilevel"/>
    <w:tmpl w:val="F2F095A2"/>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6183FF6"/>
    <w:multiLevelType w:val="hybridMultilevel"/>
    <w:tmpl w:val="1284A1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5E68785F"/>
    <w:multiLevelType w:val="hybridMultilevel"/>
    <w:tmpl w:val="66C2B0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3475E5D"/>
    <w:multiLevelType w:val="hybridMultilevel"/>
    <w:tmpl w:val="C2D4E85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64A14C41"/>
    <w:multiLevelType w:val="hybridMultilevel"/>
    <w:tmpl w:val="4872C2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CAC4106"/>
    <w:multiLevelType w:val="hybridMultilevel"/>
    <w:tmpl w:val="AE64A288"/>
    <w:lvl w:ilvl="0" w:tplc="9278ACBA">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FB55464"/>
    <w:multiLevelType w:val="hybridMultilevel"/>
    <w:tmpl w:val="8C4A550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782034A9"/>
    <w:multiLevelType w:val="multilevel"/>
    <w:tmpl w:val="C650A5FA"/>
    <w:lvl w:ilvl="0">
      <w:start w:val="1"/>
      <w:numFmt w:val="bullet"/>
      <w:lvlText w:val=""/>
      <w:lvlJc w:val="left"/>
      <w:pPr>
        <w:tabs>
          <w:tab w:val="num" w:pos="1800"/>
        </w:tabs>
        <w:ind w:left="1800" w:hanging="360"/>
      </w:pPr>
      <w:rPr>
        <w:rFonts w:ascii="Symbol" w:hAnsi="Symbol" w:hint="default"/>
        <w:sz w:val="20"/>
      </w:rPr>
    </w:lvl>
    <w:lvl w:ilvl="1">
      <w:start w:val="1"/>
      <w:numFmt w:val="bullet"/>
      <w:lvlText w:val="o"/>
      <w:lvlJc w:val="left"/>
      <w:pPr>
        <w:tabs>
          <w:tab w:val="num" w:pos="2520"/>
        </w:tabs>
        <w:ind w:left="2520" w:hanging="360"/>
      </w:pPr>
      <w:rPr>
        <w:rFonts w:ascii="Courier New" w:hAnsi="Courier New" w:cs="Times New Roman" w:hint="default"/>
        <w:sz w:val="20"/>
      </w:rPr>
    </w:lvl>
    <w:lvl w:ilvl="2">
      <w:start w:val="1"/>
      <w:numFmt w:val="bullet"/>
      <w:lvlText w:val=""/>
      <w:lvlJc w:val="left"/>
      <w:pPr>
        <w:tabs>
          <w:tab w:val="num" w:pos="3240"/>
        </w:tabs>
        <w:ind w:left="3240" w:hanging="360"/>
      </w:pPr>
      <w:rPr>
        <w:rFonts w:ascii="Wingdings" w:hAnsi="Wingdings" w:hint="default"/>
        <w:sz w:val="20"/>
      </w:rPr>
    </w:lvl>
    <w:lvl w:ilvl="3">
      <w:start w:val="1"/>
      <w:numFmt w:val="bullet"/>
      <w:lvlText w:val=""/>
      <w:lvlJc w:val="left"/>
      <w:pPr>
        <w:tabs>
          <w:tab w:val="num" w:pos="3960"/>
        </w:tabs>
        <w:ind w:left="3960" w:hanging="360"/>
      </w:pPr>
      <w:rPr>
        <w:rFonts w:ascii="Wingdings" w:hAnsi="Wingdings" w:hint="default"/>
        <w:sz w:val="20"/>
      </w:rPr>
    </w:lvl>
    <w:lvl w:ilvl="4">
      <w:start w:val="1"/>
      <w:numFmt w:val="bullet"/>
      <w:lvlText w:val=""/>
      <w:lvlJc w:val="left"/>
      <w:pPr>
        <w:tabs>
          <w:tab w:val="num" w:pos="4680"/>
        </w:tabs>
        <w:ind w:left="4680" w:hanging="360"/>
      </w:pPr>
      <w:rPr>
        <w:rFonts w:ascii="Wingdings" w:hAnsi="Wingdings" w:hint="default"/>
        <w:sz w:val="20"/>
      </w:rPr>
    </w:lvl>
    <w:lvl w:ilvl="5">
      <w:start w:val="1"/>
      <w:numFmt w:val="bullet"/>
      <w:lvlText w:val=""/>
      <w:lvlJc w:val="left"/>
      <w:pPr>
        <w:tabs>
          <w:tab w:val="num" w:pos="5400"/>
        </w:tabs>
        <w:ind w:left="5400" w:hanging="360"/>
      </w:pPr>
      <w:rPr>
        <w:rFonts w:ascii="Wingdings" w:hAnsi="Wingdings" w:hint="default"/>
        <w:sz w:val="20"/>
      </w:rPr>
    </w:lvl>
    <w:lvl w:ilvl="6">
      <w:start w:val="1"/>
      <w:numFmt w:val="bullet"/>
      <w:lvlText w:val=""/>
      <w:lvlJc w:val="left"/>
      <w:pPr>
        <w:tabs>
          <w:tab w:val="num" w:pos="6120"/>
        </w:tabs>
        <w:ind w:left="6120" w:hanging="360"/>
      </w:pPr>
      <w:rPr>
        <w:rFonts w:ascii="Wingdings" w:hAnsi="Wingdings" w:hint="default"/>
        <w:sz w:val="20"/>
      </w:rPr>
    </w:lvl>
    <w:lvl w:ilvl="7">
      <w:start w:val="1"/>
      <w:numFmt w:val="bullet"/>
      <w:lvlText w:val=""/>
      <w:lvlJc w:val="left"/>
      <w:pPr>
        <w:tabs>
          <w:tab w:val="num" w:pos="6840"/>
        </w:tabs>
        <w:ind w:left="6840" w:hanging="360"/>
      </w:pPr>
      <w:rPr>
        <w:rFonts w:ascii="Wingdings" w:hAnsi="Wingdings" w:hint="default"/>
        <w:sz w:val="20"/>
      </w:rPr>
    </w:lvl>
    <w:lvl w:ilvl="8">
      <w:start w:val="1"/>
      <w:numFmt w:val="bullet"/>
      <w:lvlText w:val=""/>
      <w:lvlJc w:val="left"/>
      <w:pPr>
        <w:tabs>
          <w:tab w:val="num" w:pos="7560"/>
        </w:tabs>
        <w:ind w:left="7560" w:hanging="360"/>
      </w:pPr>
      <w:rPr>
        <w:rFonts w:ascii="Wingdings" w:hAnsi="Wingdings" w:hint="default"/>
        <w:sz w:val="20"/>
      </w:rPr>
    </w:lvl>
  </w:abstractNum>
  <w:abstractNum w:abstractNumId="23" w15:restartNumberingAfterBreak="0">
    <w:nsid w:val="791A3638"/>
    <w:multiLevelType w:val="hybridMultilevel"/>
    <w:tmpl w:val="628AADE6"/>
    <w:lvl w:ilvl="0" w:tplc="ECF61D4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ACF3D17"/>
    <w:multiLevelType w:val="hybridMultilevel"/>
    <w:tmpl w:val="9A46DE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7DB13BAF"/>
    <w:multiLevelType w:val="hybridMultilevel"/>
    <w:tmpl w:val="B25CE0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E334C85"/>
    <w:multiLevelType w:val="hybridMultilevel"/>
    <w:tmpl w:val="8F6499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9"/>
  </w:num>
  <w:num w:numId="2">
    <w:abstractNumId w:val="8"/>
  </w:num>
  <w:num w:numId="3">
    <w:abstractNumId w:val="6"/>
  </w:num>
  <w:num w:numId="4">
    <w:abstractNumId w:val="12"/>
  </w:num>
  <w:num w:numId="5">
    <w:abstractNumId w:val="20"/>
  </w:num>
  <w:num w:numId="6">
    <w:abstractNumId w:val="3"/>
  </w:num>
  <w:num w:numId="7">
    <w:abstractNumId w:val="17"/>
  </w:num>
  <w:num w:numId="8">
    <w:abstractNumId w:val="5"/>
  </w:num>
  <w:num w:numId="9">
    <w:abstractNumId w:val="0"/>
  </w:num>
  <w:num w:numId="10">
    <w:abstractNumId w:val="11"/>
  </w:num>
  <w:num w:numId="11">
    <w:abstractNumId w:val="24"/>
  </w:num>
  <w:num w:numId="12">
    <w:abstractNumId w:val="25"/>
  </w:num>
  <w:num w:numId="13">
    <w:abstractNumId w:val="21"/>
  </w:num>
  <w:num w:numId="14">
    <w:abstractNumId w:val="15"/>
  </w:num>
  <w:num w:numId="15">
    <w:abstractNumId w:val="13"/>
  </w:num>
  <w:num w:numId="16">
    <w:abstractNumId w:val="18"/>
  </w:num>
  <w:num w:numId="17">
    <w:abstractNumId w:val="1"/>
  </w:num>
  <w:num w:numId="18">
    <w:abstractNumId w:val="16"/>
  </w:num>
  <w:num w:numId="19">
    <w:abstractNumId w:val="4"/>
  </w:num>
  <w:num w:numId="20">
    <w:abstractNumId w:val="10"/>
  </w:num>
  <w:num w:numId="21">
    <w:abstractNumId w:val="9"/>
  </w:num>
  <w:num w:numId="22">
    <w:abstractNumId w:val="2"/>
  </w:num>
  <w:num w:numId="23">
    <w:abstractNumId w:val="14"/>
  </w:num>
  <w:num w:numId="24">
    <w:abstractNumId w:val="22"/>
  </w:num>
  <w:num w:numId="25">
    <w:abstractNumId w:val="7"/>
  </w:num>
  <w:num w:numId="26">
    <w:abstractNumId w:val="23"/>
  </w:num>
  <w:num w:numId="27">
    <w:abstractNumId w:val="2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defaultTabStop w:val="360"/>
  <w:drawingGridHorizontalSpacing w:val="120"/>
  <w:displayHorizontalDrawingGridEvery w:val="2"/>
  <w:characterSpacingControl w:val="doNotCompress"/>
  <w:footnotePr>
    <w:footnote w:id="-1"/>
    <w:footnote w:id="0"/>
  </w:footnotePr>
  <w:endnotePr>
    <w:endnote w:id="-1"/>
    <w:endnote w:id="0"/>
  </w:endnotePr>
  <w:compat>
    <w:spaceForUL/>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D13E8F26-4A40-4374-980E-9A8B035FD63A}"/>
    <w:docVar w:name="dgnword-eventsink" w:val="368954176"/>
  </w:docVars>
  <w:rsids>
    <w:rsidRoot w:val="00C74D58"/>
    <w:rsid w:val="00000077"/>
    <w:rsid w:val="000012BE"/>
    <w:rsid w:val="00006368"/>
    <w:rsid w:val="000071D4"/>
    <w:rsid w:val="00007748"/>
    <w:rsid w:val="000110AF"/>
    <w:rsid w:val="00016C59"/>
    <w:rsid w:val="00016F5E"/>
    <w:rsid w:val="00021CEF"/>
    <w:rsid w:val="00023E2E"/>
    <w:rsid w:val="00025EC3"/>
    <w:rsid w:val="00026313"/>
    <w:rsid w:val="00026A45"/>
    <w:rsid w:val="00030F43"/>
    <w:rsid w:val="000319E1"/>
    <w:rsid w:val="00035352"/>
    <w:rsid w:val="0003719A"/>
    <w:rsid w:val="000418FA"/>
    <w:rsid w:val="00043601"/>
    <w:rsid w:val="0004437E"/>
    <w:rsid w:val="000453E0"/>
    <w:rsid w:val="000457F1"/>
    <w:rsid w:val="000469FD"/>
    <w:rsid w:val="00047F5B"/>
    <w:rsid w:val="00047F7A"/>
    <w:rsid w:val="0005132C"/>
    <w:rsid w:val="00051760"/>
    <w:rsid w:val="00051DA8"/>
    <w:rsid w:val="0005564A"/>
    <w:rsid w:val="00055C22"/>
    <w:rsid w:val="00056F18"/>
    <w:rsid w:val="000576EF"/>
    <w:rsid w:val="00061C88"/>
    <w:rsid w:val="00062456"/>
    <w:rsid w:val="00064299"/>
    <w:rsid w:val="0006798B"/>
    <w:rsid w:val="00071D04"/>
    <w:rsid w:val="00081F93"/>
    <w:rsid w:val="0008244D"/>
    <w:rsid w:val="00083F6F"/>
    <w:rsid w:val="000904FA"/>
    <w:rsid w:val="0009279B"/>
    <w:rsid w:val="00092CB8"/>
    <w:rsid w:val="00092F0F"/>
    <w:rsid w:val="00093659"/>
    <w:rsid w:val="0009416B"/>
    <w:rsid w:val="0009694C"/>
    <w:rsid w:val="00096DC5"/>
    <w:rsid w:val="000A2FD9"/>
    <w:rsid w:val="000A3C5B"/>
    <w:rsid w:val="000A5647"/>
    <w:rsid w:val="000A759C"/>
    <w:rsid w:val="000A7DC1"/>
    <w:rsid w:val="000B2D67"/>
    <w:rsid w:val="000B4D80"/>
    <w:rsid w:val="000B50F4"/>
    <w:rsid w:val="000B685A"/>
    <w:rsid w:val="000B6AA9"/>
    <w:rsid w:val="000B6D90"/>
    <w:rsid w:val="000B783F"/>
    <w:rsid w:val="000C1479"/>
    <w:rsid w:val="000C3C54"/>
    <w:rsid w:val="000C4549"/>
    <w:rsid w:val="000D07CA"/>
    <w:rsid w:val="000D2401"/>
    <w:rsid w:val="000E0C74"/>
    <w:rsid w:val="000E50AC"/>
    <w:rsid w:val="000E5208"/>
    <w:rsid w:val="000E5338"/>
    <w:rsid w:val="000E5ECC"/>
    <w:rsid w:val="000E60A5"/>
    <w:rsid w:val="000E61F0"/>
    <w:rsid w:val="000F2916"/>
    <w:rsid w:val="00102A0E"/>
    <w:rsid w:val="00103838"/>
    <w:rsid w:val="0010650B"/>
    <w:rsid w:val="00106B3F"/>
    <w:rsid w:val="00107189"/>
    <w:rsid w:val="00107B12"/>
    <w:rsid w:val="00113228"/>
    <w:rsid w:val="0011396A"/>
    <w:rsid w:val="00113CAE"/>
    <w:rsid w:val="00115619"/>
    <w:rsid w:val="001220C0"/>
    <w:rsid w:val="0012491C"/>
    <w:rsid w:val="00125DA7"/>
    <w:rsid w:val="001307E8"/>
    <w:rsid w:val="00132583"/>
    <w:rsid w:val="001329E5"/>
    <w:rsid w:val="00132A89"/>
    <w:rsid w:val="00134D93"/>
    <w:rsid w:val="001379AA"/>
    <w:rsid w:val="0014434D"/>
    <w:rsid w:val="001467BB"/>
    <w:rsid w:val="001474B5"/>
    <w:rsid w:val="001547D2"/>
    <w:rsid w:val="00154DBC"/>
    <w:rsid w:val="00155DF2"/>
    <w:rsid w:val="00157C03"/>
    <w:rsid w:val="001602E5"/>
    <w:rsid w:val="00161371"/>
    <w:rsid w:val="00164210"/>
    <w:rsid w:val="00167D7C"/>
    <w:rsid w:val="001708BB"/>
    <w:rsid w:val="00174C57"/>
    <w:rsid w:val="00176D61"/>
    <w:rsid w:val="00177E50"/>
    <w:rsid w:val="00180B1C"/>
    <w:rsid w:val="0018159F"/>
    <w:rsid w:val="00181758"/>
    <w:rsid w:val="00182C5A"/>
    <w:rsid w:val="001834FC"/>
    <w:rsid w:val="00184DD2"/>
    <w:rsid w:val="00186295"/>
    <w:rsid w:val="00187781"/>
    <w:rsid w:val="0019133B"/>
    <w:rsid w:val="0019385F"/>
    <w:rsid w:val="00197F6E"/>
    <w:rsid w:val="001A2686"/>
    <w:rsid w:val="001A4DE1"/>
    <w:rsid w:val="001B44DF"/>
    <w:rsid w:val="001B50FB"/>
    <w:rsid w:val="001B6153"/>
    <w:rsid w:val="001B6C9A"/>
    <w:rsid w:val="001B7AD8"/>
    <w:rsid w:val="001C0BC0"/>
    <w:rsid w:val="001C231D"/>
    <w:rsid w:val="001C3C72"/>
    <w:rsid w:val="001C68C8"/>
    <w:rsid w:val="001C7274"/>
    <w:rsid w:val="001C72B5"/>
    <w:rsid w:val="001C78E4"/>
    <w:rsid w:val="001C7C84"/>
    <w:rsid w:val="001C7F4C"/>
    <w:rsid w:val="001D2154"/>
    <w:rsid w:val="001D28B2"/>
    <w:rsid w:val="001D6608"/>
    <w:rsid w:val="001E0B2D"/>
    <w:rsid w:val="001E1BD3"/>
    <w:rsid w:val="001E2BD3"/>
    <w:rsid w:val="001E431A"/>
    <w:rsid w:val="001E5431"/>
    <w:rsid w:val="001E6DCA"/>
    <w:rsid w:val="001F04FD"/>
    <w:rsid w:val="001F088B"/>
    <w:rsid w:val="001F178C"/>
    <w:rsid w:val="001F2D3C"/>
    <w:rsid w:val="001F439B"/>
    <w:rsid w:val="001F544C"/>
    <w:rsid w:val="002023EE"/>
    <w:rsid w:val="002048F4"/>
    <w:rsid w:val="0020568C"/>
    <w:rsid w:val="002069EC"/>
    <w:rsid w:val="002118BD"/>
    <w:rsid w:val="00212A60"/>
    <w:rsid w:val="00216917"/>
    <w:rsid w:val="00220001"/>
    <w:rsid w:val="00221910"/>
    <w:rsid w:val="00225AE8"/>
    <w:rsid w:val="00231224"/>
    <w:rsid w:val="00232062"/>
    <w:rsid w:val="00233537"/>
    <w:rsid w:val="00235585"/>
    <w:rsid w:val="00236519"/>
    <w:rsid w:val="002405F8"/>
    <w:rsid w:val="00240755"/>
    <w:rsid w:val="00243FB3"/>
    <w:rsid w:val="0024501F"/>
    <w:rsid w:val="0024580A"/>
    <w:rsid w:val="00246954"/>
    <w:rsid w:val="00250E7E"/>
    <w:rsid w:val="00254626"/>
    <w:rsid w:val="0025566D"/>
    <w:rsid w:val="00255B02"/>
    <w:rsid w:val="00257D81"/>
    <w:rsid w:val="002608BC"/>
    <w:rsid w:val="00260C2F"/>
    <w:rsid w:val="00262AC3"/>
    <w:rsid w:val="00264FDD"/>
    <w:rsid w:val="0027111E"/>
    <w:rsid w:val="00272788"/>
    <w:rsid w:val="002732DF"/>
    <w:rsid w:val="00273AD6"/>
    <w:rsid w:val="00274CD9"/>
    <w:rsid w:val="002759F7"/>
    <w:rsid w:val="002818AE"/>
    <w:rsid w:val="002825AE"/>
    <w:rsid w:val="00283D6B"/>
    <w:rsid w:val="00286118"/>
    <w:rsid w:val="00294BF2"/>
    <w:rsid w:val="00296D45"/>
    <w:rsid w:val="002978CB"/>
    <w:rsid w:val="002A09E4"/>
    <w:rsid w:val="002A5ACA"/>
    <w:rsid w:val="002A78EC"/>
    <w:rsid w:val="002A7E5B"/>
    <w:rsid w:val="002B0C9C"/>
    <w:rsid w:val="002B39A0"/>
    <w:rsid w:val="002B4E71"/>
    <w:rsid w:val="002B6502"/>
    <w:rsid w:val="002B6D58"/>
    <w:rsid w:val="002B7DC2"/>
    <w:rsid w:val="002B7FD5"/>
    <w:rsid w:val="002C20E2"/>
    <w:rsid w:val="002C3A6B"/>
    <w:rsid w:val="002C7A23"/>
    <w:rsid w:val="002D0329"/>
    <w:rsid w:val="002D1FBB"/>
    <w:rsid w:val="002D263C"/>
    <w:rsid w:val="002D48C6"/>
    <w:rsid w:val="002D6C99"/>
    <w:rsid w:val="002D7877"/>
    <w:rsid w:val="002E1ABD"/>
    <w:rsid w:val="002E27EF"/>
    <w:rsid w:val="002E283F"/>
    <w:rsid w:val="002E4AA0"/>
    <w:rsid w:val="002E4B0F"/>
    <w:rsid w:val="002E5F1C"/>
    <w:rsid w:val="002F0C40"/>
    <w:rsid w:val="002F18FE"/>
    <w:rsid w:val="002F204B"/>
    <w:rsid w:val="002F412E"/>
    <w:rsid w:val="002F5550"/>
    <w:rsid w:val="002F790E"/>
    <w:rsid w:val="0030348C"/>
    <w:rsid w:val="00304756"/>
    <w:rsid w:val="00304A23"/>
    <w:rsid w:val="00305328"/>
    <w:rsid w:val="0031008D"/>
    <w:rsid w:val="00322A9E"/>
    <w:rsid w:val="00324289"/>
    <w:rsid w:val="003248CA"/>
    <w:rsid w:val="00330BFC"/>
    <w:rsid w:val="00331405"/>
    <w:rsid w:val="00331E22"/>
    <w:rsid w:val="003359FB"/>
    <w:rsid w:val="003433EA"/>
    <w:rsid w:val="00343477"/>
    <w:rsid w:val="00356F31"/>
    <w:rsid w:val="00360B5E"/>
    <w:rsid w:val="00362542"/>
    <w:rsid w:val="00365C19"/>
    <w:rsid w:val="00370B6C"/>
    <w:rsid w:val="00373B13"/>
    <w:rsid w:val="003754A6"/>
    <w:rsid w:val="00376B3E"/>
    <w:rsid w:val="00381C3C"/>
    <w:rsid w:val="00382F3E"/>
    <w:rsid w:val="00385775"/>
    <w:rsid w:val="003867A8"/>
    <w:rsid w:val="003868A0"/>
    <w:rsid w:val="00386A84"/>
    <w:rsid w:val="00386D72"/>
    <w:rsid w:val="003918FF"/>
    <w:rsid w:val="00394372"/>
    <w:rsid w:val="003970AB"/>
    <w:rsid w:val="0039767E"/>
    <w:rsid w:val="00397D49"/>
    <w:rsid w:val="00397E01"/>
    <w:rsid w:val="003A039C"/>
    <w:rsid w:val="003A2F55"/>
    <w:rsid w:val="003B0B59"/>
    <w:rsid w:val="003B1262"/>
    <w:rsid w:val="003B28BE"/>
    <w:rsid w:val="003B467D"/>
    <w:rsid w:val="003B4CCB"/>
    <w:rsid w:val="003B628A"/>
    <w:rsid w:val="003C12DB"/>
    <w:rsid w:val="003C325E"/>
    <w:rsid w:val="003C4C70"/>
    <w:rsid w:val="003C5EB6"/>
    <w:rsid w:val="003C60B9"/>
    <w:rsid w:val="003C66E9"/>
    <w:rsid w:val="003C6C7E"/>
    <w:rsid w:val="003D03AB"/>
    <w:rsid w:val="003D03E7"/>
    <w:rsid w:val="003D3B3C"/>
    <w:rsid w:val="003D6D98"/>
    <w:rsid w:val="003E0361"/>
    <w:rsid w:val="003F0606"/>
    <w:rsid w:val="003F0C47"/>
    <w:rsid w:val="003F0FE2"/>
    <w:rsid w:val="003F413E"/>
    <w:rsid w:val="003F45CC"/>
    <w:rsid w:val="003F53FB"/>
    <w:rsid w:val="003F7283"/>
    <w:rsid w:val="004009BC"/>
    <w:rsid w:val="00400B8D"/>
    <w:rsid w:val="00400EDD"/>
    <w:rsid w:val="00401019"/>
    <w:rsid w:val="0040104C"/>
    <w:rsid w:val="00403C42"/>
    <w:rsid w:val="00407D15"/>
    <w:rsid w:val="00414106"/>
    <w:rsid w:val="00417482"/>
    <w:rsid w:val="0042225B"/>
    <w:rsid w:val="004229AB"/>
    <w:rsid w:val="0042360E"/>
    <w:rsid w:val="00425B45"/>
    <w:rsid w:val="00427ABB"/>
    <w:rsid w:val="004355F1"/>
    <w:rsid w:val="004365BA"/>
    <w:rsid w:val="004369FF"/>
    <w:rsid w:val="00437771"/>
    <w:rsid w:val="00437829"/>
    <w:rsid w:val="004403A5"/>
    <w:rsid w:val="00441D60"/>
    <w:rsid w:val="00442011"/>
    <w:rsid w:val="00446FF4"/>
    <w:rsid w:val="00447281"/>
    <w:rsid w:val="00451393"/>
    <w:rsid w:val="0045366E"/>
    <w:rsid w:val="004536FD"/>
    <w:rsid w:val="0045466D"/>
    <w:rsid w:val="0045681E"/>
    <w:rsid w:val="004577C0"/>
    <w:rsid w:val="00457B9D"/>
    <w:rsid w:val="004669DF"/>
    <w:rsid w:val="00467A4F"/>
    <w:rsid w:val="004706D5"/>
    <w:rsid w:val="00470AD8"/>
    <w:rsid w:val="00471D68"/>
    <w:rsid w:val="004733FA"/>
    <w:rsid w:val="00475153"/>
    <w:rsid w:val="0047545F"/>
    <w:rsid w:val="00476EE3"/>
    <w:rsid w:val="0048174F"/>
    <w:rsid w:val="004844DA"/>
    <w:rsid w:val="00486529"/>
    <w:rsid w:val="004905F1"/>
    <w:rsid w:val="00491AD0"/>
    <w:rsid w:val="00493B89"/>
    <w:rsid w:val="00496A70"/>
    <w:rsid w:val="00497709"/>
    <w:rsid w:val="004977E4"/>
    <w:rsid w:val="004A5282"/>
    <w:rsid w:val="004A5AB9"/>
    <w:rsid w:val="004B020E"/>
    <w:rsid w:val="004B18D2"/>
    <w:rsid w:val="004B22BC"/>
    <w:rsid w:val="004B2CD8"/>
    <w:rsid w:val="004B4CDA"/>
    <w:rsid w:val="004B692D"/>
    <w:rsid w:val="004C1772"/>
    <w:rsid w:val="004C1BAD"/>
    <w:rsid w:val="004C3F40"/>
    <w:rsid w:val="004C40F0"/>
    <w:rsid w:val="004C5246"/>
    <w:rsid w:val="004C5782"/>
    <w:rsid w:val="004C5F43"/>
    <w:rsid w:val="004C6F60"/>
    <w:rsid w:val="004C71BE"/>
    <w:rsid w:val="004C74E5"/>
    <w:rsid w:val="004D195E"/>
    <w:rsid w:val="004D2E89"/>
    <w:rsid w:val="004D5553"/>
    <w:rsid w:val="004F22E4"/>
    <w:rsid w:val="004F23FD"/>
    <w:rsid w:val="004F2D22"/>
    <w:rsid w:val="004F4493"/>
    <w:rsid w:val="004F4B6D"/>
    <w:rsid w:val="004F673A"/>
    <w:rsid w:val="004F6D0A"/>
    <w:rsid w:val="00504F15"/>
    <w:rsid w:val="00506F58"/>
    <w:rsid w:val="00507FA2"/>
    <w:rsid w:val="005102CA"/>
    <w:rsid w:val="005115F8"/>
    <w:rsid w:val="0051405A"/>
    <w:rsid w:val="00516FBC"/>
    <w:rsid w:val="0052145B"/>
    <w:rsid w:val="0052233E"/>
    <w:rsid w:val="00524C0F"/>
    <w:rsid w:val="00526006"/>
    <w:rsid w:val="00526E3C"/>
    <w:rsid w:val="00531F5F"/>
    <w:rsid w:val="00535CA2"/>
    <w:rsid w:val="005365B3"/>
    <w:rsid w:val="005409B2"/>
    <w:rsid w:val="00540AFE"/>
    <w:rsid w:val="00541256"/>
    <w:rsid w:val="00542DD8"/>
    <w:rsid w:val="00544830"/>
    <w:rsid w:val="00545A38"/>
    <w:rsid w:val="00547921"/>
    <w:rsid w:val="0055208D"/>
    <w:rsid w:val="0055287F"/>
    <w:rsid w:val="005537F7"/>
    <w:rsid w:val="005558D4"/>
    <w:rsid w:val="0055604D"/>
    <w:rsid w:val="00557EEB"/>
    <w:rsid w:val="005638C6"/>
    <w:rsid w:val="00565AEE"/>
    <w:rsid w:val="00571A5B"/>
    <w:rsid w:val="00571C4C"/>
    <w:rsid w:val="00571C87"/>
    <w:rsid w:val="00572FA9"/>
    <w:rsid w:val="00577EFB"/>
    <w:rsid w:val="00584C7D"/>
    <w:rsid w:val="005856D1"/>
    <w:rsid w:val="005857AA"/>
    <w:rsid w:val="00587F69"/>
    <w:rsid w:val="00591E32"/>
    <w:rsid w:val="00592199"/>
    <w:rsid w:val="005932D2"/>
    <w:rsid w:val="00593446"/>
    <w:rsid w:val="00594211"/>
    <w:rsid w:val="00596D65"/>
    <w:rsid w:val="005A2EBE"/>
    <w:rsid w:val="005A3C33"/>
    <w:rsid w:val="005A424D"/>
    <w:rsid w:val="005A52F1"/>
    <w:rsid w:val="005B0C97"/>
    <w:rsid w:val="005B45AA"/>
    <w:rsid w:val="005B4944"/>
    <w:rsid w:val="005B4A01"/>
    <w:rsid w:val="005B7272"/>
    <w:rsid w:val="005C1EB1"/>
    <w:rsid w:val="005C2503"/>
    <w:rsid w:val="005C304F"/>
    <w:rsid w:val="005C30D8"/>
    <w:rsid w:val="005D0385"/>
    <w:rsid w:val="005D428C"/>
    <w:rsid w:val="005D7E79"/>
    <w:rsid w:val="005E06F4"/>
    <w:rsid w:val="005E0C47"/>
    <w:rsid w:val="005E374E"/>
    <w:rsid w:val="005F0119"/>
    <w:rsid w:val="005F2796"/>
    <w:rsid w:val="005F2FD4"/>
    <w:rsid w:val="005F52BE"/>
    <w:rsid w:val="005F5C23"/>
    <w:rsid w:val="00601B4D"/>
    <w:rsid w:val="00601CE4"/>
    <w:rsid w:val="00602EF0"/>
    <w:rsid w:val="0060685A"/>
    <w:rsid w:val="00610286"/>
    <w:rsid w:val="0061029F"/>
    <w:rsid w:val="00612918"/>
    <w:rsid w:val="006204A2"/>
    <w:rsid w:val="0062486C"/>
    <w:rsid w:val="00624BAA"/>
    <w:rsid w:val="00624D72"/>
    <w:rsid w:val="00640F32"/>
    <w:rsid w:val="006416C7"/>
    <w:rsid w:val="00643871"/>
    <w:rsid w:val="006445F4"/>
    <w:rsid w:val="00644DE0"/>
    <w:rsid w:val="00645790"/>
    <w:rsid w:val="00646664"/>
    <w:rsid w:val="00646B3B"/>
    <w:rsid w:val="006479C5"/>
    <w:rsid w:val="00650BA0"/>
    <w:rsid w:val="00651920"/>
    <w:rsid w:val="00651F2F"/>
    <w:rsid w:val="0065377C"/>
    <w:rsid w:val="00653927"/>
    <w:rsid w:val="006544E2"/>
    <w:rsid w:val="00660658"/>
    <w:rsid w:val="00663ABA"/>
    <w:rsid w:val="00671070"/>
    <w:rsid w:val="006751BA"/>
    <w:rsid w:val="006754AA"/>
    <w:rsid w:val="00677B8A"/>
    <w:rsid w:val="006807BF"/>
    <w:rsid w:val="00680EF2"/>
    <w:rsid w:val="0068173F"/>
    <w:rsid w:val="006822DC"/>
    <w:rsid w:val="00682518"/>
    <w:rsid w:val="00685F62"/>
    <w:rsid w:val="0068788A"/>
    <w:rsid w:val="006911BB"/>
    <w:rsid w:val="00693196"/>
    <w:rsid w:val="00694E52"/>
    <w:rsid w:val="0069603F"/>
    <w:rsid w:val="00696716"/>
    <w:rsid w:val="00697B4C"/>
    <w:rsid w:val="00697C07"/>
    <w:rsid w:val="006A0E65"/>
    <w:rsid w:val="006A2188"/>
    <w:rsid w:val="006A2320"/>
    <w:rsid w:val="006A2570"/>
    <w:rsid w:val="006A6427"/>
    <w:rsid w:val="006A73C9"/>
    <w:rsid w:val="006B3C1C"/>
    <w:rsid w:val="006B481C"/>
    <w:rsid w:val="006C00E5"/>
    <w:rsid w:val="006C0AFF"/>
    <w:rsid w:val="006C29C3"/>
    <w:rsid w:val="006C2BA6"/>
    <w:rsid w:val="006C4F2D"/>
    <w:rsid w:val="006D1DC0"/>
    <w:rsid w:val="006D20DA"/>
    <w:rsid w:val="006D34D0"/>
    <w:rsid w:val="006D6F9D"/>
    <w:rsid w:val="006D7243"/>
    <w:rsid w:val="006D76A7"/>
    <w:rsid w:val="006E09DB"/>
    <w:rsid w:val="006E1A28"/>
    <w:rsid w:val="006E54BF"/>
    <w:rsid w:val="006E5537"/>
    <w:rsid w:val="006E68F8"/>
    <w:rsid w:val="006F02EB"/>
    <w:rsid w:val="006F0D97"/>
    <w:rsid w:val="006F18F4"/>
    <w:rsid w:val="006F1FBD"/>
    <w:rsid w:val="006F3A8D"/>
    <w:rsid w:val="00700417"/>
    <w:rsid w:val="0070371A"/>
    <w:rsid w:val="00703912"/>
    <w:rsid w:val="00705C22"/>
    <w:rsid w:val="00707371"/>
    <w:rsid w:val="007145F7"/>
    <w:rsid w:val="007170CC"/>
    <w:rsid w:val="0072191D"/>
    <w:rsid w:val="00721D94"/>
    <w:rsid w:val="00723DD6"/>
    <w:rsid w:val="0072457B"/>
    <w:rsid w:val="00724CF1"/>
    <w:rsid w:val="00727622"/>
    <w:rsid w:val="00730121"/>
    <w:rsid w:val="00732601"/>
    <w:rsid w:val="00733A49"/>
    <w:rsid w:val="007365A2"/>
    <w:rsid w:val="007372B5"/>
    <w:rsid w:val="007379C9"/>
    <w:rsid w:val="007450D6"/>
    <w:rsid w:val="0074648B"/>
    <w:rsid w:val="007546FD"/>
    <w:rsid w:val="00754FBC"/>
    <w:rsid w:val="007550FD"/>
    <w:rsid w:val="00756FAA"/>
    <w:rsid w:val="00761C1E"/>
    <w:rsid w:val="00762E3F"/>
    <w:rsid w:val="007636A3"/>
    <w:rsid w:val="00764239"/>
    <w:rsid w:val="007667BF"/>
    <w:rsid w:val="007677D5"/>
    <w:rsid w:val="00772447"/>
    <w:rsid w:val="00772D5F"/>
    <w:rsid w:val="00773184"/>
    <w:rsid w:val="00775068"/>
    <w:rsid w:val="0078154A"/>
    <w:rsid w:val="0078370D"/>
    <w:rsid w:val="00785099"/>
    <w:rsid w:val="0079043C"/>
    <w:rsid w:val="00797FC9"/>
    <w:rsid w:val="007A24BE"/>
    <w:rsid w:val="007A3FF9"/>
    <w:rsid w:val="007A7804"/>
    <w:rsid w:val="007B080C"/>
    <w:rsid w:val="007B7B80"/>
    <w:rsid w:val="007C0ACD"/>
    <w:rsid w:val="007C1C2D"/>
    <w:rsid w:val="007C1C74"/>
    <w:rsid w:val="007C591D"/>
    <w:rsid w:val="007C77AA"/>
    <w:rsid w:val="007D166B"/>
    <w:rsid w:val="007D1A36"/>
    <w:rsid w:val="007D369A"/>
    <w:rsid w:val="007D3B78"/>
    <w:rsid w:val="007D3EB6"/>
    <w:rsid w:val="007D6004"/>
    <w:rsid w:val="007D60EA"/>
    <w:rsid w:val="007D703C"/>
    <w:rsid w:val="007D741D"/>
    <w:rsid w:val="007D74B2"/>
    <w:rsid w:val="007E2602"/>
    <w:rsid w:val="007E5070"/>
    <w:rsid w:val="007E7028"/>
    <w:rsid w:val="007E7651"/>
    <w:rsid w:val="007F0170"/>
    <w:rsid w:val="007F0CC6"/>
    <w:rsid w:val="007F0ED4"/>
    <w:rsid w:val="007F4318"/>
    <w:rsid w:val="007F4633"/>
    <w:rsid w:val="007F6FB0"/>
    <w:rsid w:val="008013F0"/>
    <w:rsid w:val="00801F9B"/>
    <w:rsid w:val="00803A21"/>
    <w:rsid w:val="00805C3F"/>
    <w:rsid w:val="008116A2"/>
    <w:rsid w:val="00811EE1"/>
    <w:rsid w:val="0081400C"/>
    <w:rsid w:val="008141CD"/>
    <w:rsid w:val="00815E0F"/>
    <w:rsid w:val="00817FE6"/>
    <w:rsid w:val="0082074B"/>
    <w:rsid w:val="008207E3"/>
    <w:rsid w:val="00822721"/>
    <w:rsid w:val="00823C9D"/>
    <w:rsid w:val="00830C32"/>
    <w:rsid w:val="0083323F"/>
    <w:rsid w:val="00835C99"/>
    <w:rsid w:val="008446E7"/>
    <w:rsid w:val="0084539F"/>
    <w:rsid w:val="0085122C"/>
    <w:rsid w:val="008520FC"/>
    <w:rsid w:val="00853655"/>
    <w:rsid w:val="00854517"/>
    <w:rsid w:val="008552B4"/>
    <w:rsid w:val="00866F57"/>
    <w:rsid w:val="00867C8C"/>
    <w:rsid w:val="00871DF7"/>
    <w:rsid w:val="0087213F"/>
    <w:rsid w:val="008721D5"/>
    <w:rsid w:val="00880965"/>
    <w:rsid w:val="00882392"/>
    <w:rsid w:val="00884683"/>
    <w:rsid w:val="00891E00"/>
    <w:rsid w:val="00892613"/>
    <w:rsid w:val="00894FEB"/>
    <w:rsid w:val="008971A4"/>
    <w:rsid w:val="008A154D"/>
    <w:rsid w:val="008A4E47"/>
    <w:rsid w:val="008A4FB1"/>
    <w:rsid w:val="008A5343"/>
    <w:rsid w:val="008A5348"/>
    <w:rsid w:val="008A5C06"/>
    <w:rsid w:val="008A6893"/>
    <w:rsid w:val="008A7A06"/>
    <w:rsid w:val="008B0B0B"/>
    <w:rsid w:val="008B1756"/>
    <w:rsid w:val="008B2468"/>
    <w:rsid w:val="008B302E"/>
    <w:rsid w:val="008B3477"/>
    <w:rsid w:val="008B364D"/>
    <w:rsid w:val="008B471D"/>
    <w:rsid w:val="008B4D87"/>
    <w:rsid w:val="008C2AEB"/>
    <w:rsid w:val="008C744F"/>
    <w:rsid w:val="008C7798"/>
    <w:rsid w:val="008D413C"/>
    <w:rsid w:val="008D52B1"/>
    <w:rsid w:val="008D6307"/>
    <w:rsid w:val="008E6408"/>
    <w:rsid w:val="008F046F"/>
    <w:rsid w:val="008F19E2"/>
    <w:rsid w:val="008F2AA3"/>
    <w:rsid w:val="008F5048"/>
    <w:rsid w:val="008F5CB1"/>
    <w:rsid w:val="00902DAC"/>
    <w:rsid w:val="0090574E"/>
    <w:rsid w:val="00906139"/>
    <w:rsid w:val="00907DC4"/>
    <w:rsid w:val="00913479"/>
    <w:rsid w:val="00916808"/>
    <w:rsid w:val="0091792B"/>
    <w:rsid w:val="00920482"/>
    <w:rsid w:val="00922AA4"/>
    <w:rsid w:val="00926652"/>
    <w:rsid w:val="009300CE"/>
    <w:rsid w:val="00930372"/>
    <w:rsid w:val="009317B2"/>
    <w:rsid w:val="0093182A"/>
    <w:rsid w:val="009322D3"/>
    <w:rsid w:val="00936D7E"/>
    <w:rsid w:val="0094060F"/>
    <w:rsid w:val="00943020"/>
    <w:rsid w:val="0094309D"/>
    <w:rsid w:val="0094397C"/>
    <w:rsid w:val="00950D49"/>
    <w:rsid w:val="0095365D"/>
    <w:rsid w:val="00954126"/>
    <w:rsid w:val="009572DD"/>
    <w:rsid w:val="00957A9E"/>
    <w:rsid w:val="00961003"/>
    <w:rsid w:val="00961356"/>
    <w:rsid w:val="0096185D"/>
    <w:rsid w:val="00962F6A"/>
    <w:rsid w:val="0096369D"/>
    <w:rsid w:val="009648CA"/>
    <w:rsid w:val="00966F72"/>
    <w:rsid w:val="00973916"/>
    <w:rsid w:val="00973BB5"/>
    <w:rsid w:val="0097528D"/>
    <w:rsid w:val="009778BC"/>
    <w:rsid w:val="00977FA1"/>
    <w:rsid w:val="00980EA9"/>
    <w:rsid w:val="00982C6B"/>
    <w:rsid w:val="0098522D"/>
    <w:rsid w:val="00985572"/>
    <w:rsid w:val="009856CB"/>
    <w:rsid w:val="00985718"/>
    <w:rsid w:val="0098579E"/>
    <w:rsid w:val="00990248"/>
    <w:rsid w:val="00994D7D"/>
    <w:rsid w:val="009A049C"/>
    <w:rsid w:val="009A15E3"/>
    <w:rsid w:val="009A2873"/>
    <w:rsid w:val="009A4672"/>
    <w:rsid w:val="009B0585"/>
    <w:rsid w:val="009B4ACA"/>
    <w:rsid w:val="009C111C"/>
    <w:rsid w:val="009C16C1"/>
    <w:rsid w:val="009C1B9E"/>
    <w:rsid w:val="009C2F8C"/>
    <w:rsid w:val="009C63F4"/>
    <w:rsid w:val="009C6788"/>
    <w:rsid w:val="009C6844"/>
    <w:rsid w:val="009D3EBB"/>
    <w:rsid w:val="009D4F89"/>
    <w:rsid w:val="009D5EB5"/>
    <w:rsid w:val="009D6003"/>
    <w:rsid w:val="009E0E6A"/>
    <w:rsid w:val="009E148C"/>
    <w:rsid w:val="009E1691"/>
    <w:rsid w:val="009E5324"/>
    <w:rsid w:val="009E5F55"/>
    <w:rsid w:val="009F03FE"/>
    <w:rsid w:val="009F669D"/>
    <w:rsid w:val="00A00404"/>
    <w:rsid w:val="00A019B4"/>
    <w:rsid w:val="00A02ADB"/>
    <w:rsid w:val="00A04151"/>
    <w:rsid w:val="00A04AFA"/>
    <w:rsid w:val="00A04EF3"/>
    <w:rsid w:val="00A07ED6"/>
    <w:rsid w:val="00A10355"/>
    <w:rsid w:val="00A1268D"/>
    <w:rsid w:val="00A127A9"/>
    <w:rsid w:val="00A13F98"/>
    <w:rsid w:val="00A14A5A"/>
    <w:rsid w:val="00A15F65"/>
    <w:rsid w:val="00A1632A"/>
    <w:rsid w:val="00A16894"/>
    <w:rsid w:val="00A17802"/>
    <w:rsid w:val="00A2368D"/>
    <w:rsid w:val="00A23B90"/>
    <w:rsid w:val="00A32043"/>
    <w:rsid w:val="00A3244F"/>
    <w:rsid w:val="00A348B9"/>
    <w:rsid w:val="00A365AF"/>
    <w:rsid w:val="00A401AA"/>
    <w:rsid w:val="00A45A3E"/>
    <w:rsid w:val="00A45EF9"/>
    <w:rsid w:val="00A46142"/>
    <w:rsid w:val="00A469B7"/>
    <w:rsid w:val="00A46F33"/>
    <w:rsid w:val="00A50142"/>
    <w:rsid w:val="00A50464"/>
    <w:rsid w:val="00A53440"/>
    <w:rsid w:val="00A61B18"/>
    <w:rsid w:val="00A66C7E"/>
    <w:rsid w:val="00A67416"/>
    <w:rsid w:val="00A675F7"/>
    <w:rsid w:val="00A70D48"/>
    <w:rsid w:val="00A71D1B"/>
    <w:rsid w:val="00A74227"/>
    <w:rsid w:val="00A75BE2"/>
    <w:rsid w:val="00A77008"/>
    <w:rsid w:val="00A77657"/>
    <w:rsid w:val="00A8014C"/>
    <w:rsid w:val="00A80639"/>
    <w:rsid w:val="00A812D7"/>
    <w:rsid w:val="00A82149"/>
    <w:rsid w:val="00A872BA"/>
    <w:rsid w:val="00A87C26"/>
    <w:rsid w:val="00A9276C"/>
    <w:rsid w:val="00A94E6E"/>
    <w:rsid w:val="00A95932"/>
    <w:rsid w:val="00AA1FCB"/>
    <w:rsid w:val="00AA1FE6"/>
    <w:rsid w:val="00AA26D5"/>
    <w:rsid w:val="00AA47D2"/>
    <w:rsid w:val="00AA4C43"/>
    <w:rsid w:val="00AB1B3E"/>
    <w:rsid w:val="00AB34D8"/>
    <w:rsid w:val="00AB46AA"/>
    <w:rsid w:val="00AB65D0"/>
    <w:rsid w:val="00AC1660"/>
    <w:rsid w:val="00AC4E48"/>
    <w:rsid w:val="00AC7CCD"/>
    <w:rsid w:val="00AD0243"/>
    <w:rsid w:val="00AD1BBA"/>
    <w:rsid w:val="00AD2B06"/>
    <w:rsid w:val="00AD33B5"/>
    <w:rsid w:val="00AD357E"/>
    <w:rsid w:val="00AD449C"/>
    <w:rsid w:val="00AD7DB9"/>
    <w:rsid w:val="00AE20B5"/>
    <w:rsid w:val="00AE3390"/>
    <w:rsid w:val="00AF15AD"/>
    <w:rsid w:val="00AF509A"/>
    <w:rsid w:val="00AF70B1"/>
    <w:rsid w:val="00B0210D"/>
    <w:rsid w:val="00B03D58"/>
    <w:rsid w:val="00B041EC"/>
    <w:rsid w:val="00B1210C"/>
    <w:rsid w:val="00B14A4F"/>
    <w:rsid w:val="00B15DF7"/>
    <w:rsid w:val="00B2226B"/>
    <w:rsid w:val="00B22430"/>
    <w:rsid w:val="00B24EF8"/>
    <w:rsid w:val="00B26DA7"/>
    <w:rsid w:val="00B26F3D"/>
    <w:rsid w:val="00B31975"/>
    <w:rsid w:val="00B33923"/>
    <w:rsid w:val="00B33CBF"/>
    <w:rsid w:val="00B34CF8"/>
    <w:rsid w:val="00B356CA"/>
    <w:rsid w:val="00B356CF"/>
    <w:rsid w:val="00B35715"/>
    <w:rsid w:val="00B363CE"/>
    <w:rsid w:val="00B378D1"/>
    <w:rsid w:val="00B40C2D"/>
    <w:rsid w:val="00B43045"/>
    <w:rsid w:val="00B4366D"/>
    <w:rsid w:val="00B437B9"/>
    <w:rsid w:val="00B454BB"/>
    <w:rsid w:val="00B472C5"/>
    <w:rsid w:val="00B4779D"/>
    <w:rsid w:val="00B51723"/>
    <w:rsid w:val="00B51B7C"/>
    <w:rsid w:val="00B52430"/>
    <w:rsid w:val="00B54125"/>
    <w:rsid w:val="00B54373"/>
    <w:rsid w:val="00B60B1B"/>
    <w:rsid w:val="00B659B6"/>
    <w:rsid w:val="00B70E85"/>
    <w:rsid w:val="00B733FA"/>
    <w:rsid w:val="00B74A41"/>
    <w:rsid w:val="00B82764"/>
    <w:rsid w:val="00B838E2"/>
    <w:rsid w:val="00B84EF5"/>
    <w:rsid w:val="00B864CB"/>
    <w:rsid w:val="00B91E32"/>
    <w:rsid w:val="00B92CF2"/>
    <w:rsid w:val="00B93F40"/>
    <w:rsid w:val="00BA466F"/>
    <w:rsid w:val="00BA5D44"/>
    <w:rsid w:val="00BB5516"/>
    <w:rsid w:val="00BB57CC"/>
    <w:rsid w:val="00BB582F"/>
    <w:rsid w:val="00BB6CA4"/>
    <w:rsid w:val="00BC0F94"/>
    <w:rsid w:val="00BC19AB"/>
    <w:rsid w:val="00BC5F50"/>
    <w:rsid w:val="00BC6D4E"/>
    <w:rsid w:val="00BC76B3"/>
    <w:rsid w:val="00BC772B"/>
    <w:rsid w:val="00BD0DC2"/>
    <w:rsid w:val="00BD3CBE"/>
    <w:rsid w:val="00BD464F"/>
    <w:rsid w:val="00BD6173"/>
    <w:rsid w:val="00BE1814"/>
    <w:rsid w:val="00BE2A1D"/>
    <w:rsid w:val="00BE73E0"/>
    <w:rsid w:val="00BE7983"/>
    <w:rsid w:val="00BE7BA3"/>
    <w:rsid w:val="00BF0572"/>
    <w:rsid w:val="00BF347E"/>
    <w:rsid w:val="00BF3EE1"/>
    <w:rsid w:val="00BF4BD3"/>
    <w:rsid w:val="00BF7118"/>
    <w:rsid w:val="00C009BA"/>
    <w:rsid w:val="00C02811"/>
    <w:rsid w:val="00C02F0F"/>
    <w:rsid w:val="00C046A4"/>
    <w:rsid w:val="00C06CBA"/>
    <w:rsid w:val="00C12D04"/>
    <w:rsid w:val="00C13D78"/>
    <w:rsid w:val="00C157A7"/>
    <w:rsid w:val="00C15DD4"/>
    <w:rsid w:val="00C163B2"/>
    <w:rsid w:val="00C1725A"/>
    <w:rsid w:val="00C175C0"/>
    <w:rsid w:val="00C22E0C"/>
    <w:rsid w:val="00C257E0"/>
    <w:rsid w:val="00C30D0B"/>
    <w:rsid w:val="00C310E2"/>
    <w:rsid w:val="00C32274"/>
    <w:rsid w:val="00C348B1"/>
    <w:rsid w:val="00C35520"/>
    <w:rsid w:val="00C363DB"/>
    <w:rsid w:val="00C413C9"/>
    <w:rsid w:val="00C51FAE"/>
    <w:rsid w:val="00C531D0"/>
    <w:rsid w:val="00C53F0F"/>
    <w:rsid w:val="00C541AC"/>
    <w:rsid w:val="00C54DE2"/>
    <w:rsid w:val="00C55A38"/>
    <w:rsid w:val="00C56404"/>
    <w:rsid w:val="00C603D7"/>
    <w:rsid w:val="00C62ECC"/>
    <w:rsid w:val="00C65D06"/>
    <w:rsid w:val="00C65DB9"/>
    <w:rsid w:val="00C708DA"/>
    <w:rsid w:val="00C7432A"/>
    <w:rsid w:val="00C74D58"/>
    <w:rsid w:val="00C76B21"/>
    <w:rsid w:val="00C9239E"/>
    <w:rsid w:val="00C92A36"/>
    <w:rsid w:val="00C933AC"/>
    <w:rsid w:val="00C944E5"/>
    <w:rsid w:val="00C956C1"/>
    <w:rsid w:val="00C95D80"/>
    <w:rsid w:val="00CA42E0"/>
    <w:rsid w:val="00CA45A4"/>
    <w:rsid w:val="00CA4696"/>
    <w:rsid w:val="00CB06BC"/>
    <w:rsid w:val="00CB188A"/>
    <w:rsid w:val="00CB207F"/>
    <w:rsid w:val="00CB2EED"/>
    <w:rsid w:val="00CB4C68"/>
    <w:rsid w:val="00CB5339"/>
    <w:rsid w:val="00CB54E6"/>
    <w:rsid w:val="00CB7D27"/>
    <w:rsid w:val="00CC2B6F"/>
    <w:rsid w:val="00CC4083"/>
    <w:rsid w:val="00CC74F4"/>
    <w:rsid w:val="00CD224D"/>
    <w:rsid w:val="00CD2E4D"/>
    <w:rsid w:val="00CD7819"/>
    <w:rsid w:val="00CD7BA4"/>
    <w:rsid w:val="00CE2F50"/>
    <w:rsid w:val="00CE4DBB"/>
    <w:rsid w:val="00CE6EA0"/>
    <w:rsid w:val="00CF2EA6"/>
    <w:rsid w:val="00CF598D"/>
    <w:rsid w:val="00D005D1"/>
    <w:rsid w:val="00D01EC9"/>
    <w:rsid w:val="00D02CF7"/>
    <w:rsid w:val="00D03472"/>
    <w:rsid w:val="00D03AC4"/>
    <w:rsid w:val="00D07AAD"/>
    <w:rsid w:val="00D109F3"/>
    <w:rsid w:val="00D128BB"/>
    <w:rsid w:val="00D13E96"/>
    <w:rsid w:val="00D15619"/>
    <w:rsid w:val="00D15B8D"/>
    <w:rsid w:val="00D164B2"/>
    <w:rsid w:val="00D17CDB"/>
    <w:rsid w:val="00D2074A"/>
    <w:rsid w:val="00D210BC"/>
    <w:rsid w:val="00D27525"/>
    <w:rsid w:val="00D3083F"/>
    <w:rsid w:val="00D30BCF"/>
    <w:rsid w:val="00D34D18"/>
    <w:rsid w:val="00D37029"/>
    <w:rsid w:val="00D47FDF"/>
    <w:rsid w:val="00D537F4"/>
    <w:rsid w:val="00D574D7"/>
    <w:rsid w:val="00D57B1A"/>
    <w:rsid w:val="00D57C32"/>
    <w:rsid w:val="00D61AB7"/>
    <w:rsid w:val="00D61DA4"/>
    <w:rsid w:val="00D65F60"/>
    <w:rsid w:val="00D65F6D"/>
    <w:rsid w:val="00D74378"/>
    <w:rsid w:val="00D82BCE"/>
    <w:rsid w:val="00D87C59"/>
    <w:rsid w:val="00D90062"/>
    <w:rsid w:val="00D9108B"/>
    <w:rsid w:val="00D92C2F"/>
    <w:rsid w:val="00D936A0"/>
    <w:rsid w:val="00D95460"/>
    <w:rsid w:val="00D96929"/>
    <w:rsid w:val="00DA2F52"/>
    <w:rsid w:val="00DA48CF"/>
    <w:rsid w:val="00DA566E"/>
    <w:rsid w:val="00DA798F"/>
    <w:rsid w:val="00DB0862"/>
    <w:rsid w:val="00DB6D3B"/>
    <w:rsid w:val="00DC04D1"/>
    <w:rsid w:val="00DC0637"/>
    <w:rsid w:val="00DC74C6"/>
    <w:rsid w:val="00DD11D4"/>
    <w:rsid w:val="00DD18C5"/>
    <w:rsid w:val="00DD419A"/>
    <w:rsid w:val="00DD4819"/>
    <w:rsid w:val="00DD5959"/>
    <w:rsid w:val="00DE3326"/>
    <w:rsid w:val="00DE4D04"/>
    <w:rsid w:val="00DE5036"/>
    <w:rsid w:val="00DF543F"/>
    <w:rsid w:val="00E02299"/>
    <w:rsid w:val="00E046C6"/>
    <w:rsid w:val="00E052E0"/>
    <w:rsid w:val="00E07FE1"/>
    <w:rsid w:val="00E11474"/>
    <w:rsid w:val="00E13C70"/>
    <w:rsid w:val="00E17DC5"/>
    <w:rsid w:val="00E221D5"/>
    <w:rsid w:val="00E23CBC"/>
    <w:rsid w:val="00E24749"/>
    <w:rsid w:val="00E278B9"/>
    <w:rsid w:val="00E33649"/>
    <w:rsid w:val="00E34247"/>
    <w:rsid w:val="00E3565F"/>
    <w:rsid w:val="00E364BC"/>
    <w:rsid w:val="00E368CA"/>
    <w:rsid w:val="00E36E8B"/>
    <w:rsid w:val="00E45717"/>
    <w:rsid w:val="00E46D41"/>
    <w:rsid w:val="00E46D52"/>
    <w:rsid w:val="00E51F15"/>
    <w:rsid w:val="00E53CF7"/>
    <w:rsid w:val="00E541B5"/>
    <w:rsid w:val="00E54670"/>
    <w:rsid w:val="00E55F16"/>
    <w:rsid w:val="00E563A7"/>
    <w:rsid w:val="00E5658E"/>
    <w:rsid w:val="00E56647"/>
    <w:rsid w:val="00E6175F"/>
    <w:rsid w:val="00E61A63"/>
    <w:rsid w:val="00E61C21"/>
    <w:rsid w:val="00E71C3C"/>
    <w:rsid w:val="00E7412E"/>
    <w:rsid w:val="00E77F18"/>
    <w:rsid w:val="00E81582"/>
    <w:rsid w:val="00E81740"/>
    <w:rsid w:val="00E82718"/>
    <w:rsid w:val="00E82D32"/>
    <w:rsid w:val="00E82FA7"/>
    <w:rsid w:val="00E8332D"/>
    <w:rsid w:val="00E8584B"/>
    <w:rsid w:val="00E901CC"/>
    <w:rsid w:val="00E90978"/>
    <w:rsid w:val="00E948B4"/>
    <w:rsid w:val="00EA2E1D"/>
    <w:rsid w:val="00EA4362"/>
    <w:rsid w:val="00EA4AC5"/>
    <w:rsid w:val="00EA4AE2"/>
    <w:rsid w:val="00EA7ABC"/>
    <w:rsid w:val="00EA7F6B"/>
    <w:rsid w:val="00EB2CFC"/>
    <w:rsid w:val="00EB34DD"/>
    <w:rsid w:val="00EB6A1D"/>
    <w:rsid w:val="00EB79B4"/>
    <w:rsid w:val="00EC0689"/>
    <w:rsid w:val="00EC1212"/>
    <w:rsid w:val="00EC2D21"/>
    <w:rsid w:val="00EC39DC"/>
    <w:rsid w:val="00ED099B"/>
    <w:rsid w:val="00ED1E19"/>
    <w:rsid w:val="00ED49D2"/>
    <w:rsid w:val="00ED72B2"/>
    <w:rsid w:val="00EE0B71"/>
    <w:rsid w:val="00EE31EE"/>
    <w:rsid w:val="00EE586B"/>
    <w:rsid w:val="00EE6743"/>
    <w:rsid w:val="00EE7030"/>
    <w:rsid w:val="00EF0526"/>
    <w:rsid w:val="00EF7D3A"/>
    <w:rsid w:val="00F0078E"/>
    <w:rsid w:val="00F00F86"/>
    <w:rsid w:val="00F01B9B"/>
    <w:rsid w:val="00F02B79"/>
    <w:rsid w:val="00F03115"/>
    <w:rsid w:val="00F043A2"/>
    <w:rsid w:val="00F06407"/>
    <w:rsid w:val="00F07710"/>
    <w:rsid w:val="00F07B52"/>
    <w:rsid w:val="00F1103E"/>
    <w:rsid w:val="00F11240"/>
    <w:rsid w:val="00F129EB"/>
    <w:rsid w:val="00F12AE0"/>
    <w:rsid w:val="00F135FF"/>
    <w:rsid w:val="00F138BD"/>
    <w:rsid w:val="00F16229"/>
    <w:rsid w:val="00F200A0"/>
    <w:rsid w:val="00F268E2"/>
    <w:rsid w:val="00F26AA9"/>
    <w:rsid w:val="00F278DE"/>
    <w:rsid w:val="00F305DD"/>
    <w:rsid w:val="00F32478"/>
    <w:rsid w:val="00F3457A"/>
    <w:rsid w:val="00F35879"/>
    <w:rsid w:val="00F42724"/>
    <w:rsid w:val="00F42D86"/>
    <w:rsid w:val="00F44E4D"/>
    <w:rsid w:val="00F516F6"/>
    <w:rsid w:val="00F52576"/>
    <w:rsid w:val="00F546AA"/>
    <w:rsid w:val="00F60382"/>
    <w:rsid w:val="00F650B7"/>
    <w:rsid w:val="00F66EDE"/>
    <w:rsid w:val="00F70A18"/>
    <w:rsid w:val="00F72368"/>
    <w:rsid w:val="00F76387"/>
    <w:rsid w:val="00F810EA"/>
    <w:rsid w:val="00F8126E"/>
    <w:rsid w:val="00F824B8"/>
    <w:rsid w:val="00F834C4"/>
    <w:rsid w:val="00F860BE"/>
    <w:rsid w:val="00F867C6"/>
    <w:rsid w:val="00F91414"/>
    <w:rsid w:val="00F918D4"/>
    <w:rsid w:val="00F951B2"/>
    <w:rsid w:val="00F965F7"/>
    <w:rsid w:val="00F9767B"/>
    <w:rsid w:val="00F97D7C"/>
    <w:rsid w:val="00F97F4E"/>
    <w:rsid w:val="00FA09D1"/>
    <w:rsid w:val="00FA3C76"/>
    <w:rsid w:val="00FA5808"/>
    <w:rsid w:val="00FB2799"/>
    <w:rsid w:val="00FB3480"/>
    <w:rsid w:val="00FB493C"/>
    <w:rsid w:val="00FB6A86"/>
    <w:rsid w:val="00FC1650"/>
    <w:rsid w:val="00FC1B0B"/>
    <w:rsid w:val="00FC2369"/>
    <w:rsid w:val="00FC28B7"/>
    <w:rsid w:val="00FC44F6"/>
    <w:rsid w:val="00FC5C08"/>
    <w:rsid w:val="00FC6C1A"/>
    <w:rsid w:val="00FD13AB"/>
    <w:rsid w:val="00FD1928"/>
    <w:rsid w:val="00FD324F"/>
    <w:rsid w:val="00FD5758"/>
    <w:rsid w:val="00FD6D33"/>
    <w:rsid w:val="00FD736E"/>
    <w:rsid w:val="00FD7A2B"/>
    <w:rsid w:val="00FE1A2B"/>
    <w:rsid w:val="00FE1ACD"/>
    <w:rsid w:val="00FE235D"/>
    <w:rsid w:val="00FE3932"/>
    <w:rsid w:val="00FE4B0D"/>
    <w:rsid w:val="00FE52C2"/>
    <w:rsid w:val="00FE555A"/>
    <w:rsid w:val="00FE7E82"/>
    <w:rsid w:val="00FF128D"/>
    <w:rsid w:val="00FF15FC"/>
    <w:rsid w:val="00FF2CB9"/>
    <w:rsid w:val="00FF3CF9"/>
    <w:rsid w:val="00FF4375"/>
    <w:rsid w:val="00FF566E"/>
    <w:rsid w:val="00FF6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fillcolor="#ff9" strokecolor="none [2409]">
      <v:fill color="#ff9" opacity="60948f"/>
      <v:stroke color="none [2409]"/>
      <v:textbox inset="10.8pt,,10.8pt"/>
    </o:shapedefaults>
    <o:shapelayout v:ext="edit">
      <o:idmap v:ext="edit" data="1"/>
    </o:shapelayout>
  </w:shapeDefaults>
  <w:decimalSymbol w:val="."/>
  <w:listSeparator w:val=","/>
  <w14:docId w14:val="56B0625F"/>
  <w15:docId w15:val="{7AC7B280-F29C-4807-8E5A-A5CA7E534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D6C99"/>
    <w:pPr>
      <w:spacing w:after="0"/>
      <w:ind w:left="720" w:right="18"/>
      <w:outlineLvl w:val="0"/>
    </w:pPr>
    <w:rPr>
      <w:rFonts w:ascii="Times New Roman" w:eastAsia="Times New Roman" w:hAnsi="Times New Roman" w:cs="Times New Roman"/>
      <w:sz w:val="24"/>
      <w:szCs w:val="24"/>
    </w:rPr>
  </w:style>
  <w:style w:type="paragraph" w:styleId="Heading1">
    <w:name w:val="heading 1"/>
    <w:aliases w:val="Teal"/>
    <w:basedOn w:val="Normal"/>
    <w:next w:val="Normal"/>
    <w:link w:val="Heading1Char"/>
    <w:qFormat/>
    <w:rsid w:val="000A3C5B"/>
    <w:pPr>
      <w:keepNext/>
      <w:keepLines/>
      <w:ind w:left="792" w:right="14"/>
    </w:pPr>
    <w:rPr>
      <w:rFonts w:asciiTheme="majorHAnsi" w:eastAsiaTheme="majorEastAsia" w:hAnsiTheme="majorHAnsi" w:cstheme="majorBidi"/>
      <w:b/>
      <w:bCs/>
      <w:color w:val="415B5C" w:themeColor="accent3" w:themeShade="80"/>
      <w:sz w:val="28"/>
      <w:szCs w:val="28"/>
      <w:lang w:bidi="en-US"/>
    </w:rPr>
  </w:style>
  <w:style w:type="paragraph" w:styleId="Heading2">
    <w:name w:val="heading 2"/>
    <w:basedOn w:val="Normal"/>
    <w:next w:val="Normal"/>
    <w:link w:val="Heading2Char"/>
    <w:uiPriority w:val="9"/>
    <w:unhideWhenUsed/>
    <w:qFormat/>
    <w:rsid w:val="00F0078E"/>
    <w:pPr>
      <w:keepNext/>
      <w:keepLines/>
      <w:spacing w:before="200" w:after="120"/>
      <w:ind w:left="547"/>
      <w:outlineLvl w:val="1"/>
    </w:pPr>
    <w:rPr>
      <w:rFonts w:asciiTheme="majorHAnsi" w:hAnsiTheme="majorHAnsi" w:cstheme="majorBidi"/>
      <w:bCs/>
      <w:color w:val="3F3732" w:themeColor="background2" w:themeShade="40"/>
      <w:sz w:val="22"/>
      <w:szCs w:val="26"/>
    </w:rPr>
  </w:style>
  <w:style w:type="paragraph" w:styleId="Heading3">
    <w:name w:val="heading 3"/>
    <w:basedOn w:val="Normal"/>
    <w:next w:val="Normal"/>
    <w:link w:val="Heading3Char"/>
    <w:uiPriority w:val="9"/>
    <w:unhideWhenUsed/>
    <w:qFormat/>
    <w:rsid w:val="008D6307"/>
    <w:pPr>
      <w:tabs>
        <w:tab w:val="left" w:pos="-1440"/>
        <w:tab w:val="left" w:pos="-720"/>
      </w:tabs>
      <w:suppressAutoHyphens/>
      <w:ind w:right="558"/>
      <w:outlineLvl w:val="2"/>
    </w:pPr>
    <w:rPr>
      <w:rFonts w:asciiTheme="majorHAnsi" w:hAnsiTheme="majorHAnsi" w:cstheme="majorHAnsi"/>
      <w:color w:val="000000" w:themeColor="text1"/>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contextualSpacing/>
    </w:pPr>
  </w:style>
  <w:style w:type="table" w:styleId="TableGrid">
    <w:name w:val="Table Grid"/>
    <w:basedOn w:val="TableNormal"/>
    <w:uiPriority w:val="59"/>
    <w:rsid w:val="00C163B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unhideWhenUsed/>
    <w:rsid w:val="00E82FA7"/>
    <w:rPr>
      <w:sz w:val="20"/>
      <w:szCs w:val="20"/>
    </w:rPr>
  </w:style>
  <w:style w:type="character" w:customStyle="1" w:styleId="CommentTextChar">
    <w:name w:val="Comment Text Char"/>
    <w:basedOn w:val="DefaultParagraphFont"/>
    <w:link w:val="CommentText"/>
    <w:uiPriority w:val="99"/>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uiPriority w:val="22"/>
    <w:qFormat/>
    <w:rsid w:val="00591E32"/>
    <w:rPr>
      <w:rFonts w:asciiTheme="majorHAnsi" w:hAnsiTheme="majorHAnsi" w:cstheme="majorHAnsi"/>
      <w:sz w:val="26"/>
      <w:szCs w:val="26"/>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aliases w:val="Teal Char"/>
    <w:basedOn w:val="DefaultParagraphFont"/>
    <w:link w:val="Heading1"/>
    <w:rsid w:val="000A3C5B"/>
    <w:rPr>
      <w:rFonts w:asciiTheme="majorHAnsi" w:eastAsiaTheme="majorEastAsia" w:hAnsiTheme="majorHAnsi" w:cstheme="majorBidi"/>
      <w:b/>
      <w:bCs/>
      <w:color w:val="415B5C" w:themeColor="accent3" w:themeShade="80"/>
      <w:sz w:val="28"/>
      <w:szCs w:val="28"/>
      <w:lang w:bidi="en-US"/>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character" w:styleId="Emphasis">
    <w:name w:val="Emphasis"/>
    <w:aliases w:val="Hidden"/>
    <w:basedOn w:val="DefaultParagraphFont"/>
    <w:uiPriority w:val="20"/>
    <w:qFormat/>
    <w:rsid w:val="00181758"/>
    <w:rPr>
      <w:rFonts w:ascii="Times New Roman" w:hAnsi="Times New Roman"/>
      <w:bCs/>
      <w:vanish/>
      <w:color w:val="3238B8"/>
      <w:sz w:val="28"/>
    </w:rPr>
  </w:style>
  <w:style w:type="character" w:customStyle="1" w:styleId="st">
    <w:name w:val="st"/>
    <w:basedOn w:val="DefaultParagraphFont"/>
    <w:rsid w:val="00FD5758"/>
  </w:style>
  <w:style w:type="paragraph" w:styleId="Header">
    <w:name w:val="header"/>
    <w:basedOn w:val="Normal"/>
    <w:link w:val="HeaderChar"/>
    <w:uiPriority w:val="99"/>
    <w:unhideWhenUsed/>
    <w:rsid w:val="002B4E71"/>
    <w:pPr>
      <w:tabs>
        <w:tab w:val="center" w:pos="4680"/>
        <w:tab w:val="right" w:pos="9360"/>
      </w:tabs>
    </w:pPr>
  </w:style>
  <w:style w:type="character" w:customStyle="1" w:styleId="HeaderChar">
    <w:name w:val="Header Char"/>
    <w:basedOn w:val="DefaultParagraphFont"/>
    <w:link w:val="Header"/>
    <w:uiPriority w:val="99"/>
    <w:rsid w:val="002B4E71"/>
    <w:rPr>
      <w:rFonts w:ascii="Arial" w:hAnsi="Arial" w:cs="Arial"/>
      <w:sz w:val="24"/>
      <w:szCs w:val="24"/>
    </w:rPr>
  </w:style>
  <w:style w:type="paragraph" w:styleId="Footer">
    <w:name w:val="footer"/>
    <w:basedOn w:val="Normal"/>
    <w:link w:val="FooterChar"/>
    <w:uiPriority w:val="99"/>
    <w:unhideWhenUs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styleId="IntenseEmphasis">
    <w:name w:val="Intense Emphasis"/>
    <w:aliases w:val="Example"/>
    <w:basedOn w:val="DefaultParagraphFont"/>
    <w:uiPriority w:val="21"/>
    <w:qFormat/>
    <w:rsid w:val="0010650B"/>
    <w:rPr>
      <w:rFonts w:ascii="Times New Roman" w:hAnsi="Times New Roman"/>
      <w:bCs/>
      <w:i/>
      <w:iCs/>
      <w:vanish/>
      <w:color w:val="993D27"/>
      <w:sz w:val="28"/>
    </w:rPr>
  </w:style>
  <w:style w:type="character" w:customStyle="1" w:styleId="Heading2Char">
    <w:name w:val="Heading 2 Char"/>
    <w:basedOn w:val="DefaultParagraphFont"/>
    <w:link w:val="Heading2"/>
    <w:uiPriority w:val="9"/>
    <w:rsid w:val="00F0078E"/>
    <w:rPr>
      <w:rFonts w:asciiTheme="majorHAnsi" w:eastAsia="Times New Roman" w:hAnsiTheme="majorHAnsi" w:cstheme="majorBidi"/>
      <w:bCs/>
      <w:color w:val="3F3732" w:themeColor="background2" w:themeShade="40"/>
      <w:szCs w:val="26"/>
    </w:rPr>
  </w:style>
  <w:style w:type="paragraph" w:styleId="Title">
    <w:name w:val="Title"/>
    <w:basedOn w:val="Normal"/>
    <w:next w:val="Normal"/>
    <w:link w:val="TitleChar"/>
    <w:uiPriority w:val="10"/>
    <w:qFormat/>
    <w:rsid w:val="00047F7A"/>
    <w:pPr>
      <w:ind w:left="162"/>
    </w:pPr>
    <w:rPr>
      <w:b/>
      <w:color w:val="FFFFFF" w:themeColor="background1"/>
      <w:sz w:val="28"/>
      <w:szCs w:val="28"/>
    </w:rPr>
  </w:style>
  <w:style w:type="character" w:customStyle="1" w:styleId="TitleChar">
    <w:name w:val="Title Char"/>
    <w:basedOn w:val="DefaultParagraphFont"/>
    <w:link w:val="Title"/>
    <w:uiPriority w:val="10"/>
    <w:rsid w:val="00047F7A"/>
    <w:rPr>
      <w:rFonts w:ascii="Times New Roman" w:eastAsia="Times New Roman" w:hAnsi="Times New Roman" w:cs="Times New Roman"/>
      <w:b/>
      <w:color w:val="FFFFFF" w:themeColor="background1"/>
      <w:sz w:val="28"/>
      <w:szCs w:val="28"/>
    </w:rPr>
  </w:style>
  <w:style w:type="paragraph" w:styleId="Subtitle">
    <w:name w:val="Subtitle"/>
    <w:basedOn w:val="Normal"/>
    <w:next w:val="Normal"/>
    <w:link w:val="SubtitleChar"/>
    <w:uiPriority w:val="11"/>
    <w:qFormat/>
    <w:rsid w:val="002D263C"/>
    <w:pPr>
      <w:ind w:left="18"/>
    </w:pPr>
    <w:rPr>
      <w:rFonts w:asciiTheme="majorHAnsi" w:hAnsiTheme="majorHAnsi" w:cstheme="majorHAnsi"/>
      <w:color w:val="000000" w:themeColor="text1"/>
      <w:sz w:val="22"/>
      <w:szCs w:val="22"/>
    </w:rPr>
  </w:style>
  <w:style w:type="character" w:customStyle="1" w:styleId="SubtitleChar">
    <w:name w:val="Subtitle Char"/>
    <w:basedOn w:val="DefaultParagraphFont"/>
    <w:link w:val="Subtitle"/>
    <w:uiPriority w:val="11"/>
    <w:rsid w:val="002D263C"/>
    <w:rPr>
      <w:rFonts w:asciiTheme="majorHAnsi" w:eastAsia="Times New Roman" w:hAnsiTheme="majorHAnsi" w:cstheme="majorHAnsi"/>
      <w:color w:val="000000" w:themeColor="text1"/>
    </w:rPr>
  </w:style>
  <w:style w:type="paragraph" w:customStyle="1" w:styleId="bodywellcontenttable1">
    <w:name w:val="bodywellcontenttable1"/>
    <w:basedOn w:val="Normal"/>
    <w:rsid w:val="002B39A0"/>
    <w:pPr>
      <w:spacing w:after="100" w:afterAutospacing="1"/>
      <w:ind w:left="0" w:right="0"/>
      <w:outlineLvl w:val="9"/>
    </w:pPr>
  </w:style>
  <w:style w:type="paragraph" w:customStyle="1" w:styleId="outlinelevel1">
    <w:name w:val="outline_level_1"/>
    <w:basedOn w:val="Normal"/>
    <w:rsid w:val="00E948B4"/>
    <w:pPr>
      <w:spacing w:before="100" w:beforeAutospacing="1" w:after="100" w:afterAutospacing="1"/>
      <w:ind w:left="0" w:right="0"/>
      <w:outlineLvl w:val="9"/>
    </w:pPr>
  </w:style>
  <w:style w:type="character" w:customStyle="1" w:styleId="outlineheading1">
    <w:name w:val="outline_heading_1"/>
    <w:basedOn w:val="DefaultParagraphFont"/>
    <w:rsid w:val="00E948B4"/>
  </w:style>
  <w:style w:type="character" w:customStyle="1" w:styleId="outlineheading3">
    <w:name w:val="outline_heading_3"/>
    <w:basedOn w:val="DefaultParagraphFont"/>
    <w:rsid w:val="00E948B4"/>
  </w:style>
  <w:style w:type="paragraph" w:styleId="PlainText">
    <w:name w:val="Plain Text"/>
    <w:basedOn w:val="Normal"/>
    <w:link w:val="PlainTextChar"/>
    <w:unhideWhenUsed/>
    <w:rsid w:val="00AF70B1"/>
    <w:pPr>
      <w:ind w:left="0" w:right="0"/>
      <w:outlineLvl w:val="9"/>
    </w:pPr>
    <w:rPr>
      <w:rFonts w:ascii="Consolas" w:eastAsiaTheme="minorHAnsi" w:hAnsi="Consolas" w:cs="Consolas"/>
      <w:sz w:val="21"/>
      <w:szCs w:val="21"/>
    </w:rPr>
  </w:style>
  <w:style w:type="character" w:customStyle="1" w:styleId="PlainTextChar">
    <w:name w:val="Plain Text Char"/>
    <w:basedOn w:val="DefaultParagraphFont"/>
    <w:link w:val="PlainText"/>
    <w:rsid w:val="00AF70B1"/>
    <w:rPr>
      <w:rFonts w:ascii="Consolas" w:hAnsi="Consolas" w:cs="Consolas"/>
      <w:sz w:val="21"/>
      <w:szCs w:val="21"/>
    </w:rPr>
  </w:style>
  <w:style w:type="character" w:customStyle="1" w:styleId="Heading3Char">
    <w:name w:val="Heading 3 Char"/>
    <w:basedOn w:val="DefaultParagraphFont"/>
    <w:link w:val="Heading3"/>
    <w:uiPriority w:val="9"/>
    <w:rsid w:val="008D6307"/>
    <w:rPr>
      <w:rFonts w:asciiTheme="majorHAnsi" w:eastAsia="Times New Roman" w:hAnsiTheme="majorHAnsi" w:cstheme="majorHAnsi"/>
      <w:color w:val="000000" w:themeColor="text1"/>
      <w:u w:val="single"/>
    </w:rPr>
  </w:style>
  <w:style w:type="character" w:customStyle="1" w:styleId="or-rtethemefontface-21">
    <w:name w:val="or-rtethemefontface-21"/>
    <w:basedOn w:val="DefaultParagraphFont"/>
    <w:rsid w:val="001D2154"/>
    <w:rPr>
      <w:rFonts w:ascii="Arial" w:hAnsi="Arial" w:cs="Arial" w:hint="default"/>
    </w:rPr>
  </w:style>
  <w:style w:type="character" w:styleId="Mention">
    <w:name w:val="Mention"/>
    <w:basedOn w:val="DefaultParagraphFont"/>
    <w:uiPriority w:val="99"/>
    <w:semiHidden/>
    <w:unhideWhenUsed/>
    <w:rsid w:val="00B14A4F"/>
    <w:rPr>
      <w:color w:val="2B579A"/>
      <w:shd w:val="clear" w:color="auto" w:fill="E6E6E6"/>
    </w:rPr>
  </w:style>
  <w:style w:type="character" w:styleId="UnresolvedMention">
    <w:name w:val="Unresolved Mention"/>
    <w:basedOn w:val="DefaultParagraphFont"/>
    <w:uiPriority w:val="99"/>
    <w:semiHidden/>
    <w:unhideWhenUsed/>
    <w:rsid w:val="008552B4"/>
    <w:rPr>
      <w:color w:val="808080"/>
      <w:shd w:val="clear" w:color="auto" w:fill="E6E6E6"/>
    </w:rPr>
  </w:style>
  <w:style w:type="paragraph" w:styleId="BodyText">
    <w:name w:val="Body Text"/>
    <w:basedOn w:val="Normal"/>
    <w:link w:val="BodyTextChar"/>
    <w:uiPriority w:val="1"/>
    <w:qFormat/>
    <w:rsid w:val="003B1262"/>
    <w:pPr>
      <w:widowControl w:val="0"/>
      <w:spacing w:before="21"/>
      <w:ind w:left="145" w:right="0"/>
      <w:outlineLvl w:val="9"/>
    </w:pPr>
    <w:rPr>
      <w:rFonts w:ascii="Arial" w:eastAsia="Arial" w:hAnsi="Arial" w:cstheme="minorBidi"/>
      <w:sz w:val="20"/>
      <w:szCs w:val="20"/>
    </w:rPr>
  </w:style>
  <w:style w:type="character" w:customStyle="1" w:styleId="BodyTextChar">
    <w:name w:val="Body Text Char"/>
    <w:basedOn w:val="DefaultParagraphFont"/>
    <w:link w:val="BodyText"/>
    <w:uiPriority w:val="1"/>
    <w:rsid w:val="003B1262"/>
    <w:rPr>
      <w:rFonts w:ascii="Arial" w:eastAsia="Arial" w:hAnsi="Arial"/>
      <w:sz w:val="20"/>
      <w:szCs w:val="20"/>
    </w:rPr>
  </w:style>
  <w:style w:type="paragraph" w:customStyle="1" w:styleId="TableParagraph">
    <w:name w:val="Table Paragraph"/>
    <w:basedOn w:val="Normal"/>
    <w:uiPriority w:val="1"/>
    <w:qFormat/>
    <w:rsid w:val="003B1262"/>
    <w:pPr>
      <w:widowControl w:val="0"/>
      <w:ind w:left="0" w:right="0"/>
      <w:outlineLvl w:val="9"/>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59962030">
      <w:bodyDiv w:val="1"/>
      <w:marLeft w:val="0"/>
      <w:marRight w:val="0"/>
      <w:marTop w:val="0"/>
      <w:marBottom w:val="0"/>
      <w:divBdr>
        <w:top w:val="none" w:sz="0" w:space="0" w:color="auto"/>
        <w:left w:val="none" w:sz="0" w:space="0" w:color="auto"/>
        <w:bottom w:val="none" w:sz="0" w:space="0" w:color="auto"/>
        <w:right w:val="none" w:sz="0" w:space="0" w:color="auto"/>
      </w:divBdr>
    </w:div>
    <w:div w:id="462697901">
      <w:bodyDiv w:val="1"/>
      <w:marLeft w:val="0"/>
      <w:marRight w:val="0"/>
      <w:marTop w:val="0"/>
      <w:marBottom w:val="0"/>
      <w:divBdr>
        <w:top w:val="none" w:sz="0" w:space="0" w:color="auto"/>
        <w:left w:val="none" w:sz="0" w:space="0" w:color="auto"/>
        <w:bottom w:val="none" w:sz="0" w:space="0" w:color="auto"/>
        <w:right w:val="none" w:sz="0" w:space="0" w:color="auto"/>
      </w:divBdr>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465860360">
      <w:bodyDiv w:val="1"/>
      <w:marLeft w:val="0"/>
      <w:marRight w:val="0"/>
      <w:marTop w:val="0"/>
      <w:marBottom w:val="0"/>
      <w:divBdr>
        <w:top w:val="none" w:sz="0" w:space="0" w:color="auto"/>
        <w:left w:val="none" w:sz="0" w:space="0" w:color="auto"/>
        <w:bottom w:val="none" w:sz="0" w:space="0" w:color="auto"/>
        <w:right w:val="none" w:sz="0" w:space="0" w:color="auto"/>
      </w:divBdr>
    </w:div>
    <w:div w:id="541869858">
      <w:bodyDiv w:val="1"/>
      <w:marLeft w:val="0"/>
      <w:marRight w:val="0"/>
      <w:marTop w:val="0"/>
      <w:marBottom w:val="0"/>
      <w:divBdr>
        <w:top w:val="none" w:sz="0" w:space="0" w:color="auto"/>
        <w:left w:val="none" w:sz="0" w:space="0" w:color="auto"/>
        <w:bottom w:val="none" w:sz="0" w:space="0" w:color="auto"/>
        <w:right w:val="none" w:sz="0" w:space="0" w:color="auto"/>
      </w:divBdr>
    </w:div>
    <w:div w:id="561332233">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655182623">
      <w:bodyDiv w:val="1"/>
      <w:marLeft w:val="0"/>
      <w:marRight w:val="0"/>
      <w:marTop w:val="0"/>
      <w:marBottom w:val="0"/>
      <w:divBdr>
        <w:top w:val="none" w:sz="0" w:space="0" w:color="auto"/>
        <w:left w:val="none" w:sz="0" w:space="0" w:color="auto"/>
        <w:bottom w:val="none" w:sz="0" w:space="0" w:color="auto"/>
        <w:right w:val="none" w:sz="0" w:space="0" w:color="auto"/>
      </w:divBdr>
    </w:div>
    <w:div w:id="75978885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886185658">
      <w:bodyDiv w:val="1"/>
      <w:marLeft w:val="0"/>
      <w:marRight w:val="0"/>
      <w:marTop w:val="0"/>
      <w:marBottom w:val="0"/>
      <w:divBdr>
        <w:top w:val="none" w:sz="0" w:space="0" w:color="auto"/>
        <w:left w:val="none" w:sz="0" w:space="0" w:color="auto"/>
        <w:bottom w:val="none" w:sz="0" w:space="0" w:color="auto"/>
        <w:right w:val="none" w:sz="0" w:space="0" w:color="auto"/>
      </w:divBdr>
    </w:div>
    <w:div w:id="890651867">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063873991">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415518269">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677731855">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704398525">
      <w:bodyDiv w:val="1"/>
      <w:marLeft w:val="0"/>
      <w:marRight w:val="0"/>
      <w:marTop w:val="0"/>
      <w:marBottom w:val="0"/>
      <w:divBdr>
        <w:top w:val="none" w:sz="0" w:space="0" w:color="auto"/>
        <w:left w:val="none" w:sz="0" w:space="0" w:color="auto"/>
        <w:bottom w:val="none" w:sz="0" w:space="0" w:color="auto"/>
        <w:right w:val="none" w:sz="0" w:space="0" w:color="auto"/>
      </w:divBdr>
    </w:div>
    <w:div w:id="1805540743">
      <w:bodyDiv w:val="1"/>
      <w:marLeft w:val="0"/>
      <w:marRight w:val="0"/>
      <w:marTop w:val="0"/>
      <w:marBottom w:val="0"/>
      <w:divBdr>
        <w:top w:val="none" w:sz="0" w:space="0" w:color="auto"/>
        <w:left w:val="none" w:sz="0" w:space="0" w:color="auto"/>
        <w:bottom w:val="none" w:sz="0" w:space="0" w:color="auto"/>
        <w:right w:val="none" w:sz="0" w:space="0" w:color="auto"/>
      </w:divBdr>
    </w:div>
    <w:div w:id="1818448486">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896087879">
      <w:bodyDiv w:val="1"/>
      <w:marLeft w:val="0"/>
      <w:marRight w:val="0"/>
      <w:marTop w:val="0"/>
      <w:marBottom w:val="0"/>
      <w:divBdr>
        <w:top w:val="none" w:sz="0" w:space="0" w:color="auto"/>
        <w:left w:val="none" w:sz="0" w:space="0" w:color="auto"/>
        <w:bottom w:val="none" w:sz="0" w:space="0" w:color="auto"/>
        <w:right w:val="none" w:sz="0" w:space="0" w:color="auto"/>
      </w:divBdr>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rapa.org/DocumentCenter/View/3078" TargetMode="External"/><Relationship Id="rId18" Type="http://schemas.openxmlformats.org/officeDocument/2006/relationships/hyperlink" Target="http://www.deq.state.or.us/regulations/statutes.htm" TargetMode="External"/><Relationship Id="rId26" Type="http://schemas.openxmlformats.org/officeDocument/2006/relationships/hyperlink" Target="http://www.lrapa.org/DocumentCenter/View/2519" TargetMode="Externa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oregonlaws.org/ors/183.336" TargetMode="External"/><Relationship Id="rId34" Type="http://schemas.openxmlformats.org/officeDocument/2006/relationships/hyperlink" Target="http://www.deq.state.or.us/aq/burning/openburning/regulations.asp?county=Lane%20" TargetMode="External"/><Relationship Id="rId7" Type="http://schemas.openxmlformats.org/officeDocument/2006/relationships/settings" Target="settings.xml"/><Relationship Id="rId12" Type="http://schemas.openxmlformats.org/officeDocument/2006/relationships/hyperlink" Target="http://www.lrapa.org/DocumentCenter/View/3047" TargetMode="External"/><Relationship Id="rId17" Type="http://schemas.openxmlformats.org/officeDocument/2006/relationships/hyperlink" Target="http://www.deq.state.or.us/regulations/rules.htm" TargetMode="External"/><Relationship Id="rId25" Type="http://schemas.openxmlformats.org/officeDocument/2006/relationships/hyperlink" Target="http://www.deq.state.or.us/pubs/permithandbook/lucs.htm" TargetMode="External"/><Relationship Id="rId33" Type="http://schemas.openxmlformats.org/officeDocument/2006/relationships/package" Target="embeddings/Microsoft_Excel_Worksheet.xlsx"/><Relationship Id="rId3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gpo.gov/fdsys/browse/collection.action?collectionCode=FR" TargetMode="External"/><Relationship Id="rId20" Type="http://schemas.openxmlformats.org/officeDocument/2006/relationships/hyperlink" Target="http://www.oregonlaws.org/ors/183.335" TargetMode="External"/><Relationship Id="rId29" Type="http://schemas.openxmlformats.org/officeDocument/2006/relationships/hyperlink" Target="http://arcweb.sos.state.or.us/pages/rules/bulletin/past.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arcweb.sos.state.or.us/pages/rules/oars_300/oar_340/340_018.html" TargetMode="External"/><Relationship Id="rId32" Type="http://schemas.openxmlformats.org/officeDocument/2006/relationships/image" Target="media/image2.emf"/><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gpo.gov/fdsys/browse/collectionCfr.action?collectionCode=CFR" TargetMode="External"/><Relationship Id="rId23" Type="http://schemas.openxmlformats.org/officeDocument/2006/relationships/hyperlink" Target="http://arcweb.sos.state.or.us/pages/rules/oars_300/oar_340/340_018.html" TargetMode="External"/><Relationship Id="rId28" Type="http://schemas.openxmlformats.org/officeDocument/2006/relationships/hyperlink" Target="http://www.lrapa.org/AgendaCenter/Search/?term=&amp;CIDs=3,&amp;startDate=&amp;endDate=&amp;dateRange=&amp;dateSelector" TargetMode="External"/><Relationship Id="rId36" Type="http://schemas.openxmlformats.org/officeDocument/2006/relationships/hyperlink" Target="mailto:sjmazze@gmail.com" TargetMode="External"/><Relationship Id="rId10" Type="http://schemas.openxmlformats.org/officeDocument/2006/relationships/endnotes" Target="endnotes.xml"/><Relationship Id="rId19" Type="http://schemas.openxmlformats.org/officeDocument/2006/relationships/hyperlink" Target="http://www.lrapa.org/205/Rules-Regulations" TargetMode="External"/><Relationship Id="rId31" Type="http://schemas.openxmlformats.org/officeDocument/2006/relationships/hyperlink" Target="http://arcweb.sos.state.or.us/pages/rules/bulletin/past.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eg.state.or.us/ors/183.html" TargetMode="External"/><Relationship Id="rId22" Type="http://schemas.openxmlformats.org/officeDocument/2006/relationships/hyperlink" Target="http://www.leg.state.or.us/ors/468a.html" TargetMode="External"/><Relationship Id="rId27" Type="http://schemas.openxmlformats.org/officeDocument/2006/relationships/hyperlink" Target="http://www.lrapa.org/AgendaCenter/Search/?term=&amp;CIDs=2,3,&amp;startDate=&amp;endDate=&amp;dateRange=&amp;dateSelector" TargetMode="External"/><Relationship Id="rId30" Type="http://schemas.openxmlformats.org/officeDocument/2006/relationships/hyperlink" Target="http://www.lrapa.org/calendar.aspx?CID=22" TargetMode="External"/><Relationship Id="rId35" Type="http://schemas.openxmlformats.org/officeDocument/2006/relationships/hyperlink" Target="http://www.lrapa.org/DocumentCenter/View/163" TargetMode="External"/></Relationships>
</file>

<file path=word/theme/_rels/theme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Category xmlns="$ListId:docs;">Rough Draft</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6102C85F4BEDE488966EFF308B8AF26" ma:contentTypeVersion="" ma:contentTypeDescription="Create a new document." ma:contentTypeScope="" ma:versionID="acc0188f4b61b94c7f6f46ee5c3ac293">
  <xsd:schema xmlns:xsd="http://www.w3.org/2001/XMLSchema" xmlns:xs="http://www.w3.org/2001/XMLSchema" xmlns:p="http://schemas.microsoft.com/office/2006/metadata/properties" xmlns:ns2="$ListId:docs;" targetNamespace="http://schemas.microsoft.com/office/2006/metadata/properties" ma:root="true" ma:fieldsID="3d9add8d7f66833ac2ce47954ca4475e"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5E40AD-E2ED-4556-8D8E-A6BF4859B8EC}">
  <ds:schemaRefs>
    <ds:schemaRef ds:uri="http://purl.org/dc/terms/"/>
    <ds:schemaRef ds:uri="http://purl.org/dc/dcmitype/"/>
    <ds:schemaRef ds:uri="http://schemas.microsoft.com/office/2006/metadata/properties"/>
    <ds:schemaRef ds:uri="http://purl.org/dc/elements/1.1/"/>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ListId:docs;"/>
  </ds:schemaRefs>
</ds:datastoreItem>
</file>

<file path=customXml/itemProps2.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3.xml><?xml version="1.0" encoding="utf-8"?>
<ds:datastoreItem xmlns:ds="http://schemas.openxmlformats.org/officeDocument/2006/customXml" ds:itemID="{0B440328-400D-4AEB-A37C-23685D1299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7E2390-F9F8-41C1-B197-C993AF6BB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29</Pages>
  <Words>15421</Words>
  <Characters>87903</Characters>
  <Application>Microsoft Office Word</Application>
  <DocSecurity>0</DocSecurity>
  <Lines>732</Lines>
  <Paragraphs>206</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103118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robbye</cp:lastModifiedBy>
  <cp:revision>5</cp:revision>
  <cp:lastPrinted>2018-06-07T16:29:00Z</cp:lastPrinted>
  <dcterms:created xsi:type="dcterms:W3CDTF">2018-06-07T16:08:00Z</dcterms:created>
  <dcterms:modified xsi:type="dcterms:W3CDTF">2018-06-07T20:11:00Z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0x010100D6102C85F4BEDE488966EFF308B8AF26</vt:lpwstr>
  </property>
</Properties>
</file>