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6B1B7CC4"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B" w14:textId="67743AB2" w:rsidR="00377FA3" w:rsidRPr="00DA3F7F" w:rsidRDefault="00377FA3" w:rsidP="00377FA3">
      <w:pPr>
        <w:pStyle w:val="ListParagraph"/>
        <w:numPr>
          <w:ilvl w:val="0"/>
          <w:numId w:val="5"/>
        </w:numPr>
        <w:spacing w:after="120"/>
        <w:ind w:left="1440" w:right="900"/>
        <w:contextualSpacing w:val="0"/>
        <w:outlineLvl w:val="9"/>
        <w:rPr>
          <w:strike/>
          <w:lang w:bidi="en-US"/>
        </w:rPr>
        <w:sectPr w:rsidR="00377FA3" w:rsidRPr="00DA3F7F" w:rsidSect="00964A94">
          <w:headerReference w:type="even" r:id="rId12"/>
          <w:headerReference w:type="default" r:id="rId13"/>
          <w:footerReference w:type="even" r:id="rId14"/>
          <w:footerReference w:type="default" r:id="rId15"/>
          <w:headerReference w:type="first" r:id="rId16"/>
          <w:footerReference w:type="first" r:id="rId17"/>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E933A4" w:rsidRDefault="004345C0" w:rsidP="004345C0">
      <w:pPr>
        <w:pStyle w:val="Heading2"/>
        <w:rPr>
          <w:rFonts w:ascii="Arial" w:hAnsi="Arial" w:cs="Arial"/>
          <w:sz w:val="24"/>
          <w:szCs w:val="24"/>
          <w:vertAlign w:val="subscript"/>
        </w:rPr>
      </w:pPr>
      <w:r w:rsidRPr="00E933A4">
        <w:rPr>
          <w:rFonts w:ascii="Arial" w:hAnsi="Arial" w:cs="Arial"/>
          <w:sz w:val="24"/>
          <w:szCs w:val="24"/>
        </w:rPr>
        <w:t>Short summary</w:t>
      </w:r>
      <w:r w:rsidRPr="00E933A4">
        <w:rPr>
          <w:rFonts w:ascii="Arial" w:hAnsi="Arial" w:cs="Arial"/>
          <w:sz w:val="24"/>
          <w:szCs w:val="24"/>
          <w:vertAlign w:val="subscript"/>
        </w:rPr>
        <w:t> </w:t>
      </w:r>
    </w:p>
    <w:p w14:paraId="1962E432" w14:textId="77777777" w:rsidR="004345C0" w:rsidRPr="00941DCB" w:rsidRDefault="004345C0" w:rsidP="004345C0">
      <w:pPr>
        <w:ind w:left="547"/>
        <w:rPr>
          <w:rFonts w:ascii="Arial" w:hAnsi="Arial" w:cs="Arial"/>
          <w:b/>
          <w:iCs/>
        </w:rPr>
      </w:pPr>
      <w:r w:rsidRPr="00941DCB">
        <w:rPr>
          <w:rFonts w:ascii="Arial" w:hAnsi="Arial" w:cs="Arial"/>
          <w:b/>
          <w:iCs/>
        </w:rPr>
        <w:t>Ballast Water Rules</w:t>
      </w:r>
    </w:p>
    <w:p w14:paraId="01D90B6A" w14:textId="77777777" w:rsidR="004345C0" w:rsidRPr="00941DCB" w:rsidRDefault="004345C0" w:rsidP="004345C0">
      <w:pPr>
        <w:ind w:left="547"/>
        <w:rPr>
          <w:iCs/>
        </w:rPr>
      </w:pPr>
    </w:p>
    <w:p w14:paraId="4B4644BD" w14:textId="044FFF28" w:rsidR="002124BF" w:rsidRDefault="004345C0" w:rsidP="004345C0">
      <w:pPr>
        <w:ind w:left="54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14:paraId="4E2A0715" w14:textId="77777777" w:rsidR="002124BF" w:rsidRDefault="002124BF" w:rsidP="004345C0">
      <w:pPr>
        <w:ind w:left="547"/>
        <w:rPr>
          <w:iCs/>
        </w:rPr>
      </w:pPr>
    </w:p>
    <w:p w14:paraId="68A1F197" w14:textId="10DF94DB" w:rsidR="00C46D54" w:rsidRDefault="00C46D54" w:rsidP="00C46D54">
      <w:pPr>
        <w:widowControl w:val="0"/>
        <w:ind w:left="54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 xml:space="preserve">vessel must ballast and subsequently de-ballast from empty ballast tanks while in state waters.  </w:t>
      </w:r>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 xml:space="preserve">.  This management practice is already </w:t>
      </w:r>
      <w:r w:rsidR="007C1BF9">
        <w:rPr>
          <w:iCs/>
        </w:rPr>
        <w:t>required</w:t>
      </w:r>
      <w:r w:rsidR="008B4ED2">
        <w:rPr>
          <w:iCs/>
        </w:rPr>
        <w:t xml:space="preserve"> under the</w:t>
      </w:r>
      <w:r w:rsidR="0085454C">
        <w:rPr>
          <w:iCs/>
        </w:rPr>
        <w:t xml:space="preserve"> 2013 EPA Vessel General Permit</w:t>
      </w:r>
      <w:r w:rsidR="008B4ED2">
        <w:rPr>
          <w:iCs/>
        </w:rPr>
        <w:t xml:space="preserve"> but adopting it under OAR 340-143 would </w:t>
      </w:r>
      <w:r w:rsidR="007C1BF9">
        <w:rPr>
          <w:iCs/>
        </w:rPr>
        <w:t>facilitate technical assistance,</w:t>
      </w:r>
      <w:r w:rsidR="008B4ED2">
        <w:rPr>
          <w:iCs/>
        </w:rPr>
        <w:t xml:space="preserve"> compliance verification and enforcement efforts by Oregon DEQ.</w:t>
      </w:r>
    </w:p>
    <w:p w14:paraId="44B4F5BC" w14:textId="77777777" w:rsidR="00C46D54" w:rsidRDefault="00C46D54" w:rsidP="00C46D54">
      <w:pPr>
        <w:widowControl w:val="0"/>
        <w:ind w:left="547"/>
        <w:rPr>
          <w:iCs/>
        </w:rPr>
      </w:pPr>
    </w:p>
    <w:p w14:paraId="5C2A94F9" w14:textId="71E35F44" w:rsidR="00C46D54" w:rsidRPr="00941DCB" w:rsidRDefault="00C46D54" w:rsidP="00C46D54">
      <w:pPr>
        <w:widowControl w:val="0"/>
        <w:ind w:left="54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 xml:space="preserve">requirements.  New </w:t>
      </w:r>
      <w:r w:rsidR="0085454C">
        <w:rPr>
          <w:iCs/>
        </w:rPr>
        <w:t xml:space="preserve">United States Coast Guard and U.S. Environmental Protection Agency </w:t>
      </w:r>
      <w:r w:rsidR="00484612">
        <w:rPr>
          <w:iCs/>
        </w:rPr>
        <w:t xml:space="preserve">ballast discharge standards </w:t>
      </w:r>
      <w:r w:rsidRPr="00941DCB">
        <w:rPr>
          <w:iCs/>
        </w:rPr>
        <w:t xml:space="preserve">will </w:t>
      </w:r>
      <w:r w:rsidR="007C1BF9">
        <w:rPr>
          <w:iCs/>
        </w:rPr>
        <w:t>require most vessels to manage ballast water using first-generation shipboard treatment systems instead of conducting mid-ocean ballast exchange</w:t>
      </w:r>
      <w:r w:rsidR="0085454C">
        <w:rPr>
          <w:iCs/>
        </w:rPr>
        <w:t xml:space="preserve">. This </w:t>
      </w:r>
      <w:r w:rsidR="007C1BF9">
        <w:rPr>
          <w:iCs/>
        </w:rPr>
        <w:t>strategy has proven to be highly effective for preventing AIS introductions to low-salinity ports like those that are common in Oregon. The federal numeric discharge standards are likely to improve AIS prevention for marine ports such as Puget Sound and Los Angeles</w:t>
      </w:r>
      <w:r w:rsidR="0085454C">
        <w:rPr>
          <w:iCs/>
        </w:rPr>
        <w:t>. H</w:t>
      </w:r>
      <w:r w:rsidR="007C1BF9">
        <w:rPr>
          <w:iCs/>
        </w:rPr>
        <w:t>owever,</w:t>
      </w:r>
      <w:r w:rsidRPr="00941DCB">
        <w:rPr>
          <w:iCs/>
        </w:rPr>
        <w:t xml:space="preserve"> under some circumstances </w:t>
      </w:r>
      <w:r w:rsidR="0085454C">
        <w:rPr>
          <w:iCs/>
        </w:rPr>
        <w:t xml:space="preserve">these standards </w:t>
      </w:r>
      <w:r w:rsidRPr="00941DCB">
        <w:rPr>
          <w:iCs/>
        </w:rPr>
        <w:t xml:space="preserve">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high-risk 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14:paraId="509E538C" w14:textId="77777777" w:rsidR="004345C0" w:rsidRPr="00941DCB" w:rsidRDefault="004345C0" w:rsidP="004345C0">
      <w:pPr>
        <w:widowControl w:val="0"/>
        <w:ind w:left="547"/>
        <w:rPr>
          <w:iCs/>
        </w:rPr>
      </w:pPr>
    </w:p>
    <w:p w14:paraId="64F8007E" w14:textId="055AEA01" w:rsidR="004345C0" w:rsidRPr="00941DCB" w:rsidRDefault="004345C0" w:rsidP="004345C0">
      <w:pPr>
        <w:widowControl w:val="0"/>
        <w:ind w:left="547"/>
        <w:rPr>
          <w:iCs/>
        </w:rPr>
      </w:pPr>
      <w:r w:rsidRPr="00A346B2">
        <w:rPr>
          <w:iCs/>
        </w:rPr>
        <w:t xml:space="preserve">Retaining ballast exchange for high-risk voyages would serve as an important interim strategy to protect Oregon’s low-salinity ports during a significant transition that depends upon the reliability of new technologies that have lacked rigorous testing.  As proposed, the rule would </w:t>
      </w:r>
      <w:r w:rsidR="00A346B2" w:rsidRPr="00A346B2">
        <w:rPr>
          <w:iCs/>
        </w:rPr>
        <w:t>be subject to a sunset date, beyond which ‘exchange + treatment’ would no longer be required</w:t>
      </w:r>
      <w:r w:rsidRPr="00A346B2">
        <w:rPr>
          <w:iCs/>
        </w:rPr>
        <w:t xml:space="preserve"> unless DEQ and the</w:t>
      </w:r>
      <w:r w:rsidR="0085454C">
        <w:rPr>
          <w:iCs/>
        </w:rPr>
        <w:t xml:space="preserve"> EQC </w:t>
      </w:r>
      <w:r w:rsidRPr="00A346B2">
        <w:rPr>
          <w:iCs/>
        </w:rPr>
        <w:t xml:space="preserve">determine that technology reliability and efficacy of federal shipboard treatment policies remain inadequate. In the event that </w:t>
      </w:r>
      <w:r w:rsidR="0085454C">
        <w:rPr>
          <w:iCs/>
        </w:rPr>
        <w:t xml:space="preserve">Oregon adopts </w:t>
      </w:r>
      <w:r w:rsidRPr="00A346B2">
        <w:rPr>
          <w:iCs/>
        </w:rPr>
        <w:t>these rules</w:t>
      </w:r>
      <w:r w:rsidR="0085454C">
        <w:rPr>
          <w:iCs/>
        </w:rPr>
        <w:t>,</w:t>
      </w:r>
      <w:r w:rsidRPr="00A346B2">
        <w:rPr>
          <w:iCs/>
        </w:rPr>
        <w:t xml:space="preserve"> </w:t>
      </w:r>
      <w:r w:rsidR="0085454C">
        <w:rPr>
          <w:iCs/>
        </w:rPr>
        <w:t xml:space="preserve">DEQ </w:t>
      </w:r>
      <w:r w:rsidRPr="00A346B2">
        <w:rPr>
          <w:iCs/>
        </w:rPr>
        <w:t>anticipate</w:t>
      </w:r>
      <w:r w:rsidR="0085454C">
        <w:rPr>
          <w:iCs/>
        </w:rPr>
        <w:t>s</w:t>
      </w:r>
      <w:r w:rsidRPr="00A346B2">
        <w:rPr>
          <w:iCs/>
        </w:rPr>
        <w:t xml:space="preserve"> that </w:t>
      </w:r>
      <w:r w:rsidR="0085454C">
        <w:rPr>
          <w:iCs/>
        </w:rPr>
        <w:t xml:space="preserve">the </w:t>
      </w:r>
      <w:r w:rsidRPr="00A346B2">
        <w:rPr>
          <w:iCs/>
        </w:rPr>
        <w:t>Washington Department of Fish and Wildlife will seek to adopt comparable rules for vessels operating in the Columbia River.</w:t>
      </w:r>
    </w:p>
    <w:p w14:paraId="1937CB6D" w14:textId="77777777" w:rsidR="004345C0" w:rsidRPr="00941DCB" w:rsidRDefault="004345C0" w:rsidP="004345C0">
      <w:pPr>
        <w:ind w:left="547"/>
        <w:rPr>
          <w:iCs/>
        </w:rPr>
      </w:pPr>
    </w:p>
    <w:p w14:paraId="0C83CC6C" w14:textId="3C72F710" w:rsidR="004345C0" w:rsidRPr="00941DCB" w:rsidRDefault="0001708B" w:rsidP="004345C0">
      <w:pPr>
        <w:widowControl w:val="0"/>
        <w:ind w:left="547"/>
        <w:rPr>
          <w:iCs/>
        </w:rPr>
      </w:pPr>
      <w:r>
        <w:rPr>
          <w:iCs/>
        </w:rPr>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941DCB" w:rsidRDefault="004345C0" w:rsidP="004345C0">
      <w:pPr>
        <w:widowControl w:val="0"/>
        <w:ind w:left="547"/>
        <w:rPr>
          <w:iCs/>
        </w:rPr>
      </w:pPr>
    </w:p>
    <w:p w14:paraId="1523A874" w14:textId="77777777" w:rsidR="004345C0" w:rsidRPr="00941DCB" w:rsidRDefault="004345C0" w:rsidP="004345C0">
      <w:pPr>
        <w:widowControl w:val="0"/>
        <w:ind w:left="547"/>
        <w:rPr>
          <w:rFonts w:ascii="Arial" w:hAnsi="Arial" w:cs="Arial"/>
          <w:b/>
          <w:iCs/>
        </w:rPr>
      </w:pPr>
      <w:r w:rsidRPr="00941DCB">
        <w:rPr>
          <w:rFonts w:ascii="Arial" w:hAnsi="Arial" w:cs="Arial"/>
          <w:b/>
          <w:iCs/>
        </w:rPr>
        <w:t>DEQ Noise Regulations</w:t>
      </w:r>
    </w:p>
    <w:p w14:paraId="140227BC" w14:textId="77777777" w:rsidR="004345C0" w:rsidRPr="00941DCB" w:rsidRDefault="004345C0" w:rsidP="004345C0">
      <w:pPr>
        <w:widowControl w:val="0"/>
        <w:ind w:left="547"/>
        <w:rPr>
          <w:iCs/>
        </w:rPr>
      </w:pPr>
    </w:p>
    <w:p w14:paraId="31BB169D" w14:textId="0BCFD387" w:rsidR="004345C0" w:rsidRPr="00941DCB" w:rsidRDefault="004345C0" w:rsidP="004345C0">
      <w:pPr>
        <w:widowControl w:val="0"/>
        <w:ind w:left="547"/>
        <w:rPr>
          <w:iCs/>
        </w:rPr>
      </w:pPr>
      <w:r w:rsidRPr="00941DCB">
        <w:rPr>
          <w:iCs/>
        </w:rPr>
        <w:t>This rulemaking includes a second element. As an administrative action intended to improve the clarity of its rules, DEQ has included rulemaking on a second topic in this rulemaking. This action involves DEQ’s noise control regulations, found at OAR 340</w:t>
      </w:r>
      <w:r w:rsidR="0085454C">
        <w:rPr>
          <w:iCs/>
        </w:rPr>
        <w:t>,</w:t>
      </w:r>
      <w:r w:rsidRPr="00941DCB">
        <w:rPr>
          <w:iCs/>
        </w:rPr>
        <w:t xml:space="preserve"> division 35. </w:t>
      </w:r>
    </w:p>
    <w:p w14:paraId="715F4B2A" w14:textId="77777777" w:rsidR="004345C0" w:rsidRPr="00941DCB" w:rsidRDefault="004345C0" w:rsidP="004345C0">
      <w:pPr>
        <w:widowControl w:val="0"/>
        <w:ind w:left="547"/>
        <w:rPr>
          <w:iCs/>
        </w:rPr>
      </w:pPr>
    </w:p>
    <w:p w14:paraId="6FD38B0F" w14:textId="77777777" w:rsidR="004345C0" w:rsidRPr="00941DCB" w:rsidRDefault="004345C0" w:rsidP="004345C0">
      <w:pPr>
        <w:ind w:left="54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941DCB" w:rsidRDefault="004345C0" w:rsidP="004345C0">
      <w:pPr>
        <w:ind w:left="547"/>
      </w:pPr>
    </w:p>
    <w:p w14:paraId="5E659097" w14:textId="77777777" w:rsidR="004345C0" w:rsidRPr="00941DCB" w:rsidRDefault="004345C0" w:rsidP="004345C0">
      <w:pPr>
        <w:ind w:left="54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941DCB" w:rsidRDefault="004345C0" w:rsidP="004345C0">
      <w:pPr>
        <w:widowControl w:val="0"/>
        <w:ind w:left="547"/>
        <w:rPr>
          <w:iCs/>
        </w:rPr>
      </w:pPr>
    </w:p>
    <w:p w14:paraId="49174814" w14:textId="77777777" w:rsidR="004345C0" w:rsidRPr="00941DCB" w:rsidRDefault="004345C0" w:rsidP="004345C0">
      <w:pPr>
        <w:widowControl w:val="0"/>
        <w:ind w:left="54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941DCB" w:rsidRDefault="004345C0" w:rsidP="004345C0">
      <w:pPr>
        <w:widowControl w:val="0"/>
        <w:ind w:left="547"/>
        <w:rPr>
          <w:iCs/>
        </w:rPr>
      </w:pPr>
    </w:p>
    <w:p w14:paraId="16F96927" w14:textId="77777777" w:rsidR="004345C0" w:rsidRPr="00941DCB" w:rsidRDefault="004345C0" w:rsidP="004345C0">
      <w:pPr>
        <w:widowControl w:val="0"/>
        <w:ind w:left="54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941DCB" w:rsidRDefault="004345C0" w:rsidP="004345C0">
      <w:pPr>
        <w:widowControl w:val="0"/>
        <w:ind w:left="547"/>
        <w:rPr>
          <w:iCs/>
        </w:rPr>
      </w:pPr>
    </w:p>
    <w:p w14:paraId="3846544D" w14:textId="77777777" w:rsidR="004345C0" w:rsidRPr="00941DCB" w:rsidRDefault="004345C0" w:rsidP="004345C0">
      <w:pPr>
        <w:widowControl w:val="0"/>
        <w:ind w:left="54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941DCB" w:rsidRDefault="004345C0" w:rsidP="004345C0">
      <w:pPr>
        <w:widowControl w:val="0"/>
        <w:ind w:left="547"/>
        <w:rPr>
          <w:iCs/>
        </w:rPr>
      </w:pPr>
    </w:p>
    <w:p w14:paraId="1CBDE0E8" w14:textId="4D1AB84B" w:rsidR="00E933A4" w:rsidRDefault="004345C0" w:rsidP="00F27936">
      <w:pPr>
        <w:widowControl w:val="0"/>
        <w:ind w:left="547"/>
        <w:rPr>
          <w:rFonts w:ascii="Arial" w:hAnsi="Arial" w:cs="Arial"/>
          <w:b/>
        </w:rPr>
      </w:pPr>
      <w:r w:rsidRPr="00941DCB">
        <w:rPr>
          <w:iCs/>
        </w:rPr>
        <w:t>DEQ will therefore ask the EQC to approve these proposed amendments to the division 35 noise control regulations.</w:t>
      </w:r>
    </w:p>
    <w:p w14:paraId="77567C82"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 xml:space="preserve">Brief history </w:t>
      </w:r>
    </w:p>
    <w:p w14:paraId="14145434" w14:textId="48D4E4C8" w:rsidR="0001708B" w:rsidRDefault="001C287F" w:rsidP="004345C0">
      <w:pPr>
        <w:ind w:left="547"/>
      </w:pPr>
      <w:r>
        <w:t xml:space="preserve">Commercial ships are designed to travel at full cargo capacity and routinely transfer water from ambient surroundings into dedicated ballast tanks in order to maintain optimal trim and stability. The transfer and subsequent discharge of ballast water from one port to another is a leading contributor to aquatic invasive species introductions and their </w:t>
      </w:r>
      <w:r w:rsidR="007D5DED">
        <w:t>associated risks</w:t>
      </w:r>
      <w:r>
        <w:t xml:space="preserve"> </w:t>
      </w:r>
      <w:r w:rsidR="007D5DED">
        <w:t>to</w:t>
      </w:r>
      <w:r>
        <w:t xml:space="preserve"> </w:t>
      </w:r>
      <w:r w:rsidR="007D5DED">
        <w:t xml:space="preserve">the </w:t>
      </w:r>
      <w:r>
        <w:t>environment, economy and human</w:t>
      </w:r>
      <w:r w:rsidR="0001708B">
        <w:t xml:space="preserve"> health. </w:t>
      </w:r>
    </w:p>
    <w:p w14:paraId="6E7CBED8" w14:textId="77777777" w:rsidR="0001708B" w:rsidRDefault="0001708B" w:rsidP="004345C0">
      <w:pPr>
        <w:ind w:left="547"/>
      </w:pPr>
    </w:p>
    <w:p w14:paraId="4BF37D77" w14:textId="74EC1475" w:rsidR="004345C0" w:rsidRPr="00941DCB" w:rsidRDefault="004345C0" w:rsidP="004345C0">
      <w:pPr>
        <w:ind w:left="547"/>
      </w:pPr>
      <w:r w:rsidRPr="00941DCB">
        <w:t xml:space="preserve">Oregon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w:t>
      </w:r>
      <w:r w:rsidRPr="00941DCB">
        <w:lastRenderedPageBreak/>
        <w:t xml:space="preserve">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w:t>
      </w:r>
      <w:r w:rsidR="007D5DED">
        <w:t>the use of a</w:t>
      </w:r>
      <w:r w:rsidRPr="00941DCB">
        <w:t xml:space="preserve"> </w:t>
      </w:r>
      <w:r w:rsidR="00F27936">
        <w:t>USCG-</w:t>
      </w:r>
      <w:r w:rsidRPr="00941DCB">
        <w:t>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w:t>
      </w:r>
      <w:r w:rsidR="007D5DED">
        <w:t>scharge standards are necessary,</w:t>
      </w:r>
      <w:r w:rsidRPr="00941DCB">
        <w:t xml:space="preserve"> or whether </w:t>
      </w:r>
      <w:r w:rsidR="00F27936">
        <w:t>adopting f</w:t>
      </w:r>
      <w:r w:rsidRPr="00941DCB">
        <w:t>ederal standards adequately protect</w:t>
      </w:r>
      <w:r w:rsidR="00F27936">
        <w:t>s</w:t>
      </w:r>
      <w:r w:rsidRPr="00941DCB">
        <w:t xml:space="preserve"> Oregon waters.</w:t>
      </w:r>
    </w:p>
    <w:p w14:paraId="572109FB" w14:textId="77777777" w:rsidR="004345C0" w:rsidRPr="00941DCB" w:rsidRDefault="004345C0" w:rsidP="004345C0">
      <w:pPr>
        <w:ind w:left="547"/>
      </w:pPr>
    </w:p>
    <w:p w14:paraId="2988D487" w14:textId="77777777" w:rsidR="004345C0" w:rsidRPr="00941DCB" w:rsidRDefault="004345C0" w:rsidP="004345C0">
      <w:pPr>
        <w:ind w:left="547"/>
      </w:pPr>
      <w:r w:rsidRPr="00941DCB">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941DCB" w:rsidRDefault="004345C0" w:rsidP="004345C0">
      <w:pPr>
        <w:ind w:left="547"/>
      </w:pPr>
    </w:p>
    <w:p w14:paraId="276BDDD5" w14:textId="77777777" w:rsidR="004345C0" w:rsidRPr="00941DCB" w:rsidRDefault="004345C0" w:rsidP="004345C0">
      <w:pPr>
        <w:ind w:left="547"/>
      </w:pPr>
      <w:r w:rsidRPr="00941DCB">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941DCB" w:rsidRDefault="004345C0" w:rsidP="004345C0">
      <w:pPr>
        <w:ind w:left="547"/>
      </w:pPr>
    </w:p>
    <w:p w14:paraId="17CF5EC3" w14:textId="10D09255" w:rsidR="004345C0" w:rsidRPr="00941DCB" w:rsidRDefault="004345C0" w:rsidP="004345C0">
      <w:pPr>
        <w:ind w:left="547"/>
      </w:pPr>
      <w:r w:rsidRPr="00941DCB">
        <w:t xml:space="preserve">The 2012 USCG final rule on ballast water management established numeric standards for discharging living organisms in ballast discharge by adopting the less protective standards </w:t>
      </w:r>
      <w:r w:rsidR="00F27936">
        <w:t xml:space="preserve">the IMO </w:t>
      </w:r>
      <w:r w:rsidRPr="00941DCB">
        <w:t>established. The EPA also adopted the less protective IMO standards within the 2013 NPDES Vessel General Permit</w:t>
      </w:r>
      <w:r w:rsidR="00F27936">
        <w:t>. H</w:t>
      </w:r>
      <w:r w:rsidRPr="00941DCB">
        <w:t>owever, the U.S. 2</w:t>
      </w:r>
      <w:r w:rsidRPr="00941DCB">
        <w:rPr>
          <w:vertAlign w:val="superscript"/>
        </w:rPr>
        <w:t>nd</w:t>
      </w:r>
      <w:r w:rsidRPr="00941DCB">
        <w:t xml:space="preserve"> Circuit Court of Appeals ruled in October 2015 that the EPA’s reliance on the IMO/USCG standard was arbitrary and capricious.</w:t>
      </w:r>
    </w:p>
    <w:p w14:paraId="09732128" w14:textId="77777777" w:rsidR="004345C0" w:rsidRPr="00941DCB" w:rsidRDefault="004345C0" w:rsidP="004345C0">
      <w:pPr>
        <w:ind w:left="547"/>
      </w:pPr>
    </w:p>
    <w:p w14:paraId="20CBA57E" w14:textId="77777777" w:rsidR="004345C0" w:rsidRPr="00941DCB" w:rsidRDefault="004345C0" w:rsidP="004345C0">
      <w:pPr>
        <w:ind w:left="547"/>
      </w:pPr>
      <w:r w:rsidRPr="00941DCB">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941DCB" w:rsidRDefault="004345C0" w:rsidP="004345C0">
      <w:pPr>
        <w:ind w:left="547"/>
      </w:pPr>
    </w:p>
    <w:p w14:paraId="5D84E754" w14:textId="54A8F822" w:rsidR="004345C0" w:rsidRPr="00941DCB" w:rsidRDefault="004345C0" w:rsidP="004345C0">
      <w:pPr>
        <w:ind w:left="547"/>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w:t>
      </w:r>
      <w:r w:rsidR="007D5DED">
        <w:t>+</w:t>
      </w:r>
      <w:r w:rsidRPr="00941DCB">
        <w:t xml:space="preserve">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941DCB" w:rsidRDefault="004345C0" w:rsidP="004345C0">
      <w:pPr>
        <w:ind w:left="0"/>
      </w:pPr>
    </w:p>
    <w:p w14:paraId="217D2578" w14:textId="1CCB9912" w:rsidR="004345C0" w:rsidRPr="00941DCB" w:rsidRDefault="004345C0" w:rsidP="004345C0">
      <w:pPr>
        <w:ind w:left="547"/>
      </w:pPr>
      <w:r w:rsidRPr="00941DCB">
        <w:t xml:space="preserve">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w:t>
      </w:r>
      <w:r w:rsidR="007D5DED">
        <w:t>additional provisions requiring ‘exchange + treatment’ for ballast discharged</w:t>
      </w:r>
      <w:r w:rsidRPr="00941DCB">
        <w:t xml:space="preserve"> to low-salinity </w:t>
      </w:r>
      <w:r w:rsidR="007D5DED">
        <w:t>ports</w:t>
      </w:r>
      <w:r w:rsidRPr="00941DCB">
        <w:t>, inclu</w:t>
      </w:r>
      <w:r w:rsidR="007D5DED">
        <w:t>ding those of the Pacific Coast</w:t>
      </w:r>
      <w:r w:rsidRPr="00941DCB">
        <w:t xml:space="preserve"> such as the Fraser River.</w:t>
      </w:r>
    </w:p>
    <w:p w14:paraId="591340BD" w14:textId="77777777" w:rsidR="004345C0" w:rsidRPr="00941DCB" w:rsidRDefault="004345C0" w:rsidP="004345C0">
      <w:pPr>
        <w:ind w:left="547"/>
      </w:pPr>
    </w:p>
    <w:p w14:paraId="3B69D3A3" w14:textId="2C8A77BC" w:rsidR="00E933A4" w:rsidRDefault="004345C0" w:rsidP="00F27936">
      <w:pPr>
        <w:ind w:left="547"/>
        <w:rPr>
          <w:rFonts w:ascii="Arial" w:hAnsi="Arial" w:cs="Arial"/>
          <w:b/>
        </w:rPr>
      </w:pPr>
      <w:r w:rsidRPr="00941DCB">
        <w:t>In response to the</w:t>
      </w:r>
      <w:r w:rsidR="003B281B">
        <w:t>se</w:t>
      </w:r>
      <w:r w:rsidRPr="00941DCB">
        <w:t xml:space="preserve"> </w:t>
      </w:r>
      <w:r w:rsidR="003B281B">
        <w:t>developments</w:t>
      </w:r>
      <w:r w:rsidRPr="00941DCB">
        <w:t xml:space="preserve">, DEQ has been working with the STAIS task force to evaluate efficacy of the federal discharge standards for </w:t>
      </w:r>
      <w:r w:rsidR="003B281B">
        <w:t>preventing AIS introductions to Oregon</w:t>
      </w:r>
      <w:r w:rsidRPr="00941DCB">
        <w:t>.</w:t>
      </w:r>
      <w:r w:rsidR="007D5DED">
        <w:t xml:space="preserve"> Task force stakeholders </w:t>
      </w:r>
      <w:r w:rsidR="003B281B">
        <w:t>sought</w:t>
      </w:r>
      <w:r w:rsidR="007D5DED">
        <w:t xml:space="preserve"> to develop </w:t>
      </w:r>
      <w:r w:rsidRPr="00941DCB">
        <w:t xml:space="preserve">consensus recommendations based on </w:t>
      </w:r>
      <w:r w:rsidR="003B281B" w:rsidRPr="00941DCB">
        <w:t>compatibility with federal regulation</w:t>
      </w:r>
      <w:r w:rsidR="003B281B">
        <w:t xml:space="preserve">s and </w:t>
      </w:r>
      <w:r w:rsidRPr="00941DCB">
        <w:t>regional consi</w:t>
      </w:r>
      <w:r w:rsidR="003B281B">
        <w:t>stency with neighboring states.  Task force recommendations resulted in the passage of HB 2207 which established and clarified EQC rulemaking authority to revise ballast water management regulations for high-risk voyages to Oregon waters.</w:t>
      </w:r>
    </w:p>
    <w:p w14:paraId="7BE05D55"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Regulated parties</w:t>
      </w:r>
    </w:p>
    <w:p w14:paraId="6969845B" w14:textId="77777777" w:rsidR="004345C0" w:rsidRPr="00941DCB" w:rsidRDefault="004345C0" w:rsidP="004345C0"/>
    <w:p w14:paraId="10078847" w14:textId="77777777" w:rsidR="004345C0" w:rsidRPr="00941DCB" w:rsidRDefault="004345C0" w:rsidP="004345C0">
      <w:pPr>
        <w:ind w:left="547"/>
        <w:rPr>
          <w:rFonts w:ascii="Arial" w:hAnsi="Arial" w:cs="Arial"/>
          <w:b/>
        </w:rPr>
      </w:pPr>
      <w:r w:rsidRPr="00941DCB">
        <w:rPr>
          <w:rFonts w:ascii="Arial" w:hAnsi="Arial" w:cs="Arial"/>
          <w:b/>
        </w:rPr>
        <w:t>Ballast Water</w:t>
      </w:r>
    </w:p>
    <w:p w14:paraId="503F9951" w14:textId="77777777" w:rsidR="006D6E87" w:rsidRPr="00941DCB" w:rsidRDefault="006D6E87" w:rsidP="004345C0">
      <w:pPr>
        <w:ind w:left="547"/>
      </w:pPr>
    </w:p>
    <w:p w14:paraId="0C03D0E1" w14:textId="77777777" w:rsidR="004345C0" w:rsidRPr="00941DCB" w:rsidRDefault="004345C0" w:rsidP="004345C0">
      <w:pPr>
        <w:ind w:left="547"/>
      </w:pPr>
      <w:r w:rsidRPr="00941DCB">
        <w:t xml:space="preserve">The proposed amendments to OAR 340-143 </w:t>
      </w:r>
      <w:r w:rsidRPr="00941DCB">
        <w:rPr>
          <w:color w:val="000000" w:themeColor="text1"/>
        </w:rPr>
        <w:t>do not</w:t>
      </w:r>
      <w:r w:rsidRPr="00941DCB">
        <w:rPr>
          <w:color w:val="000000"/>
        </w:rPr>
        <w:t xml:space="preserve"> change the regulated parties.</w:t>
      </w:r>
    </w:p>
    <w:p w14:paraId="09710D5A" w14:textId="77777777" w:rsidR="004345C0" w:rsidRPr="00941DCB" w:rsidRDefault="004345C0" w:rsidP="004345C0">
      <w:pPr>
        <w:ind w:left="547"/>
      </w:pPr>
    </w:p>
    <w:p w14:paraId="5119DF5B" w14:textId="77777777" w:rsidR="004345C0" w:rsidRPr="00941DCB" w:rsidRDefault="004345C0" w:rsidP="004345C0">
      <w:pPr>
        <w:ind w:left="547"/>
        <w:rPr>
          <w:rFonts w:ascii="Arial" w:hAnsi="Arial" w:cs="Arial"/>
          <w:b/>
        </w:rPr>
      </w:pPr>
      <w:r w:rsidRPr="00941DCB">
        <w:rPr>
          <w:rFonts w:ascii="Arial" w:hAnsi="Arial" w:cs="Arial"/>
          <w:b/>
        </w:rPr>
        <w:t>Noise Regulations</w:t>
      </w:r>
    </w:p>
    <w:p w14:paraId="689A7F99" w14:textId="77777777" w:rsidR="004345C0" w:rsidRPr="00941DCB" w:rsidRDefault="004345C0" w:rsidP="004345C0">
      <w:pPr>
        <w:ind w:left="547"/>
      </w:pPr>
    </w:p>
    <w:p w14:paraId="0A1DECBF" w14:textId="2D433E76" w:rsidR="004345C0" w:rsidRPr="00941DCB" w:rsidRDefault="00F27936" w:rsidP="004345C0">
      <w:pPr>
        <w:ind w:left="547"/>
      </w:pPr>
      <w:r>
        <w:t>T</w:t>
      </w:r>
      <w:r w:rsidR="004345C0" w:rsidRPr="00941DCB">
        <w:t>he proposed amendments do not change the regulated parties or the compliance requirements in any way.</w:t>
      </w:r>
    </w:p>
    <w:p w14:paraId="3A7E2A48" w14:textId="77777777" w:rsidR="004345C0" w:rsidRPr="00941DCB" w:rsidRDefault="004345C0" w:rsidP="004345C0">
      <w:pPr>
        <w:pStyle w:val="Heading2"/>
        <w:rPr>
          <w:rFonts w:ascii="Arial" w:hAnsi="Arial" w:cs="Arial"/>
          <w:color w:val="C45911" w:themeColor="accent2" w:themeShade="BF"/>
          <w:sz w:val="24"/>
          <w:szCs w:val="24"/>
        </w:rPr>
      </w:pPr>
      <w:r w:rsidRPr="00941DCB">
        <w:rPr>
          <w:rFonts w:ascii="Arial" w:hAnsi="Arial" w:cs="Arial"/>
          <w:sz w:val="24"/>
          <w:szCs w:val="24"/>
        </w:rPr>
        <w:t xml:space="preserve">Request for other options </w:t>
      </w:r>
    </w:p>
    <w:p w14:paraId="33EA0F5E" w14:textId="200402EC" w:rsidR="00377FA3" w:rsidRPr="00377FA3" w:rsidRDefault="004345C0" w:rsidP="00F27936">
      <w:pPr>
        <w:ind w:left="547"/>
        <w:sectPr w:rsidR="00377FA3" w:rsidRPr="00377FA3" w:rsidSect="00964A94">
          <w:pgSz w:w="12240" w:h="15840"/>
          <w:pgMar w:top="1080" w:right="990" w:bottom="1080" w:left="360" w:header="720" w:footer="720" w:gutter="432"/>
          <w:cols w:space="720"/>
          <w:docGrid w:linePitch="360"/>
        </w:sectPr>
      </w:pPr>
      <w:r w:rsidRPr="00941DCB">
        <w:t>During the pub</w:t>
      </w:r>
      <w:r w:rsidR="00F27936">
        <w:t>lic comment period, DEQ requested</w:t>
      </w:r>
      <w:r w:rsidRPr="00941DCB">
        <w:t xml:space="preserve"> public comment on whether to consider other options for achieving the rules’ substantive goals while reducing any potential negative economic impact on business resulting from the rules.</w:t>
      </w:r>
      <w:r w:rsidR="00F27936" w:rsidRPr="00377FA3">
        <w:t xml:space="preserve"> </w:t>
      </w: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79E98162">
                <wp:extent cx="4478866" cy="868680"/>
                <wp:effectExtent l="0" t="0" r="17145" b="2667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8680"/>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A1" id="_x0000_t202" coordsize="21600,21600" o:spt="202" path="m,l,21600r21600,l21600,xe">
                <v:stroke joinstyle="miter"/>
                <v:path gradientshapeok="t" o:connecttype="rect"/>
              </v:shapetype>
              <v:shape id="Text Box 1" o:spid="_x0000_s1026" type="#_x0000_t202" style="width:352.6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" fillcolor="#d8d8d8 [2732]">
                <v:textbox>
                  <w:txbxContent>
                    <w:p w14:paraId="33EA10BE" w14:textId="77777777"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941DCB" w:rsidRDefault="001F2622" w:rsidP="001F2622">
      <w:pPr>
        <w:ind w:left="360"/>
        <w:rPr>
          <w:rFonts w:ascii="Arial" w:hAnsi="Arial" w:cs="Arial"/>
          <w:b/>
        </w:rPr>
      </w:pPr>
      <w:r w:rsidRPr="00941DCB">
        <w:rPr>
          <w:rFonts w:ascii="Arial" w:hAnsi="Arial" w:cs="Arial"/>
          <w:b/>
        </w:rPr>
        <w:t>Management of Empty Ballast Tanks</w:t>
      </w:r>
    </w:p>
    <w:p w14:paraId="3ABFC436" w14:textId="77777777" w:rsidR="001F2622" w:rsidRPr="00941DCB" w:rsidRDefault="001F2622" w:rsidP="001F2622"/>
    <w:p w14:paraId="69D70D7A" w14:textId="77777777" w:rsidR="001F2622" w:rsidRPr="00941DCB" w:rsidRDefault="001F2622" w:rsidP="00063484">
      <w:pPr>
        <w:ind w:left="360"/>
      </w:pPr>
      <w:r w:rsidRPr="00941DCB">
        <w:t>What need would the proposed rule address?</w:t>
      </w:r>
    </w:p>
    <w:p w14:paraId="7A2CF48F" w14:textId="77777777" w:rsidR="001F2622" w:rsidRPr="00941DCB" w:rsidRDefault="001F2622" w:rsidP="00063484">
      <w:pPr>
        <w:ind w:left="360"/>
      </w:pPr>
    </w:p>
    <w:p w14:paraId="29AEF9BA" w14:textId="0E1596D9" w:rsidR="001F2622" w:rsidRPr="00941DCB" w:rsidRDefault="001F2622" w:rsidP="00063484">
      <w:pPr>
        <w:ind w:left="360"/>
      </w:pPr>
      <w:r w:rsidRPr="00941DCB">
        <w:t xml:space="preserve">The need </w:t>
      </w:r>
      <w:r w:rsidR="00F27936">
        <w:t xml:space="preserve">is </w:t>
      </w:r>
      <w:r w:rsidRPr="00941DCB">
        <w:t>to reduce the invasive species transfer risk associated with residual ballast water and sediments in ‘empty’ ballast tanks that may be used for ballasting and subsequent de-ballasting while in state waters.</w:t>
      </w:r>
    </w:p>
    <w:p w14:paraId="38AF1E13" w14:textId="77777777" w:rsidR="001F2622" w:rsidRPr="00941DCB" w:rsidRDefault="001F2622" w:rsidP="00063484">
      <w:pPr>
        <w:ind w:left="360"/>
      </w:pPr>
    </w:p>
    <w:p w14:paraId="3121A003" w14:textId="77777777" w:rsidR="001F2622" w:rsidRPr="00941DCB" w:rsidRDefault="001F2622" w:rsidP="00063484">
      <w:pPr>
        <w:ind w:left="360"/>
      </w:pPr>
      <w:r w:rsidRPr="00941DCB">
        <w:t>How would the proposed rule address the need?</w:t>
      </w:r>
    </w:p>
    <w:p w14:paraId="72045626" w14:textId="77777777" w:rsidR="001F2622" w:rsidRPr="00941DCB" w:rsidRDefault="001F2622" w:rsidP="00063484">
      <w:pPr>
        <w:ind w:left="360"/>
      </w:pPr>
    </w:p>
    <w:p w14:paraId="2B69DF73" w14:textId="77777777" w:rsidR="001F2622" w:rsidRPr="00941DCB" w:rsidRDefault="001F2622" w:rsidP="00063484">
      <w:pPr>
        <w:ind w:left="360"/>
      </w:pPr>
      <w:r w:rsidRPr="00941DCB">
        <w:t>The proposed rule requires vessel operators to conduct a mid-ocean saltwater flush of empty ballast tanks that they want to use for ballasting and subsequent de-ballasting while in port.</w:t>
      </w:r>
    </w:p>
    <w:p w14:paraId="17AE0B22" w14:textId="77777777" w:rsidR="001F2622" w:rsidRPr="00941DCB" w:rsidRDefault="001F2622" w:rsidP="00063484">
      <w:pPr>
        <w:ind w:left="360"/>
      </w:pPr>
    </w:p>
    <w:p w14:paraId="0AEDCE5A" w14:textId="77777777" w:rsidR="001F2622" w:rsidRPr="00941DCB" w:rsidRDefault="001F2622" w:rsidP="00063484">
      <w:pPr>
        <w:ind w:left="360"/>
      </w:pPr>
      <w:r w:rsidRPr="00941DCB">
        <w:t>How will DEQ know the rule addressed the need?</w:t>
      </w:r>
    </w:p>
    <w:p w14:paraId="6012129C" w14:textId="77777777" w:rsidR="001F2622" w:rsidRPr="00941DCB" w:rsidRDefault="001F2622" w:rsidP="00063484">
      <w:pPr>
        <w:ind w:left="360"/>
      </w:pPr>
    </w:p>
    <w:p w14:paraId="3060C230" w14:textId="77777777" w:rsidR="001F2622" w:rsidRPr="00941DCB" w:rsidRDefault="001F2622" w:rsidP="00063484">
      <w:pPr>
        <w:ind w:left="36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941DCB" w:rsidRDefault="001F2622" w:rsidP="001F2622">
      <w:pPr>
        <w:rPr>
          <w:rFonts w:ascii="Arial" w:hAnsi="Arial" w:cs="Arial"/>
        </w:rPr>
      </w:pPr>
    </w:p>
    <w:p w14:paraId="1519BC1F" w14:textId="77777777" w:rsidR="001F2622" w:rsidRPr="00941DCB" w:rsidRDefault="001F2622" w:rsidP="001F2622">
      <w:pPr>
        <w:ind w:left="360"/>
        <w:rPr>
          <w:rFonts w:ascii="Arial" w:hAnsi="Arial" w:cs="Arial"/>
          <w:b/>
        </w:rPr>
      </w:pPr>
      <w:r w:rsidRPr="00941DCB">
        <w:rPr>
          <w:rFonts w:ascii="Arial" w:hAnsi="Arial" w:cs="Arial"/>
          <w:b/>
        </w:rPr>
        <w:t>Retaining Ballast Water Exchange</w:t>
      </w:r>
    </w:p>
    <w:p w14:paraId="1752B3E0" w14:textId="77777777" w:rsidR="001F2622" w:rsidRPr="00941DCB" w:rsidRDefault="001F2622" w:rsidP="001F2622">
      <w:pPr>
        <w:ind w:left="360"/>
        <w:rPr>
          <w:b/>
        </w:rPr>
      </w:pPr>
    </w:p>
    <w:p w14:paraId="5ACB5E35" w14:textId="77777777" w:rsidR="001F2622" w:rsidRPr="00941DCB" w:rsidRDefault="001F2622" w:rsidP="00063484">
      <w:pPr>
        <w:ind w:left="360"/>
      </w:pPr>
      <w:r w:rsidRPr="00941DCB">
        <w:t>What need would the proposed rule address?</w:t>
      </w:r>
    </w:p>
    <w:p w14:paraId="46E9FC2F" w14:textId="77777777" w:rsidR="001F2622" w:rsidRPr="00941DCB" w:rsidRDefault="001F2622" w:rsidP="00063484">
      <w:pPr>
        <w:ind w:left="360"/>
      </w:pPr>
    </w:p>
    <w:p w14:paraId="197C6441" w14:textId="12D8FFBC" w:rsidR="001F2622" w:rsidRPr="00941DCB" w:rsidRDefault="001F2622" w:rsidP="00063484">
      <w:pPr>
        <w:ind w:left="360"/>
      </w:pPr>
      <w:r w:rsidRPr="00941DCB">
        <w:t>There are concerns that new management practices established by federal requirements could, under some circumstances, represent a lower efficacy for preventing AIS transport to low-salinity ports in Oregon than current mid-ocean ballast exchange management practices.</w:t>
      </w:r>
    </w:p>
    <w:p w14:paraId="541EC889" w14:textId="77777777" w:rsidR="001F2622" w:rsidRPr="00941DCB" w:rsidRDefault="001F2622" w:rsidP="00063484">
      <w:pPr>
        <w:ind w:left="360"/>
      </w:pPr>
    </w:p>
    <w:p w14:paraId="3C000F14" w14:textId="77777777" w:rsidR="001F2622" w:rsidRPr="00941DCB" w:rsidRDefault="001F2622" w:rsidP="00063484">
      <w:pPr>
        <w:ind w:left="360"/>
      </w:pPr>
      <w:r w:rsidRPr="00941DCB">
        <w:t>How would the proposed rule address the need?</w:t>
      </w:r>
    </w:p>
    <w:p w14:paraId="694F4DE7" w14:textId="77777777" w:rsidR="001F2622" w:rsidRPr="00941DCB" w:rsidRDefault="001F2622" w:rsidP="00063484">
      <w:pPr>
        <w:ind w:left="360"/>
      </w:pPr>
    </w:p>
    <w:p w14:paraId="226C7661" w14:textId="77777777" w:rsidR="001F2622" w:rsidRPr="00941DCB" w:rsidRDefault="001F2622" w:rsidP="00063484">
      <w:pPr>
        <w:ind w:left="360"/>
      </w:pPr>
      <w:r w:rsidRPr="00941DCB">
        <w:t>The rules retain ballast water exchange requirements for a subset of vessel arrivals to Oregon that represent a high risk for transporting AIS.</w:t>
      </w:r>
    </w:p>
    <w:p w14:paraId="36062A73" w14:textId="77777777" w:rsidR="001F2622" w:rsidRPr="00941DCB" w:rsidRDefault="001F2622" w:rsidP="00063484">
      <w:pPr>
        <w:ind w:left="360"/>
      </w:pPr>
    </w:p>
    <w:p w14:paraId="259754FF" w14:textId="77777777" w:rsidR="001F2622" w:rsidRPr="00941DCB" w:rsidRDefault="001F2622" w:rsidP="00063484">
      <w:pPr>
        <w:ind w:left="360"/>
      </w:pPr>
      <w:r w:rsidRPr="00941DCB">
        <w:t>How will DEQ know the rule addressed the need?</w:t>
      </w:r>
    </w:p>
    <w:p w14:paraId="39A47E99" w14:textId="77777777" w:rsidR="001F2622" w:rsidRPr="00941DCB" w:rsidRDefault="001F2622" w:rsidP="00063484">
      <w:pPr>
        <w:ind w:left="360"/>
      </w:pPr>
    </w:p>
    <w:p w14:paraId="769983C1" w14:textId="77777777" w:rsidR="001F2622" w:rsidRPr="00941DCB" w:rsidRDefault="001F2622" w:rsidP="00063484">
      <w:pPr>
        <w:ind w:left="360"/>
      </w:pPr>
      <w:r w:rsidRPr="00941DCB">
        <w:t xml:space="preserve">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w:t>
      </w:r>
      <w:r w:rsidRPr="00941DCB">
        <w:lastRenderedPageBreak/>
        <w:t>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Pr="00941DCB" w:rsidRDefault="001F2622" w:rsidP="001F2622"/>
    <w:p w14:paraId="5FE5F6D9" w14:textId="77777777" w:rsidR="001F2622" w:rsidRPr="00941DCB" w:rsidRDefault="001F2622" w:rsidP="001F2622">
      <w:pPr>
        <w:ind w:left="360"/>
        <w:rPr>
          <w:rFonts w:ascii="Arial" w:hAnsi="Arial" w:cs="Arial"/>
          <w:b/>
        </w:rPr>
      </w:pPr>
      <w:r w:rsidRPr="00941DCB">
        <w:rPr>
          <w:rFonts w:ascii="Arial" w:hAnsi="Arial" w:cs="Arial"/>
          <w:b/>
        </w:rPr>
        <w:t>Noise Tables</w:t>
      </w:r>
    </w:p>
    <w:p w14:paraId="143BD480" w14:textId="77777777" w:rsidR="001F2622" w:rsidRPr="00941DCB" w:rsidRDefault="001F2622" w:rsidP="001F2622">
      <w:pPr>
        <w:ind w:left="360"/>
        <w:rPr>
          <w:b/>
        </w:rPr>
      </w:pPr>
    </w:p>
    <w:p w14:paraId="5653FB08" w14:textId="77777777" w:rsidR="001F2622" w:rsidRPr="00941DCB" w:rsidRDefault="001F2622" w:rsidP="00063484">
      <w:pPr>
        <w:ind w:left="360"/>
      </w:pPr>
      <w:r w:rsidRPr="00941DCB">
        <w:t>What need would the proposed rule address?</w:t>
      </w:r>
    </w:p>
    <w:p w14:paraId="6ED23526" w14:textId="77777777" w:rsidR="001F2622" w:rsidRPr="00941DCB" w:rsidRDefault="001F2622" w:rsidP="00063484">
      <w:pPr>
        <w:ind w:left="360"/>
      </w:pPr>
    </w:p>
    <w:p w14:paraId="114DEB71" w14:textId="77777777" w:rsidR="001F2622" w:rsidRPr="00941DCB" w:rsidRDefault="001F2622" w:rsidP="00063484">
      <w:pPr>
        <w:ind w:left="360"/>
      </w:pPr>
      <w:r w:rsidRPr="00941DCB">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941DCB" w:rsidRDefault="001F2622" w:rsidP="00063484">
      <w:pPr>
        <w:ind w:left="360"/>
        <w:rPr>
          <w:b/>
        </w:rPr>
      </w:pPr>
    </w:p>
    <w:p w14:paraId="4F2CCC3A" w14:textId="77777777" w:rsidR="001F2622" w:rsidRPr="00941DCB" w:rsidRDefault="001F2622" w:rsidP="00063484">
      <w:pPr>
        <w:ind w:left="360"/>
      </w:pPr>
      <w:r w:rsidRPr="00941DCB">
        <w:t>How would the proposed rule address the need?</w:t>
      </w:r>
    </w:p>
    <w:p w14:paraId="04A3BA18" w14:textId="77777777" w:rsidR="001F2622" w:rsidRPr="00941DCB" w:rsidRDefault="001F2622" w:rsidP="00063484">
      <w:pPr>
        <w:ind w:left="360"/>
      </w:pPr>
    </w:p>
    <w:p w14:paraId="1826E936" w14:textId="77777777" w:rsidR="001F2622" w:rsidRPr="00941DCB" w:rsidRDefault="001F2622" w:rsidP="00063484">
      <w:pPr>
        <w:ind w:left="360"/>
      </w:pPr>
      <w:r w:rsidRPr="00941DCB">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941DCB" w:rsidRDefault="001F2622" w:rsidP="00063484">
      <w:pPr>
        <w:ind w:left="360"/>
      </w:pPr>
    </w:p>
    <w:p w14:paraId="1220BA10" w14:textId="77777777" w:rsidR="001F2622" w:rsidRPr="00941DCB" w:rsidRDefault="001F2622" w:rsidP="00063484">
      <w:pPr>
        <w:ind w:left="360"/>
      </w:pPr>
      <w:r w:rsidRPr="00941DCB">
        <w:t>How will DEQ know the rule addressed the need?</w:t>
      </w:r>
    </w:p>
    <w:p w14:paraId="0C8EB063" w14:textId="77777777" w:rsidR="001F2622" w:rsidRPr="00941DCB" w:rsidRDefault="001F2622" w:rsidP="00063484">
      <w:pPr>
        <w:ind w:left="360"/>
      </w:pPr>
    </w:p>
    <w:p w14:paraId="59117EC2" w14:textId="77777777" w:rsidR="001F2622" w:rsidRPr="00941DCB" w:rsidRDefault="001F2622" w:rsidP="00063484">
      <w:pPr>
        <w:ind w:left="360"/>
      </w:pPr>
      <w:r w:rsidRPr="00941DCB">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33EA10C0" w14:textId="77777777"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941DCB" w:rsidRDefault="00887F56" w:rsidP="00887F56">
      <w:pPr>
        <w:pStyle w:val="Heading2"/>
        <w:rPr>
          <w:b/>
          <w:sz w:val="24"/>
          <w:szCs w:val="24"/>
        </w:rPr>
      </w:pPr>
      <w:r w:rsidRPr="00941DCB">
        <w:rPr>
          <w:rFonts w:ascii="Arial" w:hAnsi="Arial" w:cs="Arial"/>
          <w:b/>
          <w:sz w:val="24"/>
          <w:szCs w:val="24"/>
        </w:rPr>
        <w:t>Ballast Water Rules</w:t>
      </w:r>
    </w:p>
    <w:p w14:paraId="3A606ABE"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Lead division</w:t>
      </w:r>
    </w:p>
    <w:p w14:paraId="1FEBDAB6" w14:textId="77777777" w:rsidR="00887F56" w:rsidRPr="00941DCB" w:rsidRDefault="00887F56" w:rsidP="00F75F76">
      <w:pPr>
        <w:tabs>
          <w:tab w:val="left" w:pos="4500"/>
        </w:tabs>
        <w:ind w:left="547"/>
        <w:rPr>
          <w:color w:val="000000" w:themeColor="text1"/>
        </w:rPr>
      </w:pPr>
      <w:r w:rsidRPr="00941DCB">
        <w:rPr>
          <w:color w:val="000000" w:themeColor="text1"/>
        </w:rPr>
        <w:t>Operations Division</w:t>
      </w:r>
    </w:p>
    <w:p w14:paraId="363229DF"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Program or activity</w:t>
      </w:r>
    </w:p>
    <w:p w14:paraId="3D7D1ADE" w14:textId="77777777" w:rsidR="00887F56" w:rsidRPr="00941DCB" w:rsidRDefault="00887F56" w:rsidP="00F75F76">
      <w:pPr>
        <w:tabs>
          <w:tab w:val="left" w:pos="4500"/>
        </w:tabs>
        <w:ind w:left="547"/>
        <w:rPr>
          <w:color w:val="000000" w:themeColor="text1"/>
        </w:rPr>
      </w:pPr>
      <w:r w:rsidRPr="00941DCB">
        <w:rPr>
          <w:color w:val="000000" w:themeColor="text1"/>
        </w:rPr>
        <w:t>Ballast Water Management</w:t>
      </w:r>
    </w:p>
    <w:p w14:paraId="037C7BBD"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Chapter 340 action</w:t>
      </w:r>
    </w:p>
    <w:p w14:paraId="3DEE6536" w14:textId="77777777" w:rsidR="00F45D15" w:rsidRPr="00941DCB" w:rsidRDefault="00F45D15" w:rsidP="00F75F76">
      <w:pPr>
        <w:ind w:left="547"/>
      </w:pPr>
      <w:r w:rsidRPr="00941DCB">
        <w:t>Amend</w:t>
      </w:r>
    </w:p>
    <w:p w14:paraId="09A5AF86" w14:textId="77777777" w:rsidR="00F45D15" w:rsidRPr="00941DCB" w:rsidRDefault="00F45D15" w:rsidP="00F75F76">
      <w:pPr>
        <w:ind w:left="547"/>
      </w:pPr>
    </w:p>
    <w:p w14:paraId="59A3A0E7" w14:textId="344B5FF4" w:rsidR="00887F56" w:rsidRPr="00941DCB" w:rsidRDefault="00887F56" w:rsidP="00F75F76">
      <w:pPr>
        <w:ind w:left="547"/>
      </w:pPr>
      <w:r w:rsidRPr="00941DCB">
        <w:t>OAR 340-143-0005, 340-143-0010, 340-143-0050</w:t>
      </w:r>
    </w:p>
    <w:p w14:paraId="7560B44D"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Statutory authority </w:t>
      </w:r>
    </w:p>
    <w:p w14:paraId="19F1EDE1" w14:textId="77777777" w:rsidR="00887F56" w:rsidRPr="00941DCB" w:rsidRDefault="00887F56" w:rsidP="00F75F76">
      <w:pPr>
        <w:ind w:left="547"/>
        <w:rPr>
          <w:rStyle w:val="Emphasis"/>
          <w:rFonts w:ascii="Arial" w:hAnsi="Arial"/>
          <w:vanish w:val="0"/>
          <w:color w:val="C45911" w:themeColor="accent2" w:themeShade="BF"/>
          <w:sz w:val="24"/>
        </w:rPr>
      </w:pPr>
      <w:r w:rsidRPr="00941DCB">
        <w:rPr>
          <w:color w:val="000000" w:themeColor="text1"/>
        </w:rPr>
        <w:t>ORS 468.020, 783.620 – 783.640</w:t>
      </w:r>
    </w:p>
    <w:p w14:paraId="713F869C"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Statute implemented</w:t>
      </w:r>
    </w:p>
    <w:p w14:paraId="2D1BFF84" w14:textId="77777777" w:rsidR="00887F56" w:rsidRPr="00941DCB" w:rsidRDefault="00887F56" w:rsidP="00F75F76">
      <w:pPr>
        <w:ind w:left="547" w:right="14"/>
      </w:pPr>
      <w:r w:rsidRPr="00941DCB">
        <w:t>ORS 783.620 – 783.640</w:t>
      </w:r>
    </w:p>
    <w:p w14:paraId="262633B6" w14:textId="77777777" w:rsidR="00887F56" w:rsidRPr="00941DCB" w:rsidRDefault="00887F56" w:rsidP="00887F56">
      <w:pPr>
        <w:pStyle w:val="Heading2"/>
        <w:spacing w:before="0" w:after="0"/>
        <w:ind w:left="720" w:right="14" w:hanging="173"/>
        <w:rPr>
          <w:sz w:val="24"/>
          <w:szCs w:val="24"/>
        </w:rPr>
      </w:pPr>
    </w:p>
    <w:p w14:paraId="229A8EE8" w14:textId="77777777" w:rsidR="00887F56" w:rsidRPr="00941DCB" w:rsidRDefault="00887F56" w:rsidP="00887F56">
      <w:pPr>
        <w:pStyle w:val="Heading2"/>
        <w:spacing w:before="0" w:after="0"/>
        <w:ind w:left="720" w:right="14" w:hanging="173"/>
        <w:rPr>
          <w:rStyle w:val="Emphasis"/>
          <w:rFonts w:ascii="Arial" w:hAnsi="Arial" w:cs="Arial"/>
          <w:vanish w:val="0"/>
          <w:color w:val="000000" w:themeColor="text1"/>
          <w:sz w:val="24"/>
          <w:szCs w:val="24"/>
        </w:rPr>
      </w:pPr>
      <w:r w:rsidRPr="00941DCB">
        <w:rPr>
          <w:rFonts w:ascii="Arial" w:hAnsi="Arial" w:cs="Arial"/>
          <w:sz w:val="24"/>
          <w:szCs w:val="24"/>
        </w:rPr>
        <w:t xml:space="preserve">Legislation </w:t>
      </w:r>
      <w:r w:rsidRPr="00941DCB">
        <w:rPr>
          <w:rStyle w:val="Emphasis"/>
          <w:rFonts w:ascii="Arial" w:hAnsi="Arial" w:cs="Arial"/>
          <w:color w:val="C45911" w:themeColor="accent2" w:themeShade="BF"/>
          <w:sz w:val="24"/>
          <w:szCs w:val="24"/>
        </w:rPr>
        <w:br/>
      </w:r>
    </w:p>
    <w:p w14:paraId="1E692031" w14:textId="77777777" w:rsidR="00887F56" w:rsidRPr="00941DCB" w:rsidRDefault="00887F56" w:rsidP="00887F56">
      <w:pPr>
        <w:pStyle w:val="Heading2"/>
        <w:spacing w:before="0" w:after="0"/>
        <w:ind w:left="893" w:right="14" w:hanging="173"/>
        <w:rPr>
          <w:rFonts w:asciiTheme="minorHAnsi" w:hAnsiTheme="minorHAnsi" w:cstheme="minorHAnsi"/>
          <w:bCs w:val="0"/>
          <w:color w:val="000000" w:themeColor="text1"/>
          <w:sz w:val="24"/>
          <w:szCs w:val="24"/>
        </w:rPr>
      </w:pPr>
      <w:r w:rsidRPr="00941DCB">
        <w:rPr>
          <w:rStyle w:val="Emphasis"/>
          <w:rFonts w:asciiTheme="minorHAnsi" w:hAnsiTheme="minorHAnsi" w:cstheme="minorHAnsi"/>
          <w:color w:val="000000" w:themeColor="text1"/>
          <w:sz w:val="24"/>
          <w:szCs w:val="24"/>
        </w:rPr>
        <w:t>House Bill 2207 (2015)</w:t>
      </w:r>
    </w:p>
    <w:p w14:paraId="4204BD56"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Other authority </w:t>
      </w:r>
    </w:p>
    <w:p w14:paraId="4AE0554C" w14:textId="77777777" w:rsidR="00887F56" w:rsidRPr="00941DCB" w:rsidRDefault="00887F56" w:rsidP="00F75F76">
      <w:pPr>
        <w:ind w:left="547"/>
        <w:rPr>
          <w:color w:val="000000" w:themeColor="text1"/>
        </w:rPr>
      </w:pPr>
      <w:r w:rsidRPr="00941DCB">
        <w:rPr>
          <w:color w:val="000000" w:themeColor="text1"/>
        </w:rPr>
        <w:t>Nonindigenous Aquatic Nuisance Prevention and Control Act of 1990 (NANPCA - Section 1205) (codified as 16 U.S.C. § 4725)</w:t>
      </w:r>
    </w:p>
    <w:p w14:paraId="1B352246" w14:textId="77777777" w:rsidR="00887F56" w:rsidRPr="00941DCB" w:rsidRDefault="00887F56" w:rsidP="00887F56"/>
    <w:p w14:paraId="60708CDA" w14:textId="77777777" w:rsidR="00887F56" w:rsidRPr="00F75F76" w:rsidRDefault="00887F56" w:rsidP="00887F56">
      <w:pPr>
        <w:ind w:left="540"/>
        <w:rPr>
          <w:rFonts w:ascii="Arial" w:hAnsi="Arial" w:cs="Arial"/>
          <w:u w:val="single"/>
        </w:rPr>
      </w:pPr>
      <w:bookmarkStart w:id="0" w:name="SupportingDocuments"/>
      <w:r w:rsidRPr="00941DCB">
        <w:rPr>
          <w:rStyle w:val="Heading2Char"/>
          <w:rFonts w:ascii="Arial" w:hAnsi="Arial" w:cs="Arial"/>
          <w:sz w:val="24"/>
          <w:szCs w:val="24"/>
        </w:rPr>
        <w:t>Documents relied on for rulemaking</w:t>
      </w:r>
      <w:r w:rsidRPr="00F75F76">
        <w:rPr>
          <w:rStyle w:val="Heading2Char"/>
          <w:rFonts w:ascii="Arial" w:hAnsi="Arial" w:cs="Arial"/>
        </w:rPr>
        <w:t xml:space="preserve"> </w:t>
      </w:r>
      <w:bookmarkEnd w:id="0"/>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A7EECC4" w:rsidR="00887F56" w:rsidRPr="00F75F76" w:rsidRDefault="007E0A18" w:rsidP="00964A94">
            <w:pPr>
              <w:ind w:left="0"/>
              <w:rPr>
                <w:rFonts w:ascii="Times New Roman" w:hAnsi="Times New Roman" w:cs="Times New Roman"/>
                <w:color w:val="000000" w:themeColor="text1"/>
              </w:rPr>
            </w:pPr>
            <w:hyperlink r:id="rId18" w:history="1">
              <w:r w:rsidR="000344F2">
                <w:rPr>
                  <w:rStyle w:val="Hyperlink"/>
                  <w:rFonts w:ascii="Times New Roman" w:hAnsi="Times New Roman" w:cs="Times New Roman"/>
                  <w:iCs/>
                </w:rPr>
                <w:t>OTF Report</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64DE2293" w14:textId="1CC7539E" w:rsidR="00887F56" w:rsidRPr="00F75F76" w:rsidRDefault="007E0A18" w:rsidP="00964A94">
            <w:pPr>
              <w:ind w:left="0"/>
              <w:rPr>
                <w:rFonts w:ascii="Times New Roman" w:hAnsi="Times New Roman" w:cs="Times New Roman"/>
                <w:color w:val="C45911" w:themeColor="accent2" w:themeShade="BF"/>
              </w:rPr>
            </w:pPr>
            <w:hyperlink r:id="rId19" w:history="1">
              <w:r w:rsidR="000344F2">
                <w:rPr>
                  <w:rStyle w:val="Hyperlink"/>
                  <w:rFonts w:ascii="Times New Roman" w:hAnsi="Times New Roman" w:cs="Times New Roman"/>
                </w:rPr>
                <w:t>EPA VGP 2013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Transport Canada Policy Implementation Paper 2012</w:t>
            </w:r>
          </w:p>
        </w:tc>
        <w:tc>
          <w:tcPr>
            <w:tcW w:w="4950" w:type="dxa"/>
          </w:tcPr>
          <w:p w14:paraId="2C225FC9" w14:textId="355B9827" w:rsidR="00887F56" w:rsidRPr="00F75F76" w:rsidRDefault="007E0A18" w:rsidP="00964A94">
            <w:pPr>
              <w:ind w:left="0"/>
              <w:rPr>
                <w:rFonts w:ascii="Times New Roman" w:hAnsi="Times New Roman" w:cs="Times New Roman"/>
              </w:rPr>
            </w:pPr>
            <w:hyperlink r:id="rId20" w:history="1">
              <w:r w:rsidR="000344F2">
                <w:rPr>
                  <w:rStyle w:val="Hyperlink"/>
                  <w:rFonts w:ascii="Times New Roman" w:hAnsi="Times New Roman" w:cs="Times New Roman"/>
                </w:rPr>
                <w:t>Transport Canada 2012 Implementation Paper</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Briski</w:t>
            </w:r>
            <w:proofErr w:type="spellEnd"/>
            <w:r w:rsidRPr="00F75F76">
              <w:rPr>
                <w:rFonts w:ascii="Times New Roman" w:hAnsi="Times New Roman" w:cs="Times New Roman"/>
              </w:rPr>
              <w:t xml:space="preserve">, E., </w:t>
            </w:r>
            <w:proofErr w:type="spellStart"/>
            <w:r w:rsidRPr="00F75F76">
              <w:rPr>
                <w:rFonts w:ascii="Times New Roman" w:hAnsi="Times New Roman" w:cs="Times New Roman"/>
              </w:rPr>
              <w:t>Gollasch</w:t>
            </w:r>
            <w:proofErr w:type="spellEnd"/>
            <w:r w:rsidRPr="00F75F76">
              <w:rPr>
                <w:rFonts w:ascii="Times New Roman" w:hAnsi="Times New Roman" w:cs="Times New Roman"/>
              </w:rPr>
              <w:t xml:space="preserve">, S., David, M., Linley, R. D., Casas-Monroy, O., </w:t>
            </w:r>
            <w:proofErr w:type="spellStart"/>
            <w:r w:rsidRPr="00F75F76">
              <w:rPr>
                <w:rFonts w:ascii="Times New Roman" w:hAnsi="Times New Roman" w:cs="Times New Roman"/>
              </w:rPr>
              <w:t>Rajakaruna</w:t>
            </w:r>
            <w:proofErr w:type="spellEnd"/>
            <w:r w:rsidRPr="00F75F76">
              <w:rPr>
                <w:rFonts w:ascii="Times New Roman" w:hAnsi="Times New Roman" w:cs="Times New Roman"/>
              </w:rPr>
              <w:t>,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2A171E91" w:rsidR="00887F56" w:rsidRPr="00F75F76" w:rsidRDefault="007E0A18" w:rsidP="00964A94">
            <w:pPr>
              <w:ind w:left="0"/>
              <w:rPr>
                <w:rFonts w:ascii="Times New Roman" w:hAnsi="Times New Roman" w:cs="Times New Roman"/>
                <w:color w:val="C45911" w:themeColor="accent2" w:themeShade="BF"/>
              </w:rPr>
            </w:pPr>
            <w:hyperlink r:id="rId21" w:history="1">
              <w:r w:rsidR="000344F2">
                <w:rPr>
                  <w:rStyle w:val="Hyperlink"/>
                  <w:rFonts w:ascii="Times New Roman" w:hAnsi="Times New Roman" w:cs="Times New Roman"/>
                </w:rPr>
                <w:t>Combining ballast water exchange</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 xml:space="preserve">Bailey, S. A., Deneau, M. G., Jean, L., Wiley, C. J., Leung, B.,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3AA8468C" w:rsidR="00887F56" w:rsidRPr="00F75F76" w:rsidRDefault="007E0A18" w:rsidP="00964A94">
            <w:pPr>
              <w:ind w:left="0"/>
              <w:rPr>
                <w:rFonts w:ascii="Times New Roman" w:hAnsi="Times New Roman" w:cs="Times New Roman"/>
              </w:rPr>
            </w:pPr>
            <w:hyperlink r:id="rId22" w:history="1">
              <w:r w:rsidR="000344F2">
                <w:rPr>
                  <w:rStyle w:val="Hyperlink"/>
                  <w:rFonts w:ascii="Times New Roman" w:hAnsi="Times New Roman" w:cs="Times New Roman"/>
                </w:rPr>
                <w:t>Evaluating efficacy of environmental policy</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Briski</w:t>
            </w:r>
            <w:proofErr w:type="spellEnd"/>
            <w:r w:rsidRPr="00F75F76">
              <w:rPr>
                <w:rFonts w:ascii="Times New Roman" w:hAnsi="Times New Roman" w:cs="Times New Roman"/>
              </w:rPr>
              <w:t xml:space="preserve">, E., </w:t>
            </w:r>
            <w:proofErr w:type="spellStart"/>
            <w:r w:rsidRPr="00F75F76">
              <w:rPr>
                <w:rFonts w:ascii="Times New Roman" w:hAnsi="Times New Roman" w:cs="Times New Roman"/>
              </w:rPr>
              <w:t>Allinger</w:t>
            </w:r>
            <w:proofErr w:type="spellEnd"/>
            <w:r w:rsidRPr="00F75F76">
              <w:rPr>
                <w:rFonts w:ascii="Times New Roman" w:hAnsi="Times New Roman" w:cs="Times New Roman"/>
              </w:rPr>
              <w:t xml:space="preserve">, L. E., </w:t>
            </w:r>
            <w:proofErr w:type="spellStart"/>
            <w:r w:rsidRPr="00F75F76">
              <w:rPr>
                <w:rFonts w:ascii="Times New Roman" w:hAnsi="Times New Roman" w:cs="Times New Roman"/>
              </w:rPr>
              <w:t>Balcer</w:t>
            </w:r>
            <w:proofErr w:type="spellEnd"/>
            <w:r w:rsidRPr="00F75F76">
              <w:rPr>
                <w:rFonts w:ascii="Times New Roman" w:hAnsi="Times New Roman" w:cs="Times New Roman"/>
              </w:rPr>
              <w:t xml:space="preserve">, M., </w:t>
            </w:r>
            <w:proofErr w:type="spellStart"/>
            <w:r w:rsidRPr="00F75F76">
              <w:rPr>
                <w:rFonts w:ascii="Times New Roman" w:hAnsi="Times New Roman" w:cs="Times New Roman"/>
              </w:rPr>
              <w:t>Cangelosi</w:t>
            </w:r>
            <w:proofErr w:type="spellEnd"/>
            <w:r w:rsidRPr="00F75F76">
              <w:rPr>
                <w:rFonts w:ascii="Times New Roman" w:hAnsi="Times New Roman" w:cs="Times New Roman"/>
              </w:rPr>
              <w:t xml:space="preserve">, A., </w:t>
            </w:r>
            <w:proofErr w:type="spellStart"/>
            <w:r w:rsidRPr="00F75F76">
              <w:rPr>
                <w:rFonts w:ascii="Times New Roman" w:hAnsi="Times New Roman" w:cs="Times New Roman"/>
              </w:rPr>
              <w:t>Fanberg</w:t>
            </w:r>
            <w:proofErr w:type="spellEnd"/>
            <w:r w:rsidRPr="00F75F76">
              <w:rPr>
                <w:rFonts w:ascii="Times New Roman" w:hAnsi="Times New Roman" w:cs="Times New Roman"/>
              </w:rPr>
              <w:t xml:space="preserve">, L., </w:t>
            </w:r>
            <w:proofErr w:type="spellStart"/>
            <w:r w:rsidRPr="00F75F76">
              <w:rPr>
                <w:rFonts w:ascii="Times New Roman" w:hAnsi="Times New Roman" w:cs="Times New Roman"/>
              </w:rPr>
              <w:t>Markee</w:t>
            </w:r>
            <w:proofErr w:type="spellEnd"/>
            <w:r w:rsidRPr="00F75F76">
              <w:rPr>
                <w:rFonts w:ascii="Times New Roman" w:hAnsi="Times New Roman" w:cs="Times New Roman"/>
              </w:rPr>
              <w:t>,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07A2CD29" w:rsidR="00887F56" w:rsidRPr="00F75F76" w:rsidRDefault="007E0A18" w:rsidP="00964A94">
            <w:pPr>
              <w:ind w:left="0"/>
              <w:rPr>
                <w:rFonts w:ascii="Times New Roman" w:hAnsi="Times New Roman" w:cs="Times New Roman"/>
              </w:rPr>
            </w:pPr>
            <w:hyperlink r:id="rId23" w:history="1">
              <w:r w:rsidR="000344F2">
                <w:rPr>
                  <w:rStyle w:val="Hyperlink"/>
                  <w:rFonts w:ascii="Times New Roman" w:hAnsi="Times New Roman" w:cs="Times New Roman"/>
                </w:rPr>
                <w:t>Multidimensional approach</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 xml:space="preserve">Gray, D. K., </w:t>
            </w:r>
            <w:proofErr w:type="spellStart"/>
            <w:r w:rsidRPr="00F75F76">
              <w:rPr>
                <w:rFonts w:ascii="Times New Roman" w:hAnsi="Times New Roman" w:cs="Times New Roman"/>
              </w:rPr>
              <w:t>Johengen</w:t>
            </w:r>
            <w:proofErr w:type="spellEnd"/>
            <w:r w:rsidRPr="00F75F76">
              <w:rPr>
                <w:rFonts w:ascii="Times New Roman" w:hAnsi="Times New Roman" w:cs="Times New Roman"/>
              </w:rPr>
              <w:t xml:space="preserve">, T. H., Reid, D. F.,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67DECAE3" w:rsidR="00887F56" w:rsidRPr="00F75F76" w:rsidRDefault="007E0A18" w:rsidP="00964A94">
            <w:pPr>
              <w:ind w:left="0"/>
              <w:rPr>
                <w:rFonts w:ascii="Times New Roman" w:hAnsi="Times New Roman" w:cs="Times New Roman"/>
              </w:rPr>
            </w:pPr>
            <w:hyperlink r:id="rId24" w:history="1">
              <w:r w:rsidR="000344F2">
                <w:rPr>
                  <w:rStyle w:val="Hyperlink"/>
                  <w:rFonts w:ascii="Times New Roman" w:hAnsi="Times New Roman" w:cs="Times New Roman"/>
                </w:rPr>
                <w:t>Efficacy of open ocean ballast water exchange</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Bradie</w:t>
            </w:r>
            <w:proofErr w:type="spellEnd"/>
            <w:r w:rsidRPr="00F75F76">
              <w:rPr>
                <w:rFonts w:ascii="Times New Roman" w:hAnsi="Times New Roman" w:cs="Times New Roman"/>
              </w:rPr>
              <w:t xml:space="preserve">, J. N., Bailey, S. A., Van Der </w:t>
            </w:r>
            <w:proofErr w:type="spellStart"/>
            <w:r w:rsidRPr="00F75F76">
              <w:rPr>
                <w:rFonts w:ascii="Times New Roman" w:hAnsi="Times New Roman" w:cs="Times New Roman"/>
              </w:rPr>
              <w:t>Velde</w:t>
            </w:r>
            <w:proofErr w:type="spellEnd"/>
            <w:r w:rsidRPr="00F75F76">
              <w:rPr>
                <w:rFonts w:ascii="Times New Roman" w:hAnsi="Times New Roman" w:cs="Times New Roman"/>
              </w:rPr>
              <w:t xml:space="preserve">, G.,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349B7EE3" w:rsidR="00887F56" w:rsidRPr="00F75F76" w:rsidRDefault="007E0A18" w:rsidP="00964A94">
            <w:pPr>
              <w:ind w:left="0"/>
              <w:rPr>
                <w:rFonts w:ascii="Times New Roman" w:hAnsi="Times New Roman" w:cs="Times New Roman"/>
              </w:rPr>
            </w:pPr>
            <w:hyperlink r:id="rId25" w:history="1">
              <w:r w:rsidR="000344F2">
                <w:rPr>
                  <w:rStyle w:val="Hyperlink"/>
                  <w:rFonts w:ascii="Times New Roman" w:hAnsi="Times New Roman" w:cs="Times New Roman"/>
                </w:rPr>
                <w:t>Brine induce mortality</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Gollasch</w:t>
            </w:r>
            <w:proofErr w:type="spellEnd"/>
            <w:r w:rsidRPr="00F75F76">
              <w:rPr>
                <w:rFonts w:ascii="Times New Roman" w:hAnsi="Times New Roman" w:cs="Times New Roman"/>
              </w:rPr>
              <w:t xml:space="preserve">, S., David, M., Voigt, M., </w:t>
            </w:r>
            <w:proofErr w:type="spellStart"/>
            <w:r w:rsidRPr="00F75F76">
              <w:rPr>
                <w:rFonts w:ascii="Times New Roman" w:hAnsi="Times New Roman" w:cs="Times New Roman"/>
              </w:rPr>
              <w:t>Dragsund</w:t>
            </w:r>
            <w:proofErr w:type="spellEnd"/>
            <w:r w:rsidRPr="00F75F76">
              <w:rPr>
                <w:rFonts w:ascii="Times New Roman" w:hAnsi="Times New Roman" w:cs="Times New Roman"/>
              </w:rPr>
              <w:t xml:space="preserve">, E., Hewitt, C., &amp; </w:t>
            </w:r>
            <w:proofErr w:type="spellStart"/>
            <w:r w:rsidRPr="00F75F76">
              <w:rPr>
                <w:rFonts w:ascii="Times New Roman" w:hAnsi="Times New Roman" w:cs="Times New Roman"/>
              </w:rPr>
              <w:t>Fukuyo</w:t>
            </w:r>
            <w:proofErr w:type="spellEnd"/>
            <w:r w:rsidRPr="00F75F76">
              <w:rPr>
                <w:rFonts w:ascii="Times New Roman" w:hAnsi="Times New Roman" w:cs="Times New Roman"/>
              </w:rPr>
              <w:t>,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35A73129" w:rsidR="00887F56" w:rsidRPr="00F75F76" w:rsidRDefault="007E0A18" w:rsidP="00964A94">
            <w:pPr>
              <w:ind w:left="0"/>
              <w:rPr>
                <w:rFonts w:ascii="Times New Roman" w:hAnsi="Times New Roman" w:cs="Times New Roman"/>
              </w:rPr>
            </w:pPr>
            <w:hyperlink r:id="rId26" w:history="1">
              <w:r w:rsidR="000344F2">
                <w:rPr>
                  <w:rStyle w:val="Hyperlink"/>
                  <w:rFonts w:ascii="Times New Roman" w:hAnsi="Times New Roman" w:cs="Times New Roman"/>
                </w:rPr>
                <w:t>Critical review of the IMO convention</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408EEE78" w:rsidR="00887F56" w:rsidRPr="00F75F76" w:rsidRDefault="007E0A18" w:rsidP="00964A94">
            <w:pPr>
              <w:ind w:left="0"/>
              <w:rPr>
                <w:rFonts w:ascii="Times New Roman" w:hAnsi="Times New Roman" w:cs="Times New Roman"/>
              </w:rPr>
            </w:pPr>
            <w:hyperlink r:id="rId27" w:history="1">
              <w:r w:rsidR="000344F2">
                <w:rPr>
                  <w:rStyle w:val="Hyperlink"/>
                  <w:rFonts w:ascii="Times New Roman" w:hAnsi="Times New Roman" w:cs="Times New Roman"/>
                </w:rPr>
                <w:t>Current state of understanding</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2713CCA3" w:rsidR="00887F56" w:rsidRPr="00F75F76" w:rsidRDefault="007E0A18" w:rsidP="00964A94">
            <w:pPr>
              <w:ind w:left="0"/>
              <w:rPr>
                <w:rFonts w:ascii="Times New Roman" w:hAnsi="Times New Roman" w:cs="Times New Roman"/>
              </w:rPr>
            </w:pPr>
            <w:hyperlink r:id="rId28" w:history="1">
              <w:proofErr w:type="spellStart"/>
              <w:r w:rsidR="000344F2">
                <w:rPr>
                  <w:rStyle w:val="Hyperlink"/>
                  <w:rFonts w:ascii="Times New Roman" w:hAnsi="Times New Roman" w:cs="Times New Roman"/>
                </w:rPr>
                <w:t>Intra coastal</w:t>
              </w:r>
              <w:proofErr w:type="spellEnd"/>
              <w:r w:rsidR="000344F2">
                <w:rPr>
                  <w:rStyle w:val="Hyperlink"/>
                  <w:rFonts w:ascii="Times New Roman" w:hAnsi="Times New Roman" w:cs="Times New Roman"/>
                </w:rPr>
                <w:t xml:space="preserve"> ballast water flux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941DCB" w:rsidRDefault="00887F56" w:rsidP="00887F56">
      <w:pPr>
        <w:ind w:left="360"/>
        <w:rPr>
          <w:rFonts w:ascii="Arial" w:hAnsi="Arial" w:cs="Arial"/>
          <w:b/>
        </w:rPr>
      </w:pPr>
      <w:r w:rsidRPr="00941DCB">
        <w:rPr>
          <w:rFonts w:ascii="Arial" w:hAnsi="Arial" w:cs="Arial"/>
          <w:b/>
        </w:rPr>
        <w:t>Noise Control Regulations</w:t>
      </w:r>
    </w:p>
    <w:p w14:paraId="46B872A7"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lastRenderedPageBreak/>
        <w:t>Lead division</w:t>
      </w:r>
    </w:p>
    <w:p w14:paraId="2D135945" w14:textId="77777777" w:rsidR="00887F56" w:rsidRPr="00941DCB" w:rsidRDefault="00887F56" w:rsidP="00F75F76">
      <w:pPr>
        <w:tabs>
          <w:tab w:val="left" w:pos="4500"/>
        </w:tabs>
        <w:ind w:left="360"/>
        <w:rPr>
          <w:color w:val="000000" w:themeColor="text1"/>
        </w:rPr>
      </w:pPr>
      <w:r w:rsidRPr="00941DCB">
        <w:rPr>
          <w:color w:val="000000" w:themeColor="text1"/>
        </w:rPr>
        <w:t>Operations Division</w:t>
      </w:r>
    </w:p>
    <w:p w14:paraId="5A54756C"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t>Program or activity</w:t>
      </w:r>
    </w:p>
    <w:p w14:paraId="75298367" w14:textId="77777777" w:rsidR="00887F56" w:rsidRPr="00941DCB" w:rsidRDefault="00887F56" w:rsidP="00F75F76">
      <w:pPr>
        <w:tabs>
          <w:tab w:val="left" w:pos="4500"/>
        </w:tabs>
        <w:ind w:left="360"/>
        <w:rPr>
          <w:color w:val="000000" w:themeColor="text1"/>
        </w:rPr>
      </w:pPr>
      <w:r w:rsidRPr="00941DCB">
        <w:rPr>
          <w:color w:val="000000" w:themeColor="text1"/>
        </w:rPr>
        <w:t>Rulemaking</w:t>
      </w:r>
    </w:p>
    <w:p w14:paraId="54A2F815" w14:textId="77777777" w:rsidR="00887F56" w:rsidRPr="00941DCB" w:rsidRDefault="00887F56" w:rsidP="00F75F76">
      <w:pPr>
        <w:pStyle w:val="Heading2"/>
        <w:ind w:left="360"/>
        <w:rPr>
          <w:rFonts w:ascii="Arial" w:hAnsi="Arial" w:cs="Arial"/>
          <w:sz w:val="24"/>
          <w:szCs w:val="24"/>
        </w:rPr>
      </w:pPr>
      <w:r w:rsidRPr="00941DCB">
        <w:rPr>
          <w:rFonts w:ascii="Arial" w:hAnsi="Arial" w:cs="Arial"/>
          <w:sz w:val="24"/>
          <w:szCs w:val="24"/>
        </w:rPr>
        <w:t>Chapter 340 action</w:t>
      </w:r>
    </w:p>
    <w:p w14:paraId="4AACD6ED" w14:textId="77777777" w:rsidR="00F45D15" w:rsidRPr="00941DCB" w:rsidRDefault="00F75F76" w:rsidP="00F75F76">
      <w:pPr>
        <w:ind w:left="360"/>
      </w:pPr>
      <w:r w:rsidRPr="00941DCB">
        <w:t>Amend</w:t>
      </w:r>
    </w:p>
    <w:p w14:paraId="0FE9505D" w14:textId="77777777" w:rsidR="00F45D15" w:rsidRPr="00941DCB" w:rsidRDefault="00F45D15" w:rsidP="00F75F76">
      <w:pPr>
        <w:ind w:left="360"/>
      </w:pPr>
    </w:p>
    <w:p w14:paraId="1FFFC3CC" w14:textId="72BFA4BF" w:rsidR="00887F56" w:rsidRPr="00941DCB" w:rsidRDefault="00887F56" w:rsidP="00F45D15">
      <w:pPr>
        <w:ind w:left="360"/>
      </w:pPr>
      <w:r w:rsidRPr="00941DCB">
        <w:t>OAR 340-035-0015, 340-035-0025, 340-035-0030, 340-035-0035, 340-035-0040</w:t>
      </w:r>
      <w:r w:rsidR="00F45D15" w:rsidRPr="00941DCB">
        <w:t xml:space="preserve">, </w:t>
      </w:r>
      <w:r w:rsidRPr="00941DCB">
        <w:t>340-035-0045</w:t>
      </w:r>
    </w:p>
    <w:p w14:paraId="593BF92E" w14:textId="77777777" w:rsidR="006D6E87" w:rsidRPr="00941DCB" w:rsidRDefault="006D6E87" w:rsidP="00F75F76">
      <w:pPr>
        <w:ind w:left="360" w:right="14"/>
        <w:rPr>
          <w:rFonts w:ascii="Arial" w:hAnsi="Arial" w:cs="Arial"/>
        </w:rPr>
      </w:pPr>
    </w:p>
    <w:p w14:paraId="0D28D868" w14:textId="4DA85C88" w:rsidR="00F75F76" w:rsidRPr="00941DCB" w:rsidRDefault="00F75F76" w:rsidP="00F75F76">
      <w:pPr>
        <w:ind w:left="360" w:right="14"/>
        <w:rPr>
          <w:rFonts w:ascii="Arial" w:hAnsi="Arial" w:cs="Arial"/>
        </w:rPr>
      </w:pPr>
      <w:r w:rsidRPr="00941DCB">
        <w:rPr>
          <w:rFonts w:ascii="Arial" w:hAnsi="Arial" w:cs="Arial"/>
        </w:rPr>
        <w:t>Statutory Authority</w:t>
      </w:r>
    </w:p>
    <w:p w14:paraId="7302CE11" w14:textId="77777777" w:rsidR="00F75F76" w:rsidRPr="00941DCB" w:rsidRDefault="00F75F76" w:rsidP="00F75F76">
      <w:pPr>
        <w:ind w:left="360" w:right="14"/>
      </w:pPr>
    </w:p>
    <w:p w14:paraId="5CA65CE9" w14:textId="4C09BDF2" w:rsidR="00F75F76" w:rsidRPr="00941DCB" w:rsidRDefault="00F75F76" w:rsidP="00F75F76">
      <w:pPr>
        <w:ind w:left="360" w:right="14"/>
      </w:pPr>
      <w:r w:rsidRPr="00941DCB">
        <w:t>ORS 467</w:t>
      </w:r>
    </w:p>
    <w:p w14:paraId="75475160" w14:textId="77777777" w:rsidR="00F75F76" w:rsidRPr="00941DCB" w:rsidRDefault="00F75F76" w:rsidP="00F75F76">
      <w:pPr>
        <w:ind w:left="360" w:right="14"/>
      </w:pPr>
    </w:p>
    <w:p w14:paraId="2CC8C050" w14:textId="48E66931" w:rsidR="00F75F76" w:rsidRPr="00941DCB" w:rsidRDefault="00F75F76" w:rsidP="00F75F76">
      <w:pPr>
        <w:ind w:left="360" w:right="14"/>
        <w:rPr>
          <w:rFonts w:ascii="Arial" w:hAnsi="Arial" w:cs="Arial"/>
        </w:rPr>
      </w:pPr>
      <w:r w:rsidRPr="00941DCB">
        <w:rPr>
          <w:rFonts w:ascii="Arial" w:hAnsi="Arial" w:cs="Arial"/>
        </w:rPr>
        <w:t>Statutes Implemented</w:t>
      </w:r>
    </w:p>
    <w:p w14:paraId="2C8676E9" w14:textId="77777777" w:rsidR="00F75F76" w:rsidRPr="00941DCB" w:rsidRDefault="00F75F76" w:rsidP="00F75F76">
      <w:pPr>
        <w:ind w:left="360" w:right="14"/>
      </w:pPr>
    </w:p>
    <w:p w14:paraId="0C6782B8" w14:textId="1DFE1C79" w:rsidR="00887F56" w:rsidRPr="00941DCB" w:rsidRDefault="00887F56" w:rsidP="00F75F76">
      <w:pPr>
        <w:ind w:left="360" w:right="14"/>
      </w:pPr>
      <w:r w:rsidRPr="00941DCB">
        <w:t xml:space="preserve">ORS </w:t>
      </w:r>
      <w:r w:rsidR="00F75F76" w:rsidRPr="00941DCB">
        <w:t>467, 467.030.</w:t>
      </w:r>
    </w:p>
    <w:p w14:paraId="7A0E7E85" w14:textId="77777777" w:rsidR="00887F56" w:rsidRPr="00941DCB" w:rsidRDefault="00887F56" w:rsidP="00887F56"/>
    <w:p w14:paraId="19189E91" w14:textId="1B950915" w:rsidR="00887F56" w:rsidRPr="00941DCB" w:rsidRDefault="00887F56" w:rsidP="00F75F76">
      <w:pPr>
        <w:ind w:left="360"/>
        <w:rPr>
          <w:rStyle w:val="Heading2Char"/>
          <w:rFonts w:ascii="Arial" w:hAnsi="Arial" w:cs="Arial"/>
          <w:sz w:val="24"/>
          <w:szCs w:val="24"/>
        </w:rPr>
      </w:pPr>
      <w:r w:rsidRPr="00941DCB">
        <w:rPr>
          <w:rStyle w:val="Heading2Char"/>
          <w:rFonts w:ascii="Arial" w:hAnsi="Arial" w:cs="Arial"/>
          <w:sz w:val="24"/>
          <w:szCs w:val="24"/>
        </w:rPr>
        <w:t>Documents relied on for rulemaking</w:t>
      </w:r>
    </w:p>
    <w:p w14:paraId="6087EA07" w14:textId="77777777" w:rsidR="00887F56" w:rsidRDefault="00887F56" w:rsidP="00887F56">
      <w:pPr>
        <w:ind w:left="0"/>
        <w:rPr>
          <w:rStyle w:val="Heading2Char"/>
        </w:rPr>
      </w:pPr>
    </w:p>
    <w:p w14:paraId="33EA0F6D" w14:textId="2763C24F" w:rsidR="00377FA3" w:rsidRPr="006572DA" w:rsidRDefault="00887F56" w:rsidP="008C09AA">
      <w:pPr>
        <w:ind w:left="360"/>
      </w:pPr>
      <w:r w:rsidRPr="006572DA">
        <w:rPr>
          <w:rStyle w:val="Heading2Char"/>
          <w:rFonts w:ascii="Times New Roman" w:hAnsi="Times New Roman" w:cs="Times New Roman"/>
          <w:sz w:val="24"/>
          <w:szCs w:val="24"/>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33EA10C2" w14:textId="77777777"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33EA10C4" w14:textId="77777777"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941DCB" w:rsidRDefault="008C09AA" w:rsidP="008C09AA">
      <w:pPr>
        <w:pStyle w:val="Subtitle"/>
        <w:ind w:left="360"/>
        <w:rPr>
          <w:rFonts w:ascii="Arial" w:hAnsi="Arial" w:cs="Arial"/>
          <w:b/>
          <w:sz w:val="24"/>
          <w:szCs w:val="24"/>
        </w:rPr>
      </w:pPr>
      <w:r w:rsidRPr="00941DCB">
        <w:rPr>
          <w:rFonts w:ascii="Arial" w:hAnsi="Arial" w:cs="Arial"/>
          <w:b/>
          <w:sz w:val="24"/>
          <w:szCs w:val="24"/>
        </w:rPr>
        <w:t>Fiscal and Economic Impact</w:t>
      </w:r>
    </w:p>
    <w:p w14:paraId="10BFE188" w14:textId="77777777" w:rsidR="008C09AA" w:rsidRPr="00941DCB" w:rsidRDefault="008C09AA" w:rsidP="008C09AA"/>
    <w:p w14:paraId="2C3BC778" w14:textId="77777777" w:rsidR="008C09AA" w:rsidRPr="00941DCB" w:rsidRDefault="008C09AA" w:rsidP="008C09AA">
      <w:pPr>
        <w:ind w:left="360"/>
        <w:rPr>
          <w:rFonts w:ascii="Arial" w:hAnsi="Arial" w:cs="Arial"/>
        </w:rPr>
      </w:pPr>
      <w:r w:rsidRPr="00941DCB">
        <w:rPr>
          <w:rFonts w:ascii="Arial" w:hAnsi="Arial" w:cs="Arial"/>
        </w:rPr>
        <w:t>Ballast Water Rules</w:t>
      </w:r>
    </w:p>
    <w:p w14:paraId="0C600EC1" w14:textId="77777777" w:rsidR="008C09AA" w:rsidRPr="00941DCB" w:rsidRDefault="008C09AA" w:rsidP="008C09AA">
      <w:pPr>
        <w:ind w:left="360"/>
      </w:pPr>
    </w:p>
    <w:p w14:paraId="5C22B284" w14:textId="55F034E0" w:rsidR="008C09AA" w:rsidRPr="00941DCB" w:rsidRDefault="008C09AA" w:rsidP="008C09AA">
      <w:pPr>
        <w:ind w:left="36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w:t>
      </w:r>
      <w:r w:rsidR="006572DA">
        <w:t xml:space="preserve">. This is </w:t>
      </w:r>
      <w:r w:rsidRPr="00941DCB">
        <w:t>less than 11% of all vessel arrivals according to DEQ estimates.</w:t>
      </w:r>
    </w:p>
    <w:p w14:paraId="3A2758D5" w14:textId="77777777" w:rsidR="008C09AA" w:rsidRPr="00941DCB" w:rsidRDefault="008C09AA" w:rsidP="008C09AA"/>
    <w:p w14:paraId="1287A5EB" w14:textId="77777777" w:rsidR="008C09AA" w:rsidRPr="00941DCB" w:rsidRDefault="008C09AA" w:rsidP="008C09AA">
      <w:pPr>
        <w:ind w:left="360"/>
        <w:rPr>
          <w:rFonts w:ascii="Arial" w:hAnsi="Arial" w:cs="Arial"/>
        </w:rPr>
      </w:pPr>
      <w:r w:rsidRPr="00941DCB">
        <w:rPr>
          <w:rFonts w:ascii="Arial" w:hAnsi="Arial" w:cs="Arial"/>
        </w:rPr>
        <w:t>Noise Table Rules</w:t>
      </w:r>
    </w:p>
    <w:p w14:paraId="78F4E73C" w14:textId="77777777" w:rsidR="008C09AA" w:rsidRPr="00941DCB" w:rsidRDefault="008C09AA" w:rsidP="008C09AA">
      <w:pPr>
        <w:ind w:left="360"/>
      </w:pPr>
      <w:r w:rsidRPr="00941DCB">
        <w:tab/>
      </w:r>
    </w:p>
    <w:p w14:paraId="521A3EC8" w14:textId="1418A633" w:rsidR="008C09AA" w:rsidRPr="00941DCB" w:rsidRDefault="008C09AA" w:rsidP="008C09AA">
      <w:pPr>
        <w:ind w:left="360"/>
      </w:pPr>
      <w:r w:rsidRPr="00941DCB">
        <w:t>This rulemaking makes no wording or substantive change to DEQ’s noise regulations and therefore has no fiscal impact on any person or entity.</w:t>
      </w:r>
    </w:p>
    <w:p w14:paraId="53E76D66" w14:textId="77777777" w:rsidR="008C09AA" w:rsidRPr="00941DCB" w:rsidRDefault="008C09AA" w:rsidP="008C09AA">
      <w:pPr>
        <w:rPr>
          <w:rFonts w:ascii="Arial" w:hAnsi="Arial" w:cs="Arial"/>
        </w:rPr>
      </w:pPr>
      <w:r w:rsidRPr="00941DCB">
        <w:rPr>
          <w:rFonts w:ascii="Arial" w:hAnsi="Arial" w:cs="Arial"/>
        </w:rPr>
        <w:tab/>
      </w:r>
    </w:p>
    <w:p w14:paraId="705CCDB9" w14:textId="77777777" w:rsidR="008C09AA" w:rsidRPr="00941DCB" w:rsidRDefault="008C09AA" w:rsidP="008C09AA">
      <w:pPr>
        <w:pStyle w:val="Subtitle"/>
        <w:ind w:left="360"/>
        <w:rPr>
          <w:sz w:val="24"/>
          <w:szCs w:val="24"/>
        </w:rPr>
      </w:pPr>
      <w:r w:rsidRPr="00941DCB">
        <w:rPr>
          <w:rFonts w:ascii="Arial" w:hAnsi="Arial" w:cs="Arial"/>
          <w:sz w:val="24"/>
          <w:szCs w:val="24"/>
        </w:rPr>
        <w:t>Statement of Cost of Compliance</w:t>
      </w:r>
      <w:r w:rsidRPr="00941DCB">
        <w:rPr>
          <w:sz w:val="24"/>
          <w:szCs w:val="24"/>
        </w:rPr>
        <w:tab/>
        <w:t xml:space="preserve"> </w:t>
      </w:r>
      <w:r w:rsidRPr="00941DCB">
        <w:rPr>
          <w:rFonts w:asciiTheme="minorHAnsi" w:hAnsiTheme="minorHAnsi" w:cstheme="minorHAnsi"/>
          <w:sz w:val="24"/>
          <w:szCs w:val="24"/>
        </w:rPr>
        <w:t xml:space="preserve"> </w:t>
      </w:r>
    </w:p>
    <w:p w14:paraId="334D3316" w14:textId="77777777" w:rsidR="008C09AA" w:rsidRPr="00941DCB" w:rsidRDefault="008C09AA" w:rsidP="008C09AA">
      <w:pPr>
        <w:ind w:left="0"/>
      </w:pPr>
    </w:p>
    <w:p w14:paraId="33AD96A7" w14:textId="77777777" w:rsidR="008C09AA" w:rsidRPr="00941DCB" w:rsidRDefault="008C09AA" w:rsidP="008C09AA">
      <w:pPr>
        <w:pStyle w:val="ListParagraph"/>
        <w:spacing w:after="120"/>
        <w:ind w:left="36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14:paraId="25795F55" w14:textId="77777777" w:rsidR="008C09AA" w:rsidRPr="00941DCB" w:rsidRDefault="008C09AA" w:rsidP="008C09AA">
      <w:pPr>
        <w:ind w:left="360"/>
        <w:rPr>
          <w:rFonts w:ascii="Arial" w:hAnsi="Arial" w:cs="Arial"/>
        </w:rPr>
      </w:pPr>
      <w:r w:rsidRPr="00941DCB">
        <w:rPr>
          <w:rFonts w:ascii="Arial" w:hAnsi="Arial" w:cs="Arial"/>
        </w:rPr>
        <w:t>Ballast Water Rules</w:t>
      </w:r>
    </w:p>
    <w:p w14:paraId="3C4B117A" w14:textId="77777777" w:rsidR="008C09AA" w:rsidRPr="00941DCB" w:rsidRDefault="008C09AA" w:rsidP="008C09AA">
      <w:pPr>
        <w:ind w:left="360"/>
      </w:pPr>
    </w:p>
    <w:p w14:paraId="26EA47BE" w14:textId="77777777" w:rsidR="008C09AA" w:rsidRPr="00941DCB" w:rsidRDefault="008C09AA" w:rsidP="008C09AA">
      <w:pPr>
        <w:ind w:left="360"/>
        <w:rPr>
          <w:iCs/>
        </w:rPr>
      </w:pPr>
      <w:r w:rsidRPr="00941DCB">
        <w:rPr>
          <w:iCs/>
        </w:rPr>
        <w:t>This rulemaking will not require additional resources for the Department of Environmental Quality, nor other state or federal agencies.</w:t>
      </w:r>
    </w:p>
    <w:p w14:paraId="04CF1660" w14:textId="77777777" w:rsidR="008C09AA" w:rsidRPr="00941DCB" w:rsidRDefault="008C09AA" w:rsidP="008C09AA">
      <w:pPr>
        <w:ind w:left="360"/>
        <w:rPr>
          <w:u w:val="single"/>
        </w:rPr>
      </w:pPr>
    </w:p>
    <w:p w14:paraId="179A05E4" w14:textId="77777777" w:rsidR="008C09AA" w:rsidRPr="00941DCB" w:rsidRDefault="008C09AA" w:rsidP="008C09AA">
      <w:pPr>
        <w:ind w:left="360"/>
        <w:rPr>
          <w:rFonts w:ascii="Arial" w:hAnsi="Arial" w:cs="Arial"/>
        </w:rPr>
      </w:pPr>
      <w:r w:rsidRPr="00941DCB">
        <w:rPr>
          <w:rFonts w:ascii="Arial" w:hAnsi="Arial" w:cs="Arial"/>
        </w:rPr>
        <w:t>Noise Table Rules</w:t>
      </w:r>
    </w:p>
    <w:p w14:paraId="0AE0CB55" w14:textId="77777777" w:rsidR="008C09AA" w:rsidRPr="00941DCB" w:rsidRDefault="008C09AA" w:rsidP="008C09AA">
      <w:pPr>
        <w:ind w:left="360"/>
      </w:pPr>
    </w:p>
    <w:p w14:paraId="6CE524A3"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2DBB7A3A" w14:textId="77777777" w:rsidR="008C09AA" w:rsidRPr="00941DCB" w:rsidRDefault="008C09AA" w:rsidP="008C09AA">
      <w:pPr>
        <w:ind w:left="1080"/>
      </w:pPr>
    </w:p>
    <w:p w14:paraId="0C4CC409"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Local governments</w:t>
      </w:r>
    </w:p>
    <w:p w14:paraId="78095340" w14:textId="77777777" w:rsidR="008C09AA" w:rsidRPr="00941DCB" w:rsidRDefault="008C09AA" w:rsidP="008C09AA">
      <w:pPr>
        <w:ind w:left="360"/>
        <w:rPr>
          <w:rFonts w:ascii="Arial" w:hAnsi="Arial" w:cs="Arial"/>
          <w:iCs/>
        </w:rPr>
      </w:pPr>
      <w:r w:rsidRPr="00941DCB">
        <w:rPr>
          <w:rFonts w:ascii="Arial" w:hAnsi="Arial" w:cs="Arial"/>
          <w:iCs/>
        </w:rPr>
        <w:t>Ballast Water Rules</w:t>
      </w:r>
    </w:p>
    <w:p w14:paraId="18CBB11E" w14:textId="77777777" w:rsidR="008C09AA" w:rsidRPr="00941DCB" w:rsidRDefault="008C09AA" w:rsidP="008C09AA">
      <w:pPr>
        <w:ind w:left="1440"/>
        <w:rPr>
          <w:iCs/>
        </w:rPr>
      </w:pPr>
    </w:p>
    <w:p w14:paraId="595690E8" w14:textId="77777777" w:rsidR="008C09AA" w:rsidRPr="00941DCB" w:rsidRDefault="008C09AA" w:rsidP="008C09AA">
      <w:pPr>
        <w:ind w:left="360"/>
        <w:rPr>
          <w:iCs/>
        </w:rPr>
      </w:pPr>
      <w:r w:rsidRPr="00941DCB">
        <w:rPr>
          <w:iCs/>
        </w:rPr>
        <w:lastRenderedPageBreak/>
        <w:t xml:space="preserve">These rules would not impose a negative economic impact on local governments. Rather, these rules are intended to protect the general public by preventing the introduction of aquatic invasive species which have caused devastating economic impacts for public and private sector entities in other regions of the country.  </w:t>
      </w:r>
    </w:p>
    <w:p w14:paraId="6901F948" w14:textId="77777777" w:rsidR="008C09AA" w:rsidRPr="00941DCB" w:rsidRDefault="008C09AA" w:rsidP="008C09AA">
      <w:pPr>
        <w:ind w:left="1440"/>
        <w:rPr>
          <w:iCs/>
        </w:rPr>
      </w:pPr>
    </w:p>
    <w:p w14:paraId="0BC539AB" w14:textId="77777777" w:rsidR="008C09AA" w:rsidRPr="00941DCB" w:rsidRDefault="008C09AA" w:rsidP="008C09AA">
      <w:pPr>
        <w:ind w:left="360"/>
        <w:rPr>
          <w:rFonts w:ascii="Arial" w:hAnsi="Arial" w:cs="Arial"/>
          <w:iCs/>
        </w:rPr>
      </w:pPr>
      <w:r w:rsidRPr="00941DCB">
        <w:rPr>
          <w:rFonts w:ascii="Arial" w:hAnsi="Arial" w:cs="Arial"/>
          <w:iCs/>
        </w:rPr>
        <w:t>Noise Table Rules</w:t>
      </w:r>
    </w:p>
    <w:p w14:paraId="284207ED" w14:textId="77777777" w:rsidR="008C09AA" w:rsidRPr="00941DCB" w:rsidRDefault="008C09AA" w:rsidP="008C09AA">
      <w:pPr>
        <w:ind w:left="1440"/>
        <w:rPr>
          <w:iCs/>
        </w:rPr>
      </w:pPr>
    </w:p>
    <w:p w14:paraId="0836C86C" w14:textId="77777777" w:rsidR="008C09AA" w:rsidRPr="00941DCB" w:rsidRDefault="008C09AA" w:rsidP="008C09AA">
      <w:pPr>
        <w:ind w:left="360"/>
        <w:rPr>
          <w:iCs/>
        </w:rPr>
      </w:pPr>
      <w:r w:rsidRPr="00941DCB">
        <w:rPr>
          <w:iCs/>
        </w:rPr>
        <w:t>This rulemaking makes no wording or substantive change to DEQ’s noise regulations and therefore has no fiscal impact on any person or entity.</w:t>
      </w:r>
    </w:p>
    <w:p w14:paraId="38B388FD" w14:textId="77777777" w:rsidR="008C09AA" w:rsidRPr="00941DCB" w:rsidRDefault="008C09AA" w:rsidP="008C09AA">
      <w:pPr>
        <w:ind w:left="1080"/>
      </w:pPr>
    </w:p>
    <w:p w14:paraId="5A9B1CC3"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Public</w:t>
      </w:r>
    </w:p>
    <w:p w14:paraId="0BAB504A" w14:textId="77777777" w:rsidR="008C09AA" w:rsidRPr="00941DCB" w:rsidRDefault="008C09AA" w:rsidP="008C09AA">
      <w:pPr>
        <w:ind w:left="360"/>
        <w:rPr>
          <w:rFonts w:ascii="Arial" w:hAnsi="Arial" w:cs="Arial"/>
        </w:rPr>
      </w:pPr>
      <w:r w:rsidRPr="00941DCB">
        <w:rPr>
          <w:rFonts w:ascii="Arial" w:hAnsi="Arial" w:cs="Arial"/>
        </w:rPr>
        <w:t>Ballast Water Rules</w:t>
      </w:r>
    </w:p>
    <w:p w14:paraId="4633EC7E" w14:textId="77777777" w:rsidR="008C09AA" w:rsidRPr="00941DCB" w:rsidRDefault="008C09AA" w:rsidP="008C09AA">
      <w:pPr>
        <w:ind w:left="1440"/>
      </w:pPr>
    </w:p>
    <w:p w14:paraId="51046DCC" w14:textId="77777777" w:rsidR="008C09AA" w:rsidRPr="00941DCB" w:rsidRDefault="008C09AA" w:rsidP="008C09AA">
      <w:pPr>
        <w:ind w:left="360"/>
        <w:rPr>
          <w:iCs/>
        </w:rPr>
      </w:pPr>
      <w:r w:rsidRPr="00941DCB">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941DCB" w:rsidRDefault="008C09AA" w:rsidP="008C09AA">
      <w:pPr>
        <w:ind w:left="1440"/>
      </w:pPr>
    </w:p>
    <w:p w14:paraId="1FC03078" w14:textId="77777777" w:rsidR="008C09AA" w:rsidRPr="00941DCB" w:rsidRDefault="008C09AA" w:rsidP="008C09AA">
      <w:pPr>
        <w:ind w:left="360"/>
        <w:rPr>
          <w:rFonts w:ascii="Arial" w:hAnsi="Arial" w:cs="Arial"/>
        </w:rPr>
      </w:pPr>
      <w:r w:rsidRPr="00941DCB">
        <w:rPr>
          <w:rFonts w:ascii="Arial" w:hAnsi="Arial" w:cs="Arial"/>
        </w:rPr>
        <w:t>Noise Table Rules</w:t>
      </w:r>
    </w:p>
    <w:p w14:paraId="2B102F1B" w14:textId="77777777" w:rsidR="008C09AA" w:rsidRPr="00941DCB" w:rsidRDefault="008C09AA" w:rsidP="008C09AA">
      <w:pPr>
        <w:ind w:left="360"/>
      </w:pPr>
    </w:p>
    <w:p w14:paraId="26EBEB89"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941DCB" w:rsidRDefault="008C09AA" w:rsidP="008C09AA">
      <w:pPr>
        <w:ind w:left="360"/>
        <w:rPr>
          <w:rFonts w:ascii="Arial" w:hAnsi="Arial" w:cs="Arial"/>
        </w:rPr>
      </w:pPr>
      <w:r w:rsidRPr="00941DCB">
        <w:rPr>
          <w:rFonts w:ascii="Arial" w:hAnsi="Arial" w:cs="Arial"/>
        </w:rPr>
        <w:t>Ballast Water Rules</w:t>
      </w:r>
    </w:p>
    <w:p w14:paraId="47D1DEB9" w14:textId="77777777" w:rsidR="008C09AA" w:rsidRPr="00941DCB" w:rsidRDefault="008C09AA" w:rsidP="008C09AA">
      <w:pPr>
        <w:ind w:left="1440"/>
      </w:pPr>
    </w:p>
    <w:p w14:paraId="595A31ED" w14:textId="77777777" w:rsidR="008C09AA" w:rsidRPr="00941DCB" w:rsidRDefault="008C09AA" w:rsidP="008C09AA">
      <w:pPr>
        <w:ind w:left="36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941DCB" w:rsidRDefault="008C09AA" w:rsidP="008C09AA">
      <w:pPr>
        <w:ind w:left="1440"/>
        <w:rPr>
          <w:u w:val="single"/>
        </w:rPr>
      </w:pPr>
    </w:p>
    <w:p w14:paraId="799BE7AE" w14:textId="77777777" w:rsidR="008C09AA" w:rsidRPr="00941DCB" w:rsidRDefault="008C09AA" w:rsidP="008C09AA">
      <w:pPr>
        <w:ind w:left="360"/>
        <w:rPr>
          <w:rFonts w:ascii="Arial" w:hAnsi="Arial" w:cs="Arial"/>
        </w:rPr>
      </w:pPr>
      <w:r w:rsidRPr="00941DCB">
        <w:rPr>
          <w:rFonts w:ascii="Arial" w:hAnsi="Arial" w:cs="Arial"/>
        </w:rPr>
        <w:t>Noise Table Rules</w:t>
      </w:r>
    </w:p>
    <w:p w14:paraId="6D13F5B8" w14:textId="77777777" w:rsidR="008C09AA" w:rsidRPr="00941DCB" w:rsidRDefault="008C09AA" w:rsidP="008C09AA">
      <w:pPr>
        <w:ind w:left="1440"/>
      </w:pPr>
    </w:p>
    <w:p w14:paraId="31C68942"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288C74BB" w14:textId="77777777" w:rsidR="008C09AA" w:rsidRPr="00941DCB" w:rsidRDefault="008C09AA" w:rsidP="008C09AA">
      <w:pPr>
        <w:ind w:left="0"/>
        <w:rPr>
          <w:rFonts w:ascii="Arial" w:hAnsi="Arial" w:cs="Arial"/>
        </w:rPr>
      </w:pPr>
    </w:p>
    <w:p w14:paraId="2F66F5EA" w14:textId="77777777" w:rsidR="008C09AA" w:rsidRPr="00941DCB"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14:paraId="1BF4CC88"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Ballast Water Rules</w:t>
      </w:r>
    </w:p>
    <w:p w14:paraId="19572B91" w14:textId="77777777" w:rsidR="008C09AA" w:rsidRPr="00941DCB" w:rsidRDefault="008C09AA" w:rsidP="008C09AA">
      <w:pPr>
        <w:tabs>
          <w:tab w:val="left" w:pos="630"/>
        </w:tabs>
        <w:ind w:left="1440"/>
        <w:rPr>
          <w:iCs/>
        </w:rPr>
      </w:pPr>
    </w:p>
    <w:p w14:paraId="402F08F5" w14:textId="77777777" w:rsidR="008C09AA" w:rsidRDefault="008C09AA" w:rsidP="008C09AA">
      <w:pPr>
        <w:tabs>
          <w:tab w:val="left" w:pos="630"/>
        </w:tabs>
        <w:ind w:left="360"/>
        <w:rPr>
          <w:iCs/>
        </w:rPr>
      </w:pPr>
      <w:r w:rsidRPr="00941DCB">
        <w:rPr>
          <w:iCs/>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386A2E0A" w14:textId="77777777" w:rsidR="0042415B" w:rsidRDefault="0042415B" w:rsidP="008C09AA">
      <w:pPr>
        <w:tabs>
          <w:tab w:val="left" w:pos="630"/>
        </w:tabs>
        <w:ind w:left="360"/>
        <w:rPr>
          <w:iCs/>
        </w:rPr>
      </w:pPr>
    </w:p>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42415B" w:rsidRPr="00B15DF7" w14:paraId="608F0F9C" w14:textId="77777777" w:rsidTr="007E0A18">
        <w:tc>
          <w:tcPr>
            <w:tcW w:w="4140" w:type="dxa"/>
          </w:tcPr>
          <w:p w14:paraId="12A5BDB5" w14:textId="77777777" w:rsidR="0042415B" w:rsidRPr="00964A94" w:rsidRDefault="0042415B" w:rsidP="007E0A18">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B6B9255" w14:textId="77777777" w:rsidR="0042415B" w:rsidRPr="00964A94" w:rsidRDefault="0042415B" w:rsidP="007E0A18">
            <w:pPr>
              <w:rPr>
                <w:rFonts w:ascii="Times New Roman" w:hAnsi="Times New Roman" w:cs="Times New Roman"/>
              </w:rPr>
            </w:pPr>
            <w:r w:rsidRPr="00964A94">
              <w:rPr>
                <w:rFonts w:ascii="Times New Roman" w:hAnsi="Times New Roman" w:cs="Times New Roman"/>
              </w:rPr>
              <w:tab/>
            </w:r>
          </w:p>
        </w:tc>
        <w:tc>
          <w:tcPr>
            <w:tcW w:w="5310" w:type="dxa"/>
          </w:tcPr>
          <w:p w14:paraId="68D9AEF4" w14:textId="77777777" w:rsidR="0042415B" w:rsidRPr="00964A94" w:rsidRDefault="0042415B" w:rsidP="007E0A18">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0219AC06" w14:textId="77777777" w:rsidR="0042415B" w:rsidRPr="00964A94" w:rsidRDefault="0042415B" w:rsidP="007E0A18">
            <w:pPr>
              <w:rPr>
                <w:rFonts w:ascii="Times New Roman" w:hAnsi="Times New Roman" w:cs="Times New Roman"/>
              </w:rPr>
            </w:pPr>
          </w:p>
          <w:p w14:paraId="2DE90C71" w14:textId="77777777" w:rsidR="0042415B" w:rsidRPr="00964A94" w:rsidRDefault="0042415B" w:rsidP="007E0A18">
            <w:pPr>
              <w:rPr>
                <w:rFonts w:ascii="Times New Roman" w:hAnsi="Times New Roman" w:cs="Times New Roman"/>
              </w:rPr>
            </w:pPr>
          </w:p>
        </w:tc>
      </w:tr>
      <w:tr w:rsidR="0042415B" w:rsidRPr="00B15DF7" w14:paraId="3B7F16E7" w14:textId="77777777" w:rsidTr="007E0A18">
        <w:tc>
          <w:tcPr>
            <w:tcW w:w="4140" w:type="dxa"/>
          </w:tcPr>
          <w:p w14:paraId="6B56CC3B" w14:textId="77777777" w:rsidR="0042415B" w:rsidRPr="00964A94" w:rsidRDefault="0042415B" w:rsidP="007E0A18">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7BE5D73C" w14:textId="453E0152" w:rsidR="0042415B" w:rsidRPr="00964A94" w:rsidRDefault="0042415B" w:rsidP="007E0A18">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42415B" w:rsidRPr="00B15DF7" w14:paraId="781E5CCF" w14:textId="77777777" w:rsidTr="007E0A18">
        <w:tc>
          <w:tcPr>
            <w:tcW w:w="4140" w:type="dxa"/>
          </w:tcPr>
          <w:p w14:paraId="159E6A5F" w14:textId="77777777" w:rsidR="0042415B" w:rsidRPr="00964A94" w:rsidRDefault="0042415B" w:rsidP="007E0A18">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796378CE" w14:textId="14543619" w:rsidR="0042415B" w:rsidRPr="00964A94" w:rsidRDefault="0042415B" w:rsidP="007E0A18">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42415B" w:rsidRPr="00B15DF7" w14:paraId="2B04CACF" w14:textId="77777777" w:rsidTr="007E0A18">
        <w:tc>
          <w:tcPr>
            <w:tcW w:w="4140" w:type="dxa"/>
          </w:tcPr>
          <w:p w14:paraId="3FDB79A5" w14:textId="77777777" w:rsidR="0042415B" w:rsidRPr="00964A94" w:rsidRDefault="0042415B" w:rsidP="007E0A18">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61D67FF0" w14:textId="77777777" w:rsidR="0042415B" w:rsidRPr="00964A94" w:rsidRDefault="0042415B" w:rsidP="007E0A18">
            <w:pPr>
              <w:rPr>
                <w:rFonts w:ascii="Times New Roman" w:hAnsi="Times New Roman" w:cs="Times New Roman"/>
              </w:rPr>
            </w:pPr>
          </w:p>
        </w:tc>
        <w:tc>
          <w:tcPr>
            <w:tcW w:w="5310" w:type="dxa"/>
          </w:tcPr>
          <w:p w14:paraId="7CF70196" w14:textId="50EC629D" w:rsidR="0042415B" w:rsidRPr="00964A94" w:rsidRDefault="0042415B" w:rsidP="007E0A18">
            <w:pPr>
              <w:ind w:left="0"/>
              <w:rPr>
                <w:rFonts w:ascii="Times New Roman" w:hAnsi="Times New Roman" w:cs="Times New Roman"/>
                <w:color w:val="000000" w:themeColor="text1"/>
              </w:rPr>
            </w:pPr>
            <w:r>
              <w:rPr>
                <w:rStyle w:val="IntenseEmphasis"/>
                <w:rFonts w:cs="Times New Roman"/>
                <w:i w:val="0"/>
                <w:vanish w:val="0"/>
                <w:color w:val="000000" w:themeColor="text1"/>
                <w:sz w:val="22"/>
              </w:rPr>
              <w:t>See discussion below.</w:t>
            </w:r>
          </w:p>
        </w:tc>
      </w:tr>
    </w:tbl>
    <w:p w14:paraId="5C7514A4" w14:textId="77777777" w:rsidR="0042415B" w:rsidRPr="00941DCB" w:rsidRDefault="0042415B" w:rsidP="008C09AA">
      <w:pPr>
        <w:tabs>
          <w:tab w:val="left" w:pos="630"/>
        </w:tabs>
        <w:ind w:left="360"/>
        <w:rPr>
          <w:iCs/>
        </w:rPr>
      </w:pPr>
    </w:p>
    <w:p w14:paraId="67776A14" w14:textId="77777777" w:rsidR="008C09AA" w:rsidRPr="00941DCB" w:rsidRDefault="008C09AA" w:rsidP="008C09AA">
      <w:pPr>
        <w:tabs>
          <w:tab w:val="left" w:pos="630"/>
        </w:tabs>
        <w:ind w:left="1440"/>
        <w:rPr>
          <w:iCs/>
        </w:rPr>
      </w:pPr>
    </w:p>
    <w:p w14:paraId="18E804DB" w14:textId="77777777" w:rsidR="0042415B" w:rsidRDefault="0042415B" w:rsidP="008C09AA">
      <w:pPr>
        <w:tabs>
          <w:tab w:val="left" w:pos="630"/>
        </w:tabs>
        <w:ind w:left="360"/>
        <w:rPr>
          <w:rFonts w:ascii="Arial" w:hAnsi="Arial" w:cs="Arial"/>
          <w:iCs/>
        </w:rPr>
      </w:pPr>
    </w:p>
    <w:p w14:paraId="6B2D819E"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Noise Table Rules</w:t>
      </w:r>
    </w:p>
    <w:p w14:paraId="4BD26A02" w14:textId="77777777" w:rsidR="008C09AA" w:rsidRPr="00941DCB" w:rsidRDefault="008C09AA" w:rsidP="008C09AA">
      <w:pPr>
        <w:tabs>
          <w:tab w:val="left" w:pos="630"/>
        </w:tabs>
        <w:ind w:left="1440"/>
        <w:rPr>
          <w:iCs/>
        </w:rPr>
      </w:pPr>
    </w:p>
    <w:p w14:paraId="62399FDF" w14:textId="77777777" w:rsidR="008C09AA" w:rsidRPr="00941DCB" w:rsidRDefault="008C09AA" w:rsidP="008C09AA">
      <w:pPr>
        <w:tabs>
          <w:tab w:val="left" w:pos="630"/>
        </w:tabs>
        <w:ind w:left="360"/>
        <w:rPr>
          <w:iCs/>
        </w:rPr>
      </w:pPr>
      <w:r w:rsidRPr="00941DCB">
        <w:rPr>
          <w:iCs/>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0D190CB3" w:rsidR="008C09AA" w:rsidRPr="00964A94" w:rsidRDefault="0042415B" w:rsidP="007E0A18">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139DE13E" w:rsidR="008C09AA" w:rsidRPr="00964A94" w:rsidRDefault="0042415B" w:rsidP="007E0A18">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0AC54131" w:rsidR="008C09AA" w:rsidRPr="00964A94" w:rsidRDefault="0042415B" w:rsidP="007E0A18">
            <w:pPr>
              <w:ind w:left="0"/>
              <w:rPr>
                <w:rFonts w:ascii="Times New Roman" w:hAnsi="Times New Roman" w:cs="Times New Roman"/>
                <w:color w:val="000000" w:themeColor="text1"/>
              </w:rPr>
            </w:pPr>
            <w:r>
              <w:rPr>
                <w:rStyle w:val="IntenseEmphasis"/>
                <w:rFonts w:cs="Times New Roman"/>
                <w:i w:val="0"/>
                <w:vanish w:val="0"/>
                <w:color w:val="000000" w:themeColor="text1"/>
                <w:sz w:val="22"/>
              </w:rPr>
              <w:t>N/A</w:t>
            </w:r>
          </w:p>
        </w:tc>
      </w:tr>
    </w:tbl>
    <w:p w14:paraId="3EB643E6" w14:textId="77777777" w:rsidR="008C09AA" w:rsidRDefault="008C09AA" w:rsidP="008C09AA">
      <w:pPr>
        <w:pStyle w:val="Heading2"/>
      </w:pPr>
    </w:p>
    <w:p w14:paraId="71579E47" w14:textId="77777777" w:rsidR="008C09AA" w:rsidRPr="00941DCB" w:rsidRDefault="008C09AA" w:rsidP="008C09AA">
      <w:pPr>
        <w:pStyle w:val="Heading2"/>
        <w:rPr>
          <w:rFonts w:ascii="Arial" w:hAnsi="Arial" w:cs="Arial"/>
          <w:b/>
        </w:rPr>
      </w:pPr>
      <w:r w:rsidRPr="00941DCB">
        <w:rPr>
          <w:rFonts w:ascii="Arial" w:hAnsi="Arial" w:cs="Arial"/>
          <w:b/>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2B19792E" w:rsidR="008C09AA" w:rsidRPr="00CF66B9" w:rsidRDefault="008C09AA" w:rsidP="00B240F4">
      <w:pPr>
        <w:pStyle w:val="Heading2"/>
        <w:rPr>
          <w:rFonts w:ascii="Times New Roman" w:hAnsi="Times New Roman" w:cs="Times New Roman"/>
          <w:iCs/>
          <w:color w:val="auto"/>
          <w:sz w:val="24"/>
          <w:szCs w:val="24"/>
        </w:rPr>
      </w:pPr>
      <w:r w:rsidRPr="00CF66B9">
        <w:rPr>
          <w:rFonts w:ascii="Times New Roman" w:hAnsi="Times New Roman" w:cs="Times New Roman"/>
          <w:iCs/>
          <w:color w:val="auto"/>
          <w:sz w:val="24"/>
          <w:szCs w:val="24"/>
        </w:rPr>
        <w:t>Large companies headquartered outside of Oregon own greater than 95% of the vessels ORS 783.620 through 783.640 regulate. There are a limited number of local businesses that operate regulated vessels, and those that do</w:t>
      </w:r>
      <w:r w:rsidR="004943C1">
        <w:rPr>
          <w:rFonts w:ascii="Times New Roman" w:hAnsi="Times New Roman" w:cs="Times New Roman"/>
          <w:iCs/>
          <w:color w:val="auto"/>
          <w:sz w:val="24"/>
          <w:szCs w:val="24"/>
        </w:rPr>
        <w:t xml:space="preserve">, </w:t>
      </w:r>
      <w:r w:rsidRPr="00CF66B9">
        <w:rPr>
          <w:rFonts w:ascii="Times New Roman" w:hAnsi="Times New Roman" w:cs="Times New Roman"/>
          <w:iCs/>
          <w:color w:val="auto"/>
          <w:sz w:val="24"/>
          <w:szCs w:val="24"/>
        </w:rPr>
        <w:t>ocean going tug and barge operations</w:t>
      </w:r>
      <w:r w:rsidR="004943C1">
        <w:rPr>
          <w:rFonts w:ascii="Times New Roman" w:hAnsi="Times New Roman" w:cs="Times New Roman"/>
          <w:iCs/>
          <w:color w:val="auto"/>
          <w:sz w:val="24"/>
          <w:szCs w:val="24"/>
        </w:rPr>
        <w:t xml:space="preserve">, </w:t>
      </w:r>
      <w:r w:rsidRPr="00CF66B9">
        <w:rPr>
          <w:rFonts w:ascii="Times New Roman" w:hAnsi="Times New Roman" w:cs="Times New Roman"/>
          <w:iCs/>
          <w:color w:val="auto"/>
          <w:sz w:val="24"/>
          <w:szCs w:val="24"/>
        </w:rPr>
        <w:t>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4943C1" w:rsidRDefault="008C09AA" w:rsidP="004943C1">
      <w:pPr>
        <w:pStyle w:val="Heading2"/>
        <w:rPr>
          <w:rFonts w:ascii="Arial" w:hAnsi="Arial" w:cs="Arial"/>
          <w:sz w:val="24"/>
          <w:szCs w:val="24"/>
        </w:rPr>
      </w:pPr>
      <w:r w:rsidRPr="004943C1">
        <w:rPr>
          <w:rFonts w:ascii="Arial" w:hAnsi="Arial" w:cs="Arial"/>
          <w:sz w:val="24"/>
          <w:szCs w:val="24"/>
        </w:rPr>
        <w:t>Noise Table Rules</w:t>
      </w:r>
    </w:p>
    <w:p w14:paraId="143A433C" w14:textId="77777777" w:rsidR="008C09AA" w:rsidRPr="00CF66B9" w:rsidRDefault="008C09AA" w:rsidP="008C09AA">
      <w:pPr>
        <w:rPr>
          <w:bCs/>
        </w:rPr>
      </w:pPr>
    </w:p>
    <w:p w14:paraId="1A321CBB" w14:textId="77777777" w:rsidR="008C09AA" w:rsidRPr="00CF66B9" w:rsidRDefault="008C09AA" w:rsidP="00B240F4">
      <w:pPr>
        <w:ind w:left="547"/>
      </w:pPr>
      <w:r w:rsidRPr="00CF66B9">
        <w:t>This rulemaking makes no wording or substantive change to DEQ’s noise regulations and therefore has no fiscal impact on any person or entity.</w:t>
      </w:r>
    </w:p>
    <w:p w14:paraId="0F84F3CD" w14:textId="25211575" w:rsidR="008C09AA" w:rsidRPr="004943C1" w:rsidRDefault="008C09AA" w:rsidP="008C09AA">
      <w:pPr>
        <w:pStyle w:val="Heading2"/>
        <w:rPr>
          <w:rFonts w:ascii="Arial" w:hAnsi="Arial" w:cs="Arial"/>
          <w:b/>
          <w:szCs w:val="22"/>
        </w:rPr>
      </w:pPr>
      <w:r w:rsidRPr="004943C1">
        <w:rPr>
          <w:rFonts w:ascii="Arial" w:hAnsi="Arial" w:cs="Arial"/>
          <w:b/>
          <w:szCs w:val="22"/>
        </w:rPr>
        <w:t>Documents relied on for fiscal and economic impact</w:t>
      </w:r>
    </w:p>
    <w:p w14:paraId="7A89A5FC" w14:textId="77777777" w:rsidR="008C09AA" w:rsidRPr="00CF66B9" w:rsidRDefault="008C09AA" w:rsidP="00B240F4">
      <w:pPr>
        <w:ind w:left="547"/>
      </w:pPr>
      <w:r w:rsidRPr="00CF66B9">
        <w:t xml:space="preserve">None. </w:t>
      </w:r>
    </w:p>
    <w:p w14:paraId="0DB19C53" w14:textId="77777777" w:rsidR="008C09AA" w:rsidRPr="004943C1" w:rsidRDefault="008C09AA" w:rsidP="008C09AA">
      <w:pPr>
        <w:pStyle w:val="Heading2"/>
        <w:rPr>
          <w:rFonts w:ascii="Arial" w:hAnsi="Arial" w:cs="Arial"/>
          <w:b/>
          <w:szCs w:val="22"/>
        </w:rPr>
      </w:pPr>
      <w:r w:rsidRPr="004943C1">
        <w:rPr>
          <w:rFonts w:ascii="Arial" w:hAnsi="Arial" w:cs="Arial"/>
          <w:b/>
          <w:szCs w:val="22"/>
        </w:rPr>
        <w:t>Advisory committee</w:t>
      </w:r>
    </w:p>
    <w:p w14:paraId="71C6E5A7" w14:textId="77777777" w:rsidR="008C09AA" w:rsidRPr="00CF66B9" w:rsidRDefault="008C09AA" w:rsidP="00B240F4">
      <w:pPr>
        <w:ind w:left="547"/>
      </w:pPr>
      <w:r w:rsidRPr="00CF66B9">
        <w:t xml:space="preserve">DEQ appointed an advisory committee. </w:t>
      </w:r>
    </w:p>
    <w:p w14:paraId="76653F23" w14:textId="77777777" w:rsidR="008C09AA" w:rsidRPr="00CF66B9" w:rsidRDefault="008C09AA" w:rsidP="008C09AA"/>
    <w:p w14:paraId="25340B24" w14:textId="77777777" w:rsidR="008C09AA" w:rsidRPr="00CF66B9" w:rsidRDefault="008C09AA" w:rsidP="00B240F4">
      <w:pPr>
        <w:spacing w:after="120"/>
        <w:ind w:left="547" w:right="14"/>
      </w:pPr>
      <w:r w:rsidRPr="00CF66B9">
        <w:t>As ORS 183.33 requires, DEQ asked for the committee’s recommendations on:</w:t>
      </w:r>
    </w:p>
    <w:p w14:paraId="589C2D6F" w14:textId="77777777" w:rsidR="008C09AA" w:rsidRPr="00CF66B9" w:rsidRDefault="008C09AA" w:rsidP="008C09AA">
      <w:pPr>
        <w:pStyle w:val="ListParagraph"/>
        <w:numPr>
          <w:ilvl w:val="0"/>
          <w:numId w:val="11"/>
        </w:numPr>
        <w:ind w:right="14"/>
        <w:contextualSpacing w:val="0"/>
        <w:rPr>
          <w:bCs/>
        </w:rPr>
      </w:pPr>
      <w:r w:rsidRPr="00CF66B9">
        <w:t xml:space="preserve">Whether the proposed rules would have a fiscal impact, </w:t>
      </w:r>
    </w:p>
    <w:p w14:paraId="7A87CE7E" w14:textId="77777777" w:rsidR="008C09AA" w:rsidRPr="00CF66B9" w:rsidRDefault="008C09AA" w:rsidP="008C09AA">
      <w:pPr>
        <w:pStyle w:val="ListParagraph"/>
        <w:numPr>
          <w:ilvl w:val="0"/>
          <w:numId w:val="11"/>
        </w:numPr>
        <w:ind w:right="14"/>
        <w:contextualSpacing w:val="0"/>
        <w:rPr>
          <w:bCs/>
        </w:rPr>
      </w:pPr>
      <w:r w:rsidRPr="00CF66B9">
        <w:t>The extent of the impact, and</w:t>
      </w:r>
    </w:p>
    <w:p w14:paraId="4709A971" w14:textId="77777777" w:rsidR="008C09AA" w:rsidRPr="00CF66B9" w:rsidRDefault="008C09AA" w:rsidP="008C09AA">
      <w:pPr>
        <w:pStyle w:val="ListParagraph"/>
        <w:numPr>
          <w:ilvl w:val="0"/>
          <w:numId w:val="11"/>
        </w:numPr>
        <w:ind w:right="14"/>
        <w:contextualSpacing w:val="0"/>
        <w:rPr>
          <w:bCs/>
        </w:rPr>
      </w:pPr>
      <w:r w:rsidRPr="00CF66B9">
        <w:t xml:space="preserve">Whether the proposed rules would have a significant impact on small businesses and complies with </w:t>
      </w:r>
      <w:r w:rsidRPr="00CF66B9">
        <w:rPr>
          <w:iCs/>
        </w:rPr>
        <w:t>ORS 183.540</w:t>
      </w:r>
      <w:r w:rsidRPr="00CF66B9">
        <w:t xml:space="preserve">. </w:t>
      </w:r>
    </w:p>
    <w:p w14:paraId="58B61CA8" w14:textId="77777777" w:rsidR="008C09AA" w:rsidRPr="00CF66B9" w:rsidRDefault="008C09AA" w:rsidP="008C09AA">
      <w:pPr>
        <w:shd w:val="clear" w:color="auto" w:fill="FFFFFF" w:themeFill="background1"/>
      </w:pPr>
    </w:p>
    <w:p w14:paraId="71F2326A" w14:textId="67C900E2" w:rsidR="008C09AA" w:rsidRPr="00CF66B9" w:rsidRDefault="008C09AA" w:rsidP="00941DCB">
      <w:pPr>
        <w:shd w:val="clear" w:color="auto" w:fill="FFFFFF" w:themeFill="background1"/>
        <w:ind w:left="547"/>
      </w:pPr>
      <w:r w:rsidRPr="00CF66B9">
        <w:t xml:space="preserve">The committee reviewed the draft fiscal and economic impact statement and </w:t>
      </w:r>
      <w:r w:rsidRPr="00CF66B9">
        <w:rPr>
          <w:iCs/>
          <w:color w:val="000000" w:themeColor="text1"/>
        </w:rPr>
        <w:t xml:space="preserve">its findings are stated in the approved minutes dated </w:t>
      </w:r>
      <w:r w:rsidRPr="00CF66B9">
        <w:rPr>
          <w:iCs/>
        </w:rPr>
        <w:t>29 February 2016</w:t>
      </w:r>
      <w:r w:rsidR="004943C1">
        <w:rPr>
          <w:iCs/>
        </w:rPr>
        <w:t xml:space="preserve">. </w:t>
      </w:r>
      <w:proofErr w:type="gramStart"/>
      <w:r w:rsidRPr="00CF66B9">
        <w:rPr>
          <w:rStyle w:val="Emphasis"/>
          <w:color w:val="000000" w:themeColor="text1"/>
          <w:sz w:val="24"/>
        </w:rPr>
        <w:t>did</w:t>
      </w:r>
      <w:proofErr w:type="gramEnd"/>
      <w:r w:rsidRPr="00CF66B9">
        <w:rPr>
          <w:rStyle w:val="Emphasis"/>
          <w:color w:val="000000" w:themeColor="text1"/>
          <w:sz w:val="24"/>
        </w:rPr>
        <w:t xml:space="preserve"> not provide or request additional data to support or refute DEQ’s finding of no significant direct or indirect economic impacts. </w:t>
      </w:r>
      <w:r w:rsidRPr="00CF66B9">
        <w:rPr>
          <w:iCs/>
          <w:color w:val="000000" w:themeColor="text1"/>
        </w:rPr>
        <w:t>T</w:t>
      </w:r>
      <w:r w:rsidRPr="00CF66B9">
        <w:rPr>
          <w:color w:val="000000" w:themeColor="text1"/>
        </w:rPr>
        <w:t xml:space="preserve">he committee determined the proposed rules would not have a significant adverse impact on small businesses in Oregon. </w:t>
      </w:r>
    </w:p>
    <w:p w14:paraId="738502F7" w14:textId="77777777" w:rsidR="008C09AA" w:rsidRPr="00F51795" w:rsidRDefault="008C09AA" w:rsidP="008C09AA">
      <w:pPr>
        <w:pStyle w:val="Heading2"/>
        <w:rPr>
          <w:rStyle w:val="Emphasis"/>
          <w:rFonts w:cs="Times New Roman"/>
          <w:b/>
          <w:bCs/>
          <w:vanish w:val="0"/>
          <w:sz w:val="24"/>
          <w:szCs w:val="24"/>
        </w:rPr>
      </w:pPr>
      <w:r w:rsidRPr="00F51795">
        <w:rPr>
          <w:rFonts w:ascii="Times New Roman" w:hAnsi="Times New Roman" w:cs="Times New Roman"/>
          <w:b/>
          <w:sz w:val="24"/>
          <w:szCs w:val="24"/>
        </w:rPr>
        <w:t xml:space="preserve">Housing cost  </w:t>
      </w:r>
    </w:p>
    <w:p w14:paraId="50CFC4AD" w14:textId="77777777" w:rsidR="008C09AA" w:rsidRPr="00F51795" w:rsidRDefault="008C09AA" w:rsidP="00AE34D8">
      <w:pPr>
        <w:ind w:left="547"/>
      </w:pPr>
      <w:r w:rsidRPr="00F51795">
        <w:t>Ballast Water Rules</w:t>
      </w:r>
    </w:p>
    <w:p w14:paraId="4DB8FFEE" w14:textId="77777777" w:rsidR="008C09AA" w:rsidRPr="00F51795" w:rsidRDefault="008C09AA" w:rsidP="008C09AA"/>
    <w:p w14:paraId="4D3F3A8E" w14:textId="77777777" w:rsidR="008C09AA" w:rsidRPr="00F51795" w:rsidRDefault="008C09AA" w:rsidP="00AE34D8">
      <w:pPr>
        <w:ind w:left="547"/>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F51795" w:rsidRDefault="008C09AA" w:rsidP="008C09AA"/>
    <w:p w14:paraId="24918F3C" w14:textId="77777777" w:rsidR="008C09AA" w:rsidRPr="00F51795" w:rsidRDefault="008C09AA" w:rsidP="00AE34D8">
      <w:pPr>
        <w:ind w:left="547"/>
      </w:pPr>
      <w:r w:rsidRPr="00F51795">
        <w:t>Noise Table Rules</w:t>
      </w:r>
    </w:p>
    <w:p w14:paraId="7F30AC36" w14:textId="77777777" w:rsidR="008C09AA" w:rsidRPr="00F51795" w:rsidRDefault="008C09AA" w:rsidP="008C09AA"/>
    <w:p w14:paraId="094B9566" w14:textId="77777777" w:rsidR="008C09AA" w:rsidRPr="00F51795" w:rsidRDefault="008C09AA" w:rsidP="00AE34D8">
      <w:pPr>
        <w:ind w:left="547"/>
      </w:pPr>
      <w:r w:rsidRPr="00F51795">
        <w:lastRenderedPageBreak/>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33EA10C6" w14:textId="77777777"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14DAB60E" w14:textId="77777777" w:rsidR="00AE34D8" w:rsidRPr="00F51795" w:rsidRDefault="00AE34D8" w:rsidP="00AE34D8">
      <w:pPr>
        <w:ind w:left="547"/>
        <w:rPr>
          <w:color w:val="000000"/>
        </w:rPr>
      </w:pPr>
      <w:r w:rsidRPr="00F51795">
        <w:rPr>
          <w:color w:val="000000"/>
        </w:rPr>
        <w:t xml:space="preserve">ORS 183.332, 468A.327 and OAR 340-011-0029 require DEQ to attempt to adopt rules that correspond with existing equivalent federal laws and rules unless there are reasons not to do so.  </w:t>
      </w:r>
    </w:p>
    <w:p w14:paraId="2586E3E5" w14:textId="77777777" w:rsidR="00AE34D8" w:rsidRPr="00F51795" w:rsidRDefault="00AE34D8" w:rsidP="00AE34D8">
      <w:pPr>
        <w:ind w:left="547"/>
        <w:rPr>
          <w:color w:val="000000"/>
        </w:rPr>
      </w:pPr>
    </w:p>
    <w:p w14:paraId="42E1937F" w14:textId="77777777" w:rsidR="00AE34D8" w:rsidRPr="00F51795" w:rsidRDefault="00AE34D8" w:rsidP="00AE34D8">
      <w:pPr>
        <w:ind w:left="547"/>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F51795" w:rsidRDefault="00AE34D8" w:rsidP="00AE34D8">
      <w:pPr>
        <w:ind w:left="547"/>
      </w:pPr>
    </w:p>
    <w:p w14:paraId="68386E5D" w14:textId="77777777" w:rsidR="00AE34D8" w:rsidRPr="00F51795" w:rsidRDefault="00AE34D8" w:rsidP="00AE34D8">
      <w:pPr>
        <w:ind w:left="547" w:right="14"/>
      </w:pPr>
      <w:r w:rsidRPr="00F51795">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F51795" w:rsidDel="0068475C">
        <w:t xml:space="preserve"> </w:t>
      </w:r>
      <w:r w:rsidRPr="00F51795">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F51795" w:rsidRDefault="00AE34D8" w:rsidP="00AE34D8">
      <w:pPr>
        <w:pStyle w:val="Heading2"/>
        <w:rPr>
          <w:rFonts w:ascii="Arial" w:hAnsi="Arial" w:cs="Arial"/>
          <w:b/>
          <w:sz w:val="24"/>
          <w:szCs w:val="24"/>
        </w:rPr>
      </w:pPr>
      <w:bookmarkStart w:id="1" w:name="AlternativesConsidered"/>
      <w:bookmarkStart w:id="2" w:name="RANGE!C35"/>
      <w:r w:rsidRPr="00F51795">
        <w:rPr>
          <w:rFonts w:ascii="Arial" w:hAnsi="Arial" w:cs="Arial"/>
          <w:b/>
          <w:sz w:val="24"/>
          <w:szCs w:val="24"/>
        </w:rPr>
        <w:t>What alternatives did DEQ consider</w:t>
      </w:r>
      <w:bookmarkEnd w:id="1"/>
      <w:r w:rsidRPr="00F51795">
        <w:rPr>
          <w:rFonts w:ascii="Arial" w:hAnsi="Arial" w:cs="Arial"/>
          <w:b/>
          <w:sz w:val="24"/>
          <w:szCs w:val="24"/>
        </w:rPr>
        <w:t xml:space="preserve"> if any?</w:t>
      </w:r>
      <w:bookmarkEnd w:id="2"/>
      <w:r w:rsidRPr="00F51795">
        <w:rPr>
          <w:rFonts w:ascii="Arial" w:hAnsi="Arial" w:cs="Arial"/>
          <w:b/>
          <w:sz w:val="24"/>
          <w:szCs w:val="24"/>
        </w:rPr>
        <w:t xml:space="preserve"> </w:t>
      </w:r>
    </w:p>
    <w:p w14:paraId="01D799A6" w14:textId="51707B90"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w:t>
      </w:r>
      <w:r w:rsidR="00474739">
        <w:rPr>
          <w:rStyle w:val="Emphasis"/>
          <w:vanish w:val="0"/>
          <w:color w:val="000000" w:themeColor="text1"/>
          <w:sz w:val="24"/>
        </w:rPr>
        <w:t>-</w:t>
      </w:r>
      <w:r w:rsidRPr="00F51795">
        <w:rPr>
          <w:rStyle w:val="Emphasis"/>
          <w:vanish w:val="0"/>
          <w:color w:val="000000" w:themeColor="text1"/>
          <w:sz w:val="24"/>
        </w:rPr>
        <w:t>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F51795" w:rsidRDefault="00AE34D8" w:rsidP="00AE34D8">
      <w:pPr>
        <w:ind w:left="547"/>
        <w:rPr>
          <w:rStyle w:val="Emphasis"/>
          <w:vanish w:val="0"/>
          <w:color w:val="000000" w:themeColor="text1"/>
          <w:sz w:val="24"/>
        </w:rPr>
      </w:pPr>
    </w:p>
    <w:p w14:paraId="4FF0BD10"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F51795" w:rsidRDefault="00AE34D8" w:rsidP="00AE34D8">
      <w:pPr>
        <w:ind w:left="547"/>
        <w:rPr>
          <w:rStyle w:val="Emphasis"/>
          <w:vanish w:val="0"/>
          <w:color w:val="000000" w:themeColor="text1"/>
          <w:sz w:val="24"/>
        </w:rPr>
      </w:pPr>
    </w:p>
    <w:p w14:paraId="387CBEF9" w14:textId="77777777" w:rsidR="00AE34D8" w:rsidRPr="00F51795" w:rsidRDefault="00AE34D8" w:rsidP="00AE34D8">
      <w:pPr>
        <w:ind w:left="547"/>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w:t>
      </w:r>
      <w:r w:rsidRPr="00F51795">
        <w:lastRenderedPageBreak/>
        <w:t>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F51795" w:rsidRDefault="00AE34D8" w:rsidP="00AE34D8">
      <w:pPr>
        <w:ind w:left="547"/>
        <w:rPr>
          <w:rStyle w:val="Emphasis"/>
          <w:vanish w:val="0"/>
          <w:color w:val="000000" w:themeColor="text1"/>
          <w:sz w:val="24"/>
        </w:rPr>
      </w:pPr>
    </w:p>
    <w:p w14:paraId="2457132D" w14:textId="77777777" w:rsidR="00AE34D8" w:rsidRPr="00F51795" w:rsidRDefault="00AE34D8" w:rsidP="00AE34D8">
      <w:pPr>
        <w:ind w:left="547"/>
        <w:rPr>
          <w:rStyle w:val="Emphasis"/>
          <w:vanish w:val="0"/>
          <w:color w:val="000000" w:themeColor="text1"/>
          <w:sz w:val="24"/>
        </w:rPr>
      </w:pPr>
      <w:r w:rsidRPr="00F51795">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DEQ, in consultation with stakeholders, determined that the strategy adopted for protecting the Great Lakes, </w:t>
      </w:r>
      <w:r w:rsidRPr="00F51795">
        <w:rPr>
          <w:rStyle w:val="Emphasis"/>
          <w:vanish w:val="0"/>
          <w:color w:val="000000" w:themeColor="text1"/>
          <w:sz w:val="24"/>
        </w:rPr>
        <w:t xml:space="preserve">and similarly adopted by states of MI, MN, MA, NY, and RI, will be a sufficiently protective strategy for the predominantly low-salinity ports of Oregon.  </w:t>
      </w:r>
    </w:p>
    <w:p w14:paraId="3B877D3D" w14:textId="77777777" w:rsidR="00AE34D8" w:rsidRPr="00F51795" w:rsidRDefault="00AE34D8" w:rsidP="00AE34D8">
      <w:pPr>
        <w:ind w:left="547"/>
        <w:rPr>
          <w:rStyle w:val="Emphasis"/>
          <w:vanish w:val="0"/>
          <w:color w:val="000000" w:themeColor="text1"/>
          <w:sz w:val="24"/>
        </w:rPr>
      </w:pPr>
    </w:p>
    <w:p w14:paraId="57DC6978"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437128E0" w14:textId="77777777" w:rsidR="00AE34D8" w:rsidRPr="00F51795" w:rsidRDefault="00AE34D8" w:rsidP="00AE34D8">
      <w:pPr>
        <w:ind w:left="547"/>
      </w:pPr>
      <w:r w:rsidRPr="00F51795">
        <w:t>The proposed amendments make no substantive changes to the rules and therefore do not conflict with or duplicate federal requirements.</w:t>
      </w:r>
    </w:p>
    <w:p w14:paraId="6739EFEA"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What alternatives did DEQ consider if any? </w:t>
      </w:r>
    </w:p>
    <w:p w14:paraId="34B5DC58" w14:textId="77777777" w:rsidR="00AE34D8" w:rsidRPr="00F51795" w:rsidRDefault="00AE34D8" w:rsidP="00AE34D8">
      <w:pPr>
        <w:ind w:left="547"/>
      </w:pPr>
      <w:r w:rsidRPr="00F51795">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33EA10C8" w14:textId="77777777"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F51795" w:rsidRDefault="006D6E87" w:rsidP="006D6E87">
      <w:pPr>
        <w:pStyle w:val="Heading2"/>
        <w:tabs>
          <w:tab w:val="left" w:pos="3173"/>
        </w:tabs>
        <w:rPr>
          <w:rFonts w:ascii="Arial" w:hAnsi="Arial" w:cs="Arial"/>
          <w:b/>
          <w:sz w:val="24"/>
          <w:szCs w:val="24"/>
        </w:rPr>
      </w:pPr>
      <w:r w:rsidRPr="00F51795">
        <w:rPr>
          <w:rFonts w:ascii="Arial" w:hAnsi="Arial" w:cs="Arial"/>
          <w:b/>
          <w:sz w:val="24"/>
          <w:szCs w:val="24"/>
        </w:rPr>
        <w:t>Land-use considerations</w:t>
      </w:r>
    </w:p>
    <w:p w14:paraId="18056A03" w14:textId="77777777" w:rsidR="006D6E87" w:rsidRPr="00F51795" w:rsidRDefault="006D6E87" w:rsidP="006D6E87">
      <w:pPr>
        <w:ind w:left="547"/>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F51795" w:rsidRDefault="006D6E87" w:rsidP="006D6E87">
      <w:pPr>
        <w:ind w:left="547"/>
      </w:pPr>
    </w:p>
    <w:p w14:paraId="547CCF6F" w14:textId="77777777" w:rsidR="006D6E87" w:rsidRPr="00F51795" w:rsidRDefault="006D6E87" w:rsidP="006D6E87">
      <w:pPr>
        <w:ind w:left="547"/>
      </w:pPr>
      <w:r w:rsidRPr="00F51795">
        <w:t>Under OAR 660-030-0005 and OAR 340 division 18, DEQ considers that rules affect land use if:</w:t>
      </w:r>
    </w:p>
    <w:p w14:paraId="532EAB91" w14:textId="77777777" w:rsidR="006D6E87" w:rsidRPr="00F51795" w:rsidRDefault="006D6E87" w:rsidP="006D6E87">
      <w:pPr>
        <w:numPr>
          <w:ilvl w:val="0"/>
          <w:numId w:val="12"/>
        </w:numPr>
        <w:ind w:left="1267"/>
      </w:pPr>
      <w:r w:rsidRPr="00F51795">
        <w:t>The statewide land use planning goals specifically refer to the rule or program, or</w:t>
      </w:r>
    </w:p>
    <w:p w14:paraId="4078B623" w14:textId="77777777" w:rsidR="006D6E87" w:rsidRPr="00F51795" w:rsidRDefault="006D6E87" w:rsidP="006D6E87">
      <w:pPr>
        <w:numPr>
          <w:ilvl w:val="0"/>
          <w:numId w:val="12"/>
        </w:numPr>
        <w:ind w:left="1267"/>
      </w:pPr>
      <w:r w:rsidRPr="00F51795">
        <w:t>The rule or program is reasonably expected to have significant effects on:</w:t>
      </w:r>
    </w:p>
    <w:p w14:paraId="71F03C19" w14:textId="77777777" w:rsidR="006D6E87" w:rsidRPr="00F51795" w:rsidRDefault="006D6E87" w:rsidP="006D6E87">
      <w:pPr>
        <w:numPr>
          <w:ilvl w:val="1"/>
          <w:numId w:val="12"/>
        </w:numPr>
        <w:ind w:left="1987"/>
      </w:pPr>
      <w:r w:rsidRPr="00F51795">
        <w:t>Resources, objectives or areas identified in the statewide planning goals, or</w:t>
      </w:r>
    </w:p>
    <w:p w14:paraId="283E6DB0" w14:textId="77777777" w:rsidR="006D6E87" w:rsidRPr="00F51795" w:rsidRDefault="006D6E87" w:rsidP="006D6E87">
      <w:pPr>
        <w:numPr>
          <w:ilvl w:val="1"/>
          <w:numId w:val="12"/>
        </w:numPr>
        <w:ind w:left="1987"/>
      </w:pPr>
      <w:r w:rsidRPr="00F51795">
        <w:t>Present or future land uses identified in acknowledged comprehensive plans</w:t>
      </w:r>
    </w:p>
    <w:p w14:paraId="7E02D446" w14:textId="77777777" w:rsidR="006D6E87" w:rsidRPr="00F51795" w:rsidRDefault="006D6E87" w:rsidP="006D6E87">
      <w:pPr>
        <w:ind w:left="547"/>
      </w:pPr>
    </w:p>
    <w:p w14:paraId="4D966B61" w14:textId="77777777" w:rsidR="006D6E87" w:rsidRPr="00F51795" w:rsidRDefault="006D6E87" w:rsidP="006D6E87">
      <w:pPr>
        <w:ind w:left="547"/>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F51795" w:rsidRDefault="006D6E87" w:rsidP="006D6E87"/>
    <w:p w14:paraId="50E7D548" w14:textId="77777777" w:rsidR="006D6E87" w:rsidRPr="00F51795" w:rsidRDefault="006D6E87" w:rsidP="006D6E87">
      <w:pPr>
        <w:tabs>
          <w:tab w:val="left" w:pos="1980"/>
        </w:tabs>
        <w:ind w:left="1800"/>
        <w:rPr>
          <w:rFonts w:ascii="Arial" w:hAnsi="Arial" w:cs="Arial"/>
          <w:b/>
        </w:rPr>
      </w:pPr>
      <w:r w:rsidRPr="00F51795">
        <w:rPr>
          <w:rFonts w:ascii="Arial" w:hAnsi="Arial" w:cs="Arial"/>
          <w:b/>
        </w:rPr>
        <w:t>Goal</w:t>
      </w:r>
      <w:r w:rsidRPr="00F51795">
        <w:rPr>
          <w:rFonts w:ascii="Arial" w:hAnsi="Arial" w:cs="Arial"/>
          <w:b/>
        </w:rPr>
        <w:tab/>
        <w:t>Title</w:t>
      </w:r>
    </w:p>
    <w:p w14:paraId="68EE1B52" w14:textId="67575AFF" w:rsidR="006D6E87" w:rsidRPr="00F51795" w:rsidRDefault="00B41B28" w:rsidP="006D6E87">
      <w:pPr>
        <w:tabs>
          <w:tab w:val="right" w:pos="1440"/>
          <w:tab w:val="left" w:pos="1980"/>
        </w:tabs>
        <w:ind w:left="1800"/>
      </w:pPr>
      <w:r>
        <w:tab/>
        <w:t xml:space="preserve">5 </w:t>
      </w:r>
      <w:r>
        <w:tab/>
      </w:r>
      <w:r w:rsidR="006D6E87" w:rsidRPr="00F51795">
        <w:t>Open Spaces, Scenic and Historic Areas, and Natural Resources</w:t>
      </w:r>
    </w:p>
    <w:p w14:paraId="119B15C6" w14:textId="5C4F433C" w:rsidR="006D6E87" w:rsidRPr="00F51795" w:rsidRDefault="00B41B28" w:rsidP="006D6E87">
      <w:pPr>
        <w:tabs>
          <w:tab w:val="right" w:pos="1440"/>
          <w:tab w:val="left" w:pos="1980"/>
        </w:tabs>
        <w:ind w:left="1800"/>
      </w:pPr>
      <w:r>
        <w:tab/>
        <w:t xml:space="preserve">6 </w:t>
      </w:r>
      <w:r>
        <w:tab/>
      </w:r>
      <w:r w:rsidR="006D6E87" w:rsidRPr="00F51795">
        <w:t>Air, Water and Land Resources Quality</w:t>
      </w:r>
    </w:p>
    <w:p w14:paraId="059EFF83" w14:textId="77777777" w:rsidR="006D6E87" w:rsidRPr="00F51795" w:rsidRDefault="006D6E87" w:rsidP="006D6E87">
      <w:pPr>
        <w:tabs>
          <w:tab w:val="right" w:pos="1440"/>
          <w:tab w:val="left" w:pos="1980"/>
        </w:tabs>
        <w:ind w:left="1800"/>
      </w:pPr>
      <w:r w:rsidRPr="00F51795">
        <w:tab/>
        <w:t>9</w:t>
      </w:r>
      <w:r w:rsidRPr="00F51795">
        <w:tab/>
      </w:r>
      <w:r w:rsidRPr="00F51795">
        <w:tab/>
        <w:t>Ocean Resources</w:t>
      </w:r>
    </w:p>
    <w:p w14:paraId="3FBCE901" w14:textId="77777777" w:rsidR="006D6E87" w:rsidRPr="00F51795" w:rsidRDefault="006D6E87" w:rsidP="006D6E87">
      <w:pPr>
        <w:tabs>
          <w:tab w:val="right" w:pos="1440"/>
          <w:tab w:val="left" w:pos="1980"/>
        </w:tabs>
        <w:ind w:left="1980"/>
      </w:pPr>
      <w:r w:rsidRPr="00F51795">
        <w:t xml:space="preserve">11 </w:t>
      </w:r>
      <w:r w:rsidRPr="00F51795">
        <w:tab/>
        <w:t>Public Facilities and Services</w:t>
      </w:r>
    </w:p>
    <w:p w14:paraId="4D43AFD7" w14:textId="77777777" w:rsidR="006D6E87" w:rsidRPr="00F51795" w:rsidRDefault="006D6E87" w:rsidP="006D6E87">
      <w:pPr>
        <w:tabs>
          <w:tab w:val="right" w:pos="1440"/>
          <w:tab w:val="left" w:pos="1980"/>
        </w:tabs>
        <w:ind w:left="1800"/>
      </w:pPr>
      <w:r w:rsidRPr="00F51795">
        <w:tab/>
        <w:t>16</w:t>
      </w:r>
      <w:r w:rsidRPr="00F51795">
        <w:tab/>
        <w:t>Estuarial Resources</w:t>
      </w:r>
      <w:r w:rsidRPr="00F51795">
        <w:tab/>
      </w:r>
    </w:p>
    <w:p w14:paraId="38BDBB33" w14:textId="77777777" w:rsidR="006D6E87" w:rsidRPr="00F51795" w:rsidRDefault="006D6E87" w:rsidP="006D6E87"/>
    <w:p w14:paraId="61C3632D" w14:textId="77777777" w:rsidR="006D6E87" w:rsidRPr="00F51795" w:rsidRDefault="006D6E87" w:rsidP="006D6E87">
      <w:pPr>
        <w:pStyle w:val="ListParagraph"/>
      </w:pPr>
      <w:r w:rsidRPr="00F51795">
        <w:t>Statewide goals also specifically reference the following DEQ programs:</w:t>
      </w:r>
    </w:p>
    <w:p w14:paraId="1FC09269" w14:textId="77777777" w:rsidR="006D6E87" w:rsidRPr="00F51795" w:rsidRDefault="006D6E87" w:rsidP="006D6E87">
      <w:pPr>
        <w:pStyle w:val="ListParagraph"/>
      </w:pPr>
    </w:p>
    <w:p w14:paraId="39BD908D" w14:textId="77777777" w:rsidR="006D6E87" w:rsidRPr="00F51795" w:rsidRDefault="006D6E87" w:rsidP="006D6E87">
      <w:pPr>
        <w:pStyle w:val="ListParagraph"/>
        <w:numPr>
          <w:ilvl w:val="0"/>
          <w:numId w:val="13"/>
        </w:numPr>
      </w:pPr>
      <w:r w:rsidRPr="00F51795">
        <w:t>Nonpoint source discharge water quality program – Goal 16</w:t>
      </w:r>
    </w:p>
    <w:p w14:paraId="385F32DC" w14:textId="77777777" w:rsidR="006D6E87" w:rsidRPr="00F51795" w:rsidRDefault="006D6E87" w:rsidP="006D6E87">
      <w:pPr>
        <w:pStyle w:val="ListParagraph"/>
        <w:numPr>
          <w:ilvl w:val="0"/>
          <w:numId w:val="13"/>
        </w:numPr>
      </w:pPr>
      <w:r w:rsidRPr="00F51795">
        <w:t>Water quality and sewage disposal systems – Goal 16</w:t>
      </w:r>
    </w:p>
    <w:p w14:paraId="372F0042" w14:textId="77777777" w:rsidR="006D6E87" w:rsidRPr="00F51795" w:rsidRDefault="006D6E87" w:rsidP="006D6E87">
      <w:pPr>
        <w:pStyle w:val="ListParagraph"/>
        <w:numPr>
          <w:ilvl w:val="0"/>
          <w:numId w:val="13"/>
        </w:numPr>
      </w:pPr>
      <w:r w:rsidRPr="00F51795">
        <w:t>Water quality permits and oil spill regulations – Goal 19</w:t>
      </w:r>
    </w:p>
    <w:p w14:paraId="2129B1C1" w14:textId="77777777" w:rsidR="006D6E87" w:rsidRDefault="006D6E87" w:rsidP="006D6E87">
      <w:pPr>
        <w:pStyle w:val="ListParagraph"/>
      </w:pPr>
    </w:p>
    <w:p w14:paraId="5795016B"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Determination</w:t>
      </w:r>
    </w:p>
    <w:p w14:paraId="0A644A94" w14:textId="77777777" w:rsidR="006D6E87" w:rsidRPr="00F51795" w:rsidRDefault="006D6E87" w:rsidP="006D6E87">
      <w:r w:rsidRPr="00F51795">
        <w:t>DEQ determined that these proposed rules do not affect</w:t>
      </w:r>
      <w:r w:rsidRPr="00F51795">
        <w:rPr>
          <w:b/>
        </w:rPr>
        <w:t xml:space="preserve"> </w:t>
      </w:r>
      <w:r w:rsidRPr="00F51795">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93" w14:textId="77777777" w:rsidR="00377FA3" w:rsidRPr="00A72D66" w:rsidRDefault="00377FA3" w:rsidP="00377FA3">
      <w:pPr>
        <w:ind w:left="1440"/>
        <w:rPr>
          <w:rStyle w:val="Emphasis"/>
          <w:vanish w:val="0"/>
          <w:color w:val="806000" w:themeColor="accent4" w:themeShade="80"/>
        </w:rPr>
      </w:pPr>
    </w:p>
    <w:p w14:paraId="269CD623" w14:textId="70FCBBF1" w:rsidR="00D80AC5" w:rsidRPr="00F51795" w:rsidRDefault="006D6E87" w:rsidP="00DA3F7F">
      <w:pPr>
        <w:pStyle w:val="Heading2"/>
        <w:rPr>
          <w:rFonts w:ascii="Arial" w:hAnsi="Arial" w:cs="Arial"/>
          <w:b/>
          <w:sz w:val="24"/>
          <w:szCs w:val="24"/>
        </w:rPr>
      </w:pPr>
      <w:bookmarkStart w:id="3" w:name="AdvisoryCommittee"/>
      <w:r w:rsidRPr="00F51795">
        <w:rPr>
          <w:rFonts w:ascii="Arial" w:hAnsi="Arial" w:cs="Arial"/>
          <w:b/>
          <w:sz w:val="24"/>
          <w:szCs w:val="24"/>
        </w:rPr>
        <w:t>Advisory committee</w:t>
      </w:r>
      <w:bookmarkEnd w:id="3"/>
    </w:p>
    <w:p w14:paraId="03A2317A"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Background</w:t>
      </w:r>
    </w:p>
    <w:p w14:paraId="0050D7B6" w14:textId="20C2CF77" w:rsidR="006D6E87" w:rsidRPr="00F51795" w:rsidRDefault="006D6E87" w:rsidP="006D6E87">
      <w:pPr>
        <w:ind w:left="547"/>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  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9" w:history="1">
        <w:r w:rsidR="006031C1">
          <w:rPr>
            <w:rStyle w:val="Hyperlink"/>
          </w:rPr>
          <w:t>Ballast Water Rulemaking Advisory Committee</w:t>
        </w:r>
      </w:hyperlink>
      <w:r w:rsidR="006031C1">
        <w:rPr>
          <w:rStyle w:val="Hyperlink"/>
        </w:rPr>
        <w:t>.</w:t>
      </w:r>
      <w:r w:rsidRPr="00F51795">
        <w:t xml:space="preserve">  </w:t>
      </w:r>
    </w:p>
    <w:p w14:paraId="3870120C" w14:textId="77777777" w:rsidR="006D6E87" w:rsidRPr="00F51795" w:rsidRDefault="006D6E87" w:rsidP="006D6E87">
      <w:pPr>
        <w:ind w:left="547"/>
        <w:rPr>
          <w:color w:val="C45911" w:themeColor="accent2" w:themeShade="BF"/>
        </w:rPr>
      </w:pPr>
    </w:p>
    <w:p w14:paraId="3E71214A" w14:textId="77777777" w:rsidR="006D6E87" w:rsidRPr="00F51795" w:rsidRDefault="006D6E87" w:rsidP="006D6E87">
      <w:pPr>
        <w:ind w:left="547"/>
      </w:pPr>
      <w:r w:rsidRPr="00F51795">
        <w:rPr>
          <w:color w:val="000000" w:themeColor="text1"/>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031C1">
        <w:trPr>
          <w:cnfStyle w:val="100000000000" w:firstRow="1" w:lastRow="0" w:firstColumn="0" w:lastColumn="0" w:oddVBand="0" w:evenVBand="0" w:oddHBand="0" w:evenHBand="0" w:firstRowFirstColumn="0" w:firstRowLastColumn="0" w:lastRowFirstColumn="0" w:lastRowLastColumn="0"/>
          <w:trHeight w:val="406"/>
          <w:tblHeader/>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Pr="00D80AC5" w:rsidRDefault="006D6E87" w:rsidP="006D6E87">
            <w:pPr>
              <w:ind w:left="0" w:right="0"/>
              <w:outlineLvl w:val="9"/>
              <w:rPr>
                <w:rFonts w:cs="Times New Roman"/>
              </w:rPr>
            </w:pPr>
            <w:r w:rsidRPr="00D80AC5">
              <w:rPr>
                <w:rFonts w:cs="Times New Roman"/>
              </w:rPr>
              <w:t>Mark Sytsma, Chair</w:t>
            </w:r>
          </w:p>
        </w:tc>
        <w:tc>
          <w:tcPr>
            <w:tcW w:w="4950" w:type="dxa"/>
            <w:vAlign w:val="center"/>
          </w:tcPr>
          <w:p w14:paraId="0A19FC88" w14:textId="77777777" w:rsidR="006D6E87" w:rsidRPr="00D80AC5" w:rsidRDefault="006D6E87" w:rsidP="006D6E87">
            <w:pPr>
              <w:ind w:left="0" w:right="0"/>
              <w:outlineLvl w:val="9"/>
              <w:rPr>
                <w:rFonts w:cs="Times New Roman"/>
              </w:rPr>
            </w:pPr>
            <w:r w:rsidRPr="00D80AC5">
              <w:rPr>
                <w:rFonts w:cs="Times New Roman"/>
              </w:rP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59428C2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Pr="00D80AC5" w:rsidRDefault="006D6E87" w:rsidP="006D6E87">
            <w:pPr>
              <w:ind w:left="0" w:right="0"/>
              <w:outlineLvl w:val="9"/>
              <w:rPr>
                <w:rFonts w:cs="Times New Roman"/>
                <w:color w:val="000000"/>
              </w:rPr>
            </w:pPr>
            <w:r w:rsidRPr="00D80AC5">
              <w:rPr>
                <w:rFonts w:cs="Times New Roman"/>
                <w:color w:val="000000"/>
              </w:rPr>
              <w:t>Michelle Hollis</w:t>
            </w:r>
          </w:p>
        </w:tc>
        <w:tc>
          <w:tcPr>
            <w:tcW w:w="4950" w:type="dxa"/>
            <w:vAlign w:val="center"/>
          </w:tcPr>
          <w:p w14:paraId="26694E85"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1A4358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Pr="00D80AC5" w:rsidRDefault="006D6E87" w:rsidP="006D6E87">
            <w:pPr>
              <w:ind w:left="0" w:right="0"/>
              <w:outlineLvl w:val="9"/>
              <w:rPr>
                <w:rFonts w:cs="Times New Roman"/>
                <w:color w:val="000000"/>
              </w:rPr>
            </w:pPr>
            <w:r w:rsidRPr="00D80AC5">
              <w:rPr>
                <w:rFonts w:cs="Times New Roman"/>
                <w:color w:val="000000"/>
              </w:rPr>
              <w:t>Ross McDonald</w:t>
            </w:r>
          </w:p>
        </w:tc>
        <w:tc>
          <w:tcPr>
            <w:tcW w:w="4950" w:type="dxa"/>
            <w:vAlign w:val="center"/>
          </w:tcPr>
          <w:p w14:paraId="4244E0A6" w14:textId="77777777" w:rsidR="006D6E87" w:rsidRPr="00D80AC5" w:rsidRDefault="006D6E87" w:rsidP="006D6E87">
            <w:pPr>
              <w:ind w:left="0" w:right="0"/>
              <w:outlineLvl w:val="9"/>
              <w:rPr>
                <w:rFonts w:cs="Times New Roman"/>
                <w:color w:val="000000"/>
              </w:rPr>
            </w:pPr>
            <w:r w:rsidRPr="00D80AC5">
              <w:rPr>
                <w:rFonts w:cs="Times New Roman"/>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3A5A2048"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Pr="00D80AC5" w:rsidRDefault="006D6E87" w:rsidP="006D6E87">
            <w:pPr>
              <w:ind w:left="0" w:right="0"/>
              <w:outlineLvl w:val="9"/>
              <w:rPr>
                <w:rFonts w:cs="Times New Roman"/>
                <w:color w:val="000000"/>
              </w:rPr>
            </w:pPr>
            <w:r w:rsidRPr="00D80AC5">
              <w:rPr>
                <w:rFonts w:cs="Times New Roman"/>
                <w:color w:val="000000"/>
              </w:rPr>
              <w:t>Fred Myer</w:t>
            </w:r>
          </w:p>
        </w:tc>
        <w:tc>
          <w:tcPr>
            <w:tcW w:w="4950" w:type="dxa"/>
            <w:vAlign w:val="center"/>
          </w:tcPr>
          <w:p w14:paraId="114986D9"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3E8A719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Pr="00D80AC5" w:rsidRDefault="006D6E87" w:rsidP="006D6E87">
            <w:pPr>
              <w:ind w:left="0" w:right="0"/>
              <w:outlineLvl w:val="9"/>
              <w:rPr>
                <w:rFonts w:cs="Times New Roman"/>
                <w:color w:val="000000"/>
              </w:rPr>
            </w:pPr>
            <w:r w:rsidRPr="00D80AC5">
              <w:rPr>
                <w:rFonts w:cs="Times New Roman"/>
                <w:color w:val="000000"/>
              </w:rPr>
              <w:t>Kate Mickelson</w:t>
            </w:r>
          </w:p>
        </w:tc>
        <w:tc>
          <w:tcPr>
            <w:tcW w:w="4950" w:type="dxa"/>
            <w:vAlign w:val="center"/>
          </w:tcPr>
          <w:p w14:paraId="58953927" w14:textId="77777777" w:rsidR="006D6E87" w:rsidRPr="00D80AC5" w:rsidRDefault="006D6E87" w:rsidP="006D6E87">
            <w:pPr>
              <w:ind w:left="0" w:right="0"/>
              <w:outlineLvl w:val="9"/>
              <w:rPr>
                <w:rFonts w:cs="Times New Roman"/>
                <w:color w:val="000000"/>
              </w:rPr>
            </w:pPr>
            <w:r w:rsidRPr="00D80AC5">
              <w:rPr>
                <w:rFonts w:cs="Times New Roman"/>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Dick Vander </w:t>
            </w:r>
            <w:proofErr w:type="spellStart"/>
            <w:r w:rsidRPr="00D80AC5">
              <w:rPr>
                <w:rFonts w:ascii="Times New Roman" w:hAnsi="Times New Roman" w:cs="Times New Roman"/>
                <w:color w:val="000000"/>
              </w:rPr>
              <w:t>Schaaf</w:t>
            </w:r>
            <w:proofErr w:type="spellEnd"/>
          </w:p>
        </w:tc>
        <w:tc>
          <w:tcPr>
            <w:tcW w:w="4950" w:type="dxa"/>
            <w:vAlign w:val="center"/>
          </w:tcPr>
          <w:p w14:paraId="7D1737D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Pr="00D80AC5" w:rsidRDefault="006D6E87" w:rsidP="006D6E87">
            <w:pPr>
              <w:ind w:left="0" w:right="0"/>
              <w:outlineLvl w:val="9"/>
              <w:rPr>
                <w:rFonts w:cs="Times New Roman"/>
                <w:color w:val="000000"/>
              </w:rPr>
            </w:pPr>
            <w:r w:rsidRPr="00D80AC5">
              <w:rPr>
                <w:rFonts w:cs="Times New Roman"/>
                <w:color w:val="000000"/>
              </w:rPr>
              <w:t>Travis Williams</w:t>
            </w:r>
          </w:p>
        </w:tc>
        <w:tc>
          <w:tcPr>
            <w:tcW w:w="4950" w:type="dxa"/>
            <w:vAlign w:val="center"/>
          </w:tcPr>
          <w:p w14:paraId="2AD4E6DD" w14:textId="77777777" w:rsidR="006D6E87" w:rsidRPr="00D80AC5" w:rsidRDefault="006D6E87" w:rsidP="006D6E87">
            <w:pPr>
              <w:ind w:left="0" w:right="0"/>
              <w:outlineLvl w:val="9"/>
              <w:rPr>
                <w:rFonts w:cs="Times New Roman"/>
                <w:color w:val="000000"/>
              </w:rPr>
            </w:pPr>
            <w:r w:rsidRPr="00D80AC5">
              <w:rPr>
                <w:rFonts w:cs="Times New Roman"/>
                <w:color w:val="000000"/>
              </w:rPr>
              <w:t xml:space="preserve">Willamette </w:t>
            </w:r>
            <w:proofErr w:type="spellStart"/>
            <w:r w:rsidRPr="00D80AC5">
              <w:rPr>
                <w:rFonts w:cs="Times New Roman"/>
                <w:color w:val="000000"/>
              </w:rPr>
              <w:t>Riverkeeper</w:t>
            </w:r>
            <w:proofErr w:type="spellEnd"/>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372E8D9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Pr="00D80AC5" w:rsidRDefault="006D6E87" w:rsidP="006D6E87">
            <w:pPr>
              <w:ind w:left="0" w:right="0"/>
              <w:outlineLvl w:val="9"/>
              <w:rPr>
                <w:rFonts w:cs="Times New Roman"/>
                <w:color w:val="000000"/>
              </w:rPr>
            </w:pPr>
            <w:r w:rsidRPr="00D80AC5">
              <w:rPr>
                <w:rFonts w:cs="Times New Roman"/>
                <w:color w:val="000000"/>
              </w:rPr>
              <w:t>Nicole Dobroski</w:t>
            </w:r>
          </w:p>
        </w:tc>
        <w:tc>
          <w:tcPr>
            <w:tcW w:w="4950" w:type="dxa"/>
            <w:vAlign w:val="center"/>
          </w:tcPr>
          <w:p w14:paraId="30C8F054" w14:textId="77777777" w:rsidR="006D6E87" w:rsidRPr="00D80AC5" w:rsidRDefault="006D6E87" w:rsidP="006D6E87">
            <w:pPr>
              <w:ind w:left="0" w:right="0"/>
              <w:outlineLvl w:val="9"/>
              <w:rPr>
                <w:rFonts w:cs="Times New Roman"/>
                <w:color w:val="000000"/>
              </w:rPr>
            </w:pPr>
            <w:r w:rsidRPr="00D80AC5">
              <w:rPr>
                <w:rFonts w:cs="Times New Roman"/>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27850713"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2F5F0E6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Pr="00D80AC5" w:rsidRDefault="006D6E87" w:rsidP="006D6E87">
            <w:pPr>
              <w:ind w:left="0" w:right="0"/>
              <w:outlineLvl w:val="9"/>
              <w:rPr>
                <w:rFonts w:cs="Times New Roman"/>
                <w:color w:val="000000"/>
              </w:rPr>
            </w:pPr>
            <w:r w:rsidRPr="00D80AC5">
              <w:rPr>
                <w:rFonts w:cs="Times New Roman"/>
                <w:color w:val="000000"/>
              </w:rPr>
              <w:t>Michael Pearson</w:t>
            </w:r>
          </w:p>
        </w:tc>
        <w:tc>
          <w:tcPr>
            <w:tcW w:w="4950" w:type="dxa"/>
            <w:vAlign w:val="center"/>
          </w:tcPr>
          <w:p w14:paraId="54FC55C3" w14:textId="77777777" w:rsidR="006D6E87" w:rsidRPr="00D80AC5" w:rsidRDefault="006D6E87" w:rsidP="006D6E87">
            <w:pPr>
              <w:ind w:left="0" w:right="0"/>
              <w:outlineLvl w:val="9"/>
              <w:rPr>
                <w:rFonts w:cs="Times New Roman"/>
                <w:color w:val="000000"/>
              </w:rPr>
            </w:pPr>
            <w:r w:rsidRPr="00D80AC5">
              <w:rPr>
                <w:rFonts w:cs="Times New Roman"/>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Allen Pleus</w:t>
            </w:r>
          </w:p>
        </w:tc>
        <w:tc>
          <w:tcPr>
            <w:tcW w:w="4950" w:type="dxa"/>
            <w:vAlign w:val="center"/>
          </w:tcPr>
          <w:p w14:paraId="1354864D"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1A53CBCE" w14:textId="77777777" w:rsidR="006D6E87" w:rsidRDefault="006D6E87" w:rsidP="006D6E87"/>
    <w:p w14:paraId="71DA3DDB" w14:textId="37A9CE99" w:rsidR="006D6E87" w:rsidRPr="00F51795" w:rsidRDefault="006D6E87" w:rsidP="00F51795">
      <w:pPr>
        <w:pStyle w:val="Heading2"/>
        <w:rPr>
          <w:rFonts w:ascii="Arial" w:hAnsi="Arial" w:cs="Arial"/>
          <w:b/>
          <w:sz w:val="24"/>
          <w:szCs w:val="24"/>
        </w:rPr>
      </w:pPr>
      <w:r w:rsidRPr="00F51795">
        <w:rPr>
          <w:rFonts w:ascii="Arial" w:hAnsi="Arial" w:cs="Arial"/>
          <w:b/>
          <w:sz w:val="24"/>
          <w:szCs w:val="24"/>
        </w:rPr>
        <w:lastRenderedPageBreak/>
        <w:t>Meeting notifications</w:t>
      </w:r>
    </w:p>
    <w:p w14:paraId="5C84016E" w14:textId="77777777" w:rsidR="006D6E87" w:rsidRPr="00F51795" w:rsidRDefault="006D6E87" w:rsidP="006D6E87">
      <w:r w:rsidRPr="00F51795">
        <w:t>To notify people about the advisory committee’s activities, DEQ:</w:t>
      </w:r>
    </w:p>
    <w:p w14:paraId="4F37B100" w14:textId="77777777" w:rsidR="006D6E87" w:rsidRPr="00F51795" w:rsidRDefault="006D6E87" w:rsidP="006D6E87"/>
    <w:p w14:paraId="268E3740" w14:textId="77777777" w:rsidR="006D6E87" w:rsidRPr="00F51795" w:rsidRDefault="006D6E87" w:rsidP="006D6E87">
      <w:pPr>
        <w:pStyle w:val="ListParagraph"/>
        <w:numPr>
          <w:ilvl w:val="0"/>
          <w:numId w:val="14"/>
        </w:numPr>
        <w:rPr>
          <w:color w:val="000000" w:themeColor="text1"/>
        </w:rPr>
      </w:pPr>
      <w:r w:rsidRPr="00F51795">
        <w:rPr>
          <w:color w:val="000000" w:themeColor="text1"/>
        </w:rPr>
        <w:t xml:space="preserve">Sent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38EA5B75" w14:textId="492B9194" w:rsidR="006D6E87" w:rsidRPr="00F51795" w:rsidRDefault="006D6E87" w:rsidP="006D6E87">
      <w:pPr>
        <w:pStyle w:val="ListParagraph"/>
        <w:numPr>
          <w:ilvl w:val="1"/>
          <w:numId w:val="14"/>
        </w:numPr>
        <w:ind w:right="378"/>
      </w:pPr>
      <w:r w:rsidRPr="00F51795">
        <w:rPr>
          <w:color w:val="000000" w:themeColor="text1"/>
        </w:rPr>
        <w:t xml:space="preserve">On 10/5/16 and 1/12/16  DEQ sent notice to </w:t>
      </w:r>
      <w:r w:rsidRPr="00F51795">
        <w:rPr>
          <w:rStyle w:val="Emphasis"/>
          <w:color w:val="000000" w:themeColor="text1"/>
          <w:sz w:val="24"/>
        </w:rPr>
        <w:t>members of the Shipping Transport of Aquatic Invasive Species Task Force</w:t>
      </w:r>
      <w:r w:rsidRPr="00F51795">
        <w:rPr>
          <w:color w:val="000000" w:themeColor="text1"/>
        </w:rPr>
        <w:t xml:space="preserve"> subscribers to </w:t>
      </w:r>
      <w:r w:rsidRPr="00F51795">
        <w:t>describe how to sign up for advisory committee meeting notices, and</w:t>
      </w:r>
    </w:p>
    <w:p w14:paraId="11C35CBE" w14:textId="77777777" w:rsidR="006D6E87" w:rsidRPr="00F51795" w:rsidRDefault="006D6E87" w:rsidP="006D6E87">
      <w:pPr>
        <w:pStyle w:val="ListParagraph"/>
        <w:numPr>
          <w:ilvl w:val="1"/>
          <w:numId w:val="14"/>
        </w:numPr>
        <w:ind w:right="378"/>
      </w:pPr>
      <w:r w:rsidRPr="00F51795">
        <w:t>People who signed up for the advisory committee bulletin.</w:t>
      </w:r>
    </w:p>
    <w:p w14:paraId="0EC99235" w14:textId="77777777" w:rsidR="006D6E87" w:rsidRPr="00F51795" w:rsidRDefault="006D6E87" w:rsidP="006D6E87">
      <w:pPr>
        <w:pStyle w:val="ListParagraph"/>
        <w:numPr>
          <w:ilvl w:val="0"/>
          <w:numId w:val="14"/>
        </w:numPr>
        <w:ind w:right="378"/>
      </w:pPr>
      <w:r w:rsidRPr="00F51795">
        <w:t xml:space="preserve">Added advisory committee announcements to DEQ’s calendar of public meetings at </w:t>
      </w:r>
      <w:hyperlink r:id="rId30" w:history="1">
        <w:r w:rsidRPr="00F51795">
          <w:rPr>
            <w:rStyle w:val="Hyperlink"/>
          </w:rPr>
          <w:t>DEQ Calendar</w:t>
        </w:r>
      </w:hyperlink>
      <w:r w:rsidRPr="00F51795">
        <w:t>.</w:t>
      </w:r>
    </w:p>
    <w:p w14:paraId="65FAC309" w14:textId="7AEAAFD8" w:rsidR="006D6E87" w:rsidRPr="00F51795" w:rsidRDefault="007D152E" w:rsidP="006D6E87">
      <w:pPr>
        <w:pStyle w:val="ListParagraph"/>
        <w:numPr>
          <w:ilvl w:val="0"/>
          <w:numId w:val="14"/>
        </w:numPr>
        <w:ind w:right="378"/>
      </w:pPr>
      <w:r w:rsidRPr="00F51795">
        <w:t xml:space="preserve">On 1/13/16, </w:t>
      </w:r>
      <w:r w:rsidR="006D6E87" w:rsidRPr="00F51795">
        <w:t>2/17/16</w:t>
      </w:r>
      <w:r w:rsidRPr="00F51795">
        <w:t xml:space="preserve">, and </w:t>
      </w:r>
      <w:r w:rsidR="006D6E87" w:rsidRPr="00F51795">
        <w:t xml:space="preserve"> DEQ provided news release statements announcing advisory committee meeting details</w:t>
      </w:r>
    </w:p>
    <w:p w14:paraId="60190A8E" w14:textId="77777777" w:rsidR="006D6E87" w:rsidRPr="00F51795" w:rsidRDefault="006D6E87" w:rsidP="006D6E87">
      <w:pPr>
        <w:pStyle w:val="ListParagraph"/>
        <w:numPr>
          <w:ilvl w:val="0"/>
          <w:numId w:val="14"/>
        </w:numPr>
        <w:ind w:right="378"/>
      </w:pPr>
      <w:r w:rsidRPr="00F51795">
        <w:t>On 1/13/16 and 2/17/16 DEQ provided notice of meetings and links to committee information through postings on Facebook and Twitter.</w:t>
      </w:r>
    </w:p>
    <w:p w14:paraId="3BB6E511"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Committee discussions</w:t>
      </w:r>
    </w:p>
    <w:p w14:paraId="727EA433" w14:textId="4CE52DC6" w:rsidR="006D6E87" w:rsidRPr="00F51795" w:rsidRDefault="006D6E87" w:rsidP="002F0640">
      <w:pPr>
        <w:ind w:left="547"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  The </w:t>
      </w:r>
      <w:r w:rsidR="00D80AC5" w:rsidRPr="00F51795">
        <w:t xml:space="preserve">advisory </w:t>
      </w:r>
      <w:r w:rsidRPr="00F51795">
        <w:t>committee</w:t>
      </w:r>
      <w:r w:rsidR="00D80AC5" w:rsidRPr="00F51795">
        <w:t>, as well its precursor the 2014 Task Force on Shipping Transport of Aquatic Invasive Species</w:t>
      </w:r>
      <w:r w:rsidR="000774CF">
        <w:t>,</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w:t>
      </w:r>
      <w:r w:rsidR="007E0A18">
        <w:t>on</w:t>
      </w:r>
      <w:r w:rsidRPr="00F51795">
        <w:t xml:space="preserve">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w:t>
      </w:r>
      <w:r w:rsidR="000774CF">
        <w:t>,</w:t>
      </w:r>
      <w:r w:rsidRPr="00F51795">
        <w:t xml:space="preserve"> which is approximately 10.7% of arrivals</w:t>
      </w:r>
      <w:r w:rsidR="000774CF">
        <w:t>,</w:t>
      </w:r>
      <w:r w:rsidR="00B75426" w:rsidRPr="00F51795">
        <w:t xml:space="preserve"> and</w:t>
      </w:r>
      <w:r w:rsidRPr="00F51795">
        <w:t xml:space="preserve"> does not need to be applied to all vessel operators discharging ballast. Some other jurisdictions have adopted this strategy.  </w:t>
      </w:r>
    </w:p>
    <w:p w14:paraId="7F6E2F5C" w14:textId="77777777" w:rsidR="006D6E87" w:rsidRPr="00F51795" w:rsidRDefault="006D6E87" w:rsidP="002F0640">
      <w:pPr>
        <w:ind w:left="547" w:right="378"/>
      </w:pPr>
    </w:p>
    <w:p w14:paraId="411BDFEC" w14:textId="673F39EA" w:rsidR="006D6E87" w:rsidRPr="00F51795" w:rsidRDefault="006D6E87" w:rsidP="002F0640">
      <w:pPr>
        <w:ind w:left="547" w:right="378"/>
      </w:pPr>
      <w:r w:rsidRPr="00F51795">
        <w:t xml:space="preserve">Although regional consistency is an important guiding objective for most advisory committee members, the committee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 xml:space="preserve">.  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14:paraId="656A322E" w14:textId="77777777" w:rsidR="006D6E87" w:rsidRPr="00F51795" w:rsidRDefault="006D6E87" w:rsidP="002F0640">
      <w:pPr>
        <w:ind w:left="547" w:right="378"/>
      </w:pPr>
      <w:r w:rsidRPr="00F51795">
        <w:t xml:space="preserve"> </w:t>
      </w:r>
    </w:p>
    <w:p w14:paraId="3613F98F" w14:textId="77777777" w:rsidR="006D6E87" w:rsidRPr="00F51795" w:rsidRDefault="006D6E87" w:rsidP="002F0640">
      <w:pPr>
        <w:ind w:left="547" w:right="378"/>
      </w:pPr>
      <w:r w:rsidRPr="00F51795">
        <w:t xml:space="preserve">Moreover, the committee’s participation was important in developing detailed exemptions that will make the regulations more adaptable to rapidly evolving shipboard treatment technologies.  </w:t>
      </w:r>
    </w:p>
    <w:p w14:paraId="56B17B96" w14:textId="77777777" w:rsidR="00934149" w:rsidRPr="00F51795" w:rsidRDefault="00934149" w:rsidP="002F0640">
      <w:pPr>
        <w:ind w:left="547" w:right="378"/>
      </w:pPr>
    </w:p>
    <w:p w14:paraId="71DF13F6" w14:textId="0D5E4210" w:rsidR="00934149" w:rsidRPr="00F51795" w:rsidRDefault="00934149" w:rsidP="002F0640">
      <w:pPr>
        <w:ind w:left="547" w:right="378"/>
      </w:pPr>
      <w:r w:rsidRPr="00F51795">
        <w:t xml:space="preserve">In order to facilitate further discussion and full transparency with all stakeholders, DEQ convened a fourth meeting on </w:t>
      </w:r>
      <w:r w:rsidR="000774CF">
        <w:t xml:space="preserve">October </w:t>
      </w:r>
      <w:r w:rsidRPr="00F51795">
        <w:t xml:space="preserve">10 during the final open public comment period.  This meeting provided an opportunity for DEQ to identify revisions to the proposed rules that were being considered based on comments received during earlier public comment periods, and for all stakeholders to identify their support or concerns.  In particular, the advisory committee was able to further discuss </w:t>
      </w:r>
      <w:r w:rsidR="008D1B0E" w:rsidRPr="00F51795">
        <w:t>individual members</w:t>
      </w:r>
      <w:r w:rsidR="000774CF">
        <w:t>’</w:t>
      </w:r>
      <w:r w:rsidR="008D1B0E" w:rsidRPr="00F51795">
        <w:t xml:space="preserve"> positions on the</w:t>
      </w:r>
      <w:r w:rsidRPr="00F51795">
        <w:t xml:space="preserve"> BWE+BWT proposal and specific elements related to defining criteria, exemptions, sunset date, and regional coordination with neighboring states.  In addition, DEQ was able to present results from a re-analysis of anticipated </w:t>
      </w:r>
      <w:r w:rsidRPr="00F51795">
        <w:lastRenderedPageBreak/>
        <w:t>vessel arrivals that would be affected by the proposed rule</w:t>
      </w:r>
      <w:r w:rsidR="000774CF">
        <w:t xml:space="preserve">, made </w:t>
      </w:r>
      <w:r w:rsidRPr="00F51795">
        <w:t>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 xml:space="preserve">become available.  These results showed </w:t>
      </w:r>
      <w:r w:rsidR="008D1B0E" w:rsidRPr="00F51795">
        <w:t>that an estimated 8.8% of vessel arrivals to Oregon may be subject to the BWE+BWT requirement</w:t>
      </w:r>
      <w:r w:rsidR="000774CF">
        <w:t xml:space="preserve">. This is </w:t>
      </w:r>
      <w:r w:rsidR="008D1B0E" w:rsidRPr="00F51795">
        <w:t>less than the 10.7% estimated in earlier analyses.  It is also important to note that the modeled data used for the updated analysis is highly conservative in estimating which San Francisco Bay ports may have low-salinity conditions where uptake of ballast may be subject to the proposed rule.  As a result, the percentage of vessels affected is likely to be less than 8.8%.</w:t>
      </w:r>
    </w:p>
    <w:p w14:paraId="224C7BCF" w14:textId="77777777" w:rsidR="00B75426" w:rsidRPr="00F51795" w:rsidRDefault="00B75426" w:rsidP="002F0640">
      <w:pPr>
        <w:ind w:left="547" w:right="378"/>
      </w:pPr>
    </w:p>
    <w:p w14:paraId="3759BD8A" w14:textId="1E76A5DE" w:rsidR="006D6E87" w:rsidRPr="00F51795" w:rsidRDefault="006D6E87" w:rsidP="002F0640">
      <w:pPr>
        <w:ind w:left="547" w:right="378"/>
      </w:pPr>
      <w:r w:rsidRPr="00F51795">
        <w:t xml:space="preserve">Meeting minutes and recordings are available </w:t>
      </w:r>
      <w:r w:rsidR="00B75426" w:rsidRPr="00F51795">
        <w:t xml:space="preserve">by request from DEQ or </w:t>
      </w:r>
      <w:r w:rsidRPr="00F51795">
        <w:t xml:space="preserve">from the advisory committee webpage at:  </w:t>
      </w:r>
      <w:hyperlink r:id="rId31" w:history="1">
        <w:r w:rsidR="000774CF">
          <w:rPr>
            <w:rStyle w:val="Hyperlink"/>
          </w:rPr>
          <w:t>Ballast Water Rulemaking Advisory Committee</w:t>
        </w:r>
      </w:hyperlink>
      <w:r w:rsidR="000774CF">
        <w:rPr>
          <w:rStyle w:val="Hyperlink"/>
        </w:rPr>
        <w:t>.</w:t>
      </w:r>
      <w:r w:rsidRPr="00F51795">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t>EQC prior involvemen</w:t>
      </w:r>
      <w:r w:rsidRPr="0036375F">
        <w:rPr>
          <w:rFonts w:ascii="Arial" w:hAnsi="Arial" w:cs="Arial"/>
          <w:b/>
        </w:rPr>
        <w:t>t</w:t>
      </w:r>
    </w:p>
    <w:p w14:paraId="27210C62" w14:textId="38E7FEB7" w:rsidR="006D6E87" w:rsidRPr="00F51795" w:rsidRDefault="006D6E87" w:rsidP="00C25CFC">
      <w:pPr>
        <w:ind w:left="547"/>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14:paraId="39E4DD93" w14:textId="77777777" w:rsidR="006D6E87" w:rsidRPr="00F51795" w:rsidRDefault="006D6E87" w:rsidP="006D6E87">
      <w:pPr>
        <w:rPr>
          <w:highlight w:val="yellow"/>
        </w:rPr>
      </w:pPr>
    </w:p>
    <w:p w14:paraId="1C151F4E" w14:textId="77777777" w:rsidR="006D6E87" w:rsidRPr="00F51795" w:rsidRDefault="006D6E87" w:rsidP="002F0640">
      <w:pPr>
        <w:ind w:left="547"/>
      </w:pPr>
      <w:r w:rsidRPr="00F51795">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AC3015E" w:rsidR="0036375F" w:rsidRPr="00F51795" w:rsidRDefault="0036375F" w:rsidP="0036375F">
      <w:pPr>
        <w:ind w:left="547"/>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Notice of Proposed Rulemaking with Public Hearing by:</w:t>
      </w:r>
    </w:p>
    <w:p w14:paraId="74F05BC5" w14:textId="4C71AFF0" w:rsidR="0036375F" w:rsidRPr="00F51795" w:rsidRDefault="0036375F" w:rsidP="0036375F">
      <w:pPr>
        <w:pStyle w:val="ListParagraph"/>
        <w:numPr>
          <w:ilvl w:val="0"/>
          <w:numId w:val="17"/>
        </w:numPr>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14:paraId="6CCCCBB7" w14:textId="38DF6E42" w:rsidR="0036375F" w:rsidRPr="00F51795" w:rsidRDefault="0036375F" w:rsidP="0036375F">
      <w:pPr>
        <w:pStyle w:val="ListParagraph"/>
        <w:numPr>
          <w:ilvl w:val="0"/>
          <w:numId w:val="17"/>
        </w:numPr>
        <w:rPr>
          <w:color w:val="000000" w:themeColor="text1"/>
        </w:rPr>
      </w:pPr>
      <w:r w:rsidRPr="00F51795">
        <w:rPr>
          <w:color w:val="000000" w:themeColor="text1"/>
        </w:rPr>
        <w:t>Posting notice on the rulemaking web page:</w:t>
      </w:r>
      <w:r w:rsidR="00F45D15" w:rsidRPr="00F51795">
        <w:rPr>
          <w:color w:val="000000" w:themeColor="text1"/>
        </w:rPr>
        <w:t xml:space="preserve"> </w:t>
      </w:r>
      <w:hyperlink r:id="rId32" w:history="1">
        <w:r w:rsidR="00F45D15" w:rsidRPr="00F51795">
          <w:rPr>
            <w:rStyle w:val="Hyperlink"/>
          </w:rPr>
          <w:t>Ballast Water 2016 Rulemaking Web Page</w:t>
        </w:r>
      </w:hyperlink>
    </w:p>
    <w:p w14:paraId="07B02F95" w14:textId="33A849C0" w:rsidR="0036375F" w:rsidRPr="00F51795" w:rsidRDefault="0036375F" w:rsidP="0036375F">
      <w:pPr>
        <w:pStyle w:val="ListParagraph"/>
        <w:numPr>
          <w:ilvl w:val="0"/>
          <w:numId w:val="17"/>
        </w:numPr>
        <w:rPr>
          <w:color w:val="000000" w:themeColor="text1"/>
        </w:rPr>
      </w:pPr>
      <w:r w:rsidRPr="00F51795">
        <w:rPr>
          <w:color w:val="000000" w:themeColor="text1"/>
        </w:rPr>
        <w:t>Emailing</w:t>
      </w:r>
      <w:r w:rsidR="00F45D15" w:rsidRPr="00F51795">
        <w:rPr>
          <w:color w:val="000000" w:themeColor="text1"/>
        </w:rPr>
        <w:t xml:space="preserve"> 7566 i</w:t>
      </w:r>
      <w:r w:rsidRPr="00F51795">
        <w:rPr>
          <w:color w:val="000000" w:themeColor="text1"/>
        </w:rPr>
        <w:t>nterested parties on the Agency Rulemaking</w:t>
      </w:r>
      <w:r w:rsidR="00F45D15" w:rsidRPr="00F51795">
        <w:rPr>
          <w:color w:val="000000" w:themeColor="text1"/>
        </w:rPr>
        <w:t xml:space="preserve">, DEQ Public Notices and Ballast Water Management mailing lists </w:t>
      </w:r>
      <w:r w:rsidRPr="00F51795">
        <w:rPr>
          <w:color w:val="000000" w:themeColor="text1"/>
        </w:rPr>
        <w:t xml:space="preserve">through GovDelivery </w:t>
      </w:r>
    </w:p>
    <w:p w14:paraId="0D1E2399" w14:textId="4ED77D2B" w:rsidR="0036375F" w:rsidRPr="00F51795" w:rsidRDefault="0036375F" w:rsidP="0036375F">
      <w:pPr>
        <w:pStyle w:val="ListParagraph"/>
        <w:numPr>
          <w:ilvl w:val="0"/>
          <w:numId w:val="17"/>
        </w:numPr>
        <w:rPr>
          <w:color w:val="000000" w:themeColor="text1"/>
        </w:rPr>
      </w:pPr>
      <w:r w:rsidRPr="00F51795">
        <w:rPr>
          <w:color w:val="000000" w:themeColor="text1"/>
        </w:rPr>
        <w:t xml:space="preserve">Issuing a press release </w:t>
      </w:r>
    </w:p>
    <w:p w14:paraId="41212D1A" w14:textId="42AEA76F" w:rsidR="0036375F" w:rsidRPr="00F51795" w:rsidRDefault="0036375F" w:rsidP="0036375F">
      <w:pPr>
        <w:pStyle w:val="ListParagraph"/>
        <w:numPr>
          <w:ilvl w:val="0"/>
          <w:numId w:val="17"/>
        </w:numPr>
        <w:rPr>
          <w:color w:val="000000" w:themeColor="text1"/>
        </w:rPr>
      </w:pPr>
      <w:r w:rsidRPr="00F51795">
        <w:rPr>
          <w:color w:val="000000" w:themeColor="text1"/>
        </w:rPr>
        <w:t>Emailing the following key legislators:</w:t>
      </w:r>
    </w:p>
    <w:p w14:paraId="2F4D2C90" w14:textId="584B125D" w:rsidR="001C25B6" w:rsidRPr="00F51795" w:rsidRDefault="001C25B6" w:rsidP="001C25B6">
      <w:pPr>
        <w:pStyle w:val="ListParagraph"/>
        <w:numPr>
          <w:ilvl w:val="1"/>
          <w:numId w:val="17"/>
        </w:numPr>
        <w:rPr>
          <w:color w:val="000000" w:themeColor="text1"/>
        </w:rPr>
      </w:pPr>
      <w:r w:rsidRPr="00F51795">
        <w:rPr>
          <w:color w:val="000000" w:themeColor="text1"/>
        </w:rPr>
        <w:t>Sen</w:t>
      </w:r>
      <w:r w:rsidR="007E0A18">
        <w:rPr>
          <w:color w:val="000000" w:themeColor="text1"/>
        </w:rPr>
        <w:t>.</w:t>
      </w:r>
      <w:r w:rsidRPr="00F51795">
        <w:rPr>
          <w:color w:val="000000" w:themeColor="text1"/>
        </w:rPr>
        <w:t xml:space="preserve"> Edwards (as Chair of Environment and Natural Resources Committee)</w:t>
      </w:r>
    </w:p>
    <w:p w14:paraId="3EB36236" w14:textId="530C52F3" w:rsidR="001C25B6" w:rsidRPr="00F51795" w:rsidRDefault="001C25B6" w:rsidP="001C25B6">
      <w:pPr>
        <w:pStyle w:val="ListParagraph"/>
        <w:numPr>
          <w:ilvl w:val="1"/>
          <w:numId w:val="17"/>
        </w:numPr>
        <w:rPr>
          <w:color w:val="000000" w:themeColor="text1"/>
        </w:rPr>
      </w:pPr>
      <w:r w:rsidRPr="00F51795">
        <w:rPr>
          <w:color w:val="000000" w:themeColor="text1"/>
        </w:rPr>
        <w:t>Rep</w:t>
      </w:r>
      <w:r w:rsidR="007E0A18">
        <w:rPr>
          <w:color w:val="000000" w:themeColor="text1"/>
        </w:rPr>
        <w:t>.</w:t>
      </w:r>
      <w:r w:rsidRPr="00F51795">
        <w:rPr>
          <w:color w:val="000000" w:themeColor="text1"/>
        </w:rPr>
        <w:t xml:space="preserve"> Witt (as Chair of Agriculture and Natural Resources Committee)</w:t>
      </w:r>
    </w:p>
    <w:p w14:paraId="1765CB57" w14:textId="6B626200" w:rsidR="001C25B6" w:rsidRPr="00F51795" w:rsidRDefault="001C25B6" w:rsidP="001C25B6">
      <w:pPr>
        <w:pStyle w:val="ListParagraph"/>
        <w:numPr>
          <w:ilvl w:val="1"/>
          <w:numId w:val="17"/>
        </w:numPr>
        <w:rPr>
          <w:color w:val="000000" w:themeColor="text1"/>
        </w:rPr>
      </w:pPr>
      <w:r w:rsidRPr="00F51795">
        <w:rPr>
          <w:color w:val="000000" w:themeColor="text1"/>
        </w:rPr>
        <w:t>Sen</w:t>
      </w:r>
      <w:r w:rsidR="007E0A18">
        <w:rPr>
          <w:color w:val="000000" w:themeColor="text1"/>
        </w:rPr>
        <w:t>.</w:t>
      </w:r>
      <w:r w:rsidRPr="00F51795">
        <w:rPr>
          <w:color w:val="000000" w:themeColor="text1"/>
        </w:rPr>
        <w:t xml:space="preserve"> Roblan (2014/15 legislative liaison to STAIS task force)</w:t>
      </w:r>
    </w:p>
    <w:p w14:paraId="373680BA" w14:textId="6A5E718E" w:rsidR="001C25B6" w:rsidRPr="00F51795" w:rsidRDefault="001C25B6" w:rsidP="001C25B6">
      <w:pPr>
        <w:pStyle w:val="ListParagraph"/>
        <w:numPr>
          <w:ilvl w:val="1"/>
          <w:numId w:val="17"/>
        </w:numPr>
        <w:rPr>
          <w:color w:val="000000" w:themeColor="text1"/>
        </w:rPr>
      </w:pPr>
      <w:r w:rsidRPr="00F51795">
        <w:rPr>
          <w:color w:val="000000" w:themeColor="text1"/>
        </w:rPr>
        <w:t>Rep</w:t>
      </w:r>
      <w:r w:rsidR="007E0A18">
        <w:rPr>
          <w:color w:val="000000" w:themeColor="text1"/>
        </w:rPr>
        <w:t>.</w:t>
      </w:r>
      <w:r w:rsidRPr="00F51795">
        <w:rPr>
          <w:color w:val="000000" w:themeColor="text1"/>
        </w:rPr>
        <w:t xml:space="preserve"> McKeown (2014/15 legislative liaison to STAIS task force)</w:t>
      </w:r>
    </w:p>
    <w:p w14:paraId="5551C122" w14:textId="77777777" w:rsidR="0036375F" w:rsidRPr="00F51795" w:rsidRDefault="0036375F" w:rsidP="0036375F"/>
    <w:p w14:paraId="02CB908E" w14:textId="36CEC1AD" w:rsidR="001C25B6" w:rsidRPr="00F51795" w:rsidRDefault="001C25B6" w:rsidP="0036375F">
      <w:r w:rsidRPr="00F51795">
        <w:t>In addition, notice of subsequent re-opening of public comment periods in June and September were provided by:</w:t>
      </w:r>
    </w:p>
    <w:p w14:paraId="42843E42" w14:textId="1C714B07" w:rsidR="001C25B6" w:rsidRPr="00F51795" w:rsidRDefault="001C25B6" w:rsidP="00F45D15">
      <w:pPr>
        <w:pStyle w:val="ListParagraph"/>
        <w:numPr>
          <w:ilvl w:val="0"/>
          <w:numId w:val="17"/>
        </w:numPr>
        <w:rPr>
          <w:color w:val="000000" w:themeColor="text1"/>
        </w:rPr>
      </w:pPr>
      <w:r w:rsidRPr="00F51795">
        <w:rPr>
          <w:color w:val="000000" w:themeColor="text1"/>
        </w:rPr>
        <w:t xml:space="preserve">Posting notice on the rulemaking web page: </w:t>
      </w:r>
      <w:r w:rsidR="00F45D15" w:rsidRPr="00F51795">
        <w:rPr>
          <w:color w:val="000000" w:themeColor="text1"/>
        </w:rPr>
        <w:t xml:space="preserve"> </w:t>
      </w:r>
      <w:hyperlink r:id="rId33" w:history="1">
        <w:r w:rsidR="00F45D15" w:rsidRPr="00F51795">
          <w:rPr>
            <w:rStyle w:val="Hyperlink"/>
          </w:rPr>
          <w:t>Ballast Water 2016 Rulemaking Web Page</w:t>
        </w:r>
      </w:hyperlink>
    </w:p>
    <w:p w14:paraId="66554EE7" w14:textId="268EE069" w:rsidR="001C25B6" w:rsidRPr="00F51795" w:rsidRDefault="001C25B6" w:rsidP="001C25B6">
      <w:pPr>
        <w:pStyle w:val="ListParagraph"/>
        <w:numPr>
          <w:ilvl w:val="0"/>
          <w:numId w:val="17"/>
        </w:numPr>
        <w:rPr>
          <w:color w:val="000000" w:themeColor="text1"/>
        </w:rPr>
      </w:pPr>
      <w:r w:rsidRPr="00F51795">
        <w:rPr>
          <w:color w:val="000000" w:themeColor="text1"/>
        </w:rPr>
        <w:t xml:space="preserve">Emailing </w:t>
      </w:r>
      <w:r w:rsidR="00F45D15" w:rsidRPr="00F51795">
        <w:rPr>
          <w:color w:val="000000" w:themeColor="text1"/>
        </w:rPr>
        <w:t xml:space="preserve">7566 </w:t>
      </w:r>
      <w:r w:rsidRPr="00F51795">
        <w:rPr>
          <w:color w:val="000000" w:themeColor="text1"/>
        </w:rPr>
        <w:t>interested p</w:t>
      </w:r>
      <w:r w:rsidR="00F45D15" w:rsidRPr="00F51795">
        <w:rPr>
          <w:color w:val="000000" w:themeColor="text1"/>
        </w:rPr>
        <w:t xml:space="preserve">arties on the Agency Rulemaking, DEQ Public Notices and Ballast Water Management mailing lists </w:t>
      </w:r>
      <w:r w:rsidRPr="00F51795">
        <w:rPr>
          <w:color w:val="000000" w:themeColor="text1"/>
        </w:rPr>
        <w:t xml:space="preserve">through GovDelivery </w:t>
      </w:r>
    </w:p>
    <w:p w14:paraId="71C0E774" w14:textId="77777777" w:rsidR="001C25B6" w:rsidRPr="00F51795" w:rsidRDefault="001C25B6" w:rsidP="001C25B6">
      <w:pPr>
        <w:pStyle w:val="ListParagraph"/>
        <w:numPr>
          <w:ilvl w:val="0"/>
          <w:numId w:val="17"/>
        </w:numPr>
        <w:rPr>
          <w:color w:val="000000" w:themeColor="text1"/>
        </w:rPr>
      </w:pPr>
      <w:r w:rsidRPr="00F51795">
        <w:rPr>
          <w:color w:val="000000" w:themeColor="text1"/>
        </w:rPr>
        <w:t xml:space="preserve">Issuing a press release </w:t>
      </w:r>
    </w:p>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F51795" w:rsidRDefault="00377FA3" w:rsidP="002F0640">
      <w:pPr>
        <w:ind w:left="547"/>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15FD0E71"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hearings </w:t>
      </w:r>
    </w:p>
    <w:p w14:paraId="33EA0F9B" w14:textId="77777777" w:rsidR="00A72D66" w:rsidRPr="00F51795" w:rsidRDefault="00A72D66" w:rsidP="00A72D66"/>
    <w:p w14:paraId="33EA0F9C" w14:textId="0E9A5937" w:rsidR="00377FA3" w:rsidRPr="00F51795" w:rsidRDefault="00377FA3" w:rsidP="002F0640">
      <w:pPr>
        <w:ind w:left="547" w:right="828"/>
        <w:rPr>
          <w:bCs/>
          <w:color w:val="000000" w:themeColor="text1"/>
        </w:rPr>
      </w:pPr>
      <w:r w:rsidRPr="00F51795">
        <w:rPr>
          <w:bCs/>
          <w:color w:val="000000" w:themeColor="text1"/>
        </w:rPr>
        <w:lastRenderedPageBreak/>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w:t>
      </w:r>
      <w:r w:rsidR="000774CF">
        <w:rPr>
          <w:bCs/>
          <w:color w:val="000000" w:themeColor="text1"/>
        </w:rPr>
        <w:t>8</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F51795">
      <w:pPr>
        <w:pStyle w:val="Heading3"/>
        <w:spacing w:before="0"/>
        <w:ind w:left="54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F51795">
      <w:pPr>
        <w:ind w:left="540"/>
      </w:pPr>
    </w:p>
    <w:p w14:paraId="33EA0FA2" w14:textId="474AF1B2" w:rsidR="00377FA3" w:rsidRPr="00F51795" w:rsidRDefault="00377FA3" w:rsidP="00F51795">
      <w:pPr>
        <w:ind w:left="54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14:paraId="33EA0FA3" w14:textId="6D75EC4F" w:rsidR="00377FA3" w:rsidRPr="00F51795" w:rsidRDefault="00B1715A" w:rsidP="00F51795">
      <w:pPr>
        <w:ind w:left="540"/>
        <w:rPr>
          <w:color w:val="000000" w:themeColor="text1"/>
        </w:rPr>
      </w:pPr>
      <w:r w:rsidRPr="00F51795">
        <w:rPr>
          <w:rStyle w:val="Emphasis"/>
          <w:vanish w:val="0"/>
          <w:color w:val="000000" w:themeColor="text1"/>
          <w:sz w:val="24"/>
        </w:rPr>
        <w:t>Meeting date and time: May 18, 2016; 3-5 p</w:t>
      </w:r>
      <w:r w:rsidR="000774CF">
        <w:rPr>
          <w:rStyle w:val="Emphasis"/>
          <w:vanish w:val="0"/>
          <w:color w:val="000000" w:themeColor="text1"/>
          <w:sz w:val="24"/>
        </w:rPr>
        <w:t>.</w:t>
      </w:r>
      <w:r w:rsidRPr="00F51795">
        <w:rPr>
          <w:rStyle w:val="Emphasis"/>
          <w:vanish w:val="0"/>
          <w:color w:val="000000" w:themeColor="text1"/>
          <w:sz w:val="24"/>
        </w:rPr>
        <w:t>m</w:t>
      </w:r>
      <w:r w:rsidR="000774CF">
        <w:rPr>
          <w:rStyle w:val="Emphasis"/>
          <w:vanish w:val="0"/>
          <w:color w:val="000000" w:themeColor="text1"/>
          <w:sz w:val="24"/>
        </w:rPr>
        <w:t>.</w:t>
      </w:r>
    </w:p>
    <w:p w14:paraId="33EA0FA4" w14:textId="21270E2F"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14:paraId="33EA0FA5" w14:textId="77777777" w:rsidR="00377FA3" w:rsidRPr="00F51795" w:rsidRDefault="00377FA3" w:rsidP="00F51795">
      <w:pPr>
        <w:tabs>
          <w:tab w:val="left" w:pos="-1440"/>
          <w:tab w:val="left" w:pos="-720"/>
        </w:tabs>
        <w:suppressAutoHyphens/>
        <w:ind w:left="540" w:right="558"/>
        <w:rPr>
          <w:color w:val="000000" w:themeColor="text1"/>
        </w:rPr>
      </w:pPr>
    </w:p>
    <w:p w14:paraId="33EA0FA6"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F51795" w:rsidRDefault="00377FA3" w:rsidP="00F51795">
      <w:pPr>
        <w:tabs>
          <w:tab w:val="left" w:pos="-1440"/>
          <w:tab w:val="left" w:pos="-720"/>
        </w:tabs>
        <w:suppressAutoHyphens/>
        <w:ind w:left="540" w:right="558"/>
        <w:rPr>
          <w:color w:val="000000" w:themeColor="text1"/>
        </w:rPr>
      </w:pPr>
    </w:p>
    <w:p w14:paraId="33EA0FA8"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As Oregon Administrative Rule 137-001-0030 requires, the presiding officer summarized the content of the rulemaking notice.</w:t>
      </w:r>
    </w:p>
    <w:p w14:paraId="33EA0FA9" w14:textId="77777777" w:rsidR="00377FA3" w:rsidRPr="00F51795" w:rsidRDefault="00377FA3" w:rsidP="00F51795">
      <w:pPr>
        <w:tabs>
          <w:tab w:val="left" w:pos="-1440"/>
          <w:tab w:val="left" w:pos="-720"/>
        </w:tabs>
        <w:suppressAutoHyphens/>
        <w:ind w:left="540" w:right="558"/>
        <w:rPr>
          <w:color w:val="000000" w:themeColor="text1"/>
        </w:rPr>
      </w:pPr>
    </w:p>
    <w:p w14:paraId="7AED5908" w14:textId="70B467BB" w:rsidR="00183896" w:rsidRPr="002F0640" w:rsidRDefault="00183896" w:rsidP="0018389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w:t>
      </w:r>
      <w:r>
        <w:rPr>
          <w:rFonts w:ascii="Arial" w:hAnsi="Arial" w:cs="Arial"/>
          <w:b/>
          <w:color w:val="000000" w:themeColor="text1"/>
          <w:sz w:val="24"/>
          <w:szCs w:val="24"/>
        </w:rPr>
        <w:t>comment period(s)</w:t>
      </w:r>
    </w:p>
    <w:p w14:paraId="7E7D767F" w14:textId="77777777" w:rsidR="00183896" w:rsidRPr="002F0640" w:rsidRDefault="00183896" w:rsidP="00183896">
      <w:pPr>
        <w:rPr>
          <w:sz w:val="22"/>
          <w:szCs w:val="22"/>
        </w:rPr>
      </w:pPr>
    </w:p>
    <w:p w14:paraId="2E37EA3D" w14:textId="43E25CAC" w:rsidR="00183896" w:rsidRPr="00F51795" w:rsidRDefault="00183896" w:rsidP="000774CF">
      <w:pPr>
        <w:ind w:left="547" w:right="828"/>
        <w:rPr>
          <w:bCs/>
          <w:color w:val="000000" w:themeColor="text1"/>
        </w:rPr>
      </w:pPr>
      <w:r w:rsidRPr="00F51795">
        <w:rPr>
          <w:bCs/>
          <w:color w:val="000000" w:themeColor="text1"/>
        </w:rPr>
        <w:t xml:space="preserve">DEQ accepted public comments on the proposed rulemaking during three comment periods: </w:t>
      </w:r>
      <w:r w:rsidR="000774CF">
        <w:rPr>
          <w:bCs/>
          <w:color w:val="000000" w:themeColor="text1"/>
        </w:rPr>
        <w:t xml:space="preserve"> April </w:t>
      </w:r>
      <w:r w:rsidRPr="00F51795">
        <w:rPr>
          <w:bCs/>
          <w:color w:val="000000" w:themeColor="text1"/>
        </w:rPr>
        <w:t xml:space="preserve">15 </w:t>
      </w:r>
      <w:r w:rsidR="000774CF">
        <w:rPr>
          <w:bCs/>
          <w:color w:val="000000" w:themeColor="text1"/>
        </w:rPr>
        <w:t xml:space="preserve">to May </w:t>
      </w:r>
      <w:r w:rsidRPr="00F51795">
        <w:rPr>
          <w:bCs/>
          <w:color w:val="000000" w:themeColor="text1"/>
        </w:rPr>
        <w:t xml:space="preserve">25; </w:t>
      </w:r>
      <w:r w:rsidR="000774CF">
        <w:rPr>
          <w:bCs/>
          <w:color w:val="000000" w:themeColor="text1"/>
        </w:rPr>
        <w:t xml:space="preserve">June </w:t>
      </w:r>
      <w:r w:rsidRPr="00F51795">
        <w:rPr>
          <w:bCs/>
          <w:color w:val="000000" w:themeColor="text1"/>
        </w:rPr>
        <w:t xml:space="preserve">20 </w:t>
      </w:r>
      <w:r w:rsidR="000774CF">
        <w:rPr>
          <w:bCs/>
          <w:color w:val="000000" w:themeColor="text1"/>
        </w:rPr>
        <w:t xml:space="preserve">to July 8; </w:t>
      </w:r>
      <w:r w:rsidRPr="00F51795">
        <w:rPr>
          <w:bCs/>
          <w:color w:val="000000" w:themeColor="text1"/>
        </w:rPr>
        <w:t xml:space="preserve">and </w:t>
      </w:r>
      <w:r w:rsidR="000774CF">
        <w:rPr>
          <w:bCs/>
          <w:color w:val="000000" w:themeColor="text1"/>
        </w:rPr>
        <w:t xml:space="preserve">September </w:t>
      </w:r>
      <w:r w:rsidRPr="00F51795">
        <w:rPr>
          <w:bCs/>
          <w:color w:val="000000" w:themeColor="text1"/>
        </w:rPr>
        <w:t xml:space="preserve">7 </w:t>
      </w:r>
      <w:r w:rsidR="000774CF">
        <w:rPr>
          <w:bCs/>
          <w:color w:val="000000" w:themeColor="text1"/>
        </w:rPr>
        <w:t>to</w:t>
      </w:r>
      <w:r w:rsidRPr="00F51795">
        <w:rPr>
          <w:bCs/>
          <w:color w:val="000000" w:themeColor="text1"/>
        </w:rPr>
        <w:t xml:space="preserve"> </w:t>
      </w:r>
      <w:r w:rsidR="000774CF">
        <w:rPr>
          <w:bCs/>
          <w:color w:val="000000" w:themeColor="text1"/>
        </w:rPr>
        <w:t xml:space="preserve">October </w:t>
      </w:r>
      <w:r w:rsidRPr="00F51795">
        <w:rPr>
          <w:bCs/>
          <w:color w:val="000000" w:themeColor="text1"/>
        </w:rPr>
        <w:t>24. A summary of the 4</w:t>
      </w:r>
      <w:r w:rsidR="000928A1">
        <w:rPr>
          <w:bCs/>
          <w:color w:val="000000" w:themeColor="text1"/>
        </w:rPr>
        <w:t>8</w:t>
      </w:r>
      <w:r w:rsidRPr="00F51795">
        <w:rPr>
          <w:bCs/>
          <w:color w:val="000000" w:themeColor="text1"/>
        </w:rPr>
        <w:t xml:space="preserve"> comments received, DEQ’s responses, and a list of the commenters is available in the following sections. Original comments are on file with DEQ.</w:t>
      </w:r>
    </w:p>
    <w:p w14:paraId="41F54F3B" w14:textId="77777777" w:rsidR="00183896" w:rsidRPr="002F0640" w:rsidRDefault="00183896" w:rsidP="002F0640">
      <w:pPr>
        <w:tabs>
          <w:tab w:val="left" w:pos="-1440"/>
          <w:tab w:val="left" w:pos="-720"/>
        </w:tabs>
        <w:suppressAutoHyphens/>
        <w:ind w:left="450" w:right="558"/>
        <w:rPr>
          <w:color w:val="000000" w:themeColor="text1"/>
          <w:sz w:val="22"/>
          <w:szCs w:val="22"/>
        </w:rPr>
      </w:pP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42D78452" w14:textId="77777777" w:rsidR="00183896" w:rsidRPr="00377FA3" w:rsidRDefault="00183896" w:rsidP="00183896">
      <w:pPr>
        <w:ind w:left="0"/>
        <w:rPr>
          <w:rStyle w:val="Emphasis"/>
        </w:rPr>
        <w:sectPr w:rsidR="00183896"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76AF8829" w14:textId="6011406A" w:rsidR="00924404" w:rsidRDefault="00183896" w:rsidP="004646AA">
      <w:pPr>
        <w:ind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33EA0FC7" w14:textId="77777777" w:rsidR="00377FA3" w:rsidRPr="00377FA3" w:rsidRDefault="00377FA3" w:rsidP="00924404">
      <w:pPr>
        <w:ind w:left="0" w:right="630"/>
        <w:rPr>
          <w:bCs/>
          <w:color w:val="000000" w:themeColor="text1"/>
        </w:rPr>
      </w:pPr>
    </w:p>
    <w:p w14:paraId="32412549" w14:textId="1A720B46" w:rsidR="00C3461A" w:rsidRPr="00396E80" w:rsidRDefault="000B0B39" w:rsidP="00C3461A">
      <w:pPr>
        <w:pStyle w:val="ListParagraph"/>
        <w:numPr>
          <w:ilvl w:val="0"/>
          <w:numId w:val="15"/>
        </w:numPr>
        <w:tabs>
          <w:tab w:val="left" w:pos="2700"/>
        </w:tabs>
        <w:ind w:right="634"/>
      </w:pPr>
      <w:r>
        <w:rPr>
          <w:b/>
          <w:bCs/>
        </w:rPr>
        <w:t>Comment 1</w:t>
      </w:r>
      <w:r w:rsidR="00C3461A" w:rsidRPr="00C3461A">
        <w:rPr>
          <w:b/>
          <w:bCs/>
        </w:rPr>
        <w:t xml:space="preserve"> </w:t>
      </w:r>
      <w:r w:rsidR="00C3461A">
        <w:rPr>
          <w:b/>
          <w:bCs/>
        </w:rPr>
        <w:t xml:space="preserve">  </w:t>
      </w:r>
      <w:r w:rsidR="00C3461A">
        <w:rPr>
          <w:b/>
          <w:bCs/>
        </w:rPr>
        <w:tab/>
      </w:r>
      <w:r w:rsidR="001134E7">
        <w:rPr>
          <w:bCs/>
        </w:rPr>
        <w:t>General response to</w:t>
      </w:r>
      <w:r>
        <w:rPr>
          <w:bCs/>
        </w:rPr>
        <w:t xml:space="preserve"> DEQ</w:t>
      </w:r>
      <w:r w:rsidR="001134E7">
        <w:rPr>
          <w:bCs/>
        </w:rPr>
        <w:t>’s</w:t>
      </w:r>
      <w:r>
        <w:rPr>
          <w:bCs/>
        </w:rPr>
        <w:t xml:space="preserve"> </w:t>
      </w:r>
      <w:r w:rsidR="001134E7">
        <w:rPr>
          <w:bCs/>
        </w:rPr>
        <w:t xml:space="preserve">substantive goal of </w:t>
      </w:r>
      <w:r w:rsidR="002445EE">
        <w:rPr>
          <w:bCs/>
        </w:rPr>
        <w:t xml:space="preserve">preventing the transfer of non-indigenous species to Oregon </w:t>
      </w:r>
      <w:r>
        <w:rPr>
          <w:bCs/>
        </w:rPr>
        <w:t xml:space="preserve">by </w:t>
      </w:r>
      <w:r w:rsidR="00FD45D3">
        <w:rPr>
          <w:bCs/>
        </w:rPr>
        <w:t>maintaining</w:t>
      </w:r>
      <w:r>
        <w:rPr>
          <w:bCs/>
        </w:rPr>
        <w:t xml:space="preserve"> ballast water exchange </w:t>
      </w:r>
      <w:r w:rsidR="002445EE">
        <w:rPr>
          <w:bCs/>
        </w:rPr>
        <w:t>requirements</w:t>
      </w:r>
      <w:r w:rsidR="00FD45D3">
        <w:rPr>
          <w:bCs/>
        </w:rPr>
        <w:t xml:space="preserve"> (under 340-143-0050(2))</w:t>
      </w:r>
      <w:r w:rsidR="00787916">
        <w:rPr>
          <w:bCs/>
        </w:rPr>
        <w:t xml:space="preserve">, </w:t>
      </w:r>
      <w:r>
        <w:rPr>
          <w:bCs/>
        </w:rPr>
        <w:t xml:space="preserve">in addition to </w:t>
      </w:r>
      <w:r w:rsidR="00BF4A96">
        <w:rPr>
          <w:bCs/>
        </w:rPr>
        <w:t>implementing</w:t>
      </w:r>
      <w:r w:rsidR="00FD45D3">
        <w:rPr>
          <w:bCs/>
        </w:rPr>
        <w:t xml:space="preserve"> </w:t>
      </w:r>
      <w:r>
        <w:rPr>
          <w:bCs/>
        </w:rPr>
        <w:t>new federal ballast water discharge standards</w:t>
      </w:r>
      <w:r w:rsidR="00787916">
        <w:rPr>
          <w:bCs/>
        </w:rPr>
        <w:t xml:space="preserve"> </w:t>
      </w:r>
      <w:r w:rsidR="00FD45D3">
        <w:rPr>
          <w:bCs/>
        </w:rPr>
        <w:t>that require the use of shipboard ballast water treatment systems</w:t>
      </w:r>
      <w:r>
        <w:rPr>
          <w:bCs/>
        </w:rPr>
        <w:t>.</w:t>
      </w:r>
    </w:p>
    <w:p w14:paraId="0B8944BA" w14:textId="49308FEF" w:rsidR="00396E80" w:rsidRDefault="00396E80" w:rsidP="00F35AE7">
      <w:pPr>
        <w:tabs>
          <w:tab w:val="left" w:pos="1080"/>
        </w:tabs>
        <w:ind w:left="1080" w:right="634"/>
      </w:pPr>
      <w:r>
        <w:tab/>
      </w:r>
    </w:p>
    <w:p w14:paraId="670E9857" w14:textId="7D9FB9CC"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35F756B2" w14:textId="77777777" w:rsidR="00A71647" w:rsidRPr="00305BDC" w:rsidRDefault="00A71647" w:rsidP="00F35AE7">
      <w:pPr>
        <w:tabs>
          <w:tab w:val="left" w:pos="1080"/>
        </w:tabs>
        <w:ind w:left="1080" w:right="634"/>
        <w:rPr>
          <w:highlight w:val="yellow"/>
        </w:rPr>
      </w:pPr>
    </w:p>
    <w:p w14:paraId="790AC64D" w14:textId="7C5852CD"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14:paraId="23BA200A" w14:textId="77777777" w:rsidR="00A71647" w:rsidRPr="002B5E54" w:rsidRDefault="00A71647" w:rsidP="00F35AE7">
      <w:pPr>
        <w:tabs>
          <w:tab w:val="left" w:pos="1080"/>
        </w:tabs>
        <w:ind w:left="1080" w:right="634"/>
      </w:pPr>
    </w:p>
    <w:p w14:paraId="366BDF66" w14:textId="3C3BBBF2"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 xml:space="preserve">unwarranted at this time and have questioned whether sufficient proof exists to demonstrate that it will have appreciable benefits.  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14:paraId="36F8EA18" w14:textId="77777777" w:rsidR="00A71647" w:rsidRPr="00305BDC" w:rsidRDefault="00A71647" w:rsidP="00A71647">
      <w:pPr>
        <w:tabs>
          <w:tab w:val="left" w:pos="2700"/>
        </w:tabs>
        <w:ind w:left="2700" w:right="634"/>
        <w:rPr>
          <w:highlight w:val="yellow"/>
        </w:rPr>
      </w:pPr>
    </w:p>
    <w:p w14:paraId="023EE595" w14:textId="0F19F088" w:rsidR="00895341" w:rsidRDefault="00C3461A" w:rsidP="00C52D93">
      <w:pPr>
        <w:pStyle w:val="ListParagraph"/>
        <w:tabs>
          <w:tab w:val="left" w:pos="2700"/>
        </w:tabs>
        <w:ind w:left="1080" w:right="634"/>
        <w:rPr>
          <w:bCs/>
        </w:rPr>
      </w:pPr>
      <w:r w:rsidRPr="00BE0FF3">
        <w:rPr>
          <w:b/>
          <w:bCs/>
        </w:rPr>
        <w:t>Response:</w:t>
      </w:r>
      <w:r w:rsidR="00396E80" w:rsidRPr="00BE0FF3">
        <w:rPr>
          <w:b/>
          <w:bCs/>
        </w:rPr>
        <w:tab/>
      </w:r>
      <w:r w:rsidR="002B5E54"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has proven to be a valuable strategy for preventing the transfer of aquatic invasive species</w:t>
      </w:r>
      <w:r w:rsidR="00DF6150">
        <w:rPr>
          <w:bCs/>
        </w:rPr>
        <w:t xml:space="preserve">. This is particularly true </w:t>
      </w:r>
      <w:r w:rsidR="004323B7">
        <w:rPr>
          <w:bCs/>
        </w:rPr>
        <w:t xml:space="preserve">when ballast is being transferred from low-salinity source conditions to </w:t>
      </w:r>
      <w:r w:rsidR="00872185">
        <w:rPr>
          <w:bCs/>
        </w:rPr>
        <w:t xml:space="preserve">low-salinity ports.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w:t>
      </w:r>
      <w:r w:rsidR="00DF6150">
        <w:rPr>
          <w:bCs/>
        </w:rPr>
        <w:t>. T</w:t>
      </w:r>
      <w:r w:rsidR="00BE0FF3">
        <w:rPr>
          <w:bCs/>
        </w:rPr>
        <w:t>he significant decline in introduction of new non-indigenous species is largely due to these management efforts.  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the new discharge standards could represent a greater risk for introducing aquatic invasive species than under ballast exchange, alone.</w:t>
      </w:r>
      <w:r w:rsidR="00BE0FF3">
        <w:rPr>
          <w:bCs/>
        </w:rPr>
        <w:t xml:space="preserve">  </w:t>
      </w:r>
    </w:p>
    <w:p w14:paraId="38295AAC" w14:textId="77777777" w:rsidR="00895341" w:rsidRDefault="00895341" w:rsidP="00C52D93">
      <w:pPr>
        <w:pStyle w:val="ListParagraph"/>
        <w:tabs>
          <w:tab w:val="left" w:pos="2700"/>
        </w:tabs>
        <w:ind w:left="1080" w:right="634"/>
        <w:rPr>
          <w:bCs/>
        </w:rPr>
      </w:pPr>
    </w:p>
    <w:p w14:paraId="524F0F8B" w14:textId="057839D9" w:rsidR="00BE0FF3" w:rsidRDefault="00BE0FF3" w:rsidP="00C52D93">
      <w:pPr>
        <w:pStyle w:val="ListParagraph"/>
        <w:tabs>
          <w:tab w:val="left" w:pos="2700"/>
        </w:tabs>
        <w:ind w:left="1080" w:right="634"/>
        <w:rPr>
          <w:bCs/>
        </w:rPr>
      </w:pPr>
      <w:r>
        <w:rPr>
          <w:bCs/>
        </w:rPr>
        <w:t xml:space="preserve">Although </w:t>
      </w:r>
      <w:r w:rsidR="00E23897">
        <w:rPr>
          <w:bCs/>
        </w:rPr>
        <w:t>DEQ believes that implement</w:t>
      </w:r>
      <w:r w:rsidR="00DF6150">
        <w:rPr>
          <w:bCs/>
        </w:rPr>
        <w:t>ing</w:t>
      </w:r>
      <w:r>
        <w:rPr>
          <w:bCs/>
        </w:rPr>
        <w:t xml:space="preserve"> numeric discharge standards promises to eventually provide a more standardized and protective one-size-fits-all </w:t>
      </w:r>
      <w:r w:rsidR="00E23897">
        <w:rPr>
          <w:bCs/>
        </w:rPr>
        <w:t xml:space="preserve">ballast </w:t>
      </w:r>
      <w:r>
        <w:rPr>
          <w:bCs/>
        </w:rPr>
        <w:t xml:space="preserve">management strategy, </w:t>
      </w:r>
      <w:r w:rsidR="00DF6150">
        <w:rPr>
          <w:bCs/>
        </w:rPr>
        <w:t>the d</w:t>
      </w:r>
      <w:r w:rsidR="00E23897">
        <w:rPr>
          <w:bCs/>
        </w:rPr>
        <w:t>epartment maintains that the</w:t>
      </w:r>
      <w:r w:rsidR="00895341">
        <w:rPr>
          <w:bCs/>
        </w:rPr>
        <w:t xml:space="preserve"> </w:t>
      </w:r>
      <w:r w:rsidR="00E23897">
        <w:rPr>
          <w:bCs/>
        </w:rPr>
        <w:t xml:space="preserve">new </w:t>
      </w:r>
      <w:r w:rsidR="00895341">
        <w:rPr>
          <w:bCs/>
        </w:rPr>
        <w:t xml:space="preserve">federal policies </w:t>
      </w:r>
      <w:r w:rsidR="00E23897">
        <w:rPr>
          <w:bCs/>
        </w:rPr>
        <w:t>are not sufficiently protective and could, under some circumstances, increase the risk for introduction of AIS to state waters</w:t>
      </w:r>
      <w:r w:rsidR="00895341">
        <w:rPr>
          <w:bCs/>
        </w:rPr>
        <w:t xml:space="preserve">.  </w:t>
      </w:r>
      <w:r>
        <w:rPr>
          <w:bCs/>
        </w:rPr>
        <w:t>In addition</w:t>
      </w:r>
      <w:r w:rsidR="00701A8C">
        <w:rPr>
          <w:bCs/>
        </w:rPr>
        <w:t xml:space="preserve"> to a ballast discharge standard that is not sufficiently protective</w:t>
      </w:r>
      <w:r>
        <w:rPr>
          <w:bCs/>
        </w:rPr>
        <w:t xml:space="preserve">, </w:t>
      </w:r>
      <w:r w:rsidR="00701A8C">
        <w:rPr>
          <w:bCs/>
        </w:rPr>
        <w:t xml:space="preserve">we are concerned that some of </w:t>
      </w:r>
      <w:r w:rsidR="00701A8C">
        <w:rPr>
          <w:bCs/>
        </w:rPr>
        <w:lastRenderedPageBreak/>
        <w:t>the current best-available treatment systems have not been adequately tested for all environmental conditions</w:t>
      </w:r>
      <w:r w:rsidR="00DF6150">
        <w:rPr>
          <w:bCs/>
        </w:rPr>
        <w:t xml:space="preserve">, </w:t>
      </w:r>
      <w:r w:rsidR="00895341">
        <w:rPr>
          <w:bCs/>
        </w:rPr>
        <w:t>including low-salinity</w:t>
      </w:r>
      <w:r w:rsidR="00701A8C">
        <w:rPr>
          <w:bCs/>
        </w:rPr>
        <w:t xml:space="preserve"> and high-turbidity.  Also, the reliability of first-generation technology to perform consistently and under heavy use operational conditions in the marine environment has not been verified.  In order to provide adequate protection against the threat of AIS during this </w:t>
      </w:r>
      <w:r w:rsidR="00E76ACE">
        <w:rPr>
          <w:bCs/>
        </w:rPr>
        <w:t>transition towards a new management paradigm</w:t>
      </w:r>
      <w:r w:rsidR="00DF6150">
        <w:rPr>
          <w:bCs/>
        </w:rPr>
        <w:t xml:space="preserve">, </w:t>
      </w:r>
      <w:r w:rsidR="00E76ACE">
        <w:rPr>
          <w:bCs/>
        </w:rPr>
        <w:t>prompted by new federal policies</w:t>
      </w:r>
      <w:r w:rsidR="00DF6150">
        <w:rPr>
          <w:bCs/>
        </w:rPr>
        <w:t>.</w:t>
      </w:r>
      <w:r w:rsidR="00E76ACE">
        <w:rPr>
          <w:bCs/>
        </w:rPr>
        <w:t xml:space="preserve"> Because</w:t>
      </w:r>
      <w:r w:rsidR="00701A8C">
        <w:rPr>
          <w:bCs/>
        </w:rPr>
        <w:t xml:space="preserve"> Oregon port conditions where ballast discharge routinely oc</w:t>
      </w:r>
      <w:r w:rsidR="00E76ACE">
        <w:rPr>
          <w:bCs/>
        </w:rPr>
        <w:t>curs is primarily low-salinity</w:t>
      </w:r>
      <w:r w:rsidR="00DF6150">
        <w:rPr>
          <w:bCs/>
        </w:rPr>
        <w:t xml:space="preserve">, </w:t>
      </w:r>
      <w:r w:rsidR="00E76ACE">
        <w:rPr>
          <w:bCs/>
        </w:rPr>
        <w:t xml:space="preserve">and because </w:t>
      </w:r>
      <w:r w:rsidR="00701A8C">
        <w:rPr>
          <w:bCs/>
        </w:rPr>
        <w:t xml:space="preserve">‘exchange + treatment’ has </w:t>
      </w:r>
      <w:r w:rsidR="00E76ACE">
        <w:rPr>
          <w:bCs/>
        </w:rPr>
        <w:t>been adopted by other jurisdictions and shown to be a practicable solution to ensure environmental protection of low-salinity ports</w:t>
      </w:r>
      <w:r w:rsidR="00DF6150">
        <w:rPr>
          <w:bCs/>
        </w:rPr>
        <w:t xml:space="preserve">, </w:t>
      </w:r>
      <w:r w:rsidR="00E76ACE">
        <w:rPr>
          <w:bCs/>
        </w:rPr>
        <w:t>DEQ recommends that EQC adopt these rules as a temporary measure until treatment system efficacy can be enhanced and verified.</w:t>
      </w:r>
    </w:p>
    <w:p w14:paraId="2488A3EF" w14:textId="77777777" w:rsidR="00C52D93" w:rsidRPr="00701A8C" w:rsidRDefault="00C52D93" w:rsidP="00701A8C">
      <w:pPr>
        <w:tabs>
          <w:tab w:val="left" w:pos="2700"/>
        </w:tabs>
        <w:ind w:left="0" w:right="634"/>
        <w:rPr>
          <w:bCs/>
        </w:rPr>
      </w:pPr>
    </w:p>
    <w:p w14:paraId="1A283208" w14:textId="332192CD" w:rsidR="00872185" w:rsidRDefault="00C52D93" w:rsidP="00C52D93">
      <w:pPr>
        <w:pStyle w:val="ListParagraph"/>
        <w:tabs>
          <w:tab w:val="left" w:pos="2700"/>
        </w:tabs>
        <w:ind w:left="1080" w:right="634"/>
        <w:rPr>
          <w:bCs/>
        </w:rPr>
      </w:pPr>
      <w:r>
        <w:rPr>
          <w:bCs/>
        </w:rPr>
        <w:t xml:space="preserve">DEQ disagrees with </w:t>
      </w:r>
      <w:r w:rsidR="00DB6F90">
        <w:rPr>
          <w:bCs/>
        </w:rPr>
        <w:t>commenters #4, 15 and 16</w:t>
      </w:r>
      <w:r w:rsidR="007E0A18">
        <w:rPr>
          <w:bCs/>
        </w:rPr>
        <w:t>’s</w:t>
      </w:r>
      <w:r>
        <w:rPr>
          <w:bCs/>
        </w:rPr>
        <w:t xml:space="preserve"> suggestion that </w:t>
      </w:r>
      <w:r w:rsidR="00662A2F">
        <w:rPr>
          <w:bCs/>
        </w:rPr>
        <w:t>‘exchange + treatment’</w:t>
      </w:r>
      <w:r>
        <w:rPr>
          <w:bCs/>
        </w:rPr>
        <w:t xml:space="preserve"> is unwarranted for protecting Oregon waters at this time</w:t>
      </w:r>
      <w:r w:rsidR="009441E0">
        <w:rPr>
          <w:bCs/>
        </w:rPr>
        <w:t xml:space="preserve">.  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  </w:t>
      </w:r>
      <w:r w:rsidR="00367527">
        <w:rPr>
          <w:bCs/>
        </w:rPr>
        <w:t xml:space="preserve">DEQ continues to be concerned about the use of first-generation systems under a discharge standard threshold that is less protective than desired.  </w:t>
      </w:r>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replace exchange with a ‘treatment-alone’ strategy (</w:t>
      </w:r>
      <w:proofErr w:type="spellStart"/>
      <w:r w:rsidR="009441E0">
        <w:rPr>
          <w:bCs/>
        </w:rPr>
        <w:t>Briski</w:t>
      </w:r>
      <w:proofErr w:type="spellEnd"/>
      <w:r w:rsidR="009441E0">
        <w:rPr>
          <w:bCs/>
        </w:rPr>
        <w:t xml:space="preserve"> et al. 2015). </w:t>
      </w:r>
      <w:r w:rsidR="00872185">
        <w:rPr>
          <w:bCs/>
        </w:rPr>
        <w:t xml:space="preserve">The advisory committee </w:t>
      </w:r>
      <w:r w:rsidR="00DB6F90">
        <w:rPr>
          <w:bCs/>
        </w:rPr>
        <w:t>unanimously supports</w:t>
      </w:r>
      <w:r w:rsidR="00872185">
        <w:rPr>
          <w:bCs/>
        </w:rPr>
        <w:t xml:space="preserve"> the importance of protecting Oregon water from AIS threats, but </w:t>
      </w:r>
      <w:r w:rsidR="00DB6F90">
        <w:rPr>
          <w:bCs/>
        </w:rPr>
        <w:t>no participants</w:t>
      </w:r>
      <w:r w:rsidR="009441E0">
        <w:rPr>
          <w:bCs/>
        </w:rPr>
        <w:t xml:space="preserve"> </w:t>
      </w:r>
      <w:r w:rsidR="00DB6F90">
        <w:rPr>
          <w:bCs/>
        </w:rPr>
        <w:t xml:space="preserve">have suggested </w:t>
      </w:r>
      <w:r w:rsidR="009441E0">
        <w:rPr>
          <w:bCs/>
        </w:rPr>
        <w:t xml:space="preserve">practicable </w:t>
      </w:r>
      <w:r w:rsidR="00DB6F90">
        <w:rPr>
          <w:bCs/>
        </w:rPr>
        <w:t>alternative strategies</w:t>
      </w:r>
      <w:r w:rsidR="009441E0">
        <w:rPr>
          <w:bCs/>
        </w:rPr>
        <w:t xml:space="preserve"> to retaining ballast exchange for high-risk voyages</w:t>
      </w:r>
      <w:r w:rsidR="00DB6F90">
        <w:rPr>
          <w:bCs/>
        </w:rPr>
        <w:t>.</w:t>
      </w:r>
    </w:p>
    <w:p w14:paraId="704FF09A" w14:textId="77777777" w:rsidR="00DF6150" w:rsidRDefault="00DF6150" w:rsidP="00C52D93">
      <w:pPr>
        <w:pStyle w:val="ListParagraph"/>
        <w:tabs>
          <w:tab w:val="left" w:pos="2700"/>
        </w:tabs>
        <w:ind w:left="1080" w:right="634"/>
        <w:rPr>
          <w:bCs/>
        </w:rPr>
      </w:pPr>
    </w:p>
    <w:p w14:paraId="6CC5BDAF" w14:textId="34313196" w:rsidR="00A71647" w:rsidRPr="00C3461A" w:rsidRDefault="00872185" w:rsidP="00396E80">
      <w:pPr>
        <w:pStyle w:val="ListParagraph"/>
        <w:tabs>
          <w:tab w:val="left" w:pos="2700"/>
        </w:tabs>
        <w:ind w:left="1080" w:right="634"/>
      </w:pPr>
      <w:r>
        <w:rPr>
          <w:bCs/>
        </w:rPr>
        <w:t xml:space="preserve">DEQ </w:t>
      </w:r>
      <w:r w:rsidR="00662A2F">
        <w:rPr>
          <w:bCs/>
        </w:rPr>
        <w:t>also disagrees</w:t>
      </w:r>
      <w:r>
        <w:rPr>
          <w:bCs/>
        </w:rPr>
        <w:t xml:space="preserve"> with </w:t>
      </w:r>
      <w:r w:rsidR="00662A2F">
        <w:rPr>
          <w:bCs/>
        </w:rPr>
        <w:t>these commenters</w:t>
      </w:r>
      <w:r w:rsidR="007E0A18">
        <w:rPr>
          <w:bCs/>
        </w:rPr>
        <w:t>’</w:t>
      </w:r>
      <w:r>
        <w:rPr>
          <w:bCs/>
        </w:rPr>
        <w:t xml:space="preserve"> suggestion that </w:t>
      </w:r>
      <w:r w:rsidR="00D32025">
        <w:rPr>
          <w:bCs/>
        </w:rPr>
        <w:t xml:space="preserve">the department should postpone </w:t>
      </w:r>
      <w:r>
        <w:rPr>
          <w:bCs/>
        </w:rPr>
        <w:t xml:space="preserve">rulemaking efforts to address </w:t>
      </w:r>
      <w:r w:rsidR="00367527">
        <w:rPr>
          <w:bCs/>
        </w:rPr>
        <w:t xml:space="preserve">concerns about </w:t>
      </w:r>
      <w:r w:rsidR="00D32025">
        <w:rPr>
          <w:bCs/>
        </w:rPr>
        <w:t xml:space="preserve">federally instigated changes to </w:t>
      </w:r>
      <w:r w:rsidR="00367527">
        <w:rPr>
          <w:bCs/>
        </w:rPr>
        <w:t>ballast management</w:t>
      </w:r>
      <w:r>
        <w:rPr>
          <w:bCs/>
        </w:rPr>
        <w:t xml:space="preserve">.  </w:t>
      </w:r>
      <w:r w:rsidR="00367527">
        <w:rPr>
          <w:bCs/>
        </w:rPr>
        <w:t>Based on new scientific studies that only support</w:t>
      </w:r>
      <w:r w:rsidR="00DF6150">
        <w:rPr>
          <w:bCs/>
        </w:rPr>
        <w:t xml:space="preserve">, </w:t>
      </w:r>
      <w:r w:rsidR="00367527">
        <w:rPr>
          <w:bCs/>
        </w:rPr>
        <w:t xml:space="preserve">and </w:t>
      </w:r>
      <w:r w:rsidR="00DF6150">
        <w:rPr>
          <w:bCs/>
        </w:rPr>
        <w:t xml:space="preserve">do not </w:t>
      </w:r>
      <w:r w:rsidR="00367527">
        <w:rPr>
          <w:bCs/>
        </w:rPr>
        <w:t>refute</w:t>
      </w:r>
      <w:r w:rsidR="00DF6150">
        <w:rPr>
          <w:bCs/>
        </w:rPr>
        <w:t>,</w:t>
      </w:r>
      <w:r w:rsidR="00367527">
        <w:rPr>
          <w:bCs/>
        </w:rPr>
        <w:t xml:space="preserve"> the value of ‘exchange + treatment</w:t>
      </w:r>
      <w:r w:rsidR="00DF6150">
        <w:rPr>
          <w:bCs/>
        </w:rPr>
        <w:t>,</w:t>
      </w:r>
      <w:r w:rsidR="00367527">
        <w:rPr>
          <w:bCs/>
        </w:rPr>
        <w:t xml:space="preserve">’ there </w:t>
      </w:r>
      <w:r w:rsidR="00662A2F">
        <w:rPr>
          <w:bCs/>
        </w:rPr>
        <w:t xml:space="preserve">is </w:t>
      </w:r>
      <w:r w:rsidR="00367527">
        <w:rPr>
          <w:bCs/>
        </w:rPr>
        <w:t xml:space="preserve">no indication that EPA or individual states will be </w:t>
      </w:r>
      <w:r w:rsidR="00E23897">
        <w:rPr>
          <w:bCs/>
        </w:rPr>
        <w:t>retracting these</w:t>
      </w:r>
      <w:r w:rsidR="00367527">
        <w:rPr>
          <w:bCs/>
        </w:rPr>
        <w:t xml:space="preserve"> provisions </w:t>
      </w:r>
      <w:r w:rsidR="00662A2F">
        <w:rPr>
          <w:bCs/>
        </w:rPr>
        <w:t xml:space="preserve">during </w:t>
      </w:r>
      <w:r w:rsidR="00367527">
        <w:rPr>
          <w:bCs/>
        </w:rPr>
        <w:t>re-issuance of the Vessel General Permit in 2018</w:t>
      </w:r>
      <w:r w:rsidR="00662A2F">
        <w:rPr>
          <w:bCs/>
        </w:rPr>
        <w:t xml:space="preserve">.  In addition, </w:t>
      </w:r>
      <w:r w:rsidR="00E23897">
        <w:rPr>
          <w:bCs/>
        </w:rPr>
        <w:t>coordination and communications from other west coast ballast water management jurisdictions during</w:t>
      </w:r>
      <w:r w:rsidR="00662A2F">
        <w:rPr>
          <w:bCs/>
        </w:rPr>
        <w:t xml:space="preserve"> this rulemaking process indicate that regional consistency on the topic of ‘exchange + treatment’ is attainable following Oregon adoption of these rules.  </w:t>
      </w:r>
    </w:p>
    <w:p w14:paraId="74C49F4C" w14:textId="77777777" w:rsidR="00A71647" w:rsidRDefault="00A71647" w:rsidP="00A71647">
      <w:pPr>
        <w:pStyle w:val="ListParagraph"/>
        <w:tabs>
          <w:tab w:val="left" w:pos="2700"/>
        </w:tabs>
        <w:ind w:left="1080" w:right="634"/>
        <w:rPr>
          <w:bCs/>
        </w:rPr>
      </w:pPr>
    </w:p>
    <w:p w14:paraId="65C1AEF0" w14:textId="547EB4A6" w:rsidR="00F35AE7" w:rsidRPr="00396E80" w:rsidRDefault="000B0B39" w:rsidP="00F35AE7">
      <w:pPr>
        <w:pStyle w:val="ListParagraph"/>
        <w:numPr>
          <w:ilvl w:val="0"/>
          <w:numId w:val="15"/>
        </w:numPr>
        <w:tabs>
          <w:tab w:val="left" w:pos="2700"/>
        </w:tabs>
        <w:ind w:right="634"/>
      </w:pPr>
      <w:r>
        <w:rPr>
          <w:b/>
          <w:bCs/>
        </w:rPr>
        <w:t>Comment 2</w:t>
      </w:r>
      <w:r w:rsidR="00F35AE7" w:rsidRPr="00C3461A">
        <w:rPr>
          <w:b/>
          <w:bCs/>
        </w:rPr>
        <w:t xml:space="preserve"> </w:t>
      </w:r>
      <w:r w:rsidR="00F35AE7">
        <w:rPr>
          <w:b/>
          <w:bCs/>
        </w:rPr>
        <w:t xml:space="preserve">  </w:t>
      </w:r>
      <w:r w:rsidR="00F35AE7">
        <w:rPr>
          <w:b/>
          <w:bCs/>
        </w:rPr>
        <w:tab/>
      </w:r>
      <w:r w:rsidR="00742BDE">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sidR="00742BDE">
        <w:rPr>
          <w:bCs/>
        </w:rPr>
        <w:t>‘exchange + treatment’</w:t>
      </w:r>
      <w:r w:rsidR="00D927AF">
        <w:rPr>
          <w:bCs/>
        </w:rPr>
        <w:t xml:space="preserve"> proposal under 340-143-0050(2)</w:t>
      </w:r>
      <w:r w:rsidR="00742BDE">
        <w:rPr>
          <w:bCs/>
        </w:rPr>
        <w:t>.</w:t>
      </w:r>
    </w:p>
    <w:p w14:paraId="52612094" w14:textId="77777777" w:rsidR="00F35AE7" w:rsidRDefault="00F35AE7" w:rsidP="00F35AE7">
      <w:pPr>
        <w:tabs>
          <w:tab w:val="left" w:pos="1080"/>
        </w:tabs>
        <w:ind w:left="1080" w:right="634"/>
      </w:pPr>
      <w:r>
        <w:tab/>
      </w:r>
    </w:p>
    <w:p w14:paraId="732B9D1D" w14:textId="230CEB69" w:rsidR="00F35AE7" w:rsidRPr="00305BDC" w:rsidRDefault="00427309" w:rsidP="00F35AE7">
      <w:pPr>
        <w:tabs>
          <w:tab w:val="left" w:pos="1080"/>
        </w:tabs>
        <w:ind w:left="108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B374915" w14:textId="77777777" w:rsidR="00F35AE7" w:rsidRPr="00305BDC" w:rsidRDefault="00F35AE7" w:rsidP="00F35AE7">
      <w:pPr>
        <w:tabs>
          <w:tab w:val="left" w:pos="1080"/>
        </w:tabs>
        <w:ind w:left="1080" w:right="634"/>
        <w:rPr>
          <w:highlight w:val="yellow"/>
        </w:rPr>
      </w:pPr>
    </w:p>
    <w:p w14:paraId="42FBAC08" w14:textId="0F2A6FF8" w:rsidR="00F35AE7" w:rsidRPr="00FE06C7" w:rsidRDefault="00F35AE7" w:rsidP="00F35AE7">
      <w:pPr>
        <w:tabs>
          <w:tab w:val="left" w:pos="1080"/>
        </w:tabs>
        <w:ind w:left="108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This alternative model for </w:t>
      </w:r>
      <w:r w:rsidR="003C7012">
        <w:rPr>
          <w:bCs/>
        </w:rPr>
        <w:t xml:space="preserve">‘exchange + treatment’ </w:t>
      </w:r>
      <w:r w:rsidR="00BE60A7" w:rsidRPr="00FE06C7">
        <w:t>implementation has been adopted by various states under their 401 certification conditions to the 2013 EPA Vessel General Permit</w:t>
      </w:r>
      <w:r w:rsidR="00FE06C7" w:rsidRPr="00FE06C7">
        <w:t xml:space="preserve"> (MA, MI, MN, NY, RI, and WI)</w:t>
      </w:r>
      <w:r w:rsidR="00BE60A7" w:rsidRPr="00FE06C7">
        <w:t xml:space="preserve">, and these commenters suggest </w:t>
      </w:r>
      <w:r w:rsidR="00DF6150">
        <w:t xml:space="preserve">Oregon should adopt </w:t>
      </w:r>
      <w:r w:rsidR="00BE60A7" w:rsidRPr="00FE06C7">
        <w:t>a comparable strategy.</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4C037D0E" w14:textId="77777777" w:rsidR="00F35AE7" w:rsidRPr="00305BDC" w:rsidRDefault="00F35AE7" w:rsidP="00F35AE7">
      <w:pPr>
        <w:tabs>
          <w:tab w:val="left" w:pos="1080"/>
        </w:tabs>
        <w:ind w:left="1080" w:right="634"/>
        <w:rPr>
          <w:highlight w:val="yellow"/>
        </w:rPr>
      </w:pPr>
    </w:p>
    <w:p w14:paraId="3CE16D3C" w14:textId="18C37BB1" w:rsidR="00F35AE7" w:rsidRPr="00D927AF" w:rsidRDefault="00F35AE7" w:rsidP="00F35AE7">
      <w:pPr>
        <w:tabs>
          <w:tab w:val="left" w:pos="1080"/>
        </w:tabs>
        <w:ind w:left="108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established </w:t>
      </w:r>
      <w:r w:rsidR="00FE06C7">
        <w:t>by EPA under the 2013</w:t>
      </w:r>
      <w:r w:rsidR="00D927AF" w:rsidRPr="00D927AF">
        <w:t xml:space="preserve"> Vessel General Permit for vessels voyaging into the Great Lakes.</w:t>
      </w:r>
    </w:p>
    <w:p w14:paraId="2F2866E6" w14:textId="77777777" w:rsidR="00F35AE7" w:rsidRPr="00305BDC" w:rsidRDefault="00F35AE7" w:rsidP="00F35AE7">
      <w:pPr>
        <w:tabs>
          <w:tab w:val="left" w:pos="2700"/>
        </w:tabs>
        <w:ind w:left="2700" w:right="634"/>
        <w:rPr>
          <w:highlight w:val="yellow"/>
        </w:rPr>
      </w:pPr>
    </w:p>
    <w:p w14:paraId="3C003FB3" w14:textId="0CF64CB4" w:rsidR="00F35AE7" w:rsidRDefault="00F35AE7" w:rsidP="00F35AE7">
      <w:pPr>
        <w:pStyle w:val="ListParagraph"/>
        <w:tabs>
          <w:tab w:val="left" w:pos="2700"/>
        </w:tabs>
        <w:ind w:left="1080" w:right="634"/>
        <w:rPr>
          <w:bCs/>
        </w:rPr>
      </w:pPr>
      <w:r w:rsidRPr="00C52D93">
        <w:rPr>
          <w:b/>
          <w:bCs/>
        </w:rPr>
        <w:t>Response:</w:t>
      </w:r>
      <w:r w:rsidRPr="00C52D93">
        <w:rPr>
          <w:b/>
          <w:bCs/>
        </w:rPr>
        <w:tab/>
      </w: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xml:space="preserve">, regardless of source water salinity levels, </w:t>
      </w:r>
      <w:r w:rsidR="00C52D93">
        <w:rPr>
          <w:bCs/>
        </w:rPr>
        <w:t xml:space="preserve">and has retained the </w:t>
      </w:r>
      <w:r w:rsidR="006B249A">
        <w:rPr>
          <w:bCs/>
        </w:rPr>
        <w:t>proposed criteria</w:t>
      </w:r>
      <w:r w:rsidR="00C52D93">
        <w:rPr>
          <w:bCs/>
        </w:rPr>
        <w:t xml:space="preserve"> which is the </w:t>
      </w:r>
      <w:r w:rsidR="00742BDE">
        <w:rPr>
          <w:bCs/>
        </w:rPr>
        <w:t>preferred</w:t>
      </w:r>
      <w:r w:rsidR="00C52D93">
        <w:rPr>
          <w:bCs/>
        </w:rPr>
        <w:t xml:space="preserve"> alternative of commenters #4, 15, and 16.  </w:t>
      </w:r>
    </w:p>
    <w:p w14:paraId="66C4A036" w14:textId="77777777" w:rsidR="00F35AE7" w:rsidRDefault="00F35AE7" w:rsidP="00F35AE7">
      <w:pPr>
        <w:pStyle w:val="ListParagraph"/>
        <w:tabs>
          <w:tab w:val="left" w:pos="2700"/>
        </w:tabs>
        <w:ind w:left="1080" w:right="634"/>
        <w:rPr>
          <w:bCs/>
        </w:rPr>
      </w:pPr>
    </w:p>
    <w:p w14:paraId="70988E11" w14:textId="1198FE48" w:rsidR="00F35AE7" w:rsidRPr="00396E80" w:rsidRDefault="000B0B39" w:rsidP="00F35AE7">
      <w:pPr>
        <w:pStyle w:val="ListParagraph"/>
        <w:numPr>
          <w:ilvl w:val="0"/>
          <w:numId w:val="15"/>
        </w:numPr>
        <w:tabs>
          <w:tab w:val="left" w:pos="2700"/>
        </w:tabs>
        <w:ind w:right="634"/>
      </w:pPr>
      <w:r>
        <w:rPr>
          <w:b/>
          <w:bCs/>
        </w:rPr>
        <w:t>Comment 3</w:t>
      </w:r>
      <w:r w:rsidR="00F35AE7" w:rsidRPr="00C3461A">
        <w:rPr>
          <w:b/>
          <w:bCs/>
        </w:rPr>
        <w:t xml:space="preserve"> </w:t>
      </w:r>
      <w:r w:rsidR="00F35AE7">
        <w:rPr>
          <w:b/>
          <w:bCs/>
        </w:rPr>
        <w:t xml:space="preserve">  </w:t>
      </w:r>
      <w:r w:rsidR="00F35AE7">
        <w:rPr>
          <w:b/>
          <w:bCs/>
        </w:rPr>
        <w:tab/>
      </w:r>
      <w:r w:rsidR="00742BDE">
        <w:rPr>
          <w:bCs/>
        </w:rPr>
        <w:t>Identifying criteria of the receiving environment (e.g. geographic location, salinity threshold, etc.) that is used to determine</w:t>
      </w:r>
      <w:r w:rsidR="00FE06C7">
        <w:rPr>
          <w:bCs/>
        </w:rPr>
        <w:t xml:space="preserve"> </w:t>
      </w:r>
      <w:r w:rsidR="00742BDE">
        <w:rPr>
          <w:bCs/>
        </w:rPr>
        <w:t xml:space="preserve">whether ‘exchange + treatment’ requirements </w:t>
      </w:r>
      <w:r w:rsidR="00FE06C7">
        <w:rPr>
          <w:bCs/>
        </w:rPr>
        <w:t>propos</w:t>
      </w:r>
      <w:r w:rsidR="00742BDE">
        <w:rPr>
          <w:bCs/>
        </w:rPr>
        <w:t xml:space="preserve">ed </w:t>
      </w:r>
      <w:r w:rsidR="00FE06C7">
        <w:rPr>
          <w:bCs/>
        </w:rPr>
        <w:t xml:space="preserve">under 340-143-0050(2) </w:t>
      </w:r>
      <w:r w:rsidR="00742BDE">
        <w:rPr>
          <w:bCs/>
        </w:rPr>
        <w:t xml:space="preserve">are required </w:t>
      </w:r>
      <w:r w:rsidR="006B249A">
        <w:rPr>
          <w:bCs/>
        </w:rPr>
        <w:t xml:space="preserve">prior to the discharge </w:t>
      </w:r>
      <w:r w:rsidR="00742BDE">
        <w:rPr>
          <w:bCs/>
        </w:rPr>
        <w:t>of ballast water.</w:t>
      </w:r>
    </w:p>
    <w:p w14:paraId="278F0C6D" w14:textId="77777777" w:rsidR="00F35AE7" w:rsidRDefault="00F35AE7" w:rsidP="00F35AE7">
      <w:pPr>
        <w:tabs>
          <w:tab w:val="left" w:pos="1080"/>
        </w:tabs>
        <w:ind w:left="1080" w:right="634"/>
      </w:pPr>
      <w:r>
        <w:tab/>
      </w:r>
    </w:p>
    <w:p w14:paraId="35DC7AF4" w14:textId="155B6CDA"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5BE116A8" w14:textId="77777777" w:rsidR="00A518D2" w:rsidRDefault="00A518D2" w:rsidP="00A518D2">
      <w:pPr>
        <w:tabs>
          <w:tab w:val="left" w:pos="1080"/>
        </w:tabs>
        <w:ind w:left="0" w:right="634"/>
      </w:pPr>
    </w:p>
    <w:p w14:paraId="66FCB7DD" w14:textId="106A2919" w:rsidR="00F35AE7" w:rsidRPr="00652F9A" w:rsidRDefault="00F35AE7" w:rsidP="00F35AE7">
      <w:pPr>
        <w:tabs>
          <w:tab w:val="left" w:pos="1080"/>
        </w:tabs>
        <w:ind w:left="108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7E0A18">
        <w:t xml:space="preserve">for circumstances </w:t>
      </w:r>
      <w:r w:rsidR="006B249A">
        <w:t xml:space="preserve">within waters of the state where </w:t>
      </w:r>
      <w:r w:rsidR="00742BDE">
        <w:rPr>
          <w:bCs/>
        </w:rPr>
        <w:t xml:space="preserve">‘exchange + treatment’ </w:t>
      </w:r>
      <w:r w:rsidR="00C656F5">
        <w:t>requirement</w:t>
      </w:r>
      <w:r w:rsidR="006B249A">
        <w:t>s may apply</w:t>
      </w:r>
      <w:r w:rsidR="00652F9A">
        <w:t xml:space="preserve">.  </w:t>
      </w:r>
      <w:r w:rsidR="00742BDE">
        <w:t>Rather than</w:t>
      </w:r>
      <w:r w:rsidR="006B249A">
        <w:t xml:space="preserve"> applying</w:t>
      </w:r>
      <w:r w:rsidR="007E0A18">
        <w:t xml:space="preserve"> the</w:t>
      </w:r>
      <w:r w:rsidR="006B249A">
        <w:t xml:space="preserve">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14:paraId="0826882F" w14:textId="77777777" w:rsidR="00F35AE7" w:rsidRPr="00305BDC" w:rsidRDefault="00F35AE7" w:rsidP="00F35AE7">
      <w:pPr>
        <w:tabs>
          <w:tab w:val="left" w:pos="1080"/>
        </w:tabs>
        <w:ind w:left="1080" w:right="634"/>
        <w:rPr>
          <w:highlight w:val="yellow"/>
        </w:rPr>
      </w:pPr>
    </w:p>
    <w:p w14:paraId="49431FF5" w14:textId="0DA231C0" w:rsidR="00F35AE7" w:rsidRPr="00305BDC" w:rsidRDefault="00F35AE7" w:rsidP="00F35AE7">
      <w:pPr>
        <w:tabs>
          <w:tab w:val="left" w:pos="1080"/>
        </w:tabs>
        <w:ind w:left="1080" w:right="634"/>
        <w:rPr>
          <w:highlight w:val="yellow"/>
        </w:rPr>
      </w:pPr>
      <w:r w:rsidRPr="00094DE5">
        <w:t>Commenter</w:t>
      </w:r>
      <w:r w:rsidR="00DF6150">
        <w:t>s</w:t>
      </w:r>
      <w:r w:rsidRPr="00094DE5">
        <w:t xml:space="preserve"> #</w:t>
      </w:r>
      <w:r w:rsidR="00094DE5" w:rsidRPr="00094DE5">
        <w:t>1</w:t>
      </w:r>
      <w:r w:rsidR="00AD2FCB">
        <w:t>,</w:t>
      </w:r>
      <w:r w:rsidR="00BF4A96">
        <w:t xml:space="preserve"> </w:t>
      </w:r>
      <w:r w:rsidR="00AD2FCB">
        <w:t>2,</w:t>
      </w:r>
      <w:r w:rsidR="00BF4A96">
        <w:t xml:space="preserve"> </w:t>
      </w:r>
      <w:r w:rsidR="00AD2FCB">
        <w:t>9</w:t>
      </w:r>
      <w:r w:rsidR="00094DE5" w:rsidRPr="00094DE5">
        <w:t xml:space="preserve"> and 13 </w:t>
      </w:r>
      <w:r w:rsidR="00A518D2">
        <w:t>generally indicate a</w:t>
      </w:r>
      <w:r w:rsidR="00AD2FCB" w:rsidRPr="00AD2FCB">
        <w:t xml:space="preserve"> preference for applying BWE+BWT requirements to all ballast discharge to Oregon, regardless of receiving port salinity conditions.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2F2DCC47" w14:textId="77777777" w:rsidR="00F35AE7" w:rsidRPr="00305BDC" w:rsidRDefault="00F35AE7" w:rsidP="00F35AE7">
      <w:pPr>
        <w:tabs>
          <w:tab w:val="left" w:pos="2700"/>
        </w:tabs>
        <w:ind w:left="2700" w:right="634"/>
        <w:rPr>
          <w:highlight w:val="yellow"/>
        </w:rPr>
      </w:pPr>
    </w:p>
    <w:p w14:paraId="00006427" w14:textId="0ED34625" w:rsidR="00582F06" w:rsidRDefault="00F35AE7" w:rsidP="0054311C">
      <w:pPr>
        <w:tabs>
          <w:tab w:val="left" w:pos="1080"/>
        </w:tabs>
        <w:ind w:left="1080" w:right="634"/>
        <w:rPr>
          <w:bCs/>
        </w:rPr>
      </w:pPr>
      <w:r w:rsidRPr="00582F06">
        <w:rPr>
          <w:b/>
          <w:bCs/>
        </w:rPr>
        <w:t>Response:</w:t>
      </w:r>
      <w:r w:rsidRPr="00582F06">
        <w:rPr>
          <w:b/>
          <w:bCs/>
        </w:rPr>
        <w:tab/>
      </w:r>
      <w:r w:rsidR="0020612E" w:rsidRPr="00582F06">
        <w:rPr>
          <w:b/>
          <w:bCs/>
        </w:rPr>
        <w:t xml:space="preserve"> </w:t>
      </w:r>
      <w:r w:rsidR="006B249A">
        <w:t>According to ballast management data reported to DEQ, essentially all ballast d</w:t>
      </w:r>
      <w:r w:rsidR="00582F06">
        <w:t xml:space="preserve">ischarge </w:t>
      </w:r>
      <w:r w:rsidR="006B249A">
        <w:t xml:space="preserve">to Oregon </w:t>
      </w:r>
      <w:r w:rsidR="00582F06">
        <w:t xml:space="preserve">by regulated vessels </w:t>
      </w:r>
      <w:r w:rsidR="006B249A">
        <w:t xml:space="preserve">occurs at locations </w:t>
      </w:r>
      <w:r w:rsidR="00582F06">
        <w:t>that are deemed to exhibit low-salinity surface water conditions during some if not all of the year.  Therefore, defining greater specificity of locations within the state subject to the rule</w:t>
      </w:r>
      <w:r w:rsidR="00DF6150">
        <w:t xml:space="preserve">, </w:t>
      </w:r>
      <w:r w:rsidR="00582F06">
        <w:t>either by river mile of major ports or by salinity threshold</w:t>
      </w:r>
      <w:r w:rsidR="00DF6150">
        <w:t xml:space="preserve">, </w:t>
      </w:r>
      <w:r w:rsidR="00582F06">
        <w:t xml:space="preserve">is expected to have little to no </w:t>
      </w:r>
      <w:r w:rsidR="00727B97">
        <w:t>effect</w:t>
      </w:r>
      <w:r w:rsidR="00582F06">
        <w:t xml:space="preserve"> on the amount of ballast discharge that may be subject to the </w:t>
      </w:r>
      <w:r w:rsidR="00582F06">
        <w:rPr>
          <w:bCs/>
        </w:rPr>
        <w:t xml:space="preserve">‘exchange + treatment’ proposal.  </w:t>
      </w:r>
      <w:r w:rsidR="00986469">
        <w:rPr>
          <w:bCs/>
        </w:rPr>
        <w:t>Because the difference in approaches is semantic, the proposed rule language was preferred by DEQ for clarity and simplicity of communication and outreach.</w:t>
      </w:r>
    </w:p>
    <w:p w14:paraId="171F74B2" w14:textId="77777777" w:rsidR="00582F06" w:rsidRDefault="00582F06" w:rsidP="0054311C">
      <w:pPr>
        <w:tabs>
          <w:tab w:val="left" w:pos="1080"/>
        </w:tabs>
        <w:ind w:left="1080" w:right="634"/>
        <w:rPr>
          <w:bCs/>
          <w:highlight w:val="yellow"/>
        </w:rPr>
      </w:pPr>
    </w:p>
    <w:p w14:paraId="7757E1C1" w14:textId="5847695C" w:rsidR="0054311C" w:rsidRPr="00B047CE" w:rsidRDefault="003C7012" w:rsidP="0054311C">
      <w:pPr>
        <w:tabs>
          <w:tab w:val="left" w:pos="1080"/>
        </w:tabs>
        <w:ind w:left="1080" w:right="634"/>
      </w:pPr>
      <w:r w:rsidRPr="00727B97">
        <w:rPr>
          <w:bCs/>
        </w:rPr>
        <w:t>I</w:t>
      </w:r>
      <w:r w:rsidR="00986469" w:rsidRPr="00727B97">
        <w:rPr>
          <w:bCs/>
        </w:rPr>
        <w:t>n response to</w:t>
      </w:r>
      <w:r w:rsidR="00727B97" w:rsidRPr="00727B97">
        <w:rPr>
          <w:bCs/>
        </w:rPr>
        <w:t xml:space="preserve"> comments received, however,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  In order to</w:t>
      </w:r>
      <w:r w:rsidR="00727B97">
        <w:rPr>
          <w:bCs/>
        </w:rPr>
        <w:t xml:space="preserve"> strike a balance between the various commenter requests, preserve the intent of preventing the discharge of low-salinity ballast to low-salinity receiving environments, and establish rule language that can be easily communicated to regulated entities, the rule has been revised to require ‘exchange + treatment’ for vessel ballast </w:t>
      </w:r>
      <w:r w:rsidR="00727B97">
        <w:rPr>
          <w:bCs/>
        </w:rPr>
        <w:lastRenderedPageBreak/>
        <w:t>discharge to the waters of the Columbia River, Coos Bay, and Yaquina Bay.  The Columbia River has low-salinity surface water conditions out to the mouth and beyond</w:t>
      </w:r>
      <w:r w:rsidR="00DF6150">
        <w:rPr>
          <w:bCs/>
        </w:rPr>
        <w:t xml:space="preserve">, </w:t>
      </w:r>
      <w:r w:rsidR="00727B97">
        <w:rPr>
          <w:bCs/>
        </w:rPr>
        <w:t>at least during ebb-tide conditions</w:t>
      </w:r>
      <w:r w:rsidR="00DF6150">
        <w:rPr>
          <w:bCs/>
        </w:rPr>
        <w:t xml:space="preserve">, </w:t>
      </w:r>
      <w:r w:rsidR="00727B97">
        <w:rPr>
          <w:bCs/>
        </w:rPr>
        <w:t xml:space="preserve">throughout the year.  Coos Bay surface waters exhibit </w:t>
      </w:r>
      <w:r w:rsidR="00960D68">
        <w:rPr>
          <w:bCs/>
        </w:rPr>
        <w:t>low-salinity conditions out to the mouth under some ebb tide conditions during heavy river flow conditions, but routinely are low-salinity in the mid-to-upper bay locations where most vessel terminals and ballast discharge occur.  In light of proposals to re-open the international terminal in Yaquina Bay</w:t>
      </w:r>
      <w:r w:rsidR="00DF6150">
        <w:rPr>
          <w:bCs/>
        </w:rPr>
        <w:t xml:space="preserve">, </w:t>
      </w:r>
      <w:r w:rsidR="00960D68">
        <w:rPr>
          <w:bCs/>
        </w:rPr>
        <w:t>which may result in new ballast discharge activity from regulated vessels</w:t>
      </w:r>
      <w:r w:rsidR="00DF6150">
        <w:rPr>
          <w:bCs/>
        </w:rPr>
        <w:t>,</w:t>
      </w:r>
      <w:r w:rsidR="00960D68">
        <w:rPr>
          <w:bCs/>
        </w:rPr>
        <w:t xml:space="preserve"> and the fact that tidal and seasonal variability produce low-salinity conditions through much of the year,  the revised rule would also require ‘exchange + treatment’ for vessels that are transporting low-salinity ballast to that port.  </w:t>
      </w:r>
      <w:r w:rsidR="00C17229">
        <w:rPr>
          <w:bCs/>
        </w:rPr>
        <w:t>Although fixed locations defined by river mile</w:t>
      </w:r>
      <w:r w:rsidR="00DF6150">
        <w:rPr>
          <w:bCs/>
        </w:rPr>
        <w:t>,</w:t>
      </w:r>
      <w:r w:rsidR="00C17229">
        <w:rPr>
          <w:bCs/>
        </w:rPr>
        <w:t xml:space="preserve"> as suggested by commenters #4, 15, and 16</w:t>
      </w:r>
      <w:r w:rsidR="00DF6150">
        <w:rPr>
          <w:bCs/>
        </w:rPr>
        <w:t>,</w:t>
      </w:r>
      <w:r w:rsidR="00C17229">
        <w:rPr>
          <w:bCs/>
        </w:rPr>
        <w:t xml:space="preserve"> provide additional clarity, DEQ found that salinity values fluctuate substantially at these locations and as such it would be arbitrary with respect to environmental protection intent of the rule.  In addition, DEQ found that establishing the criteria based on receiving environment salinity at the time of discharge</w:t>
      </w:r>
      <w:r w:rsidR="00DF6150">
        <w:rPr>
          <w:bCs/>
        </w:rPr>
        <w:t xml:space="preserve">, </w:t>
      </w:r>
      <w:r w:rsidR="00C17229">
        <w:rPr>
          <w:bCs/>
        </w:rPr>
        <w:t>as suggested by commenter #1</w:t>
      </w:r>
      <w:r w:rsidR="00DF6150">
        <w:rPr>
          <w:bCs/>
        </w:rPr>
        <w:t>,</w:t>
      </w:r>
      <w:r w:rsidR="00C17229">
        <w:rPr>
          <w:bCs/>
        </w:rPr>
        <w:t xml:space="preserve"> would result in additional and unnecessary potential for confusion and uncertainty by vessel operators to determine whether or not the ‘exchange + treatment’ rule applied to their ballast discharge events.</w:t>
      </w:r>
    </w:p>
    <w:p w14:paraId="20431774" w14:textId="77777777" w:rsidR="00F35AE7" w:rsidRDefault="00F35AE7" w:rsidP="00F35AE7">
      <w:pPr>
        <w:pStyle w:val="ListParagraph"/>
        <w:tabs>
          <w:tab w:val="left" w:pos="2700"/>
        </w:tabs>
        <w:ind w:left="1080" w:right="634"/>
        <w:rPr>
          <w:bCs/>
        </w:rPr>
      </w:pPr>
    </w:p>
    <w:p w14:paraId="7A969282" w14:textId="6FE26F36" w:rsidR="00F35AE7" w:rsidRPr="00396E80" w:rsidRDefault="000B0B39" w:rsidP="00F35AE7">
      <w:pPr>
        <w:pStyle w:val="ListParagraph"/>
        <w:numPr>
          <w:ilvl w:val="0"/>
          <w:numId w:val="15"/>
        </w:numPr>
        <w:tabs>
          <w:tab w:val="left" w:pos="2700"/>
        </w:tabs>
        <w:ind w:right="634"/>
      </w:pPr>
      <w:r>
        <w:rPr>
          <w:b/>
          <w:bCs/>
        </w:rPr>
        <w:t>Comment 4</w:t>
      </w:r>
      <w:r w:rsidR="00F35AE7" w:rsidRPr="00C3461A">
        <w:rPr>
          <w:b/>
          <w:bCs/>
        </w:rPr>
        <w:t xml:space="preserve"> </w:t>
      </w:r>
      <w:r w:rsidR="00F35AE7">
        <w:rPr>
          <w:b/>
          <w:bCs/>
        </w:rPr>
        <w:t xml:space="preserve">  </w:t>
      </w:r>
      <w:r w:rsidR="00F35AE7">
        <w:rPr>
          <w:b/>
          <w:bCs/>
        </w:rPr>
        <w:tab/>
      </w:r>
      <w:r w:rsidR="00305BDC">
        <w:rPr>
          <w:bCs/>
        </w:rPr>
        <w:t xml:space="preserve">Suggested </w:t>
      </w:r>
      <w:r w:rsidR="0020612E">
        <w:rPr>
          <w:bCs/>
        </w:rPr>
        <w:t xml:space="preserve">changes to the proposed rule </w:t>
      </w:r>
      <w:r w:rsidR="00305BDC">
        <w:rPr>
          <w:bCs/>
        </w:rPr>
        <w:t xml:space="preserve">that are technical or </w:t>
      </w:r>
      <w:r w:rsidR="0020612E">
        <w:rPr>
          <w:bCs/>
        </w:rPr>
        <w:t>editorial</w:t>
      </w:r>
      <w:r w:rsidR="00305BDC">
        <w:rPr>
          <w:bCs/>
        </w:rPr>
        <w:t xml:space="preserve"> in nature aimed at greater clarity of the </w:t>
      </w:r>
      <w:r w:rsidR="0095653C">
        <w:rPr>
          <w:bCs/>
        </w:rPr>
        <w:t>final rule.</w:t>
      </w:r>
    </w:p>
    <w:p w14:paraId="7D7F7A56" w14:textId="77777777" w:rsidR="00F35AE7" w:rsidRDefault="00F35AE7" w:rsidP="00F35AE7">
      <w:pPr>
        <w:tabs>
          <w:tab w:val="left" w:pos="1080"/>
        </w:tabs>
        <w:ind w:left="1080" w:right="634"/>
      </w:pPr>
      <w:r>
        <w:tab/>
      </w:r>
    </w:p>
    <w:p w14:paraId="76D62E5E" w14:textId="050B18F8" w:rsidR="00F35AE7" w:rsidRDefault="00F35AE7" w:rsidP="0095653C">
      <w:pPr>
        <w:tabs>
          <w:tab w:val="left" w:pos="1080"/>
        </w:tabs>
        <w:ind w:left="108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4E67E6E" w14:textId="77777777" w:rsidR="0065293D" w:rsidRDefault="0065293D" w:rsidP="0095653C">
      <w:pPr>
        <w:tabs>
          <w:tab w:val="left" w:pos="1080"/>
        </w:tabs>
        <w:ind w:left="1080" w:right="634"/>
      </w:pPr>
    </w:p>
    <w:p w14:paraId="498D2EFB" w14:textId="0D400F3B" w:rsidR="0065293D" w:rsidRDefault="0065293D" w:rsidP="0095653C">
      <w:pPr>
        <w:tabs>
          <w:tab w:val="left" w:pos="1080"/>
        </w:tabs>
        <w:ind w:left="108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  Also, commenter made sentence structure suggestion related to ‘vessel operators unable to verify ballast salinity’ to OAR 340-143-0050(2) for clarity and consistency with similar language proposed under OAR 340-143-0010(3).</w:t>
      </w:r>
    </w:p>
    <w:p w14:paraId="2EFB2ABA" w14:textId="77777777" w:rsidR="0065293D" w:rsidRDefault="0065293D" w:rsidP="0095653C">
      <w:pPr>
        <w:tabs>
          <w:tab w:val="left" w:pos="1080"/>
        </w:tabs>
        <w:ind w:left="1080" w:right="634"/>
      </w:pPr>
    </w:p>
    <w:p w14:paraId="2BD8B9B7" w14:textId="04C17C2B" w:rsidR="0065293D" w:rsidRPr="0095653C" w:rsidRDefault="0065293D" w:rsidP="0095653C">
      <w:pPr>
        <w:tabs>
          <w:tab w:val="left" w:pos="1080"/>
        </w:tabs>
        <w:ind w:left="1080" w:right="634"/>
      </w:pPr>
      <w:r>
        <w:t>Commenter #10 provided word choice and sentence structure suggestions includin</w:t>
      </w:r>
      <w:r w:rsidR="007B5794">
        <w:t>g: using ‘must’ rather than ‘shall’; using ‘before’ rather than ‘prior to’</w:t>
      </w:r>
      <w:r w:rsidR="00E342D2">
        <w:t>.</w:t>
      </w:r>
    </w:p>
    <w:p w14:paraId="076B4730" w14:textId="77777777" w:rsidR="00F35AE7" w:rsidRPr="00305BDC" w:rsidRDefault="00F35AE7" w:rsidP="00F35AE7">
      <w:pPr>
        <w:tabs>
          <w:tab w:val="left" w:pos="2700"/>
        </w:tabs>
        <w:ind w:left="2700" w:right="634"/>
        <w:rPr>
          <w:highlight w:val="yellow"/>
        </w:rPr>
      </w:pPr>
    </w:p>
    <w:p w14:paraId="3996BC5A" w14:textId="189326D4" w:rsidR="00F35AE7" w:rsidRDefault="00F35AE7" w:rsidP="00F35AE7">
      <w:pPr>
        <w:pStyle w:val="ListParagraph"/>
        <w:tabs>
          <w:tab w:val="left" w:pos="2700"/>
        </w:tabs>
        <w:ind w:left="1080" w:right="634"/>
        <w:rPr>
          <w:bCs/>
        </w:rPr>
      </w:pPr>
      <w:r w:rsidRPr="00B6424F">
        <w:rPr>
          <w:b/>
          <w:bCs/>
        </w:rPr>
        <w:t>Response:</w:t>
      </w:r>
      <w:r w:rsidRPr="00B6424F">
        <w:rPr>
          <w:b/>
          <w:bCs/>
        </w:rPr>
        <w:tab/>
      </w:r>
      <w:r w:rsidR="00B6424F">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14:paraId="48E77CD4" w14:textId="77777777" w:rsidR="00F35AE7" w:rsidRDefault="00F35AE7" w:rsidP="00F35AE7">
      <w:pPr>
        <w:pStyle w:val="ListParagraph"/>
        <w:tabs>
          <w:tab w:val="left" w:pos="2700"/>
        </w:tabs>
        <w:ind w:left="1080" w:right="634"/>
        <w:rPr>
          <w:bCs/>
        </w:rPr>
      </w:pPr>
    </w:p>
    <w:p w14:paraId="34D49507" w14:textId="3752C426" w:rsidR="00427309" w:rsidRPr="00396E80" w:rsidRDefault="00427309" w:rsidP="00427309">
      <w:pPr>
        <w:pStyle w:val="ListParagraph"/>
        <w:numPr>
          <w:ilvl w:val="0"/>
          <w:numId w:val="15"/>
        </w:numPr>
        <w:tabs>
          <w:tab w:val="left" w:pos="2700"/>
        </w:tabs>
        <w:ind w:right="634"/>
      </w:pPr>
      <w:r>
        <w:rPr>
          <w:b/>
          <w:bCs/>
        </w:rPr>
        <w:t>Comment 5</w:t>
      </w:r>
      <w:r w:rsidRPr="00C3461A">
        <w:rPr>
          <w:b/>
          <w:bCs/>
        </w:rPr>
        <w:t xml:space="preserve"> </w:t>
      </w:r>
      <w:r>
        <w:rPr>
          <w:b/>
          <w:bCs/>
        </w:rPr>
        <w:t xml:space="preserve">  </w:t>
      </w:r>
      <w:r>
        <w:rPr>
          <w:b/>
          <w:bCs/>
        </w:rPr>
        <w:tab/>
      </w:r>
      <w:r w:rsidR="002C668C">
        <w:rPr>
          <w:bCs/>
        </w:rPr>
        <w:t>Recommends providing greater specificity</w:t>
      </w:r>
      <w:r>
        <w:rPr>
          <w:bCs/>
        </w:rPr>
        <w:t xml:space="preserve"> </w:t>
      </w:r>
      <w:r w:rsidR="002C668C">
        <w:rPr>
          <w:bCs/>
        </w:rPr>
        <w:t xml:space="preserve">for exemptions to the </w:t>
      </w:r>
      <w:r w:rsidR="0048497C">
        <w:rPr>
          <w:bCs/>
        </w:rPr>
        <w:t>‘</w:t>
      </w:r>
      <w:r w:rsidR="002C668C">
        <w:rPr>
          <w:bCs/>
        </w:rPr>
        <w:t>exchange</w:t>
      </w:r>
      <w:r w:rsidR="0048497C">
        <w:rPr>
          <w:bCs/>
        </w:rPr>
        <w:t xml:space="preserve"> + treatment’</w:t>
      </w:r>
      <w:r w:rsidR="002C668C">
        <w:rPr>
          <w:bCs/>
        </w:rPr>
        <w:t xml:space="preserve"> portion of the rule</w:t>
      </w:r>
      <w:r w:rsidR="0048497C" w:rsidRPr="0048497C">
        <w:rPr>
          <w:bCs/>
        </w:rPr>
        <w:t xml:space="preserve"> </w:t>
      </w:r>
      <w:r w:rsidR="0048497C">
        <w:rPr>
          <w:bCs/>
        </w:rPr>
        <w:t>under OAR 340-143-0050(2</w:t>
      </w:r>
      <w:proofErr w:type="gramStart"/>
      <w:r w:rsidR="0048497C">
        <w:rPr>
          <w:bCs/>
        </w:rPr>
        <w:t>)(</w:t>
      </w:r>
      <w:proofErr w:type="gramEnd"/>
      <w:r w:rsidR="0048497C">
        <w:rPr>
          <w:bCs/>
        </w:rPr>
        <w:t>c)</w:t>
      </w:r>
      <w:r w:rsidR="002C668C">
        <w:rPr>
          <w:bCs/>
        </w:rPr>
        <w:t>.</w:t>
      </w:r>
    </w:p>
    <w:p w14:paraId="5A660B80" w14:textId="77777777" w:rsidR="00427309" w:rsidRDefault="00427309" w:rsidP="00427309">
      <w:pPr>
        <w:tabs>
          <w:tab w:val="left" w:pos="1080"/>
        </w:tabs>
        <w:ind w:left="1080" w:right="634"/>
      </w:pPr>
      <w:r>
        <w:tab/>
      </w:r>
    </w:p>
    <w:p w14:paraId="17D4252A" w14:textId="2E5F6D57" w:rsidR="00427309" w:rsidRPr="00305BDC" w:rsidRDefault="00427309" w:rsidP="00427309">
      <w:pPr>
        <w:tabs>
          <w:tab w:val="left" w:pos="1080"/>
        </w:tabs>
        <w:ind w:left="108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0A272CE" w14:textId="77777777" w:rsidR="00427309" w:rsidRPr="00305BDC" w:rsidRDefault="00427309" w:rsidP="00427309">
      <w:pPr>
        <w:tabs>
          <w:tab w:val="left" w:pos="1080"/>
        </w:tabs>
        <w:ind w:left="1080" w:right="634"/>
        <w:rPr>
          <w:highlight w:val="yellow"/>
        </w:rPr>
      </w:pPr>
    </w:p>
    <w:p w14:paraId="331B2BAB" w14:textId="254D7791" w:rsidR="00427309" w:rsidRPr="00305BDC" w:rsidRDefault="00427309" w:rsidP="00427309">
      <w:pPr>
        <w:tabs>
          <w:tab w:val="left" w:pos="1080"/>
        </w:tabs>
        <w:ind w:left="1080" w:right="634"/>
        <w:rPr>
          <w:highlight w:val="yellow"/>
        </w:rPr>
      </w:pPr>
      <w:r w:rsidRPr="00B6424F">
        <w:t>Commenter</w:t>
      </w:r>
      <w:r w:rsidR="00FB0691">
        <w:t>s</w:t>
      </w:r>
      <w:r w:rsidRPr="00B6424F">
        <w:t xml:space="preserve">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w:t>
      </w:r>
      <w:r w:rsidR="00B6424F">
        <w:lastRenderedPageBreak/>
        <w:t xml:space="preserve">provided for circumstances where </w:t>
      </w:r>
      <w:r w:rsidR="009B5ABA">
        <w:t xml:space="preserve">requirement to conduct </w:t>
      </w:r>
      <w:r w:rsidR="009B5ABA" w:rsidRPr="00C3274A">
        <w:t xml:space="preserve">exchange, </w:t>
      </w:r>
      <w:r w:rsidR="009B5ABA">
        <w:t>prior</w:t>
      </w:r>
      <w:r w:rsidR="009B5ABA" w:rsidRPr="00C3274A">
        <w:t xml:space="preserve"> to treatment,</w:t>
      </w:r>
      <w:r w:rsidR="00B6424F">
        <w:t xml:space="preserve"> </w:t>
      </w:r>
      <w:r w:rsidR="009B5ABA">
        <w:t>may be</w:t>
      </w:r>
      <w:r w:rsidR="00B6424F">
        <w:t xml:space="preserve"> incompatible with proper use of treatment systems due to vessel design or system configuration.  In these cases, vessel operators should be exempt from the exchange portion of the rules management requirements.</w:t>
      </w:r>
    </w:p>
    <w:p w14:paraId="34670900" w14:textId="77777777" w:rsidR="00427309" w:rsidRPr="00305BDC" w:rsidRDefault="00427309" w:rsidP="00427309">
      <w:pPr>
        <w:tabs>
          <w:tab w:val="left" w:pos="1080"/>
        </w:tabs>
        <w:ind w:left="1080" w:right="634"/>
        <w:rPr>
          <w:highlight w:val="yellow"/>
        </w:rPr>
      </w:pPr>
    </w:p>
    <w:p w14:paraId="6FD12295" w14:textId="5E10F0FF" w:rsidR="00427309" w:rsidRPr="00C3274A" w:rsidRDefault="00427309" w:rsidP="00427309">
      <w:pPr>
        <w:tabs>
          <w:tab w:val="left" w:pos="1080"/>
        </w:tabs>
        <w:ind w:left="108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  </w:t>
      </w:r>
    </w:p>
    <w:p w14:paraId="4528A950" w14:textId="77777777" w:rsidR="00427309" w:rsidRPr="00305BDC" w:rsidRDefault="00427309" w:rsidP="00427309">
      <w:pPr>
        <w:tabs>
          <w:tab w:val="left" w:pos="2700"/>
        </w:tabs>
        <w:ind w:left="2700" w:right="634"/>
        <w:rPr>
          <w:highlight w:val="yellow"/>
        </w:rPr>
      </w:pPr>
    </w:p>
    <w:p w14:paraId="43F42D37" w14:textId="3FF4F031" w:rsidR="00427309" w:rsidRDefault="00427309" w:rsidP="00427309">
      <w:pPr>
        <w:pStyle w:val="ListParagraph"/>
        <w:tabs>
          <w:tab w:val="left" w:pos="2700"/>
        </w:tabs>
        <w:ind w:left="1080" w:right="634"/>
        <w:rPr>
          <w:bCs/>
        </w:rPr>
      </w:pPr>
      <w:r w:rsidRPr="00B6424F">
        <w:rPr>
          <w:b/>
          <w:bCs/>
        </w:rPr>
        <w:t>Response:</w:t>
      </w:r>
      <w:r w:rsidRPr="00B6424F">
        <w:rPr>
          <w:b/>
          <w:bCs/>
        </w:rPr>
        <w:tab/>
      </w:r>
      <w:r w:rsidRPr="00B6424F">
        <w:rPr>
          <w:bCs/>
        </w:rPr>
        <w:t>DEQ</w:t>
      </w:r>
      <w:r w:rsidR="00B6424F">
        <w:rPr>
          <w:bCs/>
        </w:rPr>
        <w:t xml:space="preserve"> </w:t>
      </w:r>
      <w:r w:rsidR="009E0F21">
        <w:rPr>
          <w:bCs/>
        </w:rPr>
        <w:t xml:space="preserve">has revised the proposed rule in order to address the concerns raised by all commenters in this comment category.  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 xml:space="preserve">compatible with conducting exchange prior to treatment.  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times that are longer than would be feasible for normal vessel operations under a short voyage to an Oregon port.  In order to prevent this rule from causing economic impacts due to delayed operations</w:t>
      </w:r>
      <w:r w:rsidR="000071EC">
        <w:rPr>
          <w:bCs/>
        </w:rPr>
        <w:t>,</w:t>
      </w:r>
      <w:r w:rsidR="000D566F">
        <w:rPr>
          <w:bCs/>
        </w:rPr>
        <w:t xml:space="preserve"> or from causing inadvertent discharge of active biocides to waters of the state</w:t>
      </w:r>
      <w:r w:rsidR="000071EC">
        <w:rPr>
          <w:bCs/>
        </w:rPr>
        <w:t>,</w:t>
      </w:r>
      <w:r w:rsidR="000D566F">
        <w:rPr>
          <w:bCs/>
        </w:rPr>
        <w:t xml:space="preserve">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14:paraId="3F83FC61" w14:textId="77777777" w:rsidR="00427309" w:rsidRDefault="00427309" w:rsidP="00427309">
      <w:pPr>
        <w:pStyle w:val="ListParagraph"/>
        <w:tabs>
          <w:tab w:val="left" w:pos="2700"/>
        </w:tabs>
        <w:ind w:left="1080" w:right="634"/>
        <w:rPr>
          <w:bCs/>
        </w:rPr>
      </w:pPr>
    </w:p>
    <w:p w14:paraId="097777F1" w14:textId="6F8E4353"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FA7545">
        <w:rPr>
          <w:bCs/>
        </w:rPr>
        <w:t xml:space="preserve">Recommendations regarding </w:t>
      </w:r>
      <w:r w:rsidR="00C50C07">
        <w:rPr>
          <w:bCs/>
        </w:rPr>
        <w:t>revisions to the</w:t>
      </w:r>
      <w:r w:rsidR="00FA7545">
        <w:rPr>
          <w:bCs/>
        </w:rPr>
        <w:t xml:space="preserve"> </w:t>
      </w:r>
      <w:r w:rsidR="002D4611">
        <w:rPr>
          <w:bCs/>
        </w:rPr>
        <w:t>sunset date for the</w:t>
      </w:r>
      <w:r w:rsidR="00FA7545">
        <w:rPr>
          <w:bCs/>
        </w:rPr>
        <w:t xml:space="preserve"> </w:t>
      </w:r>
      <w:r w:rsidR="002D4611">
        <w:rPr>
          <w:bCs/>
        </w:rPr>
        <w:t>‘exchange + treatment’</w:t>
      </w:r>
      <w:r w:rsidR="00FA7545">
        <w:rPr>
          <w:bCs/>
        </w:rPr>
        <w:t xml:space="preserve"> rule proposed under OAR 340-143-0050(2)</w:t>
      </w:r>
      <w:r w:rsidR="00C50C07">
        <w:rPr>
          <w:bCs/>
        </w:rPr>
        <w:t>.</w:t>
      </w:r>
    </w:p>
    <w:p w14:paraId="47410DAD" w14:textId="77777777" w:rsidR="00427309" w:rsidRDefault="00427309" w:rsidP="00427309">
      <w:pPr>
        <w:tabs>
          <w:tab w:val="left" w:pos="1080"/>
        </w:tabs>
        <w:ind w:left="1080" w:right="634"/>
      </w:pPr>
      <w:r>
        <w:tab/>
      </w:r>
    </w:p>
    <w:p w14:paraId="25B6775F" w14:textId="1134F241" w:rsidR="00427309" w:rsidRPr="00305BDC" w:rsidRDefault="00427309" w:rsidP="00427309">
      <w:pPr>
        <w:tabs>
          <w:tab w:val="left" w:pos="1080"/>
        </w:tabs>
        <w:ind w:left="108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40E42F6" w14:textId="77777777" w:rsidR="00427309" w:rsidRPr="00305BDC" w:rsidRDefault="00427309" w:rsidP="00427309">
      <w:pPr>
        <w:tabs>
          <w:tab w:val="left" w:pos="1080"/>
        </w:tabs>
        <w:ind w:left="1080" w:right="634"/>
        <w:rPr>
          <w:highlight w:val="yellow"/>
        </w:rPr>
      </w:pPr>
    </w:p>
    <w:p w14:paraId="122BD433" w14:textId="0BC4A600" w:rsidR="00427309" w:rsidRDefault="00427309" w:rsidP="00427309">
      <w:pPr>
        <w:tabs>
          <w:tab w:val="left" w:pos="1080"/>
        </w:tabs>
        <w:ind w:left="108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  </w:t>
      </w:r>
    </w:p>
    <w:p w14:paraId="0FDC26AE" w14:textId="77777777" w:rsidR="00FA7545" w:rsidRDefault="00FA7545" w:rsidP="00427309">
      <w:pPr>
        <w:tabs>
          <w:tab w:val="left" w:pos="1080"/>
        </w:tabs>
        <w:ind w:left="1080" w:right="634"/>
      </w:pPr>
    </w:p>
    <w:p w14:paraId="1220F7BD" w14:textId="44E71B21" w:rsidR="00FA7545" w:rsidRPr="00305BDC" w:rsidRDefault="00FA7545" w:rsidP="00427309">
      <w:pPr>
        <w:tabs>
          <w:tab w:val="left" w:pos="1080"/>
        </w:tabs>
        <w:ind w:left="1080" w:right="634"/>
        <w:rPr>
          <w:highlight w:val="yellow"/>
        </w:rPr>
      </w:pPr>
      <w:r>
        <w:t>In response to advisory committee discussions during subsequent re-opened comment periods</w:t>
      </w:r>
      <w:r w:rsidR="00276D13">
        <w:t xml:space="preserve"> where DEQ noted inadequate rationale to justify a </w:t>
      </w:r>
      <w:r w:rsidR="00C50C07">
        <w:t>sunset date less than two years after establishment</w:t>
      </w:r>
      <w:r w:rsidR="000071EC">
        <w:t>,</w:t>
      </w:r>
      <w:r w:rsidR="00C50C07">
        <w:t xml:space="preserve"> </w:t>
      </w:r>
      <w:r w:rsidR="00276D13">
        <w:t>but a willingness to shorten the sunset date to be in alignmen</w:t>
      </w:r>
      <w:r w:rsidR="00C50C07">
        <w:t>t with the 2023 VGP re-issuance</w:t>
      </w:r>
      <w:r w:rsidR="000071EC">
        <w:t>,</w:t>
      </w:r>
      <w:r w:rsidR="00C50C07">
        <w:t xml:space="preserve"> commenter</w:t>
      </w:r>
      <w:r>
        <w:t xml:space="preserve"> #16 supports </w:t>
      </w:r>
      <w:r w:rsidR="00276D13">
        <w:t xml:space="preserve">revising the repeal date effective December 2023.  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14:paraId="625E6853" w14:textId="77777777" w:rsidR="00427309" w:rsidRPr="00305BDC" w:rsidRDefault="00427309" w:rsidP="00276D13">
      <w:pPr>
        <w:tabs>
          <w:tab w:val="left" w:pos="2700"/>
        </w:tabs>
        <w:ind w:left="0" w:right="634"/>
        <w:rPr>
          <w:highlight w:val="yellow"/>
        </w:rPr>
      </w:pPr>
    </w:p>
    <w:p w14:paraId="2905BD40" w14:textId="1F8E7C55" w:rsidR="00C52D93" w:rsidRDefault="00427309" w:rsidP="00E80426">
      <w:pPr>
        <w:pStyle w:val="ListParagraph"/>
        <w:tabs>
          <w:tab w:val="left" w:pos="2700"/>
        </w:tabs>
        <w:ind w:left="1080" w:right="634"/>
        <w:rPr>
          <w:bCs/>
        </w:rPr>
      </w:pPr>
      <w:r w:rsidRPr="00276D13">
        <w:rPr>
          <w:b/>
          <w:bCs/>
        </w:rPr>
        <w:t>Response:</w:t>
      </w:r>
      <w:r w:rsidRPr="00276D13">
        <w:rPr>
          <w:b/>
          <w:bCs/>
        </w:rPr>
        <w:tab/>
      </w: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 xml:space="preserve">.  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w:t>
      </w:r>
      <w:r w:rsidR="00C50C07">
        <w:rPr>
          <w:bCs/>
        </w:rPr>
        <w:t>shorten the sunset date period from January 2025 to December 2023.</w:t>
      </w:r>
    </w:p>
    <w:p w14:paraId="3936367D" w14:textId="77777777" w:rsidR="00C52D93" w:rsidRDefault="00C52D93" w:rsidP="00E80426">
      <w:pPr>
        <w:pStyle w:val="ListParagraph"/>
        <w:tabs>
          <w:tab w:val="left" w:pos="2700"/>
        </w:tabs>
        <w:ind w:left="1080" w:right="634"/>
        <w:rPr>
          <w:bCs/>
        </w:rPr>
      </w:pPr>
    </w:p>
    <w:p w14:paraId="7977B9CC" w14:textId="710DE757" w:rsidR="0084043C" w:rsidRPr="00E80426" w:rsidRDefault="0084043C" w:rsidP="0084043C">
      <w:pPr>
        <w:pStyle w:val="ListParagraph"/>
        <w:tabs>
          <w:tab w:val="left" w:pos="2700"/>
        </w:tabs>
        <w:ind w:left="1080" w:right="634"/>
        <w:rPr>
          <w:bCs/>
        </w:rPr>
      </w:pPr>
      <w:r>
        <w:rPr>
          <w:bCs/>
        </w:rPr>
        <w:lastRenderedPageBreak/>
        <w:t xml:space="preserve">DEQ also revised the wording for the sunset date to reflect the fact the DEQ cannot repeal </w:t>
      </w:r>
      <w:r w:rsidR="000071EC">
        <w:rPr>
          <w:bCs/>
        </w:rPr>
        <w:t xml:space="preserve">a rule because </w:t>
      </w:r>
      <w:r>
        <w:rPr>
          <w:bCs/>
        </w:rPr>
        <w:t>only EQC may do so.  Instead, the revised rule establishes a date beyond which the rule will no longer be in effect.</w:t>
      </w:r>
    </w:p>
    <w:p w14:paraId="79BD97DC" w14:textId="77777777" w:rsidR="0084043C" w:rsidRDefault="0084043C" w:rsidP="00E80426">
      <w:pPr>
        <w:pStyle w:val="ListParagraph"/>
        <w:tabs>
          <w:tab w:val="left" w:pos="2700"/>
        </w:tabs>
        <w:ind w:left="1080" w:right="634"/>
        <w:rPr>
          <w:bCs/>
        </w:rPr>
      </w:pPr>
    </w:p>
    <w:p w14:paraId="23AE21ED" w14:textId="24511D58" w:rsidR="00E80426" w:rsidRDefault="00C50C07" w:rsidP="00E80426">
      <w:pPr>
        <w:pStyle w:val="ListParagraph"/>
        <w:tabs>
          <w:tab w:val="left" w:pos="2700"/>
        </w:tabs>
        <w:ind w:left="1080" w:right="634"/>
        <w:rPr>
          <w:bCs/>
        </w:rPr>
      </w:pPr>
      <w:r>
        <w:rPr>
          <w:bCs/>
        </w:rPr>
        <w:t xml:space="preserve">DEQ has not revised the implementation of </w:t>
      </w:r>
      <w:r>
        <w:t xml:space="preserve">‘exchange + treatment’ requirements to be contingent upon the actions of other enforcement jurisdictions.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is</w:t>
      </w:r>
      <w:r w:rsidR="000071EC">
        <w:rPr>
          <w:bCs/>
        </w:rPr>
        <w:t xml:space="preserve"> permitted under the Oregon </w:t>
      </w:r>
      <w:r w:rsidR="00BF4A96">
        <w:rPr>
          <w:bCs/>
        </w:rPr>
        <w:t>Constitution</w:t>
      </w:r>
      <w:r w:rsidR="000071EC">
        <w:rPr>
          <w:bCs/>
        </w:rPr>
        <w:t>.</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 xml:space="preserve">.  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 xml:space="preserve">.  Alternatively, if DEQ fails to respond to such hypothetical circumstances, other parties may petition EQC </w:t>
      </w:r>
      <w:r w:rsidR="0084043C">
        <w:rPr>
          <w:bCs/>
        </w:rPr>
        <w:t>to repeal the rule</w:t>
      </w:r>
      <w:r w:rsidR="00C52D93">
        <w:rPr>
          <w:bCs/>
        </w:rPr>
        <w:t>.</w:t>
      </w:r>
      <w:r w:rsidR="00EB395D">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  </w:t>
      </w:r>
    </w:p>
    <w:p w14:paraId="733E1521" w14:textId="77777777" w:rsidR="00427309" w:rsidRPr="0084043C" w:rsidRDefault="00427309" w:rsidP="0084043C">
      <w:pPr>
        <w:tabs>
          <w:tab w:val="left" w:pos="2700"/>
        </w:tabs>
        <w:ind w:left="0" w:right="634"/>
        <w:rPr>
          <w:bCs/>
        </w:rPr>
      </w:pPr>
    </w:p>
    <w:p w14:paraId="143ED8BD" w14:textId="09716B9C" w:rsidR="00F53433" w:rsidRPr="00396E80" w:rsidRDefault="00427309" w:rsidP="00F53433">
      <w:pPr>
        <w:pStyle w:val="ListParagraph"/>
        <w:numPr>
          <w:ilvl w:val="0"/>
          <w:numId w:val="15"/>
        </w:numPr>
        <w:tabs>
          <w:tab w:val="left" w:pos="2700"/>
        </w:tabs>
        <w:ind w:right="634"/>
      </w:pPr>
      <w:r>
        <w:rPr>
          <w:b/>
          <w:bCs/>
        </w:rPr>
        <w:t>Comment 7</w:t>
      </w:r>
      <w:r w:rsidRPr="00C3461A">
        <w:rPr>
          <w:b/>
          <w:bCs/>
        </w:rPr>
        <w:t xml:space="preserve"> </w:t>
      </w:r>
      <w:r>
        <w:rPr>
          <w:b/>
          <w:bCs/>
        </w:rPr>
        <w:t xml:space="preserve">  </w:t>
      </w:r>
      <w:r>
        <w:rPr>
          <w:b/>
          <w:bCs/>
        </w:rPr>
        <w:tab/>
      </w:r>
      <w:r w:rsidR="00F53433">
        <w:rPr>
          <w:bCs/>
        </w:rPr>
        <w:t>Support for salt</w:t>
      </w:r>
      <w:r w:rsidR="0015133C">
        <w:rPr>
          <w:bCs/>
        </w:rPr>
        <w:t>water flushing requirements of empty</w:t>
      </w:r>
      <w:r w:rsidR="00F53433">
        <w:rPr>
          <w:bCs/>
        </w:rPr>
        <w:t xml:space="preserve"> ballast tanks that will be used for ballasting and subsequent de-ballasting while in state waters.</w:t>
      </w:r>
    </w:p>
    <w:p w14:paraId="4A0D7658" w14:textId="77777777" w:rsidR="00F53433" w:rsidRDefault="00F53433" w:rsidP="00F53433">
      <w:pPr>
        <w:tabs>
          <w:tab w:val="left" w:pos="1080"/>
        </w:tabs>
        <w:ind w:left="1080" w:right="634"/>
      </w:pPr>
      <w:r>
        <w:tab/>
      </w:r>
    </w:p>
    <w:p w14:paraId="0181E3D7" w14:textId="77777777" w:rsidR="00F53433" w:rsidRPr="00305BDC" w:rsidRDefault="00F53433" w:rsidP="00F53433">
      <w:pPr>
        <w:tabs>
          <w:tab w:val="left" w:pos="1080"/>
        </w:tabs>
        <w:ind w:left="108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6F0E68B9" w14:textId="77777777" w:rsidR="00F53433" w:rsidRPr="00305BDC" w:rsidRDefault="00F53433" w:rsidP="00F53433">
      <w:pPr>
        <w:tabs>
          <w:tab w:val="left" w:pos="1080"/>
        </w:tabs>
        <w:ind w:left="0" w:right="634"/>
        <w:rPr>
          <w:highlight w:val="yellow"/>
        </w:rPr>
      </w:pPr>
    </w:p>
    <w:p w14:paraId="16D47533" w14:textId="77777777" w:rsidR="00F53433" w:rsidRPr="00305BDC" w:rsidRDefault="00F53433" w:rsidP="00F53433">
      <w:pPr>
        <w:tabs>
          <w:tab w:val="left" w:pos="1080"/>
        </w:tabs>
        <w:ind w:left="1080" w:right="634"/>
        <w:rPr>
          <w:highlight w:val="yellow"/>
        </w:rPr>
      </w:pPr>
      <w:r>
        <w:t>All six commenters</w:t>
      </w:r>
      <w:r w:rsidRPr="00A0477F">
        <w:t xml:space="preserve"> </w:t>
      </w:r>
      <w:r w:rsidRPr="00F53433">
        <w:t>indicate support for the proposed rule.</w:t>
      </w:r>
    </w:p>
    <w:p w14:paraId="0B74ED39" w14:textId="77777777" w:rsidR="00F53433" w:rsidRPr="00305BDC" w:rsidRDefault="00F53433" w:rsidP="00B047CE">
      <w:pPr>
        <w:tabs>
          <w:tab w:val="left" w:pos="2700"/>
        </w:tabs>
        <w:ind w:left="0" w:right="634"/>
        <w:rPr>
          <w:highlight w:val="yellow"/>
        </w:rPr>
      </w:pPr>
    </w:p>
    <w:p w14:paraId="1FBD6CC4" w14:textId="77777777" w:rsidR="00F53433" w:rsidRDefault="00F53433" w:rsidP="00F53433">
      <w:pPr>
        <w:pStyle w:val="ListParagraph"/>
        <w:tabs>
          <w:tab w:val="left" w:pos="2700"/>
        </w:tabs>
        <w:ind w:left="1080" w:right="634"/>
        <w:rPr>
          <w:bCs/>
        </w:rPr>
      </w:pPr>
      <w:r w:rsidRPr="00F53433">
        <w:rPr>
          <w:b/>
          <w:bCs/>
        </w:rPr>
        <w:t>Response:</w:t>
      </w:r>
      <w:r w:rsidRPr="00F53433">
        <w:rPr>
          <w:b/>
          <w:bCs/>
        </w:rPr>
        <w:tab/>
      </w:r>
      <w:r w:rsidRPr="00F53433">
        <w:rPr>
          <w:bCs/>
        </w:rPr>
        <w:t>DEQ</w:t>
      </w:r>
      <w:r>
        <w:rPr>
          <w:bCs/>
        </w:rPr>
        <w:t xml:space="preserve"> agrees with and appreciates the comments in support of this proposed rule.</w:t>
      </w:r>
    </w:p>
    <w:p w14:paraId="2B7CE138" w14:textId="1BFB56D5" w:rsidR="00427309" w:rsidRDefault="00427309" w:rsidP="00F53433">
      <w:pPr>
        <w:pStyle w:val="ListParagraph"/>
        <w:tabs>
          <w:tab w:val="left" w:pos="2700"/>
        </w:tabs>
        <w:ind w:left="1080" w:right="634"/>
        <w:rPr>
          <w:bCs/>
        </w:rPr>
      </w:pPr>
    </w:p>
    <w:p w14:paraId="43749858" w14:textId="50F55FD7" w:rsidR="00427309" w:rsidRPr="00396E80" w:rsidRDefault="00427309" w:rsidP="00427309">
      <w:pPr>
        <w:pStyle w:val="ListParagraph"/>
        <w:numPr>
          <w:ilvl w:val="0"/>
          <w:numId w:val="15"/>
        </w:numPr>
        <w:tabs>
          <w:tab w:val="left" w:pos="2700"/>
        </w:tabs>
        <w:ind w:right="634"/>
      </w:pPr>
      <w:r>
        <w:rPr>
          <w:b/>
          <w:bCs/>
        </w:rPr>
        <w:t>Comment 8</w:t>
      </w:r>
      <w:r w:rsidRPr="00C3461A">
        <w:rPr>
          <w:b/>
          <w:bCs/>
        </w:rPr>
        <w:t xml:space="preserve"> </w:t>
      </w:r>
      <w:r>
        <w:rPr>
          <w:b/>
          <w:bCs/>
        </w:rPr>
        <w:t xml:space="preserve">  </w:t>
      </w:r>
      <w:r>
        <w:rPr>
          <w:b/>
          <w:bCs/>
        </w:rPr>
        <w:tab/>
      </w:r>
      <w:r w:rsidR="008F328D">
        <w:rPr>
          <w:bCs/>
        </w:rPr>
        <w:t>Expressing concerns that the absence of rules in Washington State identical to those proposed under OAR 340-143-0050(2) could result in competitive disadvantage circumstances for Oregon maritime industry port facilities.</w:t>
      </w:r>
    </w:p>
    <w:p w14:paraId="6B055330" w14:textId="77777777" w:rsidR="00427309" w:rsidRDefault="00427309" w:rsidP="00427309">
      <w:pPr>
        <w:tabs>
          <w:tab w:val="left" w:pos="1080"/>
        </w:tabs>
        <w:ind w:left="1080" w:right="634"/>
      </w:pPr>
      <w:r>
        <w:tab/>
      </w:r>
    </w:p>
    <w:p w14:paraId="465555DE" w14:textId="5B6D2926" w:rsidR="00427309" w:rsidRPr="00305BDC" w:rsidRDefault="00427309" w:rsidP="00427309">
      <w:pPr>
        <w:tabs>
          <w:tab w:val="left" w:pos="1080"/>
        </w:tabs>
        <w:ind w:left="108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04C95316" w14:textId="77777777" w:rsidR="00427309" w:rsidRPr="00305BDC" w:rsidRDefault="00427309" w:rsidP="00D90375">
      <w:pPr>
        <w:tabs>
          <w:tab w:val="left" w:pos="1080"/>
        </w:tabs>
        <w:ind w:left="0" w:right="634"/>
        <w:rPr>
          <w:highlight w:val="yellow"/>
        </w:rPr>
      </w:pPr>
    </w:p>
    <w:p w14:paraId="2340ADD3" w14:textId="2AEA7F0F" w:rsidR="00A0477F" w:rsidRPr="00305BDC" w:rsidRDefault="00BE4AA5" w:rsidP="002115FC">
      <w:pPr>
        <w:tabs>
          <w:tab w:val="left" w:pos="1080"/>
        </w:tabs>
        <w:ind w:left="108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that the scenario could result in complications for vessels that operate at facilities on both sides of the river</w:t>
      </w:r>
      <w:r w:rsidR="00F75DAF">
        <w:t>.  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14:paraId="216C57E8" w14:textId="77777777" w:rsidR="00427309" w:rsidRPr="00305BDC" w:rsidRDefault="00427309" w:rsidP="00B047CE">
      <w:pPr>
        <w:tabs>
          <w:tab w:val="left" w:pos="2700"/>
        </w:tabs>
        <w:ind w:left="0" w:right="634"/>
        <w:rPr>
          <w:highlight w:val="yellow"/>
        </w:rPr>
      </w:pPr>
    </w:p>
    <w:p w14:paraId="77FF626D" w14:textId="77777777" w:rsidR="00AD28F2" w:rsidRDefault="00427309" w:rsidP="00AD28F2">
      <w:pPr>
        <w:pStyle w:val="ListParagraph"/>
        <w:tabs>
          <w:tab w:val="left" w:pos="2700"/>
        </w:tabs>
        <w:ind w:left="1080" w:right="634"/>
        <w:rPr>
          <w:bCs/>
        </w:rPr>
      </w:pPr>
      <w:r w:rsidRPr="00F53433">
        <w:rPr>
          <w:b/>
          <w:bCs/>
        </w:rPr>
        <w:lastRenderedPageBreak/>
        <w:t>Response:</w:t>
      </w:r>
      <w:r w:rsidRPr="00F53433">
        <w:rPr>
          <w:b/>
          <w:bCs/>
        </w:rPr>
        <w:tab/>
      </w:r>
      <w:r w:rsidR="00AD28F2">
        <w:rPr>
          <w:bCs/>
        </w:rPr>
        <w:t xml:space="preserve">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  For Washington State, that would mean adopting regulations that establish consistency with these proposed rules for vessels operating on the shared waters of the Columbia River.  </w:t>
      </w:r>
    </w:p>
    <w:p w14:paraId="1B6FF233" w14:textId="77777777" w:rsidR="00AD28F2" w:rsidRDefault="00AD28F2" w:rsidP="00AD28F2">
      <w:pPr>
        <w:pStyle w:val="ListParagraph"/>
        <w:tabs>
          <w:tab w:val="left" w:pos="2700"/>
        </w:tabs>
        <w:ind w:left="1080" w:right="634"/>
        <w:rPr>
          <w:bCs/>
        </w:rPr>
      </w:pPr>
    </w:p>
    <w:p w14:paraId="51110954" w14:textId="45F9810A" w:rsidR="00BE4AA5" w:rsidRDefault="008F328D" w:rsidP="00BE4AA5">
      <w:pPr>
        <w:pStyle w:val="ListParagraph"/>
        <w:tabs>
          <w:tab w:val="left" w:pos="2700"/>
        </w:tabs>
        <w:ind w:left="108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 xml:space="preserve">.  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  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  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 xml:space="preserve">.  </w:t>
      </w:r>
      <w:r w:rsidR="005869AF">
        <w:rPr>
          <w:bCs/>
        </w:rPr>
        <w:t>DEQ recognizes that t</w:t>
      </w:r>
      <w:r w:rsidR="0029779F">
        <w:rPr>
          <w:bCs/>
        </w:rPr>
        <w:t xml:space="preserve">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14:paraId="0748E3B1" w14:textId="77777777" w:rsidR="00B047CE" w:rsidRDefault="00B047CE" w:rsidP="002115FC">
      <w:pPr>
        <w:pStyle w:val="ListParagraph"/>
        <w:tabs>
          <w:tab w:val="left" w:pos="2700"/>
        </w:tabs>
        <w:ind w:left="1080" w:right="634"/>
        <w:rPr>
          <w:bCs/>
        </w:rPr>
      </w:pPr>
    </w:p>
    <w:p w14:paraId="1253B8F2" w14:textId="7B875C61" w:rsidR="00B047CE" w:rsidRPr="002115FC" w:rsidRDefault="00B047CE" w:rsidP="002115FC">
      <w:pPr>
        <w:pStyle w:val="ListParagraph"/>
        <w:tabs>
          <w:tab w:val="left" w:pos="2700"/>
        </w:tabs>
        <w:ind w:left="108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14:paraId="310F931F" w14:textId="77777777" w:rsidR="00427309" w:rsidRDefault="00427309" w:rsidP="00427309">
      <w:pPr>
        <w:pStyle w:val="ListParagraph"/>
        <w:tabs>
          <w:tab w:val="left" w:pos="2700"/>
        </w:tabs>
        <w:ind w:left="1080" w:right="634"/>
        <w:rPr>
          <w:bCs/>
        </w:rPr>
      </w:pPr>
    </w:p>
    <w:p w14:paraId="70D8DE42" w14:textId="16C76C61"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r w:rsidRPr="00C3461A">
        <w:rPr>
          <w:b/>
          <w:bCs/>
        </w:rPr>
        <w:t xml:space="preserve"> </w:t>
      </w:r>
      <w:r>
        <w:rPr>
          <w:b/>
          <w:bCs/>
        </w:rPr>
        <w:t xml:space="preserve">  </w:t>
      </w:r>
      <w:r>
        <w:rPr>
          <w:b/>
          <w:bCs/>
        </w:rPr>
        <w:tab/>
      </w:r>
      <w:r w:rsidR="00EE389B">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 xml:space="preserve">to Oregon that may be affected by proposed rule under OAR 340-143-0050(2).  Specifically, the </w:t>
      </w:r>
      <w:r w:rsidR="00EF1774">
        <w:rPr>
          <w:bCs/>
        </w:rPr>
        <w:t>commenter asserts that the number of affected vessel arrivals could be higher than DEQ estimated during advisory committee meetings and in the notice of proposed rulemaking.</w:t>
      </w:r>
    </w:p>
    <w:p w14:paraId="4AD37DAA" w14:textId="77777777" w:rsidR="00427309" w:rsidRDefault="00427309" w:rsidP="00427309">
      <w:pPr>
        <w:tabs>
          <w:tab w:val="left" w:pos="1080"/>
        </w:tabs>
        <w:ind w:left="1080" w:right="634"/>
      </w:pPr>
      <w:r>
        <w:tab/>
      </w:r>
    </w:p>
    <w:p w14:paraId="2E88CDFB" w14:textId="4BB17579"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5152ED40" w14:textId="77777777" w:rsidR="00427309" w:rsidRPr="00305BDC" w:rsidRDefault="00427309" w:rsidP="00427309">
      <w:pPr>
        <w:tabs>
          <w:tab w:val="left" w:pos="1080"/>
        </w:tabs>
        <w:ind w:left="1080" w:right="634"/>
        <w:rPr>
          <w:highlight w:val="yellow"/>
        </w:rPr>
      </w:pPr>
    </w:p>
    <w:p w14:paraId="2D7421A2" w14:textId="53BF6051" w:rsidR="00427309" w:rsidRPr="00F23F15" w:rsidRDefault="00427309" w:rsidP="00A0477F">
      <w:pPr>
        <w:tabs>
          <w:tab w:val="left" w:pos="1080"/>
        </w:tabs>
        <w:ind w:left="1080" w:right="634"/>
      </w:pPr>
      <w:r w:rsidRPr="00F23F15">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14:paraId="021D8CF3" w14:textId="77777777" w:rsidR="00427309" w:rsidRPr="00305BDC" w:rsidRDefault="00427309" w:rsidP="00427309">
      <w:pPr>
        <w:tabs>
          <w:tab w:val="left" w:pos="2700"/>
        </w:tabs>
        <w:ind w:left="2700" w:right="634"/>
        <w:rPr>
          <w:highlight w:val="yellow"/>
        </w:rPr>
      </w:pPr>
    </w:p>
    <w:p w14:paraId="42B4E705" w14:textId="0FD84037" w:rsidR="00427309" w:rsidRDefault="00427309" w:rsidP="00427309">
      <w:pPr>
        <w:pStyle w:val="ListParagraph"/>
        <w:tabs>
          <w:tab w:val="left" w:pos="2700"/>
        </w:tabs>
        <w:ind w:left="1080" w:right="634"/>
        <w:rPr>
          <w:bCs/>
        </w:rPr>
      </w:pPr>
      <w:r w:rsidRPr="005C033F">
        <w:rPr>
          <w:b/>
          <w:bCs/>
        </w:rPr>
        <w:t>Response:</w:t>
      </w:r>
      <w:r w:rsidRPr="005C033F">
        <w:rPr>
          <w:b/>
          <w:bCs/>
        </w:rPr>
        <w:tab/>
      </w:r>
      <w:r w:rsidR="005C033F">
        <w:rPr>
          <w:bCs/>
        </w:rPr>
        <w:t xml:space="preserve">DEQ </w:t>
      </w:r>
      <w:r w:rsidR="00A0477F">
        <w:rPr>
          <w:bCs/>
        </w:rPr>
        <w:t>conducted a new analysis using more robust data sources</w:t>
      </w:r>
      <w:r w:rsidR="005C033F">
        <w:rPr>
          <w:bCs/>
        </w:rPr>
        <w:t xml:space="preserve"> prior to the</w:t>
      </w:r>
      <w:r w:rsidR="000071EC">
        <w:rPr>
          <w:bCs/>
        </w:rPr>
        <w:t xml:space="preserve"> October </w:t>
      </w:r>
      <w:r w:rsidR="005C033F">
        <w:rPr>
          <w:bCs/>
        </w:rPr>
        <w:t xml:space="preserve">10 </w:t>
      </w:r>
      <w:r w:rsidR="000071EC">
        <w:rPr>
          <w:bCs/>
        </w:rPr>
        <w:t>a</w:t>
      </w:r>
      <w:r w:rsidR="005C033F">
        <w:rPr>
          <w:bCs/>
        </w:rPr>
        <w:t xml:space="preserve">dvisory </w:t>
      </w:r>
      <w:r w:rsidR="000071EC">
        <w:rPr>
          <w:bCs/>
        </w:rPr>
        <w:t>c</w:t>
      </w:r>
      <w:r w:rsidR="005C033F">
        <w:rPr>
          <w:bCs/>
        </w:rPr>
        <w:t xml:space="preserve">ommittee meeting and associated public comment period. Rather than relying on </w:t>
      </w:r>
      <w:r w:rsidR="000761B8">
        <w:rPr>
          <w:bCs/>
        </w:rPr>
        <w:t xml:space="preserve">data estimates from </w:t>
      </w:r>
      <w:r w:rsidR="005C033F">
        <w:rPr>
          <w:bCs/>
        </w:rPr>
        <w:t xml:space="preserve">a 2007 Portland State University </w:t>
      </w:r>
      <w:r w:rsidR="000071EC">
        <w:rPr>
          <w:bCs/>
        </w:rPr>
        <w:t>masters’ t</w:t>
      </w:r>
      <w:r w:rsidR="005C033F">
        <w:rPr>
          <w:bCs/>
        </w:rPr>
        <w:t>hesis, DEQ’s more recent analysis used 2013-2015 vessel arrival data and a more robust dataset of global port salinity estimates (Keller et al. 2015).  The result of the revised analysis indicate</w:t>
      </w:r>
      <w:r w:rsidR="005869AF">
        <w:rPr>
          <w:bCs/>
        </w:rPr>
        <w:t>s</w:t>
      </w:r>
      <w:r w:rsidR="005C033F">
        <w:rPr>
          <w:bCs/>
        </w:rPr>
        <w:t xml:space="preserve"> that fewer vessel arrivals are likely to be affected than originally estimated, not more</w:t>
      </w:r>
      <w:r w:rsidR="00A0477F">
        <w:rPr>
          <w:bCs/>
        </w:rPr>
        <w:t xml:space="preserve">.  </w:t>
      </w:r>
      <w:r w:rsidR="005C033F">
        <w:rPr>
          <w:bCs/>
        </w:rPr>
        <w:t xml:space="preserve">Originally, DEQ estimated that approximately 10.7% of arrivals to Oregon waters may be required to meet the ‘exchange + treatment’ requirement, whereas the revised analysis indicates a lower estimate of </w:t>
      </w:r>
      <w:r w:rsidR="005C033F" w:rsidRPr="000761B8">
        <w:rPr>
          <w:bCs/>
        </w:rPr>
        <w:t>8.</w:t>
      </w:r>
      <w:r w:rsidR="000761B8">
        <w:rPr>
          <w:bCs/>
        </w:rPr>
        <w:t>8</w:t>
      </w:r>
      <w:r w:rsidR="005C033F">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xml:space="preserve">, as confirmed by DEQ. </w:t>
      </w:r>
      <w:r w:rsidR="00A0477F">
        <w:rPr>
          <w:bCs/>
        </w:rPr>
        <w:t xml:space="preserve"> </w:t>
      </w:r>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contrary to the modeled salinity estimates relied upon for the analysis, salinity values are rarely observed below the 18 parts per thousand threshold.</w:t>
      </w:r>
      <w:r w:rsidR="000761B8">
        <w:rPr>
          <w:bCs/>
        </w:rPr>
        <w:t xml:space="preserve">  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14:paraId="20F87BE2" w14:textId="77777777" w:rsidR="00427309" w:rsidRDefault="00427309" w:rsidP="00427309">
      <w:pPr>
        <w:pStyle w:val="ListParagraph"/>
        <w:tabs>
          <w:tab w:val="left" w:pos="2700"/>
        </w:tabs>
        <w:ind w:left="1080" w:right="634"/>
        <w:rPr>
          <w:bCs/>
        </w:rPr>
      </w:pPr>
    </w:p>
    <w:p w14:paraId="3D8BD0BF" w14:textId="2F402E6B"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r w:rsidRPr="00C3461A">
        <w:rPr>
          <w:b/>
          <w:bCs/>
        </w:rPr>
        <w:t xml:space="preserve"> </w:t>
      </w:r>
      <w:r>
        <w:rPr>
          <w:b/>
          <w:bCs/>
        </w:rPr>
        <w:t xml:space="preserve">  </w:t>
      </w:r>
      <w:r>
        <w:rPr>
          <w:b/>
          <w:bCs/>
        </w:rPr>
        <w:tab/>
      </w:r>
      <w:r w:rsidR="00EE389B">
        <w:rPr>
          <w:bCs/>
        </w:rPr>
        <w:t>Recommends</w:t>
      </w:r>
      <w:r w:rsidR="00A0477F">
        <w:rPr>
          <w:bCs/>
        </w:rPr>
        <w:t xml:space="preserve"> that DEQ remove ballast water </w:t>
      </w:r>
      <w:r w:rsidR="00EE389B">
        <w:rPr>
          <w:bCs/>
        </w:rPr>
        <w:t xml:space="preserve">discharge prohibition </w:t>
      </w:r>
      <w:r w:rsidR="00A0477F">
        <w:rPr>
          <w:bCs/>
        </w:rPr>
        <w:t xml:space="preserve">exemptions </w:t>
      </w:r>
      <w:r w:rsidR="00EE389B">
        <w:rPr>
          <w:bCs/>
        </w:rPr>
        <w:t xml:space="preserve">under OAR 340-143-0010(2)(d) </w:t>
      </w:r>
      <w:r w:rsidR="00D5370D">
        <w:rPr>
          <w:bCs/>
        </w:rPr>
        <w:t>that</w:t>
      </w:r>
      <w:r w:rsidR="00A0477F">
        <w:rPr>
          <w:bCs/>
        </w:rPr>
        <w:t xml:space="preserve"> allow vessels transferring ballast within our ‘common water</w:t>
      </w:r>
      <w:r w:rsidR="002736F1">
        <w:rPr>
          <w:bCs/>
        </w:rPr>
        <w:t>s</w:t>
      </w:r>
      <w:r w:rsidR="00A0477F">
        <w:rPr>
          <w:bCs/>
        </w:rPr>
        <w:t xml:space="preserve"> zone</w:t>
      </w:r>
      <w:r w:rsidR="00D5370D">
        <w:rPr>
          <w:bCs/>
        </w:rPr>
        <w:t>,</w:t>
      </w:r>
      <w:r w:rsidR="00A0477F">
        <w:rPr>
          <w:bCs/>
        </w:rPr>
        <w:t xml:space="preserve">’ </w:t>
      </w:r>
      <w:r w:rsidR="00EE389B">
        <w:rPr>
          <w:bCs/>
        </w:rPr>
        <w:t>as defined under OAR 340-143-0005(4)</w:t>
      </w:r>
      <w:r w:rsidR="00D5370D">
        <w:rPr>
          <w:bCs/>
        </w:rPr>
        <w:t>,</w:t>
      </w:r>
      <w:r w:rsidR="00EE389B">
        <w:rPr>
          <w:bCs/>
        </w:rPr>
        <w:t xml:space="preserve"> </w:t>
      </w:r>
      <w:r w:rsidR="00A0477F">
        <w:rPr>
          <w:bCs/>
        </w:rPr>
        <w:t xml:space="preserve">to do so without </w:t>
      </w:r>
      <w:r w:rsidR="00FB6F63">
        <w:rPr>
          <w:bCs/>
        </w:rPr>
        <w:t>undertaking ballast management practices aimed at reducing the risk of transferring invasive species between ports</w:t>
      </w:r>
      <w:r w:rsidR="00A0477F">
        <w:rPr>
          <w:bCs/>
        </w:rPr>
        <w:t>.</w:t>
      </w:r>
    </w:p>
    <w:p w14:paraId="37D409FA" w14:textId="77777777" w:rsidR="00427309" w:rsidRDefault="00427309" w:rsidP="00427309">
      <w:pPr>
        <w:tabs>
          <w:tab w:val="left" w:pos="1080"/>
        </w:tabs>
        <w:ind w:left="1080" w:right="634"/>
      </w:pPr>
      <w:r>
        <w:tab/>
      </w:r>
    </w:p>
    <w:p w14:paraId="5C8F8673" w14:textId="65787B32"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AAE96BC" w14:textId="77777777" w:rsidR="00427309" w:rsidRPr="00EE4753" w:rsidRDefault="00427309" w:rsidP="00EE4753">
      <w:pPr>
        <w:tabs>
          <w:tab w:val="left" w:pos="1080"/>
        </w:tabs>
        <w:ind w:left="0" w:right="634"/>
      </w:pPr>
    </w:p>
    <w:p w14:paraId="16D9B4C4" w14:textId="44D19B9F" w:rsidR="00427309" w:rsidRPr="00EE4753" w:rsidRDefault="00427309" w:rsidP="00427309">
      <w:pPr>
        <w:tabs>
          <w:tab w:val="left" w:pos="1080"/>
        </w:tabs>
        <w:ind w:left="108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14:paraId="38F89074" w14:textId="77777777" w:rsidR="00427309" w:rsidRPr="00305BDC" w:rsidRDefault="00427309" w:rsidP="00427309">
      <w:pPr>
        <w:tabs>
          <w:tab w:val="left" w:pos="2700"/>
        </w:tabs>
        <w:ind w:left="2700" w:right="634"/>
        <w:rPr>
          <w:highlight w:val="yellow"/>
        </w:rPr>
      </w:pPr>
    </w:p>
    <w:p w14:paraId="32CA9665" w14:textId="757916F3" w:rsidR="00427309" w:rsidRDefault="00427309" w:rsidP="00427309">
      <w:pPr>
        <w:pStyle w:val="ListParagraph"/>
        <w:tabs>
          <w:tab w:val="left" w:pos="2700"/>
        </w:tabs>
        <w:ind w:left="1080" w:right="634"/>
        <w:rPr>
          <w:bCs/>
        </w:rPr>
      </w:pPr>
      <w:r w:rsidRPr="0028292E">
        <w:rPr>
          <w:b/>
          <w:bCs/>
        </w:rPr>
        <w:t>Response:</w:t>
      </w:r>
      <w:r w:rsidRPr="0028292E">
        <w:rPr>
          <w:b/>
          <w:bCs/>
        </w:rPr>
        <w:tab/>
      </w:r>
      <w:r w:rsidR="00FB6F63">
        <w:rPr>
          <w:bCs/>
        </w:rPr>
        <w:t>This is an issue</w:t>
      </w:r>
      <w:r w:rsidR="00A0477F">
        <w:rPr>
          <w:bCs/>
        </w:rPr>
        <w:t xml:space="preserve"> outside the scope of </w:t>
      </w:r>
      <w:r w:rsidR="00FB6F63">
        <w:rPr>
          <w:bCs/>
        </w:rPr>
        <w:t xml:space="preserve">the topics discussed by the rulemaking advisory committee or proposed under the Notice of </w:t>
      </w:r>
      <w:r w:rsidR="00D5370D">
        <w:rPr>
          <w:bCs/>
        </w:rPr>
        <w:t>P</w:t>
      </w:r>
      <w:r w:rsidR="00FB6F63">
        <w:rPr>
          <w:bCs/>
        </w:rPr>
        <w:t xml:space="preserve">roposed </w:t>
      </w:r>
      <w:r w:rsidR="00D5370D">
        <w:rPr>
          <w:bCs/>
        </w:rPr>
        <w:t>R</w:t>
      </w:r>
      <w:r w:rsidR="00FB6F63">
        <w:rPr>
          <w:bCs/>
        </w:rPr>
        <w:t>ulemaking and as such DEQ will decline to address it in the final rule.</w:t>
      </w:r>
      <w:r w:rsidR="00EE4753">
        <w:rPr>
          <w:bCs/>
        </w:rPr>
        <w:t xml:space="preserve">  </w:t>
      </w:r>
    </w:p>
    <w:p w14:paraId="77B542BF" w14:textId="77777777" w:rsidR="00427309" w:rsidRDefault="00427309" w:rsidP="00427309">
      <w:pPr>
        <w:pStyle w:val="ListParagraph"/>
        <w:tabs>
          <w:tab w:val="left" w:pos="2700"/>
        </w:tabs>
        <w:ind w:left="1080" w:right="634"/>
        <w:rPr>
          <w:bCs/>
        </w:rPr>
      </w:pPr>
    </w:p>
    <w:p w14:paraId="7FCE9BAF" w14:textId="32670519" w:rsidR="00427309" w:rsidRPr="00396E80" w:rsidRDefault="00427309" w:rsidP="00427309">
      <w:pPr>
        <w:pStyle w:val="ListParagraph"/>
        <w:numPr>
          <w:ilvl w:val="0"/>
          <w:numId w:val="15"/>
        </w:numPr>
        <w:tabs>
          <w:tab w:val="left" w:pos="2700"/>
        </w:tabs>
        <w:ind w:right="634"/>
      </w:pPr>
      <w:r>
        <w:rPr>
          <w:b/>
          <w:bCs/>
        </w:rPr>
        <w:t xml:space="preserve">Comment </w:t>
      </w:r>
      <w:r w:rsidR="00DC4575">
        <w:rPr>
          <w:b/>
          <w:bCs/>
        </w:rPr>
        <w:t>11</w:t>
      </w:r>
      <w:r w:rsidRPr="00C3461A">
        <w:rPr>
          <w:b/>
          <w:bCs/>
        </w:rPr>
        <w:t xml:space="preserve"> </w:t>
      </w:r>
      <w:r>
        <w:rPr>
          <w:b/>
          <w:bCs/>
        </w:rPr>
        <w:t xml:space="preserve">  </w:t>
      </w:r>
      <w:r>
        <w:rPr>
          <w:b/>
          <w:bCs/>
        </w:rPr>
        <w:tab/>
      </w:r>
      <w:r w:rsidR="0028292E">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343783FB" w14:textId="77777777" w:rsidR="00427309" w:rsidRDefault="00427309" w:rsidP="00427309">
      <w:pPr>
        <w:tabs>
          <w:tab w:val="left" w:pos="1080"/>
        </w:tabs>
        <w:ind w:left="1080" w:right="634"/>
      </w:pPr>
      <w:r>
        <w:tab/>
      </w:r>
    </w:p>
    <w:p w14:paraId="50CF1451" w14:textId="14B1EB66" w:rsidR="00427309" w:rsidRPr="00305BDC" w:rsidRDefault="00427309" w:rsidP="00427309">
      <w:pPr>
        <w:tabs>
          <w:tab w:val="left" w:pos="1080"/>
        </w:tabs>
        <w:ind w:left="1080" w:right="634"/>
      </w:pPr>
      <w:r w:rsidRPr="00305BDC">
        <w:lastRenderedPageBreak/>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192982C1" w14:textId="77777777" w:rsidR="00427309" w:rsidRPr="00305BDC" w:rsidRDefault="00427309" w:rsidP="00A0477F">
      <w:pPr>
        <w:tabs>
          <w:tab w:val="left" w:pos="1080"/>
        </w:tabs>
        <w:ind w:left="0" w:right="634"/>
        <w:rPr>
          <w:highlight w:val="yellow"/>
        </w:rPr>
      </w:pPr>
    </w:p>
    <w:p w14:paraId="6889D697" w14:textId="4287383E" w:rsidR="00427309" w:rsidRPr="0028292E" w:rsidRDefault="00427309" w:rsidP="00427309">
      <w:pPr>
        <w:tabs>
          <w:tab w:val="left" w:pos="1080"/>
        </w:tabs>
        <w:ind w:left="1080" w:right="634"/>
      </w:pPr>
      <w:r w:rsidRPr="0028292E">
        <w:t>Commenter #</w:t>
      </w:r>
      <w:r w:rsidR="0028292E" w:rsidRPr="0028292E">
        <w:t>13</w:t>
      </w:r>
      <w:r w:rsidR="00430A6A">
        <w:t xml:space="preserve"> expressed concerns that the proposed rules do not address the use of on</w:t>
      </w:r>
      <w:r w:rsidR="002736F1">
        <w:t>s</w:t>
      </w:r>
      <w:r w:rsidR="00430A6A">
        <w:t>hore or barge based treatment systems.  Even though no facilities or operations of this variety have been proposed in Oregon</w:t>
      </w:r>
      <w:r w:rsidR="00DC4575">
        <w:t xml:space="preserve">, </w:t>
      </w:r>
      <w:r w:rsidR="002736F1">
        <w:t>or elsewhere in North America</w:t>
      </w:r>
      <w:r w:rsidR="00DC4575">
        <w:t>,</w:t>
      </w:r>
      <w:r w:rsidR="002736F1">
        <w:t xml:space="preserve">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14:paraId="0AFA4CB4" w14:textId="77777777" w:rsidR="00427309" w:rsidRPr="00305BDC" w:rsidRDefault="00427309" w:rsidP="00427309">
      <w:pPr>
        <w:tabs>
          <w:tab w:val="left" w:pos="2700"/>
        </w:tabs>
        <w:ind w:left="2700" w:right="634"/>
        <w:rPr>
          <w:highlight w:val="yellow"/>
        </w:rPr>
      </w:pPr>
    </w:p>
    <w:p w14:paraId="3F5D53CE" w14:textId="5EB2D9FC" w:rsidR="00427309" w:rsidRDefault="00427309" w:rsidP="00427309">
      <w:pPr>
        <w:pStyle w:val="ListParagraph"/>
        <w:tabs>
          <w:tab w:val="left" w:pos="2700"/>
        </w:tabs>
        <w:ind w:left="1080" w:right="634"/>
        <w:rPr>
          <w:bCs/>
        </w:rPr>
      </w:pPr>
      <w:r w:rsidRPr="0028292E">
        <w:rPr>
          <w:b/>
          <w:bCs/>
        </w:rPr>
        <w:t>Response:</w:t>
      </w:r>
      <w:r w:rsidRPr="0028292E">
        <w:rPr>
          <w:b/>
          <w:bCs/>
        </w:rPr>
        <w:tab/>
      </w:r>
      <w:r w:rsidR="0028292E">
        <w:rPr>
          <w:bCs/>
        </w:rPr>
        <w:t xml:space="preserve">DEQ is monitoring developments related to the feasibility and practicability of alternative approaches to achieving </w:t>
      </w:r>
      <w:r w:rsidR="00430A6A">
        <w:rPr>
          <w:bCs/>
        </w:rPr>
        <w:t xml:space="preserve">sufficiently protective </w:t>
      </w:r>
      <w:r w:rsidR="0028292E">
        <w:rPr>
          <w:bCs/>
        </w:rPr>
        <w:t xml:space="preserve">ballast </w:t>
      </w:r>
      <w:r w:rsidR="00430A6A">
        <w:rPr>
          <w:bCs/>
        </w:rPr>
        <w:t xml:space="preserve">discharge standards, including the potential for shore-based or barge-based treatment strategies.  At this time, however, there are no active proposals for this type of activity in Oregon </w:t>
      </w:r>
      <w:r w:rsidR="00DC4575">
        <w:rPr>
          <w:bCs/>
        </w:rPr>
        <w:t>that</w:t>
      </w:r>
      <w:r w:rsidR="00430A6A">
        <w:rPr>
          <w:bCs/>
        </w:rPr>
        <w:t xml:space="preserve"> DEQ could evaluate as a basis for rule development.  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 xml:space="preserve">.  Therefore, DEQ has determined that this issue is outside the scope of this rulemaking effort and it is not addressed in the </w:t>
      </w:r>
      <w:r w:rsidR="00D27DFF">
        <w:rPr>
          <w:bCs/>
        </w:rPr>
        <w:t>draft</w:t>
      </w:r>
      <w:r w:rsidR="00430A6A">
        <w:rPr>
          <w:bCs/>
        </w:rPr>
        <w:t xml:space="preserve"> rule.</w:t>
      </w:r>
    </w:p>
    <w:p w14:paraId="1CC0BC92" w14:textId="77A6F470" w:rsidR="00396E80" w:rsidRPr="00C3461A" w:rsidRDefault="00396E80" w:rsidP="00427309">
      <w:pPr>
        <w:pStyle w:val="ListParagraph"/>
        <w:tabs>
          <w:tab w:val="left" w:pos="2700"/>
        </w:tabs>
        <w:ind w:left="1080"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53893B03" w14:textId="77777777" w:rsidR="005A0475" w:rsidRDefault="005A0475" w:rsidP="00377FA3">
      <w:pPr>
        <w:pStyle w:val="Heading2"/>
        <w:rPr>
          <w:rFonts w:ascii="Times New Roman" w:hAnsi="Times New Roman" w:cs="Times New Roman"/>
        </w:rPr>
      </w:pPr>
    </w:p>
    <w:p w14:paraId="33EA0FEA" w14:textId="77777777" w:rsidR="00377FA3" w:rsidRPr="00F51795" w:rsidRDefault="00377FA3" w:rsidP="00377FA3">
      <w:pPr>
        <w:pStyle w:val="Heading2"/>
        <w:rPr>
          <w:rFonts w:ascii="Times New Roman" w:hAnsi="Times New Roman" w:cs="Times New Roman"/>
          <w:b/>
          <w:color w:val="auto"/>
          <w:sz w:val="24"/>
          <w:szCs w:val="24"/>
        </w:rPr>
      </w:pPr>
      <w:r w:rsidRPr="00F51795">
        <w:rPr>
          <w:rFonts w:ascii="Times New Roman" w:hAnsi="Times New Roman" w:cs="Times New Roman"/>
          <w:b/>
          <w:color w:val="auto"/>
          <w:sz w:val="24"/>
          <w:szCs w:val="24"/>
        </w:rPr>
        <w:t>Comments received by close of public comment period</w:t>
      </w:r>
    </w:p>
    <w:p w14:paraId="33EA0FFE" w14:textId="2781984B" w:rsidR="00D8597B" w:rsidRDefault="00377FA3" w:rsidP="005A0475">
      <w:pPr>
        <w:spacing w:after="120"/>
        <w:ind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bookmarkStart w:id="4" w:name="_GoBack"/>
      <w:bookmarkEnd w:id="4"/>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14:paraId="1CDFF6F2" w14:textId="77777777" w:rsidR="005A0475" w:rsidRPr="005A0475" w:rsidRDefault="005A0475" w:rsidP="005A0475">
      <w:pPr>
        <w:spacing w:after="120"/>
        <w:ind w:right="630"/>
        <w:rPr>
          <w:bCs/>
          <w:color w:val="000000" w:themeColor="text1"/>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8F328D">
        <w:tc>
          <w:tcPr>
            <w:tcW w:w="715" w:type="dxa"/>
            <w:shd w:val="clear" w:color="auto" w:fill="A8D08D" w:themeFill="accent6" w:themeFillTint="99"/>
            <w:tcMar>
              <w:top w:w="43" w:type="dxa"/>
              <w:left w:w="43" w:type="dxa"/>
              <w:bottom w:w="43" w:type="dxa"/>
              <w:right w:w="43" w:type="dxa"/>
            </w:tcMar>
            <w:vAlign w:val="center"/>
          </w:tcPr>
          <w:p w14:paraId="33EA1001"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33EA1002"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33EA1003" w14:textId="37DED52C" w:rsidR="00A71647" w:rsidRPr="00F45D15" w:rsidRDefault="00E31399" w:rsidP="002B207D">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33EA1004"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33EA100C" w14:textId="77777777" w:rsidTr="008F328D">
        <w:tc>
          <w:tcPr>
            <w:tcW w:w="715" w:type="dxa"/>
            <w:tcMar>
              <w:top w:w="43" w:type="dxa"/>
              <w:left w:w="43" w:type="dxa"/>
              <w:bottom w:w="43" w:type="dxa"/>
              <w:right w:w="43" w:type="dxa"/>
            </w:tcMar>
            <w:vAlign w:val="center"/>
          </w:tcPr>
          <w:p w14:paraId="33EA1007" w14:textId="208A8123"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1</w:t>
            </w:r>
          </w:p>
        </w:tc>
        <w:tc>
          <w:tcPr>
            <w:tcW w:w="3420" w:type="dxa"/>
            <w:vAlign w:val="center"/>
          </w:tcPr>
          <w:p w14:paraId="33EA1008" w14:textId="70D7F534"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Mark Sytsma</w:t>
            </w:r>
          </w:p>
        </w:tc>
        <w:tc>
          <w:tcPr>
            <w:tcW w:w="4140" w:type="dxa"/>
            <w:tcMar>
              <w:top w:w="43" w:type="dxa"/>
              <w:left w:w="43" w:type="dxa"/>
              <w:bottom w:w="43" w:type="dxa"/>
              <w:right w:w="43" w:type="dxa"/>
            </w:tcMar>
            <w:vAlign w:val="center"/>
          </w:tcPr>
          <w:p w14:paraId="33EA1009" w14:textId="27E6C520"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Portland State University</w:t>
            </w:r>
          </w:p>
        </w:tc>
        <w:tc>
          <w:tcPr>
            <w:tcW w:w="1620" w:type="dxa"/>
            <w:tcMar>
              <w:top w:w="43" w:type="dxa"/>
              <w:left w:w="43" w:type="dxa"/>
              <w:bottom w:w="43" w:type="dxa"/>
              <w:right w:w="43" w:type="dxa"/>
            </w:tcMar>
            <w:vAlign w:val="center"/>
          </w:tcPr>
          <w:p w14:paraId="33EA100A" w14:textId="5957E926"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A71647" w:rsidRPr="00E16CB8" w14:paraId="33EA1012" w14:textId="77777777" w:rsidTr="008F328D">
        <w:tc>
          <w:tcPr>
            <w:tcW w:w="715" w:type="dxa"/>
            <w:tcMar>
              <w:top w:w="43" w:type="dxa"/>
              <w:left w:w="43" w:type="dxa"/>
              <w:bottom w:w="43" w:type="dxa"/>
              <w:right w:w="43" w:type="dxa"/>
            </w:tcMar>
            <w:vAlign w:val="center"/>
          </w:tcPr>
          <w:p w14:paraId="33EA100D" w14:textId="7C88EECF"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2</w:t>
            </w:r>
          </w:p>
        </w:tc>
        <w:tc>
          <w:tcPr>
            <w:tcW w:w="3420" w:type="dxa"/>
            <w:vAlign w:val="center"/>
          </w:tcPr>
          <w:p w14:paraId="33EA100E" w14:textId="41AB13E0"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 xml:space="preserve">Doug </w:t>
            </w:r>
            <w:proofErr w:type="spellStart"/>
            <w:r w:rsidRPr="00DC4575">
              <w:rPr>
                <w:rFonts w:ascii="Times New Roman" w:hAnsi="Times New Roman" w:cs="Times New Roman"/>
              </w:rPr>
              <w:t>Heiken</w:t>
            </w:r>
            <w:proofErr w:type="spellEnd"/>
          </w:p>
        </w:tc>
        <w:tc>
          <w:tcPr>
            <w:tcW w:w="4140" w:type="dxa"/>
            <w:tcMar>
              <w:top w:w="43" w:type="dxa"/>
              <w:left w:w="43" w:type="dxa"/>
              <w:bottom w:w="43" w:type="dxa"/>
              <w:right w:w="43" w:type="dxa"/>
            </w:tcMar>
            <w:vAlign w:val="center"/>
          </w:tcPr>
          <w:p w14:paraId="33EA100F" w14:textId="5B265FB3"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Oregon Wild</w:t>
            </w:r>
          </w:p>
        </w:tc>
        <w:tc>
          <w:tcPr>
            <w:tcW w:w="1620" w:type="dxa"/>
            <w:tcMar>
              <w:top w:w="43" w:type="dxa"/>
              <w:left w:w="43" w:type="dxa"/>
              <w:bottom w:w="43" w:type="dxa"/>
              <w:right w:w="43" w:type="dxa"/>
            </w:tcMar>
            <w:vAlign w:val="center"/>
          </w:tcPr>
          <w:p w14:paraId="33EA1010" w14:textId="14C5C4AB"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1134E7" w:rsidRPr="00DC4575">
              <w:rPr>
                <w:rFonts w:ascii="Times New Roman" w:hAnsi="Times New Roman" w:cs="Times New Roman"/>
                <w:color w:val="000000"/>
              </w:rPr>
              <w:t>,</w:t>
            </w:r>
            <w:r w:rsidR="00BF4A96">
              <w:rPr>
                <w:rFonts w:ascii="Times New Roman" w:hAnsi="Times New Roman" w:cs="Times New Roman"/>
                <w:color w:val="000000"/>
              </w:rPr>
              <w:t xml:space="preserve"> </w:t>
            </w:r>
            <w:r w:rsidR="001134E7" w:rsidRPr="00DC4575">
              <w:rPr>
                <w:rFonts w:ascii="Times New Roman" w:hAnsi="Times New Roman" w:cs="Times New Roman"/>
                <w:color w:val="000000"/>
              </w:rPr>
              <w:t>3</w:t>
            </w:r>
          </w:p>
        </w:tc>
      </w:tr>
      <w:tr w:rsidR="00A71647" w:rsidRPr="00E16CB8" w14:paraId="33EA1018" w14:textId="77777777" w:rsidTr="008F328D">
        <w:tc>
          <w:tcPr>
            <w:tcW w:w="715" w:type="dxa"/>
            <w:tcMar>
              <w:top w:w="43" w:type="dxa"/>
              <w:left w:w="43" w:type="dxa"/>
              <w:bottom w:w="43" w:type="dxa"/>
              <w:right w:w="43" w:type="dxa"/>
            </w:tcMar>
            <w:vAlign w:val="center"/>
          </w:tcPr>
          <w:p w14:paraId="33EA1013" w14:textId="2C3E65E6"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3</w:t>
            </w:r>
          </w:p>
        </w:tc>
        <w:tc>
          <w:tcPr>
            <w:tcW w:w="3420" w:type="dxa"/>
            <w:vAlign w:val="center"/>
          </w:tcPr>
          <w:p w14:paraId="33EA1014" w14:textId="6A32425F"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Nicole Dobroski</w:t>
            </w:r>
          </w:p>
        </w:tc>
        <w:tc>
          <w:tcPr>
            <w:tcW w:w="4140" w:type="dxa"/>
            <w:tcMar>
              <w:top w:w="43" w:type="dxa"/>
              <w:left w:w="43" w:type="dxa"/>
              <w:bottom w:w="43" w:type="dxa"/>
              <w:right w:w="43" w:type="dxa"/>
            </w:tcMar>
            <w:vAlign w:val="center"/>
          </w:tcPr>
          <w:p w14:paraId="33EA1015" w14:textId="25292961"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California State Lands Commission</w:t>
            </w:r>
          </w:p>
        </w:tc>
        <w:tc>
          <w:tcPr>
            <w:tcW w:w="1620" w:type="dxa"/>
            <w:tcMar>
              <w:top w:w="43" w:type="dxa"/>
              <w:left w:w="43" w:type="dxa"/>
              <w:bottom w:w="43" w:type="dxa"/>
              <w:right w:w="43" w:type="dxa"/>
            </w:tcMar>
            <w:vAlign w:val="center"/>
          </w:tcPr>
          <w:p w14:paraId="33EA1016" w14:textId="384828A1"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tc>
      </w:tr>
      <w:tr w:rsidR="007B21FA" w:rsidRPr="00E16CB8" w14:paraId="7F094725" w14:textId="77777777" w:rsidTr="008F328D">
        <w:tc>
          <w:tcPr>
            <w:tcW w:w="715" w:type="dxa"/>
            <w:tcMar>
              <w:top w:w="43" w:type="dxa"/>
              <w:left w:w="43" w:type="dxa"/>
              <w:bottom w:w="43" w:type="dxa"/>
              <w:right w:w="43" w:type="dxa"/>
            </w:tcMar>
            <w:vAlign w:val="center"/>
          </w:tcPr>
          <w:p w14:paraId="58F97B13" w14:textId="718F4B2D"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4</w:t>
            </w:r>
          </w:p>
        </w:tc>
        <w:tc>
          <w:tcPr>
            <w:tcW w:w="3420" w:type="dxa"/>
            <w:vAlign w:val="center"/>
          </w:tcPr>
          <w:p w14:paraId="75F3749F" w14:textId="14DFB78E" w:rsidR="007B21FA" w:rsidRPr="00DC4575" w:rsidRDefault="007B21FA" w:rsidP="001134E7">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134E7" w:rsidRPr="00DC4575">
              <w:rPr>
                <w:rFonts w:ascii="Times New Roman" w:hAnsi="Times New Roman" w:cs="Times New Roman"/>
                <w:vertAlign w:val="superscript"/>
              </w:rPr>
              <w:t>4</w:t>
            </w:r>
            <w:r w:rsidRPr="00DC4575">
              <w:rPr>
                <w:rFonts w:ascii="Times New Roman" w:hAnsi="Times New Roman" w:cs="Times New Roman"/>
              </w:rPr>
              <w:t>, Frank Holmes</w:t>
            </w:r>
            <w:r w:rsidR="001134E7" w:rsidRPr="00DC4575">
              <w:rPr>
                <w:rFonts w:ascii="Times New Roman" w:hAnsi="Times New Roman" w:cs="Times New Roman"/>
                <w:vertAlign w:val="superscript"/>
              </w:rPr>
              <w:t>5</w:t>
            </w:r>
            <w:r w:rsidR="001134E7" w:rsidRPr="00DC4575">
              <w:rPr>
                <w:rFonts w:ascii="Times New Roman" w:hAnsi="Times New Roman" w:cs="Times New Roman"/>
              </w:rPr>
              <w:t>, Fred Myer</w:t>
            </w:r>
            <w:r w:rsidR="001134E7" w:rsidRPr="00DC4575">
              <w:rPr>
                <w:rFonts w:ascii="Times New Roman" w:hAnsi="Times New Roman" w:cs="Times New Roman"/>
                <w:vertAlign w:val="superscript"/>
              </w:rPr>
              <w:t>6</w:t>
            </w:r>
            <w:r w:rsidR="001134E7" w:rsidRPr="00DC4575">
              <w:rPr>
                <w:rFonts w:ascii="Times New Roman" w:hAnsi="Times New Roman" w:cs="Times New Roman"/>
              </w:rPr>
              <w:t xml:space="preserve"> </w:t>
            </w:r>
            <w:r w:rsidR="00666D7D" w:rsidRPr="00DC4575">
              <w:rPr>
                <w:rFonts w:ascii="Times New Roman" w:hAnsi="Times New Roman" w:cs="Times New Roman"/>
              </w:rPr>
              <w:t>(5/24/16; 7/8/16)</w:t>
            </w:r>
          </w:p>
        </w:tc>
        <w:tc>
          <w:tcPr>
            <w:tcW w:w="4140" w:type="dxa"/>
            <w:tcMar>
              <w:top w:w="43" w:type="dxa"/>
              <w:left w:w="43" w:type="dxa"/>
              <w:bottom w:w="43" w:type="dxa"/>
              <w:right w:w="43" w:type="dxa"/>
            </w:tcMar>
            <w:vAlign w:val="center"/>
          </w:tcPr>
          <w:p w14:paraId="17CDE71C" w14:textId="08CD4F34" w:rsidR="007B21FA" w:rsidRPr="00DC4575" w:rsidRDefault="00183896" w:rsidP="001134E7">
            <w:pPr>
              <w:ind w:left="0" w:right="0"/>
              <w:rPr>
                <w:rFonts w:ascii="Times New Roman" w:hAnsi="Times New Roman" w:cs="Times New Roman"/>
              </w:rPr>
            </w:pPr>
            <w:r w:rsidRPr="00DC4575">
              <w:rPr>
                <w:rFonts w:ascii="Times New Roman" w:hAnsi="Times New Roman" w:cs="Times New Roman"/>
                <w:vertAlign w:val="superscript"/>
              </w:rPr>
              <w:t>1</w:t>
            </w:r>
            <w:r w:rsidR="007B21FA"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7B21FA"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7B21FA" w:rsidRPr="00DC4575">
              <w:rPr>
                <w:rFonts w:ascii="Times New Roman" w:hAnsi="Times New Roman" w:cs="Times New Roman"/>
              </w:rPr>
              <w:t xml:space="preserve">Oregon Public Ports Association, </w:t>
            </w:r>
            <w:r w:rsidR="001134E7" w:rsidRPr="00DC4575">
              <w:rPr>
                <w:rFonts w:ascii="Times New Roman" w:hAnsi="Times New Roman" w:cs="Times New Roman"/>
                <w:vertAlign w:val="superscript"/>
              </w:rPr>
              <w:t>4</w:t>
            </w:r>
            <w:r w:rsidR="007B21FA" w:rsidRPr="00DC4575">
              <w:rPr>
                <w:rFonts w:ascii="Times New Roman" w:hAnsi="Times New Roman" w:cs="Times New Roman"/>
              </w:rPr>
              <w:t xml:space="preserve">Sause Bros., </w:t>
            </w:r>
            <w:r w:rsidR="001134E7" w:rsidRPr="00DC4575">
              <w:rPr>
                <w:rFonts w:ascii="Times New Roman" w:hAnsi="Times New Roman" w:cs="Times New Roman"/>
                <w:vertAlign w:val="superscript"/>
              </w:rPr>
              <w:t>5</w:t>
            </w:r>
            <w:r w:rsidR="007B21FA" w:rsidRPr="00DC4575">
              <w:rPr>
                <w:rFonts w:ascii="Times New Roman" w:hAnsi="Times New Roman" w:cs="Times New Roman"/>
              </w:rPr>
              <w:t>States Petroleum Association</w:t>
            </w:r>
            <w:r w:rsidR="001134E7" w:rsidRPr="00DC4575">
              <w:rPr>
                <w:rFonts w:ascii="Times New Roman" w:hAnsi="Times New Roman" w:cs="Times New Roman"/>
              </w:rPr>
              <w:t xml:space="preserve">, </w:t>
            </w:r>
            <w:r w:rsidR="001134E7" w:rsidRPr="00DC4575">
              <w:rPr>
                <w:rFonts w:ascii="Times New Roman" w:hAnsi="Times New Roman" w:cs="Times New Roman"/>
                <w:vertAlign w:val="superscript"/>
              </w:rPr>
              <w:t>6</w:t>
            </w:r>
            <w:r w:rsidR="001134E7" w:rsidRPr="00DC4575">
              <w:rPr>
                <w:rFonts w:ascii="Times New Roman" w:hAnsi="Times New Roman" w:cs="Times New Roman"/>
              </w:rPr>
              <w:t>Port of Portland</w:t>
            </w:r>
          </w:p>
        </w:tc>
        <w:tc>
          <w:tcPr>
            <w:tcW w:w="1620" w:type="dxa"/>
            <w:tcMar>
              <w:top w:w="43" w:type="dxa"/>
              <w:left w:w="43" w:type="dxa"/>
              <w:bottom w:w="43" w:type="dxa"/>
              <w:right w:w="43" w:type="dxa"/>
            </w:tcMar>
            <w:vAlign w:val="center"/>
          </w:tcPr>
          <w:p w14:paraId="7F8BEEF4" w14:textId="0246EC99"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6,</w:t>
            </w:r>
            <w:r w:rsidR="00BF4A96">
              <w:rPr>
                <w:rFonts w:ascii="Times New Roman" w:hAnsi="Times New Roman" w:cs="Times New Roman"/>
                <w:color w:val="000000"/>
              </w:rPr>
              <w:t xml:space="preserve"> </w:t>
            </w:r>
            <w:r w:rsidRPr="00DC4575">
              <w:rPr>
                <w:rFonts w:ascii="Times New Roman" w:hAnsi="Times New Roman" w:cs="Times New Roman"/>
                <w:color w:val="000000"/>
              </w:rPr>
              <w:t>8,</w:t>
            </w:r>
            <w:r w:rsidR="00BF4A96">
              <w:rPr>
                <w:rFonts w:ascii="Times New Roman" w:hAnsi="Times New Roman" w:cs="Times New Roman"/>
                <w:color w:val="000000"/>
              </w:rPr>
              <w:t xml:space="preserve"> </w:t>
            </w:r>
            <w:r w:rsidRPr="00DC4575">
              <w:rPr>
                <w:rFonts w:ascii="Times New Roman" w:hAnsi="Times New Roman" w:cs="Times New Roman"/>
                <w:color w:val="000000"/>
              </w:rPr>
              <w:t>9</w:t>
            </w:r>
          </w:p>
          <w:p w14:paraId="5127CDA6" w14:textId="77777777" w:rsidR="007B21FA" w:rsidRPr="00DC4575" w:rsidRDefault="007B21FA" w:rsidP="002B207D">
            <w:pPr>
              <w:ind w:left="0" w:right="0"/>
              <w:rPr>
                <w:rFonts w:ascii="Times New Roman" w:hAnsi="Times New Roman" w:cs="Times New Roman"/>
              </w:rPr>
            </w:pPr>
          </w:p>
        </w:tc>
      </w:tr>
      <w:tr w:rsidR="007B21FA" w:rsidRPr="00E16CB8" w14:paraId="289F411A" w14:textId="77777777" w:rsidTr="008F328D">
        <w:tc>
          <w:tcPr>
            <w:tcW w:w="715" w:type="dxa"/>
            <w:tcMar>
              <w:top w:w="43" w:type="dxa"/>
              <w:left w:w="43" w:type="dxa"/>
              <w:bottom w:w="43" w:type="dxa"/>
              <w:right w:w="43" w:type="dxa"/>
            </w:tcMar>
            <w:vAlign w:val="center"/>
          </w:tcPr>
          <w:p w14:paraId="6889927B" w14:textId="2143F503"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5</w:t>
            </w:r>
          </w:p>
        </w:tc>
        <w:tc>
          <w:tcPr>
            <w:tcW w:w="3420" w:type="dxa"/>
            <w:vAlign w:val="center"/>
          </w:tcPr>
          <w:p w14:paraId="00C55779" w14:textId="13ED4021"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 xml:space="preserve">James </w:t>
            </w:r>
            <w:proofErr w:type="spellStart"/>
            <w:r w:rsidRPr="00DC4575">
              <w:rPr>
                <w:rFonts w:ascii="Times New Roman" w:hAnsi="Times New Roman" w:cs="Times New Roman"/>
              </w:rPr>
              <w:t>Unsworth</w:t>
            </w:r>
            <w:proofErr w:type="spellEnd"/>
          </w:p>
        </w:tc>
        <w:tc>
          <w:tcPr>
            <w:tcW w:w="4140" w:type="dxa"/>
            <w:tcMar>
              <w:top w:w="43" w:type="dxa"/>
              <w:left w:w="43" w:type="dxa"/>
              <w:bottom w:w="43" w:type="dxa"/>
              <w:right w:w="43" w:type="dxa"/>
            </w:tcMar>
            <w:vAlign w:val="center"/>
          </w:tcPr>
          <w:p w14:paraId="2DB967D1" w14:textId="0FC1F1FB"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7DC38512" w14:textId="7CCBC35C"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,8</w:t>
            </w:r>
          </w:p>
          <w:p w14:paraId="3CD092DF" w14:textId="77777777" w:rsidR="007B21FA" w:rsidRPr="00DC4575" w:rsidRDefault="007B21FA" w:rsidP="002B207D">
            <w:pPr>
              <w:ind w:left="0" w:right="0"/>
              <w:rPr>
                <w:rFonts w:ascii="Times New Roman" w:hAnsi="Times New Roman" w:cs="Times New Roman"/>
              </w:rPr>
            </w:pPr>
          </w:p>
        </w:tc>
      </w:tr>
      <w:tr w:rsidR="007B21FA" w:rsidRPr="00E16CB8" w14:paraId="012DE4B5" w14:textId="77777777" w:rsidTr="008F328D">
        <w:tc>
          <w:tcPr>
            <w:tcW w:w="715" w:type="dxa"/>
            <w:tcMar>
              <w:top w:w="43" w:type="dxa"/>
              <w:left w:w="43" w:type="dxa"/>
              <w:bottom w:w="43" w:type="dxa"/>
              <w:right w:w="43" w:type="dxa"/>
            </w:tcMar>
            <w:vAlign w:val="center"/>
          </w:tcPr>
          <w:p w14:paraId="0206782D" w14:textId="471B2AB6"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6</w:t>
            </w:r>
          </w:p>
        </w:tc>
        <w:tc>
          <w:tcPr>
            <w:tcW w:w="3420" w:type="dxa"/>
            <w:vAlign w:val="center"/>
          </w:tcPr>
          <w:p w14:paraId="4D3D06C0" w14:textId="1E6CE24F"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Allen Pleus</w:t>
            </w:r>
          </w:p>
        </w:tc>
        <w:tc>
          <w:tcPr>
            <w:tcW w:w="4140" w:type="dxa"/>
            <w:tcMar>
              <w:top w:w="43" w:type="dxa"/>
              <w:left w:w="43" w:type="dxa"/>
              <w:bottom w:w="43" w:type="dxa"/>
              <w:right w:w="43" w:type="dxa"/>
            </w:tcMar>
            <w:vAlign w:val="center"/>
          </w:tcPr>
          <w:p w14:paraId="3938DAA1" w14:textId="66400478"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7A0156C0" w14:textId="53D740D2"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4,</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p w14:paraId="55282C07" w14:textId="77777777" w:rsidR="007B21FA" w:rsidRPr="00DC4575" w:rsidRDefault="007B21FA" w:rsidP="002B207D">
            <w:pPr>
              <w:ind w:left="0" w:right="0"/>
              <w:rPr>
                <w:rFonts w:ascii="Times New Roman" w:hAnsi="Times New Roman" w:cs="Times New Roman"/>
              </w:rPr>
            </w:pPr>
          </w:p>
        </w:tc>
      </w:tr>
      <w:tr w:rsidR="007B21FA" w:rsidRPr="00E16CB8" w14:paraId="3CAAA8E6" w14:textId="77777777" w:rsidTr="008F328D">
        <w:tc>
          <w:tcPr>
            <w:tcW w:w="715" w:type="dxa"/>
            <w:tcMar>
              <w:top w:w="43" w:type="dxa"/>
              <w:left w:w="43" w:type="dxa"/>
              <w:bottom w:w="43" w:type="dxa"/>
              <w:right w:w="43" w:type="dxa"/>
            </w:tcMar>
            <w:vAlign w:val="center"/>
          </w:tcPr>
          <w:p w14:paraId="1429E51B" w14:textId="2A0E32F6" w:rsidR="007B21FA" w:rsidRPr="00DC4575" w:rsidRDefault="00087876" w:rsidP="002B207D">
            <w:pPr>
              <w:ind w:left="0" w:right="0"/>
              <w:rPr>
                <w:rFonts w:ascii="Times New Roman" w:hAnsi="Times New Roman" w:cs="Times New Roman"/>
              </w:rPr>
            </w:pPr>
            <w:r w:rsidRPr="00DC4575">
              <w:rPr>
                <w:rFonts w:ascii="Times New Roman" w:hAnsi="Times New Roman" w:cs="Times New Roman"/>
              </w:rPr>
              <w:t>7</w:t>
            </w:r>
          </w:p>
        </w:tc>
        <w:tc>
          <w:tcPr>
            <w:tcW w:w="3420" w:type="dxa"/>
            <w:vAlign w:val="center"/>
          </w:tcPr>
          <w:p w14:paraId="2646F7A1" w14:textId="40F86DB3" w:rsidR="007B21FA" w:rsidRPr="00DC4575" w:rsidRDefault="007B21FA" w:rsidP="002B207D">
            <w:pPr>
              <w:ind w:left="0" w:right="0"/>
              <w:rPr>
                <w:rFonts w:ascii="Times New Roman" w:hAnsi="Times New Roman" w:cs="Times New Roman"/>
              </w:rPr>
            </w:pPr>
            <w:proofErr w:type="spellStart"/>
            <w:r w:rsidRPr="00DC4575">
              <w:rPr>
                <w:rFonts w:ascii="Times New Roman" w:hAnsi="Times New Roman" w:cs="Times New Roman"/>
              </w:rPr>
              <w:t>Debrah</w:t>
            </w:r>
            <w:proofErr w:type="spellEnd"/>
            <w:r w:rsidRPr="00DC4575">
              <w:rPr>
                <w:rFonts w:ascii="Times New Roman" w:hAnsi="Times New Roman" w:cs="Times New Roman"/>
              </w:rPr>
              <w:t xml:space="preserve"> Marriot</w:t>
            </w:r>
          </w:p>
        </w:tc>
        <w:tc>
          <w:tcPr>
            <w:tcW w:w="4140" w:type="dxa"/>
            <w:tcMar>
              <w:top w:w="43" w:type="dxa"/>
              <w:left w:w="43" w:type="dxa"/>
              <w:bottom w:w="43" w:type="dxa"/>
              <w:right w:w="43" w:type="dxa"/>
            </w:tcMar>
            <w:vAlign w:val="center"/>
          </w:tcPr>
          <w:p w14:paraId="0B96A585" w14:textId="15953A68"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Lower Columbia River Estuary Partnership</w:t>
            </w:r>
          </w:p>
        </w:tc>
        <w:tc>
          <w:tcPr>
            <w:tcW w:w="1620" w:type="dxa"/>
            <w:tcMar>
              <w:top w:w="43" w:type="dxa"/>
              <w:left w:w="43" w:type="dxa"/>
              <w:bottom w:w="43" w:type="dxa"/>
              <w:right w:w="43" w:type="dxa"/>
            </w:tcMar>
            <w:vAlign w:val="center"/>
          </w:tcPr>
          <w:p w14:paraId="2D58A47A" w14:textId="13ADD7C0" w:rsidR="007B21FA"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666D7D" w:rsidRPr="00E16CB8" w14:paraId="594B80F1" w14:textId="77777777" w:rsidTr="008F328D">
        <w:tc>
          <w:tcPr>
            <w:tcW w:w="715" w:type="dxa"/>
            <w:tcMar>
              <w:top w:w="43" w:type="dxa"/>
              <w:left w:w="43" w:type="dxa"/>
              <w:bottom w:w="43" w:type="dxa"/>
              <w:right w:w="43" w:type="dxa"/>
            </w:tcMar>
            <w:vAlign w:val="center"/>
          </w:tcPr>
          <w:p w14:paraId="4D2815EE" w14:textId="7DC5C03C"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8</w:t>
            </w:r>
          </w:p>
        </w:tc>
        <w:tc>
          <w:tcPr>
            <w:tcW w:w="3420" w:type="dxa"/>
            <w:vAlign w:val="center"/>
          </w:tcPr>
          <w:p w14:paraId="15DE265A" w14:textId="06523229"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Kim Cox</w:t>
            </w:r>
          </w:p>
        </w:tc>
        <w:tc>
          <w:tcPr>
            <w:tcW w:w="4140" w:type="dxa"/>
            <w:tcMar>
              <w:top w:w="43" w:type="dxa"/>
              <w:left w:w="43" w:type="dxa"/>
              <w:bottom w:w="43" w:type="dxa"/>
              <w:right w:w="43" w:type="dxa"/>
            </w:tcMar>
            <w:vAlign w:val="center"/>
          </w:tcPr>
          <w:p w14:paraId="06720AD6" w14:textId="1A5B054C"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City of Portland, Bureau of Environmental Services</w:t>
            </w:r>
          </w:p>
        </w:tc>
        <w:tc>
          <w:tcPr>
            <w:tcW w:w="1620" w:type="dxa"/>
            <w:tcMar>
              <w:top w:w="43" w:type="dxa"/>
              <w:left w:w="43" w:type="dxa"/>
              <w:bottom w:w="43" w:type="dxa"/>
              <w:right w:w="43" w:type="dxa"/>
            </w:tcMar>
            <w:vAlign w:val="center"/>
          </w:tcPr>
          <w:p w14:paraId="601679CC" w14:textId="5A629FC4"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p>
        </w:tc>
      </w:tr>
      <w:tr w:rsidR="00666D7D" w:rsidRPr="00E16CB8" w14:paraId="4130E19A" w14:textId="77777777" w:rsidTr="008F328D">
        <w:tc>
          <w:tcPr>
            <w:tcW w:w="715" w:type="dxa"/>
            <w:tcMar>
              <w:top w:w="43" w:type="dxa"/>
              <w:left w:w="43" w:type="dxa"/>
              <w:bottom w:w="43" w:type="dxa"/>
              <w:right w:w="43" w:type="dxa"/>
            </w:tcMar>
            <w:vAlign w:val="center"/>
          </w:tcPr>
          <w:p w14:paraId="0F595265" w14:textId="266CB8D5"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9</w:t>
            </w:r>
          </w:p>
        </w:tc>
        <w:tc>
          <w:tcPr>
            <w:tcW w:w="3420" w:type="dxa"/>
            <w:vAlign w:val="center"/>
          </w:tcPr>
          <w:p w14:paraId="70BAB0F3" w14:textId="30E6E324"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Blaine Parker</w:t>
            </w:r>
          </w:p>
        </w:tc>
        <w:tc>
          <w:tcPr>
            <w:tcW w:w="4140" w:type="dxa"/>
            <w:tcMar>
              <w:top w:w="43" w:type="dxa"/>
              <w:left w:w="43" w:type="dxa"/>
              <w:bottom w:w="43" w:type="dxa"/>
              <w:right w:w="43" w:type="dxa"/>
            </w:tcMar>
            <w:vAlign w:val="center"/>
          </w:tcPr>
          <w:p w14:paraId="45234653" w14:textId="24A4AE34"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Columbia River Inter-Tribal Fish Commission</w:t>
            </w:r>
          </w:p>
        </w:tc>
        <w:tc>
          <w:tcPr>
            <w:tcW w:w="1620" w:type="dxa"/>
            <w:tcMar>
              <w:top w:w="43" w:type="dxa"/>
              <w:left w:w="43" w:type="dxa"/>
              <w:bottom w:w="43" w:type="dxa"/>
              <w:right w:w="43" w:type="dxa"/>
            </w:tcMar>
            <w:vAlign w:val="center"/>
          </w:tcPr>
          <w:p w14:paraId="754DB54B" w14:textId="588B61C1"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2</w:t>
            </w:r>
            <w:r w:rsidR="001134E7" w:rsidRPr="00DC4575">
              <w:rPr>
                <w:rFonts w:ascii="Times New Roman" w:hAnsi="Times New Roman" w:cs="Times New Roman"/>
              </w:rPr>
              <w:t>,</w:t>
            </w:r>
            <w:r w:rsidR="00BF4A96">
              <w:rPr>
                <w:rFonts w:ascii="Times New Roman" w:hAnsi="Times New Roman" w:cs="Times New Roman"/>
              </w:rPr>
              <w:t xml:space="preserve"> </w:t>
            </w:r>
            <w:r w:rsidR="001134E7" w:rsidRPr="00DC4575">
              <w:rPr>
                <w:rFonts w:ascii="Times New Roman" w:hAnsi="Times New Roman" w:cs="Times New Roman"/>
              </w:rPr>
              <w:t>3</w:t>
            </w:r>
          </w:p>
        </w:tc>
      </w:tr>
      <w:tr w:rsidR="00666D7D" w:rsidRPr="00E16CB8" w14:paraId="082F4324" w14:textId="77777777" w:rsidTr="008F328D">
        <w:tc>
          <w:tcPr>
            <w:tcW w:w="715" w:type="dxa"/>
            <w:tcMar>
              <w:top w:w="43" w:type="dxa"/>
              <w:left w:w="43" w:type="dxa"/>
              <w:bottom w:w="43" w:type="dxa"/>
              <w:right w:w="43" w:type="dxa"/>
            </w:tcMar>
            <w:vAlign w:val="center"/>
          </w:tcPr>
          <w:p w14:paraId="42C4318C" w14:textId="33FB80BF"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10</w:t>
            </w:r>
          </w:p>
        </w:tc>
        <w:tc>
          <w:tcPr>
            <w:tcW w:w="3420" w:type="dxa"/>
            <w:vAlign w:val="center"/>
          </w:tcPr>
          <w:p w14:paraId="7BADA464" w14:textId="5CBBB75D"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Jas Adams</w:t>
            </w:r>
          </w:p>
        </w:tc>
        <w:tc>
          <w:tcPr>
            <w:tcW w:w="4140" w:type="dxa"/>
            <w:tcMar>
              <w:top w:w="43" w:type="dxa"/>
              <w:left w:w="43" w:type="dxa"/>
              <w:bottom w:w="43" w:type="dxa"/>
              <w:right w:w="43" w:type="dxa"/>
            </w:tcMar>
            <w:vAlign w:val="center"/>
          </w:tcPr>
          <w:p w14:paraId="4F889D0B" w14:textId="2033EE5F" w:rsidR="00666D7D" w:rsidRPr="00DC4575" w:rsidRDefault="00E31399" w:rsidP="00666D7D">
            <w:pPr>
              <w:ind w:left="0" w:right="0"/>
              <w:rPr>
                <w:rFonts w:ascii="Times New Roman" w:hAnsi="Times New Roman" w:cs="Times New Roman"/>
              </w:rPr>
            </w:pPr>
            <w:r w:rsidRPr="00DC4575">
              <w:rPr>
                <w:rFonts w:ascii="Times New Roman" w:hAnsi="Times New Roman" w:cs="Times New Roman"/>
              </w:rPr>
              <w:t>Citizen (retired DOJ)</w:t>
            </w:r>
          </w:p>
        </w:tc>
        <w:tc>
          <w:tcPr>
            <w:tcW w:w="1620" w:type="dxa"/>
            <w:tcMar>
              <w:top w:w="43" w:type="dxa"/>
              <w:left w:w="43" w:type="dxa"/>
              <w:bottom w:w="43" w:type="dxa"/>
              <w:right w:w="43" w:type="dxa"/>
            </w:tcMar>
            <w:vAlign w:val="center"/>
          </w:tcPr>
          <w:p w14:paraId="46FD8DA1" w14:textId="76320D24"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4</w:t>
            </w:r>
          </w:p>
        </w:tc>
      </w:tr>
      <w:tr w:rsidR="00F521FB" w:rsidRPr="00E16CB8" w14:paraId="386E66D5" w14:textId="77777777" w:rsidTr="008F328D">
        <w:tc>
          <w:tcPr>
            <w:tcW w:w="715" w:type="dxa"/>
            <w:tcMar>
              <w:top w:w="43" w:type="dxa"/>
              <w:left w:w="43" w:type="dxa"/>
              <w:bottom w:w="43" w:type="dxa"/>
              <w:right w:w="43" w:type="dxa"/>
            </w:tcMar>
            <w:vAlign w:val="center"/>
          </w:tcPr>
          <w:p w14:paraId="1E659501" w14:textId="5286F029"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11</w:t>
            </w:r>
          </w:p>
        </w:tc>
        <w:tc>
          <w:tcPr>
            <w:tcW w:w="3420" w:type="dxa"/>
            <w:vAlign w:val="center"/>
          </w:tcPr>
          <w:p w14:paraId="3A121165" w14:textId="5FC0E8DD" w:rsidR="00F521FB" w:rsidRPr="00DC4575" w:rsidRDefault="00F521FB" w:rsidP="00F521FB">
            <w:pPr>
              <w:ind w:left="0" w:right="0"/>
              <w:rPr>
                <w:rFonts w:ascii="Times New Roman" w:hAnsi="Times New Roman" w:cs="Times New Roman"/>
                <w:highlight w:val="yellow"/>
              </w:rPr>
            </w:pPr>
            <w:r w:rsidRPr="00DC4575">
              <w:rPr>
                <w:rFonts w:ascii="Times New Roman" w:hAnsi="Times New Roman" w:cs="Times New Roman"/>
              </w:rPr>
              <w:t>Dorothy Shoemaker</w:t>
            </w:r>
          </w:p>
        </w:tc>
        <w:tc>
          <w:tcPr>
            <w:tcW w:w="4140" w:type="dxa"/>
            <w:tcMar>
              <w:top w:w="43" w:type="dxa"/>
              <w:left w:w="43" w:type="dxa"/>
              <w:bottom w:w="43" w:type="dxa"/>
              <w:right w:w="43" w:type="dxa"/>
            </w:tcMar>
            <w:vAlign w:val="center"/>
          </w:tcPr>
          <w:p w14:paraId="623214D9" w14:textId="06B24513" w:rsidR="00F521FB" w:rsidRPr="00DC4575" w:rsidRDefault="00F521FB" w:rsidP="00F521FB">
            <w:pPr>
              <w:ind w:left="0" w:right="0"/>
              <w:rPr>
                <w:rFonts w:ascii="Times New Roman" w:hAnsi="Times New Roman" w:cs="Times New Roman"/>
                <w:highlight w:val="yellow"/>
              </w:rPr>
            </w:pPr>
            <w:r w:rsidRPr="00DC4575">
              <w:rPr>
                <w:rFonts w:ascii="Times New Roman" w:hAnsi="Times New Roman" w:cs="Times New Roman"/>
              </w:rPr>
              <w:t>Citizen</w:t>
            </w:r>
          </w:p>
        </w:tc>
        <w:tc>
          <w:tcPr>
            <w:tcW w:w="1620" w:type="dxa"/>
            <w:tcMar>
              <w:top w:w="43" w:type="dxa"/>
              <w:left w:w="43" w:type="dxa"/>
              <w:bottom w:w="43" w:type="dxa"/>
              <w:right w:w="43" w:type="dxa"/>
            </w:tcMar>
            <w:vAlign w:val="center"/>
          </w:tcPr>
          <w:p w14:paraId="3656BBC6" w14:textId="2FEAA55F"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p>
        </w:tc>
      </w:tr>
      <w:tr w:rsidR="00F521FB" w:rsidRPr="00E16CB8" w14:paraId="0953DE99" w14:textId="77777777" w:rsidTr="008F328D">
        <w:tc>
          <w:tcPr>
            <w:tcW w:w="715" w:type="dxa"/>
            <w:tcMar>
              <w:top w:w="43" w:type="dxa"/>
              <w:left w:w="43" w:type="dxa"/>
              <w:bottom w:w="43" w:type="dxa"/>
              <w:right w:w="43" w:type="dxa"/>
            </w:tcMar>
            <w:vAlign w:val="center"/>
          </w:tcPr>
          <w:p w14:paraId="0337E91A" w14:textId="1DB82765"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12</w:t>
            </w:r>
          </w:p>
        </w:tc>
        <w:tc>
          <w:tcPr>
            <w:tcW w:w="3420" w:type="dxa"/>
            <w:vAlign w:val="center"/>
          </w:tcPr>
          <w:p w14:paraId="12F645B7" w14:textId="001094C4"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Cybele Knowles and 898 co-signatories</w:t>
            </w:r>
          </w:p>
        </w:tc>
        <w:tc>
          <w:tcPr>
            <w:tcW w:w="4140" w:type="dxa"/>
            <w:tcMar>
              <w:top w:w="43" w:type="dxa"/>
              <w:left w:w="43" w:type="dxa"/>
              <w:bottom w:w="43" w:type="dxa"/>
              <w:right w:w="43" w:type="dxa"/>
            </w:tcMar>
            <w:vAlign w:val="center"/>
          </w:tcPr>
          <w:p w14:paraId="0CDD4AF6" w14:textId="1727D2C9"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Center for Biological Diversity</w:t>
            </w:r>
          </w:p>
        </w:tc>
        <w:tc>
          <w:tcPr>
            <w:tcW w:w="1620" w:type="dxa"/>
            <w:tcMar>
              <w:top w:w="43" w:type="dxa"/>
              <w:left w:w="43" w:type="dxa"/>
              <w:bottom w:w="43" w:type="dxa"/>
              <w:right w:w="43" w:type="dxa"/>
            </w:tcMar>
            <w:vAlign w:val="center"/>
          </w:tcPr>
          <w:p w14:paraId="209182CE" w14:textId="792F0AB9"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7</w:t>
            </w:r>
          </w:p>
        </w:tc>
      </w:tr>
      <w:tr w:rsidR="00F521FB" w:rsidRPr="00E16CB8" w14:paraId="064679CD" w14:textId="77777777" w:rsidTr="008F328D">
        <w:tc>
          <w:tcPr>
            <w:tcW w:w="715" w:type="dxa"/>
            <w:tcMar>
              <w:top w:w="43" w:type="dxa"/>
              <w:left w:w="43" w:type="dxa"/>
              <w:bottom w:w="43" w:type="dxa"/>
              <w:right w:w="43" w:type="dxa"/>
            </w:tcMar>
            <w:vAlign w:val="center"/>
          </w:tcPr>
          <w:p w14:paraId="005B352E" w14:textId="3CCC00A5"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13</w:t>
            </w:r>
          </w:p>
        </w:tc>
        <w:tc>
          <w:tcPr>
            <w:tcW w:w="3420" w:type="dxa"/>
            <w:vAlign w:val="center"/>
          </w:tcPr>
          <w:p w14:paraId="4613D0B8" w14:textId="6DCE299B"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Nina Bell and Tierra Curry</w:t>
            </w:r>
          </w:p>
        </w:tc>
        <w:tc>
          <w:tcPr>
            <w:tcW w:w="4140" w:type="dxa"/>
            <w:tcMar>
              <w:top w:w="43" w:type="dxa"/>
              <w:left w:w="43" w:type="dxa"/>
              <w:bottom w:w="43" w:type="dxa"/>
              <w:right w:w="43" w:type="dxa"/>
            </w:tcMar>
            <w:vAlign w:val="center"/>
          </w:tcPr>
          <w:p w14:paraId="013B06BB" w14:textId="191F1CD6"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Northwest Environmental Advocates</w:t>
            </w:r>
          </w:p>
        </w:tc>
        <w:tc>
          <w:tcPr>
            <w:tcW w:w="1620" w:type="dxa"/>
            <w:tcMar>
              <w:top w:w="43" w:type="dxa"/>
              <w:left w:w="43" w:type="dxa"/>
              <w:bottom w:w="43" w:type="dxa"/>
              <w:right w:w="43" w:type="dxa"/>
            </w:tcMar>
            <w:vAlign w:val="center"/>
          </w:tcPr>
          <w:p w14:paraId="507DD44D" w14:textId="4573A605" w:rsidR="00F521FB"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10,</w:t>
            </w:r>
            <w:r w:rsidR="00BF4A96">
              <w:rPr>
                <w:rFonts w:ascii="Times New Roman" w:hAnsi="Times New Roman" w:cs="Times New Roman"/>
                <w:color w:val="000000"/>
              </w:rPr>
              <w:t xml:space="preserve"> </w:t>
            </w:r>
            <w:r w:rsidRPr="00DC4575">
              <w:rPr>
                <w:rFonts w:ascii="Times New Roman" w:hAnsi="Times New Roman" w:cs="Times New Roman"/>
                <w:color w:val="000000"/>
              </w:rPr>
              <w:t>11</w:t>
            </w:r>
          </w:p>
        </w:tc>
      </w:tr>
      <w:tr w:rsidR="00F521FB" w:rsidRPr="00E16CB8" w14:paraId="5BA78E67" w14:textId="77777777" w:rsidTr="008F328D">
        <w:tc>
          <w:tcPr>
            <w:tcW w:w="715" w:type="dxa"/>
            <w:tcMar>
              <w:top w:w="43" w:type="dxa"/>
              <w:left w:w="43" w:type="dxa"/>
              <w:bottom w:w="43" w:type="dxa"/>
              <w:right w:w="43" w:type="dxa"/>
            </w:tcMar>
            <w:vAlign w:val="center"/>
          </w:tcPr>
          <w:p w14:paraId="16264192" w14:textId="79418132"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14</w:t>
            </w:r>
          </w:p>
        </w:tc>
        <w:tc>
          <w:tcPr>
            <w:tcW w:w="3420" w:type="dxa"/>
            <w:vAlign w:val="center"/>
          </w:tcPr>
          <w:p w14:paraId="54AE4D50" w14:textId="59A1F304"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Paul Henson</w:t>
            </w:r>
          </w:p>
        </w:tc>
        <w:tc>
          <w:tcPr>
            <w:tcW w:w="4140" w:type="dxa"/>
            <w:tcMar>
              <w:top w:w="43" w:type="dxa"/>
              <w:left w:w="43" w:type="dxa"/>
              <w:bottom w:w="43" w:type="dxa"/>
              <w:right w:w="43" w:type="dxa"/>
            </w:tcMar>
            <w:vAlign w:val="center"/>
          </w:tcPr>
          <w:p w14:paraId="3DD8D6A5" w14:textId="34F4BFEA"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U.S. Fish and Wildlife Service</w:t>
            </w:r>
          </w:p>
        </w:tc>
        <w:tc>
          <w:tcPr>
            <w:tcW w:w="1620" w:type="dxa"/>
            <w:tcMar>
              <w:top w:w="43" w:type="dxa"/>
              <w:left w:w="43" w:type="dxa"/>
              <w:bottom w:w="43" w:type="dxa"/>
              <w:right w:w="43" w:type="dxa"/>
            </w:tcMar>
            <w:vAlign w:val="center"/>
          </w:tcPr>
          <w:p w14:paraId="42AF56F3" w14:textId="12DDCCE4"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p>
        </w:tc>
      </w:tr>
      <w:tr w:rsidR="00F521FB" w:rsidRPr="00E16CB8" w14:paraId="2E205337" w14:textId="77777777" w:rsidTr="008F328D">
        <w:tc>
          <w:tcPr>
            <w:tcW w:w="715" w:type="dxa"/>
            <w:tcMar>
              <w:top w:w="43" w:type="dxa"/>
              <w:left w:w="43" w:type="dxa"/>
              <w:bottom w:w="43" w:type="dxa"/>
              <w:right w:w="43" w:type="dxa"/>
            </w:tcMar>
            <w:vAlign w:val="center"/>
          </w:tcPr>
          <w:p w14:paraId="28A2A36A" w14:textId="57117383" w:rsidR="00F521FB" w:rsidRPr="00DC4575" w:rsidRDefault="005A0475" w:rsidP="00F521FB">
            <w:pPr>
              <w:ind w:left="0" w:right="0"/>
              <w:rPr>
                <w:rFonts w:ascii="Times New Roman" w:hAnsi="Times New Roman" w:cs="Times New Roman"/>
              </w:rPr>
            </w:pPr>
            <w:r w:rsidRPr="00DC4575">
              <w:rPr>
                <w:rFonts w:ascii="Times New Roman" w:hAnsi="Times New Roman" w:cs="Times New Roman"/>
              </w:rPr>
              <w:lastRenderedPageBreak/>
              <w:t>15</w:t>
            </w:r>
          </w:p>
        </w:tc>
        <w:tc>
          <w:tcPr>
            <w:tcW w:w="3420" w:type="dxa"/>
            <w:vAlign w:val="center"/>
          </w:tcPr>
          <w:p w14:paraId="0263EA6F" w14:textId="53FCE28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83896" w:rsidRPr="00DC4575">
              <w:rPr>
                <w:rFonts w:ascii="Times New Roman" w:hAnsi="Times New Roman" w:cs="Times New Roman"/>
                <w:vertAlign w:val="superscript"/>
              </w:rPr>
              <w:t>4</w:t>
            </w:r>
            <w:r w:rsidRPr="00DC4575">
              <w:rPr>
                <w:rFonts w:ascii="Times New Roman" w:hAnsi="Times New Roman" w:cs="Times New Roman"/>
              </w:rPr>
              <w:t>, Frank Holmes</w:t>
            </w:r>
            <w:r w:rsidR="00183896" w:rsidRPr="00DC4575">
              <w:rPr>
                <w:rFonts w:ascii="Times New Roman" w:hAnsi="Times New Roman" w:cs="Times New Roman"/>
                <w:vertAlign w:val="superscript"/>
              </w:rPr>
              <w:t>5</w:t>
            </w:r>
            <w:r w:rsidRPr="00DC4575">
              <w:rPr>
                <w:rFonts w:ascii="Times New Roman" w:hAnsi="Times New Roman" w:cs="Times New Roman"/>
              </w:rPr>
              <w:t xml:space="preserve"> (10/24/16)</w:t>
            </w:r>
          </w:p>
        </w:tc>
        <w:tc>
          <w:tcPr>
            <w:tcW w:w="4140" w:type="dxa"/>
            <w:tcMar>
              <w:top w:w="43" w:type="dxa"/>
              <w:left w:w="43" w:type="dxa"/>
              <w:bottom w:w="43" w:type="dxa"/>
              <w:right w:w="43" w:type="dxa"/>
            </w:tcMar>
            <w:vAlign w:val="center"/>
          </w:tcPr>
          <w:p w14:paraId="4E255E65" w14:textId="20FC73BF" w:rsidR="00F521FB" w:rsidRPr="00DC4575" w:rsidRDefault="00183896" w:rsidP="00F521FB">
            <w:pPr>
              <w:ind w:left="0" w:right="0"/>
              <w:rPr>
                <w:rFonts w:ascii="Times New Roman" w:hAnsi="Times New Roman" w:cs="Times New Roman"/>
              </w:rPr>
            </w:pPr>
            <w:r w:rsidRPr="00DC4575">
              <w:rPr>
                <w:rFonts w:ascii="Times New Roman" w:hAnsi="Times New Roman" w:cs="Times New Roman"/>
                <w:vertAlign w:val="superscript"/>
              </w:rPr>
              <w:t>1</w:t>
            </w:r>
            <w:r w:rsidR="00F521FB"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F521FB"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F521FB" w:rsidRPr="00DC4575">
              <w:rPr>
                <w:rFonts w:ascii="Times New Roman" w:hAnsi="Times New Roman" w:cs="Times New Roman"/>
              </w:rPr>
              <w:t xml:space="preserve">Oregon Public Ports Association, </w:t>
            </w:r>
            <w:r w:rsidRPr="00DC4575">
              <w:rPr>
                <w:rFonts w:ascii="Times New Roman" w:hAnsi="Times New Roman" w:cs="Times New Roman"/>
                <w:vertAlign w:val="superscript"/>
              </w:rPr>
              <w:t>4</w:t>
            </w:r>
            <w:r w:rsidR="00F521FB" w:rsidRPr="00DC4575">
              <w:rPr>
                <w:rFonts w:ascii="Times New Roman" w:hAnsi="Times New Roman" w:cs="Times New Roman"/>
              </w:rPr>
              <w:t xml:space="preserve">Sause Bros., </w:t>
            </w:r>
            <w:r w:rsidRPr="00DC4575">
              <w:rPr>
                <w:rFonts w:ascii="Times New Roman" w:hAnsi="Times New Roman" w:cs="Times New Roman"/>
                <w:vertAlign w:val="superscript"/>
              </w:rPr>
              <w:t>5</w:t>
            </w:r>
            <w:r w:rsidR="00F521FB" w:rsidRPr="00DC4575">
              <w:rPr>
                <w:rFonts w:ascii="Times New Roman" w:hAnsi="Times New Roman" w:cs="Times New Roman"/>
              </w:rPr>
              <w:t>Western States Petroleum Association</w:t>
            </w:r>
          </w:p>
        </w:tc>
        <w:tc>
          <w:tcPr>
            <w:tcW w:w="1620" w:type="dxa"/>
            <w:tcMar>
              <w:top w:w="43" w:type="dxa"/>
              <w:left w:w="43" w:type="dxa"/>
              <w:bottom w:w="43" w:type="dxa"/>
              <w:right w:w="43" w:type="dxa"/>
            </w:tcMar>
            <w:vAlign w:val="center"/>
          </w:tcPr>
          <w:p w14:paraId="42E3FDB3" w14:textId="38BA5799"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6, 8</w:t>
            </w:r>
          </w:p>
          <w:p w14:paraId="0AA319C5" w14:textId="77777777" w:rsidR="00F521FB" w:rsidRPr="00DC4575" w:rsidRDefault="00F521FB" w:rsidP="00F521FB">
            <w:pPr>
              <w:ind w:left="0" w:right="0"/>
              <w:rPr>
                <w:rFonts w:ascii="Times New Roman" w:hAnsi="Times New Roman" w:cs="Times New Roman"/>
              </w:rPr>
            </w:pPr>
          </w:p>
        </w:tc>
      </w:tr>
      <w:tr w:rsidR="00F521FB" w:rsidRPr="00E16CB8" w14:paraId="23768C05" w14:textId="77777777" w:rsidTr="008F328D">
        <w:tc>
          <w:tcPr>
            <w:tcW w:w="715" w:type="dxa"/>
            <w:tcMar>
              <w:top w:w="43" w:type="dxa"/>
              <w:left w:w="43" w:type="dxa"/>
              <w:bottom w:w="43" w:type="dxa"/>
              <w:right w:w="43" w:type="dxa"/>
            </w:tcMar>
            <w:vAlign w:val="center"/>
          </w:tcPr>
          <w:p w14:paraId="02DFE343" w14:textId="4A6DA82C"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16</w:t>
            </w:r>
          </w:p>
        </w:tc>
        <w:tc>
          <w:tcPr>
            <w:tcW w:w="3420" w:type="dxa"/>
            <w:vAlign w:val="center"/>
          </w:tcPr>
          <w:p w14:paraId="621E2022" w14:textId="668C0DF9"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Charles Costanzo</w:t>
            </w:r>
          </w:p>
        </w:tc>
        <w:tc>
          <w:tcPr>
            <w:tcW w:w="4140" w:type="dxa"/>
            <w:tcMar>
              <w:top w:w="43" w:type="dxa"/>
              <w:left w:w="43" w:type="dxa"/>
              <w:bottom w:w="43" w:type="dxa"/>
              <w:right w:w="43" w:type="dxa"/>
            </w:tcMar>
            <w:vAlign w:val="center"/>
          </w:tcPr>
          <w:p w14:paraId="38C3AB4B" w14:textId="2600FE1F"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American Waterways Operators</w:t>
            </w:r>
          </w:p>
        </w:tc>
        <w:tc>
          <w:tcPr>
            <w:tcW w:w="1620" w:type="dxa"/>
            <w:tcMar>
              <w:top w:w="43" w:type="dxa"/>
              <w:left w:w="43" w:type="dxa"/>
              <w:bottom w:w="43" w:type="dxa"/>
              <w:right w:w="43" w:type="dxa"/>
            </w:tcMar>
            <w:vAlign w:val="center"/>
          </w:tcPr>
          <w:p w14:paraId="036499B8" w14:textId="4BE4E9BB"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w:t>
            </w:r>
          </w:p>
          <w:p w14:paraId="458F3F27" w14:textId="77777777" w:rsidR="00F521FB" w:rsidRPr="00DC4575" w:rsidRDefault="00F521FB" w:rsidP="00F521FB">
            <w:pPr>
              <w:ind w:left="0" w:right="0"/>
              <w:rPr>
                <w:rFonts w:ascii="Times New Roman" w:hAnsi="Times New Roman" w:cs="Times New Roman"/>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6A05EE46" w14:textId="121C48EC" w:rsidR="00DC4FE4" w:rsidRDefault="00377FA3" w:rsidP="00DC4FE4">
      <w:pPr>
        <w:ind w:right="1008"/>
        <w:rPr>
          <w:color w:val="000000" w:themeColor="text1"/>
        </w:rPr>
      </w:pPr>
      <w:r w:rsidRPr="009A06A3">
        <w:rPr>
          <w:color w:val="000000" w:themeColor="text1"/>
        </w:rPr>
        <w:t xml:space="preserve">The proposed rules would become effective on approximately </w:t>
      </w:r>
      <w:r w:rsidR="00DC4FE4">
        <w:rPr>
          <w:color w:val="000000" w:themeColor="text1"/>
        </w:rPr>
        <w:t>March 1, 2017</w:t>
      </w:r>
      <w:r w:rsidR="00B41B28">
        <w:rPr>
          <w:color w:val="000000" w:themeColor="text1"/>
        </w:rPr>
        <w:t>.</w:t>
      </w:r>
      <w:r w:rsidRPr="009A06A3">
        <w:rPr>
          <w:color w:val="000000" w:themeColor="text1"/>
        </w:rPr>
        <w:t xml:space="preserve"> </w:t>
      </w:r>
      <w:r w:rsidR="00DC4FE4">
        <w:rPr>
          <w:color w:val="000000" w:themeColor="text1"/>
        </w:rPr>
        <w:t xml:space="preserve">At least 30 days prior to filing, </w:t>
      </w:r>
      <w:r w:rsidRPr="009A06A3">
        <w:rPr>
          <w:color w:val="000000" w:themeColor="text1"/>
        </w:rPr>
        <w:t>DEQ w</w:t>
      </w:r>
      <w:r w:rsidR="00DC4FE4">
        <w:rPr>
          <w:color w:val="000000" w:themeColor="text1"/>
        </w:rPr>
        <w:t>ould notify affected parties by sending email notification to:</w:t>
      </w:r>
    </w:p>
    <w:p w14:paraId="5968BABA" w14:textId="6C860786" w:rsidR="00DC4FE4" w:rsidRDefault="00DC4FE4" w:rsidP="00DC4FE4">
      <w:pPr>
        <w:pStyle w:val="ListParagraph"/>
        <w:numPr>
          <w:ilvl w:val="0"/>
          <w:numId w:val="18"/>
        </w:numPr>
        <w:ind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p>
    <w:p w14:paraId="349998C5" w14:textId="24D0F2FF" w:rsidR="00DC4FE4" w:rsidRDefault="00DC4575" w:rsidP="00DC4FE4">
      <w:pPr>
        <w:pStyle w:val="ListParagraph"/>
        <w:numPr>
          <w:ilvl w:val="0"/>
          <w:numId w:val="18"/>
        </w:numPr>
        <w:ind w:right="1008"/>
        <w:rPr>
          <w:color w:val="000000" w:themeColor="text1"/>
        </w:rPr>
      </w:pPr>
      <w:r>
        <w:rPr>
          <w:color w:val="000000" w:themeColor="text1"/>
        </w:rPr>
        <w:t>L</w:t>
      </w:r>
      <w:r w:rsidR="00DC4FE4">
        <w:rPr>
          <w:color w:val="000000" w:themeColor="text1"/>
        </w:rPr>
        <w:t>ocal maritime organizations (including, but not limited to the Portland Merchants Exchange and the Columbia River Steamship Operators Association);</w:t>
      </w:r>
    </w:p>
    <w:p w14:paraId="5E3A3924" w14:textId="14BC6E5C" w:rsidR="00DC4FE4" w:rsidRDefault="00DC4FE4" w:rsidP="00DC4FE4">
      <w:pPr>
        <w:pStyle w:val="ListParagraph"/>
        <w:numPr>
          <w:ilvl w:val="0"/>
          <w:numId w:val="18"/>
        </w:numPr>
        <w:ind w:right="1008"/>
        <w:rPr>
          <w:color w:val="000000" w:themeColor="text1"/>
        </w:rPr>
      </w:pPr>
      <w:r w:rsidRPr="00DC4FE4">
        <w:rPr>
          <w:color w:val="000000" w:themeColor="text1"/>
        </w:rPr>
        <w:t>the Pacific Ballast Work Group list</w:t>
      </w:r>
      <w:r>
        <w:rPr>
          <w:color w:val="000000" w:themeColor="text1"/>
        </w:rPr>
        <w:t>serv; and</w:t>
      </w:r>
    </w:p>
    <w:p w14:paraId="6CDB9790" w14:textId="5C2BBB47" w:rsidR="00DC4FE4" w:rsidRDefault="00DC4FE4" w:rsidP="00DC4FE4">
      <w:pPr>
        <w:pStyle w:val="ListParagraph"/>
        <w:numPr>
          <w:ilvl w:val="0"/>
          <w:numId w:val="18"/>
        </w:numPr>
        <w:ind w:right="1008"/>
        <w:rPr>
          <w:color w:val="000000" w:themeColor="text1"/>
        </w:rPr>
      </w:pPr>
      <w:r>
        <w:rPr>
          <w:color w:val="000000" w:themeColor="text1"/>
        </w:rPr>
        <w:t>Washington Department of Fish and Wildlife’s Ballast Water Program.</w:t>
      </w:r>
    </w:p>
    <w:p w14:paraId="66272485" w14:textId="77777777" w:rsidR="00DC4FE4" w:rsidRPr="00DC4FE4" w:rsidRDefault="00DC4FE4" w:rsidP="00DC4FE4">
      <w:pPr>
        <w:pStyle w:val="ListParagraph"/>
        <w:ind w:left="1440" w:right="1008"/>
        <w:rPr>
          <w:color w:val="000000" w:themeColor="text1"/>
        </w:rPr>
      </w:pPr>
    </w:p>
    <w:p w14:paraId="5E90700A" w14:textId="68DF81D4" w:rsidR="00DC4FE4" w:rsidRDefault="00DC4FE4" w:rsidP="00DC4FE4">
      <w:pPr>
        <w:ind w:right="1008"/>
        <w:rPr>
          <w:color w:val="000000" w:themeColor="text1"/>
        </w:rPr>
      </w:pPr>
      <w:r>
        <w:rPr>
          <w:color w:val="000000" w:themeColor="text1"/>
        </w:rPr>
        <w:t>Prior to becoming effective, DEQ would also update the ballast water program webpage and other appropriate agency webpages and factsheets with notice of the newly adopted rules and outreach messaging.</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5FABD37F"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14:paraId="33EA1027" w14:textId="168A587E"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22DC03A9"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 xml:space="preserve">.  Ballast water reporting to the state would continue to rely on the same reporting form required by the U.S. Coast Guard.  The reporting form revised by USCG in February 2016 is designed to capture management practices including saltwater flushing of empty tanks and ‘exchange + treatment’. </w:t>
      </w:r>
    </w:p>
    <w:p w14:paraId="33EA102B" w14:textId="3A7C6918"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lastRenderedPageBreak/>
        <w:t>Systems</w:t>
      </w:r>
    </w:p>
    <w:p w14:paraId="33EA102E" w14:textId="1A771324"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14:paraId="33EA102F" w14:textId="185D1872"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  All changes would be accommodated by DEQ ballast water program staff.</w:t>
      </w:r>
    </w:p>
    <w:p w14:paraId="33EA1030" w14:textId="15E4FAEC"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2692644"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 xml:space="preserve">Regulated entities would receive email notification with links to program webpage, factsheets and informational materials.  However, the procedures established under the proposed rule rely on management practices that are already conducted by regulated vessels (ballast exchange) or are already established by federal regulations (saltwater flushing of empty tanks; implementation of shipboard treatment systems).  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14:paraId="33EA1035" w14:textId="49048CDD" w:rsidR="00377FA3" w:rsidRPr="00A0270F" w:rsidRDefault="00377FA3" w:rsidP="007D5DED">
      <w:pPr>
        <w:pStyle w:val="ListParagraph"/>
        <w:numPr>
          <w:ilvl w:val="0"/>
          <w:numId w:val="3"/>
        </w:numPr>
        <w:spacing w:after="120"/>
        <w:ind w:left="1080" w:right="1008"/>
        <w:contextualSpacing w:val="0"/>
        <w:rPr>
          <w:color w:val="000000"/>
        </w:rPr>
        <w:sectPr w:rsidR="00377FA3" w:rsidRPr="00A0270F" w:rsidSect="00964A94">
          <w:footerReference w:type="default" r:id="rId34"/>
          <w:type w:val="continuous"/>
          <w:pgSz w:w="12240" w:h="15840"/>
          <w:pgMar w:top="1080" w:right="990" w:bottom="1080" w:left="36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44" w14:textId="21061F16"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14:paraId="33EA1056" w14:textId="0FDB25E4" w:rsidR="00377FA3" w:rsidRPr="00BF4A96" w:rsidRDefault="00377FA3" w:rsidP="00BF4A96">
      <w:pPr>
        <w:autoSpaceDE w:val="0"/>
        <w:autoSpaceDN w:val="0"/>
        <w:adjustRightInd w:val="0"/>
        <w:spacing w:after="120"/>
        <w:ind w:right="1008"/>
        <w:outlineLvl w:val="9"/>
        <w:sectPr w:rsidR="00377FA3" w:rsidRPr="00BF4A96" w:rsidSect="00964A94">
          <w:pgSz w:w="12240" w:h="15840"/>
          <w:pgMar w:top="1080" w:right="990" w:bottom="1080" w:left="360" w:header="720" w:footer="720" w:gutter="432"/>
          <w:cols w:space="720"/>
          <w:docGrid w:linePitch="360"/>
        </w:sectPr>
      </w:pPr>
    </w:p>
    <w:p w14:paraId="33EA109C" w14:textId="77777777" w:rsidR="00E372D7" w:rsidRPr="00377FA3" w:rsidRDefault="00E372D7" w:rsidP="00BF4A96">
      <w:pPr>
        <w:ind w:left="0"/>
      </w:pPr>
    </w:p>
    <w:sectPr w:rsidR="00E372D7" w:rsidRPr="00377FA3" w:rsidSect="00964A94">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7E0A18" w:rsidRDefault="007E0A18">
      <w:r>
        <w:separator/>
      </w:r>
    </w:p>
  </w:endnote>
  <w:endnote w:type="continuationSeparator" w:id="0">
    <w:p w14:paraId="33EA10B2" w14:textId="77777777" w:rsidR="007E0A18" w:rsidRDefault="007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7E0A18" w:rsidRDefault="007E0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7E0A18" w:rsidRDefault="007E0A18" w:rsidP="00964A94">
    <w:pPr>
      <w:pStyle w:val="Footer"/>
    </w:pPr>
  </w:p>
  <w:p w14:paraId="33EA10B7" w14:textId="77777777" w:rsidR="007E0A18" w:rsidRPr="002B4E71" w:rsidRDefault="007E0A18" w:rsidP="00964A94">
    <w:pPr>
      <w:pStyle w:val="Footer"/>
    </w:pPr>
    <w:r>
      <w:t>Staff Report</w:t>
    </w:r>
    <w:r w:rsidRPr="002B4E71">
      <w:t xml:space="preserve"> page | </w:t>
    </w:r>
    <w:r>
      <w:fldChar w:fldCharType="begin"/>
    </w:r>
    <w:r>
      <w:instrText xml:space="preserve"> PAGE   \* MERGEFORMAT </w:instrText>
    </w:r>
    <w:r>
      <w:fldChar w:fldCharType="separate"/>
    </w:r>
    <w:r w:rsidR="0062702A">
      <w:rPr>
        <w:noProof/>
      </w:rPr>
      <w:t>33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7E0A18" w:rsidRDefault="007E0A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7E0A18" w:rsidRDefault="007E0A18" w:rsidP="00964A94">
    <w:pPr>
      <w:pStyle w:val="Footer"/>
    </w:pPr>
  </w:p>
  <w:p w14:paraId="33EA10BB" w14:textId="77777777" w:rsidR="007E0A18" w:rsidRPr="002B4E71" w:rsidRDefault="007E0A18" w:rsidP="00964A94">
    <w:pPr>
      <w:pStyle w:val="Footer"/>
    </w:pPr>
    <w:r w:rsidRPr="002B4E71">
      <w:t xml:space="preserve">Notice page | </w:t>
    </w:r>
    <w:r>
      <w:fldChar w:fldCharType="begin"/>
    </w:r>
    <w:r>
      <w:instrText xml:space="preserve"> PAGE   \* MERGEFORMAT </w:instrText>
    </w:r>
    <w:r>
      <w:fldChar w:fldCharType="separate"/>
    </w:r>
    <w:r w:rsidR="0062702A">
      <w:rPr>
        <w:noProof/>
      </w:rPr>
      <w:t>36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7E0A18" w:rsidRDefault="007E0A18">
      <w:r>
        <w:separator/>
      </w:r>
    </w:p>
  </w:footnote>
  <w:footnote w:type="continuationSeparator" w:id="0">
    <w:p w14:paraId="33EA10B0" w14:textId="77777777" w:rsidR="007E0A18" w:rsidRDefault="007E0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7E0A18" w:rsidRDefault="007E0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7E0A18" w:rsidRDefault="007E0A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7E0A18" w:rsidRDefault="007E0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BD67BF"/>
    <w:multiLevelType w:val="hybridMultilevel"/>
    <w:tmpl w:val="BDC0E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13"/>
  </w:num>
  <w:num w:numId="4">
    <w:abstractNumId w:val="5"/>
  </w:num>
  <w:num w:numId="5">
    <w:abstractNumId w:val="10"/>
  </w:num>
  <w:num w:numId="6">
    <w:abstractNumId w:val="4"/>
  </w:num>
  <w:num w:numId="7">
    <w:abstractNumId w:val="1"/>
  </w:num>
  <w:num w:numId="8">
    <w:abstractNumId w:val="11"/>
  </w:num>
  <w:num w:numId="9">
    <w:abstractNumId w:val="16"/>
  </w:num>
  <w:num w:numId="10">
    <w:abstractNumId w:val="6"/>
  </w:num>
  <w:num w:numId="11">
    <w:abstractNumId w:val="17"/>
  </w:num>
  <w:num w:numId="12">
    <w:abstractNumId w:val="0"/>
  </w:num>
  <w:num w:numId="13">
    <w:abstractNumId w:val="7"/>
  </w:num>
  <w:num w:numId="14">
    <w:abstractNumId w:val="12"/>
  </w:num>
  <w:num w:numId="15">
    <w:abstractNumId w:val="14"/>
  </w:num>
  <w:num w:numId="16">
    <w:abstractNumId w:val="8"/>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071EC"/>
    <w:rsid w:val="0001708B"/>
    <w:rsid w:val="0002001F"/>
    <w:rsid w:val="0003444B"/>
    <w:rsid w:val="000344F2"/>
    <w:rsid w:val="00063484"/>
    <w:rsid w:val="000761B8"/>
    <w:rsid w:val="000774CF"/>
    <w:rsid w:val="000779A5"/>
    <w:rsid w:val="00087876"/>
    <w:rsid w:val="000928A1"/>
    <w:rsid w:val="00094DE5"/>
    <w:rsid w:val="000B0B39"/>
    <w:rsid w:val="000D03CC"/>
    <w:rsid w:val="000D566F"/>
    <w:rsid w:val="001134E7"/>
    <w:rsid w:val="0015133C"/>
    <w:rsid w:val="00177D22"/>
    <w:rsid w:val="00183896"/>
    <w:rsid w:val="001B0B23"/>
    <w:rsid w:val="001B7270"/>
    <w:rsid w:val="001C25B6"/>
    <w:rsid w:val="001C287F"/>
    <w:rsid w:val="001F2622"/>
    <w:rsid w:val="001F7EB4"/>
    <w:rsid w:val="00200B21"/>
    <w:rsid w:val="0020612E"/>
    <w:rsid w:val="002115FC"/>
    <w:rsid w:val="002124BF"/>
    <w:rsid w:val="00214C8D"/>
    <w:rsid w:val="00234ECC"/>
    <w:rsid w:val="002442FB"/>
    <w:rsid w:val="002445EE"/>
    <w:rsid w:val="00262962"/>
    <w:rsid w:val="00264F32"/>
    <w:rsid w:val="002665AF"/>
    <w:rsid w:val="002736F1"/>
    <w:rsid w:val="00276752"/>
    <w:rsid w:val="00276D13"/>
    <w:rsid w:val="0028292E"/>
    <w:rsid w:val="0029779F"/>
    <w:rsid w:val="002B207D"/>
    <w:rsid w:val="002B5E54"/>
    <w:rsid w:val="002C2E35"/>
    <w:rsid w:val="002C668C"/>
    <w:rsid w:val="002D4611"/>
    <w:rsid w:val="002F0640"/>
    <w:rsid w:val="0030544D"/>
    <w:rsid w:val="00305BDC"/>
    <w:rsid w:val="00343445"/>
    <w:rsid w:val="00360F45"/>
    <w:rsid w:val="003623A6"/>
    <w:rsid w:val="00363705"/>
    <w:rsid w:val="0036375F"/>
    <w:rsid w:val="0036639D"/>
    <w:rsid w:val="00367527"/>
    <w:rsid w:val="00377FA3"/>
    <w:rsid w:val="00396E80"/>
    <w:rsid w:val="00396EFA"/>
    <w:rsid w:val="003B281B"/>
    <w:rsid w:val="003C7012"/>
    <w:rsid w:val="003D3F4F"/>
    <w:rsid w:val="003E40CF"/>
    <w:rsid w:val="00414FAE"/>
    <w:rsid w:val="004160B1"/>
    <w:rsid w:val="00420496"/>
    <w:rsid w:val="0042415B"/>
    <w:rsid w:val="00427309"/>
    <w:rsid w:val="00430A6A"/>
    <w:rsid w:val="004323B7"/>
    <w:rsid w:val="004345C0"/>
    <w:rsid w:val="004646AA"/>
    <w:rsid w:val="00465414"/>
    <w:rsid w:val="00474739"/>
    <w:rsid w:val="00484612"/>
    <w:rsid w:val="0048497C"/>
    <w:rsid w:val="004943C1"/>
    <w:rsid w:val="004B460C"/>
    <w:rsid w:val="0054311C"/>
    <w:rsid w:val="00546210"/>
    <w:rsid w:val="005668E9"/>
    <w:rsid w:val="00567FC7"/>
    <w:rsid w:val="00573943"/>
    <w:rsid w:val="00582F06"/>
    <w:rsid w:val="005869AF"/>
    <w:rsid w:val="005A0475"/>
    <w:rsid w:val="005B5DB1"/>
    <w:rsid w:val="005B62FA"/>
    <w:rsid w:val="005C033F"/>
    <w:rsid w:val="005E261F"/>
    <w:rsid w:val="006031C1"/>
    <w:rsid w:val="00604DD6"/>
    <w:rsid w:val="00616ED0"/>
    <w:rsid w:val="0062702A"/>
    <w:rsid w:val="00642E61"/>
    <w:rsid w:val="0065293D"/>
    <w:rsid w:val="00652B8E"/>
    <w:rsid w:val="00652F9A"/>
    <w:rsid w:val="006572DA"/>
    <w:rsid w:val="00662A2F"/>
    <w:rsid w:val="00666D7D"/>
    <w:rsid w:val="00695556"/>
    <w:rsid w:val="006B249A"/>
    <w:rsid w:val="006C5CCF"/>
    <w:rsid w:val="006D4500"/>
    <w:rsid w:val="006D6E87"/>
    <w:rsid w:val="006E5165"/>
    <w:rsid w:val="006E54A7"/>
    <w:rsid w:val="00701A8C"/>
    <w:rsid w:val="007038EB"/>
    <w:rsid w:val="00727B97"/>
    <w:rsid w:val="00742BDE"/>
    <w:rsid w:val="00746827"/>
    <w:rsid w:val="00746C81"/>
    <w:rsid w:val="00762378"/>
    <w:rsid w:val="00787916"/>
    <w:rsid w:val="007B21FA"/>
    <w:rsid w:val="007B5794"/>
    <w:rsid w:val="007C1BF9"/>
    <w:rsid w:val="007D152E"/>
    <w:rsid w:val="007D5DED"/>
    <w:rsid w:val="007E0A18"/>
    <w:rsid w:val="0084043C"/>
    <w:rsid w:val="008476A8"/>
    <w:rsid w:val="0085454C"/>
    <w:rsid w:val="00872185"/>
    <w:rsid w:val="0088522B"/>
    <w:rsid w:val="00887F56"/>
    <w:rsid w:val="00895341"/>
    <w:rsid w:val="0089787B"/>
    <w:rsid w:val="008B4ED2"/>
    <w:rsid w:val="008C09AA"/>
    <w:rsid w:val="008C1E0D"/>
    <w:rsid w:val="008D009E"/>
    <w:rsid w:val="008D1B0E"/>
    <w:rsid w:val="008E2A1B"/>
    <w:rsid w:val="008F328D"/>
    <w:rsid w:val="00924404"/>
    <w:rsid w:val="00934149"/>
    <w:rsid w:val="00941DCB"/>
    <w:rsid w:val="009441E0"/>
    <w:rsid w:val="0095653C"/>
    <w:rsid w:val="00960D68"/>
    <w:rsid w:val="00964A94"/>
    <w:rsid w:val="00967970"/>
    <w:rsid w:val="00983E6C"/>
    <w:rsid w:val="00984B64"/>
    <w:rsid w:val="00986469"/>
    <w:rsid w:val="009A06A3"/>
    <w:rsid w:val="009B365F"/>
    <w:rsid w:val="009B5ABA"/>
    <w:rsid w:val="009B6D76"/>
    <w:rsid w:val="009E0F21"/>
    <w:rsid w:val="00A0270F"/>
    <w:rsid w:val="00A0477F"/>
    <w:rsid w:val="00A346B2"/>
    <w:rsid w:val="00A51138"/>
    <w:rsid w:val="00A518D2"/>
    <w:rsid w:val="00A71647"/>
    <w:rsid w:val="00A72D66"/>
    <w:rsid w:val="00AD28F2"/>
    <w:rsid w:val="00AD2FCB"/>
    <w:rsid w:val="00AE34D8"/>
    <w:rsid w:val="00AE696D"/>
    <w:rsid w:val="00AF7293"/>
    <w:rsid w:val="00B047CE"/>
    <w:rsid w:val="00B1363F"/>
    <w:rsid w:val="00B1715A"/>
    <w:rsid w:val="00B240F4"/>
    <w:rsid w:val="00B41B28"/>
    <w:rsid w:val="00B6424F"/>
    <w:rsid w:val="00B75426"/>
    <w:rsid w:val="00B83057"/>
    <w:rsid w:val="00BA1900"/>
    <w:rsid w:val="00BE0FF3"/>
    <w:rsid w:val="00BE4AA5"/>
    <w:rsid w:val="00BE60A7"/>
    <w:rsid w:val="00BF4A96"/>
    <w:rsid w:val="00C17229"/>
    <w:rsid w:val="00C25CFC"/>
    <w:rsid w:val="00C3274A"/>
    <w:rsid w:val="00C3461A"/>
    <w:rsid w:val="00C46BB1"/>
    <w:rsid w:val="00C46D54"/>
    <w:rsid w:val="00C50C07"/>
    <w:rsid w:val="00C52D93"/>
    <w:rsid w:val="00C656F5"/>
    <w:rsid w:val="00C90C71"/>
    <w:rsid w:val="00CB0084"/>
    <w:rsid w:val="00CF33D7"/>
    <w:rsid w:val="00CF66B9"/>
    <w:rsid w:val="00D2135A"/>
    <w:rsid w:val="00D27DFF"/>
    <w:rsid w:val="00D32025"/>
    <w:rsid w:val="00D5370D"/>
    <w:rsid w:val="00D80AC5"/>
    <w:rsid w:val="00D8597B"/>
    <w:rsid w:val="00D90375"/>
    <w:rsid w:val="00D927AF"/>
    <w:rsid w:val="00DA3D2E"/>
    <w:rsid w:val="00DA3F7F"/>
    <w:rsid w:val="00DB4DA2"/>
    <w:rsid w:val="00DB6F90"/>
    <w:rsid w:val="00DC4575"/>
    <w:rsid w:val="00DC4FE4"/>
    <w:rsid w:val="00DD6B4C"/>
    <w:rsid w:val="00DF6150"/>
    <w:rsid w:val="00E04C13"/>
    <w:rsid w:val="00E1145C"/>
    <w:rsid w:val="00E23897"/>
    <w:rsid w:val="00E30322"/>
    <w:rsid w:val="00E31399"/>
    <w:rsid w:val="00E342D2"/>
    <w:rsid w:val="00E372D7"/>
    <w:rsid w:val="00E6642F"/>
    <w:rsid w:val="00E76ACE"/>
    <w:rsid w:val="00E80426"/>
    <w:rsid w:val="00E933A4"/>
    <w:rsid w:val="00EB395D"/>
    <w:rsid w:val="00EE389B"/>
    <w:rsid w:val="00EE4753"/>
    <w:rsid w:val="00EF1774"/>
    <w:rsid w:val="00F23F15"/>
    <w:rsid w:val="00F27936"/>
    <w:rsid w:val="00F35AE7"/>
    <w:rsid w:val="00F44AE2"/>
    <w:rsid w:val="00F45D15"/>
    <w:rsid w:val="00F51795"/>
    <w:rsid w:val="00F521FB"/>
    <w:rsid w:val="00F53433"/>
    <w:rsid w:val="00F552BB"/>
    <w:rsid w:val="00F75DAF"/>
    <w:rsid w:val="00F75F76"/>
    <w:rsid w:val="00FA4693"/>
    <w:rsid w:val="00FA7545"/>
    <w:rsid w:val="00FA7B76"/>
    <w:rsid w:val="00FB0691"/>
    <w:rsid w:val="00FB4ACF"/>
    <w:rsid w:val="00FB6F63"/>
    <w:rsid w:val="00FC5162"/>
    <w:rsid w:val="00FD45D3"/>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hyperlink" Target="http://www.oregon.gov/deq/RulesandRegulations/Pages/2015/ballast2016.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hyperlink" Target="http://www.oregon.gov/deq/RulesandRegulations/Pages/2015/ballast2016.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13FAC6F4-76EF-4D64-8EBA-A16E60270512}">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 ds:uri="$ListId:docs;"/>
    <ds:schemaRef ds:uri="http://purl.org/dc/dcmitype/"/>
    <ds:schemaRef ds:uri="http://purl.org/dc/elements/1.1/"/>
  </ds:schemaRefs>
</ds:datastoreItem>
</file>

<file path=customXml/itemProps4.xml><?xml version="1.0" encoding="utf-8"?>
<ds:datastoreItem xmlns:ds="http://schemas.openxmlformats.org/officeDocument/2006/customXml" ds:itemID="{5DC5300F-7622-4F31-8C22-A28C1BAE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11613</Words>
  <Characters>66195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2016-11-28T17:43:00Z</cp:lastPrinted>
  <dcterms:created xsi:type="dcterms:W3CDTF">2016-12-02T20:01:00Z</dcterms:created>
  <dcterms:modified xsi:type="dcterms:W3CDTF">2016-12-02T20:01:00Z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