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6B1B7CC4"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1962E432"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01D90B6A" w14:textId="77777777" w:rsidR="004345C0" w:rsidRPr="00941DCB" w:rsidRDefault="004345C0" w:rsidP="004345C0">
      <w:pPr>
        <w:ind w:left="547"/>
        <w:rPr>
          <w:iCs/>
        </w:rPr>
      </w:pPr>
    </w:p>
    <w:p w14:paraId="4B4644BD" w14:textId="044FFF28"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E2A0715" w14:textId="77777777" w:rsidR="002124BF" w:rsidRDefault="002124BF" w:rsidP="004345C0">
      <w:pPr>
        <w:ind w:left="547"/>
        <w:rPr>
          <w:iCs/>
        </w:rPr>
      </w:pPr>
    </w:p>
    <w:p w14:paraId="68A1F197" w14:textId="10DF94DB"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4B4F5BC" w14:textId="77777777" w:rsidR="00C46D54" w:rsidRDefault="00C46D54" w:rsidP="00C46D54">
      <w:pPr>
        <w:widowControl w:val="0"/>
        <w:ind w:left="547"/>
        <w:rPr>
          <w:iCs/>
        </w:rPr>
      </w:pPr>
    </w:p>
    <w:p w14:paraId="5C2A94F9" w14:textId="71E35F44"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509E538C" w14:textId="77777777" w:rsidR="004345C0" w:rsidRPr="00941DCB" w:rsidRDefault="004345C0" w:rsidP="004345C0">
      <w:pPr>
        <w:widowControl w:val="0"/>
        <w:ind w:left="547"/>
        <w:rPr>
          <w:iCs/>
        </w:rPr>
      </w:pPr>
    </w:p>
    <w:p w14:paraId="64F8007E" w14:textId="055AEA01"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1937CB6D" w14:textId="77777777" w:rsidR="004345C0" w:rsidRPr="00941DCB" w:rsidRDefault="004345C0" w:rsidP="004345C0">
      <w:pPr>
        <w:ind w:left="547"/>
        <w:rPr>
          <w:iCs/>
        </w:rPr>
      </w:pPr>
    </w:p>
    <w:p w14:paraId="0C83CC6C" w14:textId="3C72F710"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941DCB" w:rsidRDefault="004345C0" w:rsidP="004345C0">
      <w:pPr>
        <w:widowControl w:val="0"/>
        <w:ind w:left="547"/>
        <w:rPr>
          <w:iCs/>
        </w:rPr>
      </w:pPr>
    </w:p>
    <w:p w14:paraId="1523A874"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140227BC" w14:textId="77777777" w:rsidR="004345C0" w:rsidRPr="00941DCB" w:rsidRDefault="004345C0" w:rsidP="004345C0">
      <w:pPr>
        <w:widowControl w:val="0"/>
        <w:ind w:left="547"/>
        <w:rPr>
          <w:iCs/>
        </w:rPr>
      </w:pPr>
    </w:p>
    <w:p w14:paraId="31BB169D" w14:textId="0BCFD387" w:rsidR="004345C0" w:rsidRPr="00941DCB" w:rsidRDefault="004345C0" w:rsidP="004345C0">
      <w:pPr>
        <w:widowControl w:val="0"/>
        <w:ind w:left="54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715F4B2A" w14:textId="77777777" w:rsidR="004345C0" w:rsidRPr="00941DCB" w:rsidRDefault="004345C0" w:rsidP="004345C0">
      <w:pPr>
        <w:widowControl w:val="0"/>
        <w:ind w:left="547"/>
        <w:rPr>
          <w:iCs/>
        </w:rPr>
      </w:pPr>
    </w:p>
    <w:p w14:paraId="6FD38B0F"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941DCB" w:rsidRDefault="004345C0" w:rsidP="004345C0">
      <w:pPr>
        <w:ind w:left="547"/>
      </w:pPr>
    </w:p>
    <w:p w14:paraId="5E659097"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941DCB" w:rsidRDefault="004345C0" w:rsidP="004345C0">
      <w:pPr>
        <w:widowControl w:val="0"/>
        <w:ind w:left="547"/>
        <w:rPr>
          <w:iCs/>
        </w:rPr>
      </w:pPr>
    </w:p>
    <w:p w14:paraId="49174814"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941DCB" w:rsidRDefault="004345C0" w:rsidP="004345C0">
      <w:pPr>
        <w:widowControl w:val="0"/>
        <w:ind w:left="547"/>
        <w:rPr>
          <w:iCs/>
        </w:rPr>
      </w:pPr>
    </w:p>
    <w:p w14:paraId="16F96927"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941DCB" w:rsidRDefault="004345C0" w:rsidP="004345C0">
      <w:pPr>
        <w:widowControl w:val="0"/>
        <w:ind w:left="547"/>
        <w:rPr>
          <w:iCs/>
        </w:rPr>
      </w:pPr>
    </w:p>
    <w:p w14:paraId="3846544D"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941DCB" w:rsidRDefault="004345C0" w:rsidP="004345C0">
      <w:pPr>
        <w:widowControl w:val="0"/>
        <w:ind w:left="547"/>
        <w:rPr>
          <w:iCs/>
        </w:rPr>
      </w:pPr>
    </w:p>
    <w:p w14:paraId="1CBDE0E8" w14:textId="4D1AB84B" w:rsidR="00E933A4" w:rsidRDefault="004345C0" w:rsidP="00F27936">
      <w:pPr>
        <w:widowControl w:val="0"/>
        <w:ind w:left="547"/>
        <w:rPr>
          <w:rFonts w:ascii="Arial" w:hAnsi="Arial" w:cs="Arial"/>
          <w:b/>
        </w:rPr>
      </w:pPr>
      <w:r w:rsidRPr="00941DCB">
        <w:rPr>
          <w:iCs/>
        </w:rPr>
        <w:t>DEQ will therefore ask the EQC to approve these proposed amendments to the division 35 noise control regulations.</w:t>
      </w:r>
    </w:p>
    <w:p w14:paraId="77567C82"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14145434" w14:textId="48D4E4C8"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6E7CBED8" w14:textId="77777777" w:rsidR="0001708B" w:rsidRDefault="0001708B" w:rsidP="004345C0">
      <w:pPr>
        <w:ind w:left="547"/>
      </w:pPr>
    </w:p>
    <w:p w14:paraId="4BF37D77" w14:textId="74EC1475"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w:t>
      </w:r>
      <w:r w:rsidRPr="00941DCB">
        <w:lastRenderedPageBreak/>
        <w:t xml:space="preserve">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572109FB" w14:textId="77777777" w:rsidR="004345C0" w:rsidRPr="00941DCB" w:rsidRDefault="004345C0" w:rsidP="004345C0">
      <w:pPr>
        <w:ind w:left="547"/>
      </w:pPr>
    </w:p>
    <w:p w14:paraId="2988D487" w14:textId="77777777"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941DCB" w:rsidRDefault="004345C0" w:rsidP="004345C0">
      <w:pPr>
        <w:ind w:left="547"/>
      </w:pPr>
    </w:p>
    <w:p w14:paraId="276BDDD5" w14:textId="77777777"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941DCB" w:rsidRDefault="004345C0" w:rsidP="004345C0">
      <w:pPr>
        <w:ind w:left="547"/>
      </w:pPr>
    </w:p>
    <w:p w14:paraId="17CF5EC3" w14:textId="10D09255" w:rsidR="004345C0" w:rsidRPr="00941DCB" w:rsidRDefault="004345C0" w:rsidP="004345C0">
      <w:pPr>
        <w:ind w:left="547"/>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09732128" w14:textId="77777777" w:rsidR="004345C0" w:rsidRPr="00941DCB" w:rsidRDefault="004345C0" w:rsidP="004345C0">
      <w:pPr>
        <w:ind w:left="547"/>
      </w:pPr>
    </w:p>
    <w:p w14:paraId="20CBA57E"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941DCB" w:rsidRDefault="004345C0" w:rsidP="004345C0">
      <w:pPr>
        <w:ind w:left="547"/>
      </w:pPr>
    </w:p>
    <w:p w14:paraId="5D84E754" w14:textId="54A8F822"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941DCB" w:rsidRDefault="004345C0" w:rsidP="004345C0">
      <w:pPr>
        <w:ind w:left="0"/>
      </w:pPr>
    </w:p>
    <w:p w14:paraId="217D2578" w14:textId="1CCB9912"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591340BD" w14:textId="77777777" w:rsidR="004345C0" w:rsidRPr="00941DCB" w:rsidRDefault="004345C0" w:rsidP="004345C0">
      <w:pPr>
        <w:ind w:left="547"/>
      </w:pPr>
    </w:p>
    <w:p w14:paraId="3B69D3A3" w14:textId="2C8A77BC" w:rsidR="00E933A4" w:rsidRDefault="004345C0" w:rsidP="00F27936">
      <w:pPr>
        <w:ind w:left="547"/>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  Task force recommendations resulted in the passage of HB 2207 which established and clarified EQC rulemaking authority to revise ballast water management regulations for high-risk voyages to Oregon waters.</w:t>
      </w:r>
    </w:p>
    <w:p w14:paraId="7BE05D55"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6969845B" w14:textId="77777777" w:rsidR="004345C0" w:rsidRPr="00941DCB" w:rsidRDefault="004345C0" w:rsidP="004345C0"/>
    <w:p w14:paraId="10078847" w14:textId="77777777" w:rsidR="004345C0" w:rsidRPr="00941DCB" w:rsidRDefault="004345C0" w:rsidP="004345C0">
      <w:pPr>
        <w:ind w:left="547"/>
        <w:rPr>
          <w:rFonts w:ascii="Arial" w:hAnsi="Arial" w:cs="Arial"/>
          <w:b/>
        </w:rPr>
      </w:pPr>
      <w:r w:rsidRPr="00941DCB">
        <w:rPr>
          <w:rFonts w:ascii="Arial" w:hAnsi="Arial" w:cs="Arial"/>
          <w:b/>
        </w:rPr>
        <w:t>Ballast Water</w:t>
      </w:r>
    </w:p>
    <w:p w14:paraId="503F9951" w14:textId="77777777" w:rsidR="006D6E87" w:rsidRPr="00941DCB" w:rsidRDefault="006D6E87" w:rsidP="004345C0">
      <w:pPr>
        <w:ind w:left="547"/>
      </w:pPr>
    </w:p>
    <w:p w14:paraId="0C03D0E1"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09710D5A" w14:textId="77777777" w:rsidR="004345C0" w:rsidRPr="00941DCB" w:rsidRDefault="004345C0" w:rsidP="004345C0">
      <w:pPr>
        <w:ind w:left="547"/>
      </w:pPr>
    </w:p>
    <w:p w14:paraId="5119DF5B"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689A7F99" w14:textId="77777777" w:rsidR="004345C0" w:rsidRPr="00941DCB" w:rsidRDefault="004345C0" w:rsidP="004345C0">
      <w:pPr>
        <w:ind w:left="547"/>
      </w:pPr>
    </w:p>
    <w:p w14:paraId="0A1DECBF" w14:textId="2D433E76" w:rsidR="004345C0" w:rsidRPr="00941DCB" w:rsidRDefault="00F27936" w:rsidP="004345C0">
      <w:pPr>
        <w:ind w:left="547"/>
      </w:pPr>
      <w:r>
        <w:t>T</w:t>
      </w:r>
      <w:r w:rsidR="004345C0" w:rsidRPr="00941DCB">
        <w:t>he proposed amendments do not change the regulated parties or the compliance requirements in any way.</w:t>
      </w:r>
    </w:p>
    <w:p w14:paraId="3A7E2A48"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33EA0F5E" w14:textId="200402EC" w:rsidR="00377FA3" w:rsidRPr="00377FA3" w:rsidRDefault="004345C0" w:rsidP="00F27936">
      <w:pPr>
        <w:ind w:left="547"/>
        <w:sectPr w:rsidR="00377FA3" w:rsidRPr="00377FA3" w:rsidSect="00964A94">
          <w:pgSz w:w="12240" w:h="15840"/>
          <w:pgMar w:top="1080" w:right="990" w:bottom="1080" w:left="36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79E98162">
                <wp:extent cx="4478866" cy="868680"/>
                <wp:effectExtent l="0" t="0" r="17145" b="2667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8680"/>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A1" id="_x0000_t202" coordsize="21600,21600" o:spt="202" path="m,l,21600r21600,l21600,xe">
                <v:stroke joinstyle="miter"/>
                <v:path gradientshapeok="t" o:connecttype="rect"/>
              </v:shapetype>
              <v:shape id="Text Box 1" o:spid="_x0000_s1026" type="#_x0000_t202" style="width:352.6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" fillcolor="#d8d8d8 [2732]">
                <v:textbox>
                  <w:txbxContent>
                    <w:p w14:paraId="33EA10BE"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3ABFC436" w14:textId="77777777" w:rsidR="001F2622" w:rsidRPr="00941DCB" w:rsidRDefault="001F2622" w:rsidP="001F2622"/>
    <w:p w14:paraId="69D70D7A" w14:textId="77777777" w:rsidR="001F2622" w:rsidRPr="00941DCB" w:rsidRDefault="001F2622" w:rsidP="00063484">
      <w:pPr>
        <w:ind w:left="360"/>
      </w:pPr>
      <w:r w:rsidRPr="00941DCB">
        <w:t>What need would the proposed rule address?</w:t>
      </w:r>
    </w:p>
    <w:p w14:paraId="7A2CF48F" w14:textId="77777777" w:rsidR="001F2622" w:rsidRPr="00941DCB" w:rsidRDefault="001F2622" w:rsidP="00063484">
      <w:pPr>
        <w:ind w:left="360"/>
      </w:pPr>
    </w:p>
    <w:p w14:paraId="29AEF9BA" w14:textId="0E1596D9" w:rsidR="001F2622" w:rsidRPr="00941DCB" w:rsidRDefault="001F2622" w:rsidP="00063484">
      <w:pPr>
        <w:ind w:left="36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38AF1E13" w14:textId="77777777" w:rsidR="001F2622" w:rsidRPr="00941DCB" w:rsidRDefault="001F2622" w:rsidP="00063484">
      <w:pPr>
        <w:ind w:left="360"/>
      </w:pPr>
    </w:p>
    <w:p w14:paraId="3121A003" w14:textId="77777777" w:rsidR="001F2622" w:rsidRPr="00941DCB" w:rsidRDefault="001F2622" w:rsidP="00063484">
      <w:pPr>
        <w:ind w:left="360"/>
      </w:pPr>
      <w:r w:rsidRPr="00941DCB">
        <w:t>How would the proposed rule address the need?</w:t>
      </w:r>
    </w:p>
    <w:p w14:paraId="72045626" w14:textId="77777777" w:rsidR="001F2622" w:rsidRPr="00941DCB" w:rsidRDefault="001F2622" w:rsidP="00063484">
      <w:pPr>
        <w:ind w:left="360"/>
      </w:pPr>
    </w:p>
    <w:p w14:paraId="2B69DF73"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17AE0B22" w14:textId="77777777" w:rsidR="001F2622" w:rsidRPr="00941DCB" w:rsidRDefault="001F2622" w:rsidP="00063484">
      <w:pPr>
        <w:ind w:left="360"/>
      </w:pPr>
    </w:p>
    <w:p w14:paraId="0AEDCE5A" w14:textId="77777777" w:rsidR="001F2622" w:rsidRPr="00941DCB" w:rsidRDefault="001F2622" w:rsidP="00063484">
      <w:pPr>
        <w:ind w:left="360"/>
      </w:pPr>
      <w:r w:rsidRPr="00941DCB">
        <w:t>How will DEQ know the rule addressed the need?</w:t>
      </w:r>
    </w:p>
    <w:p w14:paraId="6012129C" w14:textId="77777777" w:rsidR="001F2622" w:rsidRPr="00941DCB" w:rsidRDefault="001F2622" w:rsidP="00063484">
      <w:pPr>
        <w:ind w:left="360"/>
      </w:pPr>
    </w:p>
    <w:p w14:paraId="3060C230" w14:textId="77777777"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941DCB" w:rsidRDefault="001F2622" w:rsidP="001F2622">
      <w:pPr>
        <w:rPr>
          <w:rFonts w:ascii="Arial" w:hAnsi="Arial" w:cs="Arial"/>
        </w:rPr>
      </w:pPr>
    </w:p>
    <w:p w14:paraId="1519BC1F"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1752B3E0" w14:textId="77777777" w:rsidR="001F2622" w:rsidRPr="00941DCB" w:rsidRDefault="001F2622" w:rsidP="001F2622">
      <w:pPr>
        <w:ind w:left="360"/>
        <w:rPr>
          <w:b/>
        </w:rPr>
      </w:pPr>
    </w:p>
    <w:p w14:paraId="5ACB5E35" w14:textId="77777777" w:rsidR="001F2622" w:rsidRPr="00941DCB" w:rsidRDefault="001F2622" w:rsidP="00063484">
      <w:pPr>
        <w:ind w:left="360"/>
      </w:pPr>
      <w:r w:rsidRPr="00941DCB">
        <w:t>What need would the proposed rule address?</w:t>
      </w:r>
    </w:p>
    <w:p w14:paraId="46E9FC2F" w14:textId="77777777" w:rsidR="001F2622" w:rsidRPr="00941DCB" w:rsidRDefault="001F2622" w:rsidP="00063484">
      <w:pPr>
        <w:ind w:left="360"/>
      </w:pPr>
    </w:p>
    <w:p w14:paraId="197C6441" w14:textId="12D8FFBC" w:rsidR="001F2622" w:rsidRPr="00941DCB" w:rsidRDefault="001F2622" w:rsidP="00063484">
      <w:pPr>
        <w:ind w:left="36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541EC889" w14:textId="77777777" w:rsidR="001F2622" w:rsidRPr="00941DCB" w:rsidRDefault="001F2622" w:rsidP="00063484">
      <w:pPr>
        <w:ind w:left="360"/>
      </w:pPr>
    </w:p>
    <w:p w14:paraId="3C000F14" w14:textId="77777777" w:rsidR="001F2622" w:rsidRPr="00941DCB" w:rsidRDefault="001F2622" w:rsidP="00063484">
      <w:pPr>
        <w:ind w:left="360"/>
      </w:pPr>
      <w:r w:rsidRPr="00941DCB">
        <w:t>How would the proposed rule address the need?</w:t>
      </w:r>
    </w:p>
    <w:p w14:paraId="694F4DE7" w14:textId="77777777" w:rsidR="001F2622" w:rsidRPr="00941DCB" w:rsidRDefault="001F2622" w:rsidP="00063484">
      <w:pPr>
        <w:ind w:left="360"/>
      </w:pPr>
    </w:p>
    <w:p w14:paraId="226C7661" w14:textId="77777777" w:rsidR="001F2622" w:rsidRPr="00941DCB" w:rsidRDefault="001F2622" w:rsidP="00063484">
      <w:pPr>
        <w:ind w:left="360"/>
      </w:pPr>
      <w:r w:rsidRPr="00941DCB">
        <w:t>The rules retain ballast water exchange requirements for a subset of vessel arrivals to Oregon that represent a high risk for transporting AIS.</w:t>
      </w:r>
    </w:p>
    <w:p w14:paraId="36062A73" w14:textId="77777777" w:rsidR="001F2622" w:rsidRPr="00941DCB" w:rsidRDefault="001F2622" w:rsidP="00063484">
      <w:pPr>
        <w:ind w:left="360"/>
      </w:pPr>
    </w:p>
    <w:p w14:paraId="259754FF" w14:textId="77777777" w:rsidR="001F2622" w:rsidRPr="00941DCB" w:rsidRDefault="001F2622" w:rsidP="00063484">
      <w:pPr>
        <w:ind w:left="360"/>
      </w:pPr>
      <w:r w:rsidRPr="00941DCB">
        <w:t>How will DEQ know the rule addressed the need?</w:t>
      </w:r>
    </w:p>
    <w:p w14:paraId="39A47E99" w14:textId="77777777" w:rsidR="001F2622" w:rsidRPr="00941DCB" w:rsidRDefault="001F2622" w:rsidP="00063484">
      <w:pPr>
        <w:ind w:left="360"/>
      </w:pPr>
    </w:p>
    <w:p w14:paraId="769983C1" w14:textId="77777777"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Pr="00941DCB" w:rsidRDefault="001F2622" w:rsidP="001F2622"/>
    <w:p w14:paraId="5FE5F6D9" w14:textId="77777777" w:rsidR="001F2622" w:rsidRPr="00941DCB" w:rsidRDefault="001F2622" w:rsidP="001F2622">
      <w:pPr>
        <w:ind w:left="360"/>
        <w:rPr>
          <w:rFonts w:ascii="Arial" w:hAnsi="Arial" w:cs="Arial"/>
          <w:b/>
        </w:rPr>
      </w:pPr>
      <w:r w:rsidRPr="00941DCB">
        <w:rPr>
          <w:rFonts w:ascii="Arial" w:hAnsi="Arial" w:cs="Arial"/>
          <w:b/>
        </w:rPr>
        <w:t>Noise Tables</w:t>
      </w:r>
    </w:p>
    <w:p w14:paraId="143BD480" w14:textId="77777777" w:rsidR="001F2622" w:rsidRPr="00941DCB" w:rsidRDefault="001F2622" w:rsidP="001F2622">
      <w:pPr>
        <w:ind w:left="360"/>
        <w:rPr>
          <w:b/>
        </w:rPr>
      </w:pPr>
    </w:p>
    <w:p w14:paraId="5653FB08" w14:textId="77777777" w:rsidR="001F2622" w:rsidRPr="00941DCB" w:rsidRDefault="001F2622" w:rsidP="00063484">
      <w:pPr>
        <w:ind w:left="360"/>
      </w:pPr>
      <w:r w:rsidRPr="00941DCB">
        <w:t>What need would the proposed rule address?</w:t>
      </w:r>
    </w:p>
    <w:p w14:paraId="6ED23526" w14:textId="77777777" w:rsidR="001F2622" w:rsidRPr="00941DCB" w:rsidRDefault="001F2622" w:rsidP="00063484">
      <w:pPr>
        <w:ind w:left="360"/>
      </w:pPr>
    </w:p>
    <w:p w14:paraId="114DEB71"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941DCB" w:rsidRDefault="001F2622" w:rsidP="00063484">
      <w:pPr>
        <w:ind w:left="360"/>
        <w:rPr>
          <w:b/>
        </w:rPr>
      </w:pPr>
    </w:p>
    <w:p w14:paraId="4F2CCC3A" w14:textId="77777777" w:rsidR="001F2622" w:rsidRPr="00941DCB" w:rsidRDefault="001F2622" w:rsidP="00063484">
      <w:pPr>
        <w:ind w:left="360"/>
      </w:pPr>
      <w:r w:rsidRPr="00941DCB">
        <w:t>How would the proposed rule address the need?</w:t>
      </w:r>
    </w:p>
    <w:p w14:paraId="04A3BA18" w14:textId="77777777" w:rsidR="001F2622" w:rsidRPr="00941DCB" w:rsidRDefault="001F2622" w:rsidP="00063484">
      <w:pPr>
        <w:ind w:left="360"/>
      </w:pPr>
    </w:p>
    <w:p w14:paraId="1826E936"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941DCB" w:rsidRDefault="001F2622" w:rsidP="00063484">
      <w:pPr>
        <w:ind w:left="360"/>
      </w:pPr>
    </w:p>
    <w:p w14:paraId="1220BA10" w14:textId="77777777" w:rsidR="001F2622" w:rsidRPr="00941DCB" w:rsidRDefault="001F2622" w:rsidP="00063484">
      <w:pPr>
        <w:ind w:left="360"/>
      </w:pPr>
      <w:r w:rsidRPr="00941DCB">
        <w:t>How will DEQ know the rule addressed the need?</w:t>
      </w:r>
    </w:p>
    <w:p w14:paraId="0C8EB063" w14:textId="77777777" w:rsidR="001F2622" w:rsidRPr="00941DCB" w:rsidRDefault="001F2622" w:rsidP="00063484">
      <w:pPr>
        <w:ind w:left="360"/>
      </w:pPr>
    </w:p>
    <w:p w14:paraId="59117EC2" w14:textId="77777777" w:rsidR="001F2622" w:rsidRPr="00941DCB" w:rsidRDefault="001F2622" w:rsidP="00063484">
      <w:pPr>
        <w:ind w:left="360"/>
      </w:pPr>
      <w:r w:rsidRPr="00941DCB">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3A606ABE"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1FEBDAB6"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363229D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3D7D1ADE"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037C7BB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3DEE6536" w14:textId="77777777" w:rsidR="00F45D15" w:rsidRPr="00941DCB" w:rsidRDefault="00F45D15" w:rsidP="00F75F76">
      <w:pPr>
        <w:ind w:left="547"/>
      </w:pPr>
      <w:r w:rsidRPr="00941DCB">
        <w:t>Amend</w:t>
      </w:r>
    </w:p>
    <w:p w14:paraId="09A5AF86" w14:textId="77777777" w:rsidR="00F45D15" w:rsidRPr="00941DCB" w:rsidRDefault="00F45D15" w:rsidP="00F75F76">
      <w:pPr>
        <w:ind w:left="547"/>
      </w:pPr>
    </w:p>
    <w:p w14:paraId="59A3A0E7" w14:textId="344B5FF4" w:rsidR="00887F56" w:rsidRPr="00941DCB" w:rsidRDefault="00887F56" w:rsidP="00F75F76">
      <w:pPr>
        <w:ind w:left="547"/>
      </w:pPr>
      <w:r w:rsidRPr="00941DCB">
        <w:t>OAR 340-143-0005, 340-143-0010, 340-143-0050</w:t>
      </w:r>
    </w:p>
    <w:p w14:paraId="7560B44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19F1EDE1"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713F869C"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2D1BFF84" w14:textId="77777777" w:rsidR="00887F56" w:rsidRPr="00941DCB" w:rsidRDefault="00887F56" w:rsidP="00F75F76">
      <w:pPr>
        <w:ind w:left="547" w:right="14"/>
      </w:pPr>
      <w:r w:rsidRPr="00941DCB">
        <w:t>ORS 783.620 – 783.640</w:t>
      </w:r>
    </w:p>
    <w:p w14:paraId="262633B6" w14:textId="77777777" w:rsidR="00887F56" w:rsidRPr="00941DCB" w:rsidRDefault="00887F56" w:rsidP="00887F56">
      <w:pPr>
        <w:pStyle w:val="Heading2"/>
        <w:spacing w:before="0" w:after="0"/>
        <w:ind w:left="720" w:right="14" w:hanging="173"/>
        <w:rPr>
          <w:sz w:val="24"/>
          <w:szCs w:val="24"/>
        </w:rPr>
      </w:pPr>
    </w:p>
    <w:p w14:paraId="229A8EE8"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1E692031"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204BD56"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AE0554C"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1B352246" w14:textId="77777777" w:rsidR="00887F56" w:rsidRPr="00941DCB"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A7EECC4" w:rsidR="00887F56" w:rsidRPr="00F75F76" w:rsidRDefault="0085454C" w:rsidP="00964A94">
            <w:pPr>
              <w:ind w:left="0"/>
              <w:rPr>
                <w:rFonts w:ascii="Times New Roman" w:hAnsi="Times New Roman" w:cs="Times New Roman"/>
                <w:color w:val="000000" w:themeColor="text1"/>
              </w:rPr>
            </w:pPr>
            <w:hyperlink r:id="rId18" w:history="1">
              <w:r w:rsidR="000344F2">
                <w:rPr>
                  <w:rStyle w:val="Hyperlink"/>
                  <w:rFonts w:ascii="Times New Roman" w:hAnsi="Times New Roman" w:cs="Times New Roman"/>
                  <w:iCs/>
                </w:rPr>
                <w:t>OTF Report</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EPA VGP 2013</w:t>
            </w:r>
          </w:p>
        </w:tc>
        <w:tc>
          <w:tcPr>
            <w:tcW w:w="4950" w:type="dxa"/>
          </w:tcPr>
          <w:p w14:paraId="64DE2293" w14:textId="1CC7539E" w:rsidR="00887F56" w:rsidRPr="00F75F76" w:rsidRDefault="0085454C" w:rsidP="00964A94">
            <w:pPr>
              <w:ind w:left="0"/>
              <w:rPr>
                <w:rFonts w:ascii="Times New Roman" w:hAnsi="Times New Roman" w:cs="Times New Roman"/>
                <w:color w:val="C45911" w:themeColor="accent2" w:themeShade="BF"/>
              </w:rPr>
            </w:pPr>
            <w:hyperlink r:id="rId19"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355B9827" w:rsidR="00887F56" w:rsidRPr="00F75F76" w:rsidRDefault="0085454C" w:rsidP="00964A94">
            <w:pPr>
              <w:ind w:left="0"/>
              <w:rPr>
                <w:rFonts w:ascii="Times New Roman" w:hAnsi="Times New Roman" w:cs="Times New Roman"/>
              </w:rPr>
            </w:pPr>
            <w:hyperlink r:id="rId20" w:history="1">
              <w:r w:rsidR="000344F2">
                <w:rPr>
                  <w:rStyle w:val="Hyperlink"/>
                  <w:rFonts w:ascii="Times New Roman" w:hAnsi="Times New Roman" w:cs="Times New Roman"/>
                </w:rPr>
                <w:t>Transport Canada 2012 Implementation Paper</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2A171E91" w:rsidR="00887F56" w:rsidRPr="00F75F76" w:rsidRDefault="0085454C" w:rsidP="00964A94">
            <w:pPr>
              <w:ind w:left="0"/>
              <w:rPr>
                <w:rFonts w:ascii="Times New Roman" w:hAnsi="Times New Roman" w:cs="Times New Roman"/>
                <w:color w:val="C45911" w:themeColor="accent2" w:themeShade="BF"/>
              </w:rPr>
            </w:pPr>
            <w:hyperlink r:id="rId21" w:history="1">
              <w:r w:rsidR="000344F2">
                <w:rPr>
                  <w:rStyle w:val="Hyperlink"/>
                  <w:rFonts w:ascii="Times New Roman" w:hAnsi="Times New Roman" w:cs="Times New Roman"/>
                </w:rPr>
                <w:t>Combining ballast water exchange</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3AA8468C" w:rsidR="00887F56" w:rsidRPr="00F75F76" w:rsidRDefault="0085454C" w:rsidP="00964A94">
            <w:pPr>
              <w:ind w:left="0"/>
              <w:rPr>
                <w:rFonts w:ascii="Times New Roman" w:hAnsi="Times New Roman" w:cs="Times New Roman"/>
              </w:rPr>
            </w:pPr>
            <w:hyperlink r:id="rId22" w:history="1">
              <w:r w:rsidR="000344F2">
                <w:rPr>
                  <w:rStyle w:val="Hyperlink"/>
                  <w:rFonts w:ascii="Times New Roman" w:hAnsi="Times New Roman" w:cs="Times New Roman"/>
                </w:rPr>
                <w:t>Evaluating efficacy of environmental policy</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07A2CD29" w:rsidR="00887F56" w:rsidRPr="00F75F76" w:rsidRDefault="0085454C" w:rsidP="00964A94">
            <w:pPr>
              <w:ind w:left="0"/>
              <w:rPr>
                <w:rFonts w:ascii="Times New Roman" w:hAnsi="Times New Roman" w:cs="Times New Roman"/>
              </w:rPr>
            </w:pPr>
            <w:hyperlink r:id="rId23" w:history="1">
              <w:r w:rsidR="000344F2">
                <w:rPr>
                  <w:rStyle w:val="Hyperlink"/>
                  <w:rFonts w:ascii="Times New Roman" w:hAnsi="Times New Roman" w:cs="Times New Roman"/>
                </w:rPr>
                <w:t>Multidimensional approach</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67DECAE3" w:rsidR="00887F56" w:rsidRPr="00F75F76" w:rsidRDefault="0085454C" w:rsidP="00964A94">
            <w:pPr>
              <w:ind w:left="0"/>
              <w:rPr>
                <w:rFonts w:ascii="Times New Roman" w:hAnsi="Times New Roman" w:cs="Times New Roman"/>
              </w:rPr>
            </w:pPr>
            <w:hyperlink r:id="rId24" w:history="1">
              <w:r w:rsidR="000344F2">
                <w:rPr>
                  <w:rStyle w:val="Hyperlink"/>
                  <w:rFonts w:ascii="Times New Roman" w:hAnsi="Times New Roman" w:cs="Times New Roman"/>
                </w:rPr>
                <w:t>Efficacy of open ocean ballast water exchange</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349B7EE3" w:rsidR="00887F56" w:rsidRPr="00F75F76" w:rsidRDefault="0085454C" w:rsidP="00964A94">
            <w:pPr>
              <w:ind w:left="0"/>
              <w:rPr>
                <w:rFonts w:ascii="Times New Roman" w:hAnsi="Times New Roman" w:cs="Times New Roman"/>
              </w:rPr>
            </w:pPr>
            <w:hyperlink r:id="rId25" w:history="1">
              <w:r w:rsidR="000344F2">
                <w:rPr>
                  <w:rStyle w:val="Hyperlink"/>
                  <w:rFonts w:ascii="Times New Roman" w:hAnsi="Times New Roman" w:cs="Times New Roman"/>
                </w:rPr>
                <w:t>Brine induce mortality</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35A73129" w:rsidR="00887F56" w:rsidRPr="00F75F76" w:rsidRDefault="0085454C" w:rsidP="00964A94">
            <w:pPr>
              <w:ind w:left="0"/>
              <w:rPr>
                <w:rFonts w:ascii="Times New Roman" w:hAnsi="Times New Roman" w:cs="Times New Roman"/>
              </w:rPr>
            </w:pPr>
            <w:hyperlink r:id="rId26" w:history="1">
              <w:r w:rsidR="000344F2">
                <w:rPr>
                  <w:rStyle w:val="Hyperlink"/>
                  <w:rFonts w:ascii="Times New Roman" w:hAnsi="Times New Roman" w:cs="Times New Roman"/>
                </w:rPr>
                <w:t>Critical review of the IMO convention</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408EEE78" w:rsidR="00887F56" w:rsidRPr="00F75F76" w:rsidRDefault="0085454C" w:rsidP="00964A94">
            <w:pPr>
              <w:ind w:left="0"/>
              <w:rPr>
                <w:rFonts w:ascii="Times New Roman" w:hAnsi="Times New Roman" w:cs="Times New Roman"/>
              </w:rPr>
            </w:pPr>
            <w:hyperlink r:id="rId27" w:history="1">
              <w:r w:rsidR="000344F2">
                <w:rPr>
                  <w:rStyle w:val="Hyperlink"/>
                  <w:rFonts w:ascii="Times New Roman" w:hAnsi="Times New Roman" w:cs="Times New Roman"/>
                </w:rPr>
                <w:t>Current state of understanding</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2713CCA3" w:rsidR="00887F56" w:rsidRPr="00F75F76" w:rsidRDefault="0085454C" w:rsidP="00964A94">
            <w:pPr>
              <w:ind w:left="0"/>
              <w:rPr>
                <w:rFonts w:ascii="Times New Roman" w:hAnsi="Times New Roman" w:cs="Times New Roman"/>
              </w:rPr>
            </w:pPr>
            <w:hyperlink r:id="rId28" w:history="1">
              <w:proofErr w:type="spellStart"/>
              <w:r w:rsidR="000344F2">
                <w:rPr>
                  <w:rStyle w:val="Hyperlink"/>
                  <w:rFonts w:ascii="Times New Roman" w:hAnsi="Times New Roman" w:cs="Times New Roman"/>
                </w:rPr>
                <w:t>Intra coastal</w:t>
              </w:r>
              <w:proofErr w:type="spellEnd"/>
              <w:r w:rsidR="000344F2">
                <w:rPr>
                  <w:rStyle w:val="Hyperlink"/>
                  <w:rFonts w:ascii="Times New Roman" w:hAnsi="Times New Roman" w:cs="Times New Roman"/>
                </w:rPr>
                <w:t xml:space="preserve"> ballast water flux</w:t>
              </w:r>
            </w:hyperlink>
            <w:bookmarkStart w:id="1" w:name="_GoBack"/>
            <w:bookmarkEnd w:id="1"/>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6B872A7"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Lead division</w:t>
      </w:r>
    </w:p>
    <w:p w14:paraId="2D135945"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5A54756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75298367"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54A2F815"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AACD6ED" w14:textId="77777777" w:rsidR="00F45D15" w:rsidRPr="00941DCB" w:rsidRDefault="00F75F76" w:rsidP="00F75F76">
      <w:pPr>
        <w:ind w:left="360"/>
      </w:pPr>
      <w:r w:rsidRPr="00941DCB">
        <w:t>Amend</w:t>
      </w:r>
    </w:p>
    <w:p w14:paraId="0FE9505D" w14:textId="77777777" w:rsidR="00F45D15" w:rsidRPr="00941DCB" w:rsidRDefault="00F45D15" w:rsidP="00F75F76">
      <w:pPr>
        <w:ind w:left="360"/>
      </w:pPr>
    </w:p>
    <w:p w14:paraId="1FFFC3CC" w14:textId="72BFA4BF"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593BF92E" w14:textId="77777777" w:rsidR="006D6E87" w:rsidRPr="00941DCB" w:rsidRDefault="006D6E87" w:rsidP="00F75F76">
      <w:pPr>
        <w:ind w:left="360" w:right="14"/>
        <w:rPr>
          <w:rFonts w:ascii="Arial" w:hAnsi="Arial" w:cs="Arial"/>
        </w:rPr>
      </w:pPr>
    </w:p>
    <w:p w14:paraId="0D28D868" w14:textId="4DA85C88" w:rsidR="00F75F76" w:rsidRPr="00941DCB" w:rsidRDefault="00F75F76" w:rsidP="00F75F76">
      <w:pPr>
        <w:ind w:left="360" w:right="14"/>
        <w:rPr>
          <w:rFonts w:ascii="Arial" w:hAnsi="Arial" w:cs="Arial"/>
        </w:rPr>
      </w:pPr>
      <w:r w:rsidRPr="00941DCB">
        <w:rPr>
          <w:rFonts w:ascii="Arial" w:hAnsi="Arial" w:cs="Arial"/>
        </w:rPr>
        <w:t>Statutory Authority</w:t>
      </w:r>
    </w:p>
    <w:p w14:paraId="7302CE11" w14:textId="77777777" w:rsidR="00F75F76" w:rsidRPr="00941DCB" w:rsidRDefault="00F75F76" w:rsidP="00F75F76">
      <w:pPr>
        <w:ind w:left="360" w:right="14"/>
      </w:pPr>
    </w:p>
    <w:p w14:paraId="5CA65CE9" w14:textId="4C09BDF2" w:rsidR="00F75F76" w:rsidRPr="00941DCB" w:rsidRDefault="00F75F76" w:rsidP="00F75F76">
      <w:pPr>
        <w:ind w:left="360" w:right="14"/>
      </w:pPr>
      <w:r w:rsidRPr="00941DCB">
        <w:t>ORS 467</w:t>
      </w:r>
    </w:p>
    <w:p w14:paraId="75475160" w14:textId="77777777" w:rsidR="00F75F76" w:rsidRPr="00941DCB" w:rsidRDefault="00F75F76" w:rsidP="00F75F76">
      <w:pPr>
        <w:ind w:left="360" w:right="14"/>
      </w:pPr>
    </w:p>
    <w:p w14:paraId="2CC8C050" w14:textId="48E66931" w:rsidR="00F75F76" w:rsidRPr="00941DCB" w:rsidRDefault="00F75F76" w:rsidP="00F75F76">
      <w:pPr>
        <w:ind w:left="360" w:right="14"/>
        <w:rPr>
          <w:rFonts w:ascii="Arial" w:hAnsi="Arial" w:cs="Arial"/>
        </w:rPr>
      </w:pPr>
      <w:r w:rsidRPr="00941DCB">
        <w:rPr>
          <w:rFonts w:ascii="Arial" w:hAnsi="Arial" w:cs="Arial"/>
        </w:rPr>
        <w:t>Statutes Implemented</w:t>
      </w:r>
    </w:p>
    <w:p w14:paraId="2C8676E9" w14:textId="77777777" w:rsidR="00F75F76" w:rsidRPr="00941DCB" w:rsidRDefault="00F75F76" w:rsidP="00F75F76">
      <w:pPr>
        <w:ind w:left="360" w:right="14"/>
      </w:pPr>
    </w:p>
    <w:p w14:paraId="0C6782B8" w14:textId="1DFE1C79" w:rsidR="00887F56" w:rsidRPr="00941DCB" w:rsidRDefault="00887F56" w:rsidP="00F75F76">
      <w:pPr>
        <w:ind w:left="360" w:right="14"/>
      </w:pPr>
      <w:r w:rsidRPr="00941DCB">
        <w:t xml:space="preserve">ORS </w:t>
      </w:r>
      <w:r w:rsidR="00F75F76" w:rsidRPr="00941DCB">
        <w:t>467, 467.030.</w:t>
      </w:r>
    </w:p>
    <w:p w14:paraId="7A0E7E85" w14:textId="77777777" w:rsidR="00887F56" w:rsidRPr="00941DCB" w:rsidRDefault="00887F56" w:rsidP="00887F56"/>
    <w:p w14:paraId="19189E91" w14:textId="1B950915"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6087EA07" w14:textId="77777777" w:rsidR="00887F56" w:rsidRDefault="00887F56" w:rsidP="00887F56">
      <w:pPr>
        <w:ind w:left="0"/>
        <w:rPr>
          <w:rStyle w:val="Heading2Char"/>
        </w:rPr>
      </w:pPr>
    </w:p>
    <w:p w14:paraId="33EA0F6D" w14:textId="2763C24F" w:rsidR="00377FA3" w:rsidRPr="006572DA" w:rsidRDefault="00887F56" w:rsidP="008C09AA">
      <w:pPr>
        <w:ind w:left="360"/>
      </w:pPr>
      <w:r w:rsidRPr="006572DA">
        <w:rPr>
          <w:rStyle w:val="Heading2Char"/>
          <w:rFonts w:ascii="Times New Roman" w:hAnsi="Times New Roman" w:cs="Times New Roman"/>
          <w:sz w:val="24"/>
          <w:szCs w:val="24"/>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10BFE188" w14:textId="77777777" w:rsidR="008C09AA" w:rsidRPr="00941DCB" w:rsidRDefault="008C09AA" w:rsidP="008C09AA"/>
    <w:p w14:paraId="2C3BC778" w14:textId="77777777" w:rsidR="008C09AA" w:rsidRPr="00941DCB" w:rsidRDefault="008C09AA" w:rsidP="008C09AA">
      <w:pPr>
        <w:ind w:left="360"/>
        <w:rPr>
          <w:rFonts w:ascii="Arial" w:hAnsi="Arial" w:cs="Arial"/>
        </w:rPr>
      </w:pPr>
      <w:r w:rsidRPr="00941DCB">
        <w:rPr>
          <w:rFonts w:ascii="Arial" w:hAnsi="Arial" w:cs="Arial"/>
        </w:rPr>
        <w:t>Ballast Water Rules</w:t>
      </w:r>
    </w:p>
    <w:p w14:paraId="0C600EC1" w14:textId="77777777" w:rsidR="008C09AA" w:rsidRPr="00941DCB" w:rsidRDefault="008C09AA" w:rsidP="008C09AA">
      <w:pPr>
        <w:ind w:left="360"/>
      </w:pPr>
    </w:p>
    <w:p w14:paraId="5C22B284" w14:textId="55F034E0"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3A2758D5" w14:textId="77777777" w:rsidR="008C09AA" w:rsidRPr="00941DCB" w:rsidRDefault="008C09AA" w:rsidP="008C09AA"/>
    <w:p w14:paraId="1287A5EB" w14:textId="77777777" w:rsidR="008C09AA" w:rsidRPr="00941DCB" w:rsidRDefault="008C09AA" w:rsidP="008C09AA">
      <w:pPr>
        <w:ind w:left="360"/>
        <w:rPr>
          <w:rFonts w:ascii="Arial" w:hAnsi="Arial" w:cs="Arial"/>
        </w:rPr>
      </w:pPr>
      <w:r w:rsidRPr="00941DCB">
        <w:rPr>
          <w:rFonts w:ascii="Arial" w:hAnsi="Arial" w:cs="Arial"/>
        </w:rPr>
        <w:t>Noise Table Rules</w:t>
      </w:r>
    </w:p>
    <w:p w14:paraId="78F4E73C" w14:textId="77777777" w:rsidR="008C09AA" w:rsidRPr="00941DCB" w:rsidRDefault="008C09AA" w:rsidP="008C09AA">
      <w:pPr>
        <w:ind w:left="360"/>
      </w:pPr>
      <w:r w:rsidRPr="00941DCB">
        <w:tab/>
      </w:r>
    </w:p>
    <w:p w14:paraId="521A3EC8" w14:textId="1418A633" w:rsidR="008C09AA" w:rsidRPr="00941DCB" w:rsidRDefault="008C09AA" w:rsidP="008C09AA">
      <w:pPr>
        <w:ind w:left="360"/>
      </w:pPr>
      <w:r w:rsidRPr="00941DCB">
        <w:t>This rulemaking makes no wording or substantive change to DEQ’s noise regulations and therefore has no fiscal impact on any person or entity.</w:t>
      </w:r>
    </w:p>
    <w:p w14:paraId="53E76D66" w14:textId="77777777" w:rsidR="008C09AA" w:rsidRPr="00941DCB" w:rsidRDefault="008C09AA" w:rsidP="008C09AA">
      <w:pPr>
        <w:rPr>
          <w:rFonts w:ascii="Arial" w:hAnsi="Arial" w:cs="Arial"/>
        </w:rPr>
      </w:pPr>
      <w:r w:rsidRPr="00941DCB">
        <w:rPr>
          <w:rFonts w:ascii="Arial" w:hAnsi="Arial" w:cs="Arial"/>
        </w:rPr>
        <w:tab/>
      </w:r>
    </w:p>
    <w:p w14:paraId="705CCDB9" w14:textId="77777777"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14:paraId="334D3316" w14:textId="77777777" w:rsidR="008C09AA" w:rsidRPr="00941DCB" w:rsidRDefault="008C09AA" w:rsidP="008C09AA">
      <w:pPr>
        <w:ind w:left="0"/>
      </w:pPr>
    </w:p>
    <w:p w14:paraId="33AD96A7"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25795F55" w14:textId="77777777" w:rsidR="008C09AA" w:rsidRPr="00941DCB" w:rsidRDefault="008C09AA" w:rsidP="008C09AA">
      <w:pPr>
        <w:ind w:left="360"/>
        <w:rPr>
          <w:rFonts w:ascii="Arial" w:hAnsi="Arial" w:cs="Arial"/>
        </w:rPr>
      </w:pPr>
      <w:r w:rsidRPr="00941DCB">
        <w:rPr>
          <w:rFonts w:ascii="Arial" w:hAnsi="Arial" w:cs="Arial"/>
        </w:rPr>
        <w:t>Ballast Water Rules</w:t>
      </w:r>
    </w:p>
    <w:p w14:paraId="3C4B117A" w14:textId="77777777" w:rsidR="008C09AA" w:rsidRPr="00941DCB" w:rsidRDefault="008C09AA" w:rsidP="008C09AA">
      <w:pPr>
        <w:ind w:left="360"/>
      </w:pPr>
    </w:p>
    <w:p w14:paraId="26EA47B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04CF1660" w14:textId="77777777" w:rsidR="008C09AA" w:rsidRPr="00941DCB" w:rsidRDefault="008C09AA" w:rsidP="008C09AA">
      <w:pPr>
        <w:ind w:left="360"/>
        <w:rPr>
          <w:u w:val="single"/>
        </w:rPr>
      </w:pPr>
    </w:p>
    <w:p w14:paraId="179A05E4" w14:textId="77777777" w:rsidR="008C09AA" w:rsidRPr="00941DCB" w:rsidRDefault="008C09AA" w:rsidP="008C09AA">
      <w:pPr>
        <w:ind w:left="360"/>
        <w:rPr>
          <w:rFonts w:ascii="Arial" w:hAnsi="Arial" w:cs="Arial"/>
        </w:rPr>
      </w:pPr>
      <w:r w:rsidRPr="00941DCB">
        <w:rPr>
          <w:rFonts w:ascii="Arial" w:hAnsi="Arial" w:cs="Arial"/>
        </w:rPr>
        <w:t>Noise Table Rules</w:t>
      </w:r>
    </w:p>
    <w:p w14:paraId="0AE0CB55" w14:textId="77777777" w:rsidR="008C09AA" w:rsidRPr="00941DCB" w:rsidRDefault="008C09AA" w:rsidP="008C09AA">
      <w:pPr>
        <w:ind w:left="360"/>
      </w:pPr>
    </w:p>
    <w:p w14:paraId="6CE524A3"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DBB7A3A" w14:textId="77777777" w:rsidR="008C09AA" w:rsidRPr="00941DCB" w:rsidRDefault="008C09AA" w:rsidP="008C09AA">
      <w:pPr>
        <w:ind w:left="1080"/>
      </w:pPr>
    </w:p>
    <w:p w14:paraId="0C4CC409"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78095340"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18CBB11E" w14:textId="77777777" w:rsidR="008C09AA" w:rsidRPr="00941DCB" w:rsidRDefault="008C09AA" w:rsidP="008C09AA">
      <w:pPr>
        <w:ind w:left="1440"/>
        <w:rPr>
          <w:iCs/>
        </w:rPr>
      </w:pPr>
    </w:p>
    <w:p w14:paraId="595690E8" w14:textId="77777777"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14:paraId="6901F948" w14:textId="77777777" w:rsidR="008C09AA" w:rsidRPr="00941DCB" w:rsidRDefault="008C09AA" w:rsidP="008C09AA">
      <w:pPr>
        <w:ind w:left="1440"/>
        <w:rPr>
          <w:iCs/>
        </w:rPr>
      </w:pPr>
    </w:p>
    <w:p w14:paraId="0BC539AB"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284207ED" w14:textId="77777777" w:rsidR="008C09AA" w:rsidRPr="00941DCB" w:rsidRDefault="008C09AA" w:rsidP="008C09AA">
      <w:pPr>
        <w:ind w:left="1440"/>
        <w:rPr>
          <w:iCs/>
        </w:rPr>
      </w:pPr>
    </w:p>
    <w:p w14:paraId="0836C86C"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38B388FD" w14:textId="77777777" w:rsidR="008C09AA" w:rsidRPr="00941DCB" w:rsidRDefault="008C09AA" w:rsidP="008C09AA">
      <w:pPr>
        <w:ind w:left="1080"/>
      </w:pPr>
    </w:p>
    <w:p w14:paraId="5A9B1CC3"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0BAB504A" w14:textId="77777777" w:rsidR="008C09AA" w:rsidRPr="00941DCB" w:rsidRDefault="008C09AA" w:rsidP="008C09AA">
      <w:pPr>
        <w:ind w:left="360"/>
        <w:rPr>
          <w:rFonts w:ascii="Arial" w:hAnsi="Arial" w:cs="Arial"/>
        </w:rPr>
      </w:pPr>
      <w:r w:rsidRPr="00941DCB">
        <w:rPr>
          <w:rFonts w:ascii="Arial" w:hAnsi="Arial" w:cs="Arial"/>
        </w:rPr>
        <w:t>Ballast Water Rules</w:t>
      </w:r>
    </w:p>
    <w:p w14:paraId="4633EC7E" w14:textId="77777777" w:rsidR="008C09AA" w:rsidRPr="00941DCB" w:rsidRDefault="008C09AA" w:rsidP="008C09AA">
      <w:pPr>
        <w:ind w:left="1440"/>
      </w:pPr>
    </w:p>
    <w:p w14:paraId="51046DCC" w14:textId="77777777"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941DCB" w:rsidRDefault="008C09AA" w:rsidP="008C09AA">
      <w:pPr>
        <w:ind w:left="1440"/>
      </w:pPr>
    </w:p>
    <w:p w14:paraId="1FC03078" w14:textId="77777777" w:rsidR="008C09AA" w:rsidRPr="00941DCB" w:rsidRDefault="008C09AA" w:rsidP="008C09AA">
      <w:pPr>
        <w:ind w:left="360"/>
        <w:rPr>
          <w:rFonts w:ascii="Arial" w:hAnsi="Arial" w:cs="Arial"/>
        </w:rPr>
      </w:pPr>
      <w:r w:rsidRPr="00941DCB">
        <w:rPr>
          <w:rFonts w:ascii="Arial" w:hAnsi="Arial" w:cs="Arial"/>
        </w:rPr>
        <w:t>Noise Table Rules</w:t>
      </w:r>
    </w:p>
    <w:p w14:paraId="2B102F1B" w14:textId="77777777" w:rsidR="008C09AA" w:rsidRPr="00941DCB" w:rsidRDefault="008C09AA" w:rsidP="008C09AA">
      <w:pPr>
        <w:ind w:left="360"/>
      </w:pPr>
    </w:p>
    <w:p w14:paraId="26EBEB89"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941DCB" w:rsidRDefault="008C09AA" w:rsidP="008C09AA">
      <w:pPr>
        <w:ind w:left="360"/>
        <w:rPr>
          <w:rFonts w:ascii="Arial" w:hAnsi="Arial" w:cs="Arial"/>
        </w:rPr>
      </w:pPr>
      <w:r w:rsidRPr="00941DCB">
        <w:rPr>
          <w:rFonts w:ascii="Arial" w:hAnsi="Arial" w:cs="Arial"/>
        </w:rPr>
        <w:t>Ballast Water Rules</w:t>
      </w:r>
    </w:p>
    <w:p w14:paraId="47D1DEB9" w14:textId="77777777" w:rsidR="008C09AA" w:rsidRPr="00941DCB" w:rsidRDefault="008C09AA" w:rsidP="008C09AA">
      <w:pPr>
        <w:ind w:left="1440"/>
      </w:pPr>
    </w:p>
    <w:p w14:paraId="595A31ED" w14:textId="77777777"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941DCB" w:rsidRDefault="008C09AA" w:rsidP="008C09AA">
      <w:pPr>
        <w:ind w:left="1440"/>
        <w:rPr>
          <w:u w:val="single"/>
        </w:rPr>
      </w:pPr>
    </w:p>
    <w:p w14:paraId="799BE7AE" w14:textId="77777777" w:rsidR="008C09AA" w:rsidRPr="00941DCB" w:rsidRDefault="008C09AA" w:rsidP="008C09AA">
      <w:pPr>
        <w:ind w:left="360"/>
        <w:rPr>
          <w:rFonts w:ascii="Arial" w:hAnsi="Arial" w:cs="Arial"/>
        </w:rPr>
      </w:pPr>
      <w:r w:rsidRPr="00941DCB">
        <w:rPr>
          <w:rFonts w:ascii="Arial" w:hAnsi="Arial" w:cs="Arial"/>
        </w:rPr>
        <w:t>Noise Table Rules</w:t>
      </w:r>
    </w:p>
    <w:p w14:paraId="6D13F5B8" w14:textId="77777777" w:rsidR="008C09AA" w:rsidRPr="00941DCB" w:rsidRDefault="008C09AA" w:rsidP="008C09AA">
      <w:pPr>
        <w:ind w:left="1440"/>
      </w:pPr>
    </w:p>
    <w:p w14:paraId="31C6894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88C74BB" w14:textId="77777777" w:rsidR="008C09AA" w:rsidRPr="00941DCB" w:rsidRDefault="008C09AA" w:rsidP="008C09AA">
      <w:pPr>
        <w:ind w:left="0"/>
        <w:rPr>
          <w:rFonts w:ascii="Arial" w:hAnsi="Arial" w:cs="Arial"/>
        </w:rPr>
      </w:pPr>
    </w:p>
    <w:p w14:paraId="2F66F5EA"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1BF4CC88"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19572B91" w14:textId="77777777" w:rsidR="008C09AA" w:rsidRPr="00941DCB" w:rsidRDefault="008C09AA" w:rsidP="008C09AA">
      <w:pPr>
        <w:tabs>
          <w:tab w:val="left" w:pos="630"/>
        </w:tabs>
        <w:ind w:left="1440"/>
        <w:rPr>
          <w:iCs/>
        </w:rPr>
      </w:pPr>
    </w:p>
    <w:p w14:paraId="402F08F5" w14:textId="77777777" w:rsidR="008C09AA"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386A2E0A" w14:textId="77777777" w:rsidR="0042415B" w:rsidRDefault="0042415B" w:rsidP="008C09AA">
      <w:pPr>
        <w:tabs>
          <w:tab w:val="left" w:pos="630"/>
        </w:tabs>
        <w:ind w:left="360"/>
        <w:rPr>
          <w:iCs/>
        </w:rPr>
      </w:pPr>
    </w:p>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42415B" w:rsidRPr="00B15DF7" w14:paraId="608F0F9C" w14:textId="77777777" w:rsidTr="00EC30F0">
        <w:tc>
          <w:tcPr>
            <w:tcW w:w="4140" w:type="dxa"/>
          </w:tcPr>
          <w:p w14:paraId="12A5BDB5"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B6B9255" w14:textId="77777777" w:rsidR="0042415B" w:rsidRPr="00964A94" w:rsidRDefault="0042415B" w:rsidP="00EC30F0">
            <w:pPr>
              <w:rPr>
                <w:rFonts w:ascii="Times New Roman" w:hAnsi="Times New Roman" w:cs="Times New Roman"/>
              </w:rPr>
            </w:pPr>
            <w:r w:rsidRPr="00964A94">
              <w:rPr>
                <w:rFonts w:ascii="Times New Roman" w:hAnsi="Times New Roman" w:cs="Times New Roman"/>
              </w:rPr>
              <w:tab/>
            </w:r>
          </w:p>
        </w:tc>
        <w:tc>
          <w:tcPr>
            <w:tcW w:w="5310" w:type="dxa"/>
          </w:tcPr>
          <w:p w14:paraId="68D9AEF4" w14:textId="77777777" w:rsidR="0042415B" w:rsidRPr="00964A94" w:rsidRDefault="0042415B" w:rsidP="00EC30F0">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0219AC06" w14:textId="77777777" w:rsidR="0042415B" w:rsidRPr="00964A94" w:rsidRDefault="0042415B" w:rsidP="00EC30F0">
            <w:pPr>
              <w:rPr>
                <w:rFonts w:ascii="Times New Roman" w:hAnsi="Times New Roman" w:cs="Times New Roman"/>
              </w:rPr>
            </w:pPr>
          </w:p>
          <w:p w14:paraId="2DE90C71" w14:textId="77777777" w:rsidR="0042415B" w:rsidRPr="00964A94" w:rsidRDefault="0042415B" w:rsidP="00EC30F0">
            <w:pPr>
              <w:rPr>
                <w:rFonts w:ascii="Times New Roman" w:hAnsi="Times New Roman" w:cs="Times New Roman"/>
              </w:rPr>
            </w:pPr>
          </w:p>
        </w:tc>
      </w:tr>
      <w:tr w:rsidR="0042415B" w:rsidRPr="00B15DF7" w14:paraId="3B7F16E7" w14:textId="77777777" w:rsidTr="00EC30F0">
        <w:tc>
          <w:tcPr>
            <w:tcW w:w="4140" w:type="dxa"/>
          </w:tcPr>
          <w:p w14:paraId="6B56CC3B"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7BE5D73C" w14:textId="77777777" w:rsidR="0042415B" w:rsidRPr="00964A94" w:rsidRDefault="0042415B" w:rsidP="00EC30F0">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r w:rsidRPr="00964A94">
              <w:rPr>
                <w:rStyle w:val="IntenseEmphasis"/>
                <w:rFonts w:cs="Times New Roman"/>
                <w:color w:val="000000" w:themeColor="text1"/>
                <w:sz w:val="22"/>
              </w:rPr>
              <w:t>N/A</w:t>
            </w:r>
          </w:p>
        </w:tc>
      </w:tr>
      <w:tr w:rsidR="0042415B" w:rsidRPr="00B15DF7" w14:paraId="781E5CCF" w14:textId="77777777" w:rsidTr="00EC30F0">
        <w:tc>
          <w:tcPr>
            <w:tcW w:w="4140" w:type="dxa"/>
          </w:tcPr>
          <w:p w14:paraId="159E6A5F"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796378CE" w14:textId="77777777" w:rsidR="0042415B" w:rsidRPr="00964A94" w:rsidRDefault="0042415B" w:rsidP="00EC30F0">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r w:rsidRPr="00964A94">
              <w:rPr>
                <w:rStyle w:val="IntenseEmphasis"/>
                <w:rFonts w:cs="Times New Roman"/>
                <w:color w:val="000000" w:themeColor="text1"/>
                <w:sz w:val="22"/>
              </w:rPr>
              <w:t>N/A</w:t>
            </w:r>
          </w:p>
        </w:tc>
      </w:tr>
      <w:tr w:rsidR="0042415B" w:rsidRPr="00B15DF7" w14:paraId="2B04CACF" w14:textId="77777777" w:rsidTr="00EC30F0">
        <w:tc>
          <w:tcPr>
            <w:tcW w:w="4140" w:type="dxa"/>
          </w:tcPr>
          <w:p w14:paraId="3FDB79A5"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61D67FF0" w14:textId="77777777" w:rsidR="0042415B" w:rsidRPr="00964A94" w:rsidRDefault="0042415B" w:rsidP="00EC30F0">
            <w:pPr>
              <w:rPr>
                <w:rFonts w:ascii="Times New Roman" w:hAnsi="Times New Roman" w:cs="Times New Roman"/>
              </w:rPr>
            </w:pPr>
          </w:p>
        </w:tc>
        <w:tc>
          <w:tcPr>
            <w:tcW w:w="5310" w:type="dxa"/>
          </w:tcPr>
          <w:p w14:paraId="7CF70196" w14:textId="00620C50" w:rsidR="0042415B" w:rsidRPr="00964A94" w:rsidRDefault="0042415B" w:rsidP="00EC30F0">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r w:rsidRPr="00964A94">
              <w:rPr>
                <w:rStyle w:val="IntenseEmphasis"/>
                <w:rFonts w:cs="Times New Roman"/>
                <w:color w:val="000000" w:themeColor="text1"/>
                <w:sz w:val="22"/>
              </w:rPr>
              <w:t>N/A</w:t>
            </w:r>
          </w:p>
        </w:tc>
      </w:tr>
    </w:tbl>
    <w:p w14:paraId="5C7514A4" w14:textId="77777777" w:rsidR="0042415B" w:rsidRPr="00941DCB" w:rsidRDefault="0042415B" w:rsidP="008C09AA">
      <w:pPr>
        <w:tabs>
          <w:tab w:val="left" w:pos="630"/>
        </w:tabs>
        <w:ind w:left="360"/>
        <w:rPr>
          <w:iCs/>
        </w:rPr>
      </w:pPr>
    </w:p>
    <w:p w14:paraId="67776A14" w14:textId="77777777" w:rsidR="008C09AA" w:rsidRPr="00941DCB" w:rsidRDefault="008C09AA" w:rsidP="008C09AA">
      <w:pPr>
        <w:tabs>
          <w:tab w:val="left" w:pos="630"/>
        </w:tabs>
        <w:ind w:left="1440"/>
        <w:rPr>
          <w:iCs/>
        </w:rPr>
      </w:pPr>
    </w:p>
    <w:p w14:paraId="18E804DB" w14:textId="77777777" w:rsidR="0042415B" w:rsidRDefault="0042415B" w:rsidP="008C09AA">
      <w:pPr>
        <w:tabs>
          <w:tab w:val="left" w:pos="630"/>
        </w:tabs>
        <w:ind w:left="360"/>
        <w:rPr>
          <w:rFonts w:ascii="Arial" w:hAnsi="Arial" w:cs="Arial"/>
          <w:iCs/>
        </w:rPr>
      </w:pPr>
    </w:p>
    <w:p w14:paraId="6B2D819E"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BD26A02" w14:textId="77777777" w:rsidR="008C09AA" w:rsidRPr="00941DCB" w:rsidRDefault="008C09AA" w:rsidP="008C09AA">
      <w:pPr>
        <w:tabs>
          <w:tab w:val="left" w:pos="630"/>
        </w:tabs>
        <w:ind w:left="1440"/>
        <w:rPr>
          <w:iCs/>
        </w:rPr>
      </w:pPr>
    </w:p>
    <w:p w14:paraId="62399FDF"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180F089F" w:rsidR="008C09AA" w:rsidRPr="00964A94" w:rsidRDefault="0042415B" w:rsidP="00964A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r w:rsidR="008C09AA"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13CA850B" w:rsidR="008C09AA" w:rsidRPr="00964A94" w:rsidRDefault="0042415B" w:rsidP="00964A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r w:rsidR="008C09AA"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5B5EC332" w:rsidR="008C09AA" w:rsidRPr="00964A94" w:rsidRDefault="0042415B" w:rsidP="00964A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r w:rsidR="008C09AA"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2B19792E" w:rsidR="008C09AA" w:rsidRPr="00CF66B9" w:rsidRDefault="008C09AA" w:rsidP="00B240F4">
      <w:pPr>
        <w:pStyle w:val="Heading2"/>
        <w:rPr>
          <w:rFonts w:ascii="Times New Roman" w:hAnsi="Times New Roman" w:cs="Times New Roman"/>
          <w:iCs/>
          <w:color w:val="auto"/>
          <w:sz w:val="24"/>
          <w:szCs w:val="24"/>
        </w:rPr>
      </w:pPr>
      <w:r w:rsidRPr="00CF66B9">
        <w:rPr>
          <w:rFonts w:ascii="Times New Roman" w:hAnsi="Times New Roman" w:cs="Times New Roman"/>
          <w:iCs/>
          <w:color w:val="auto"/>
          <w:sz w:val="24"/>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ocean going tug and barge operations</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4943C1" w:rsidRDefault="008C09AA" w:rsidP="004943C1">
      <w:pPr>
        <w:pStyle w:val="Heading2"/>
        <w:rPr>
          <w:rFonts w:ascii="Arial" w:hAnsi="Arial" w:cs="Arial"/>
          <w:sz w:val="24"/>
          <w:szCs w:val="24"/>
        </w:rPr>
      </w:pPr>
      <w:r w:rsidRPr="004943C1">
        <w:rPr>
          <w:rFonts w:ascii="Arial" w:hAnsi="Arial" w:cs="Arial"/>
          <w:sz w:val="24"/>
          <w:szCs w:val="24"/>
        </w:rPr>
        <w:t>Noise Table Rules</w:t>
      </w:r>
    </w:p>
    <w:p w14:paraId="143A433C" w14:textId="77777777" w:rsidR="008C09AA" w:rsidRPr="00CF66B9" w:rsidRDefault="008C09AA" w:rsidP="008C09AA">
      <w:pPr>
        <w:rPr>
          <w:bCs/>
        </w:rPr>
      </w:pPr>
    </w:p>
    <w:p w14:paraId="1A321CBB" w14:textId="77777777" w:rsidR="008C09AA" w:rsidRPr="00CF66B9" w:rsidRDefault="008C09AA" w:rsidP="00B240F4">
      <w:pPr>
        <w:ind w:left="547"/>
      </w:pPr>
      <w:r w:rsidRPr="00CF66B9">
        <w:t>This rulemaking makes no wording or substantive change to DEQ’s noise regulations and therefore has no fiscal impact on any person or entity.</w:t>
      </w:r>
    </w:p>
    <w:p w14:paraId="0F84F3CD" w14:textId="25211575" w:rsidR="008C09AA" w:rsidRPr="004943C1" w:rsidRDefault="008C09AA" w:rsidP="008C09AA">
      <w:pPr>
        <w:pStyle w:val="Heading2"/>
        <w:rPr>
          <w:rFonts w:ascii="Arial" w:hAnsi="Arial" w:cs="Arial"/>
          <w:b/>
          <w:szCs w:val="22"/>
        </w:rPr>
      </w:pPr>
      <w:r w:rsidRPr="004943C1">
        <w:rPr>
          <w:rFonts w:ascii="Arial" w:hAnsi="Arial" w:cs="Arial"/>
          <w:b/>
          <w:szCs w:val="22"/>
        </w:rPr>
        <w:t>Documents relied on for fiscal and economic impact</w:t>
      </w:r>
    </w:p>
    <w:p w14:paraId="7A89A5FC" w14:textId="77777777" w:rsidR="008C09AA" w:rsidRPr="00CF66B9" w:rsidRDefault="008C09AA" w:rsidP="00B240F4">
      <w:pPr>
        <w:ind w:left="547"/>
      </w:pPr>
      <w:r w:rsidRPr="00CF66B9">
        <w:t xml:space="preserve">None. </w:t>
      </w:r>
    </w:p>
    <w:p w14:paraId="0DB19C53" w14:textId="77777777" w:rsidR="008C09AA" w:rsidRPr="004943C1" w:rsidRDefault="008C09AA" w:rsidP="008C09AA">
      <w:pPr>
        <w:pStyle w:val="Heading2"/>
        <w:rPr>
          <w:rFonts w:ascii="Arial" w:hAnsi="Arial" w:cs="Arial"/>
          <w:b/>
          <w:szCs w:val="22"/>
        </w:rPr>
      </w:pPr>
      <w:r w:rsidRPr="004943C1">
        <w:rPr>
          <w:rFonts w:ascii="Arial" w:hAnsi="Arial" w:cs="Arial"/>
          <w:b/>
          <w:szCs w:val="22"/>
        </w:rPr>
        <w:t>Advisory committee</w:t>
      </w:r>
    </w:p>
    <w:p w14:paraId="71C6E5A7" w14:textId="77777777" w:rsidR="008C09AA" w:rsidRPr="00CF66B9" w:rsidRDefault="008C09AA" w:rsidP="00B240F4">
      <w:pPr>
        <w:ind w:left="547"/>
      </w:pPr>
      <w:r w:rsidRPr="00CF66B9">
        <w:t xml:space="preserve">DEQ appointed an advisory committee. </w:t>
      </w:r>
    </w:p>
    <w:p w14:paraId="76653F23" w14:textId="77777777" w:rsidR="008C09AA" w:rsidRPr="00CF66B9" w:rsidRDefault="008C09AA" w:rsidP="008C09AA"/>
    <w:p w14:paraId="25340B24" w14:textId="77777777" w:rsidR="008C09AA" w:rsidRPr="00CF66B9" w:rsidRDefault="008C09AA" w:rsidP="00B240F4">
      <w:pPr>
        <w:spacing w:after="120"/>
        <w:ind w:left="547" w:right="14"/>
      </w:pPr>
      <w:r w:rsidRPr="00CF66B9">
        <w:t>As ORS 183.33 requires, DEQ asked for the committee’s recommendations on:</w:t>
      </w:r>
    </w:p>
    <w:p w14:paraId="589C2D6F" w14:textId="77777777" w:rsidR="008C09AA" w:rsidRPr="00CF66B9" w:rsidRDefault="008C09AA" w:rsidP="008C09AA">
      <w:pPr>
        <w:pStyle w:val="ListParagraph"/>
        <w:numPr>
          <w:ilvl w:val="0"/>
          <w:numId w:val="11"/>
        </w:numPr>
        <w:ind w:right="14"/>
        <w:contextualSpacing w:val="0"/>
        <w:rPr>
          <w:bCs/>
        </w:rPr>
      </w:pPr>
      <w:r w:rsidRPr="00CF66B9">
        <w:lastRenderedPageBreak/>
        <w:t xml:space="preserve">Whether the proposed rules would have a fiscal impact, </w:t>
      </w:r>
    </w:p>
    <w:p w14:paraId="7A87CE7E" w14:textId="77777777" w:rsidR="008C09AA" w:rsidRPr="00CF66B9" w:rsidRDefault="008C09AA" w:rsidP="008C09AA">
      <w:pPr>
        <w:pStyle w:val="ListParagraph"/>
        <w:numPr>
          <w:ilvl w:val="0"/>
          <w:numId w:val="11"/>
        </w:numPr>
        <w:ind w:right="14"/>
        <w:contextualSpacing w:val="0"/>
        <w:rPr>
          <w:bCs/>
        </w:rPr>
      </w:pPr>
      <w:r w:rsidRPr="00CF66B9">
        <w:t>The extent of the impact, and</w:t>
      </w:r>
    </w:p>
    <w:p w14:paraId="4709A971"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58B61CA8" w14:textId="77777777" w:rsidR="008C09AA" w:rsidRPr="00CF66B9" w:rsidRDefault="008C09AA" w:rsidP="008C09AA">
      <w:pPr>
        <w:shd w:val="clear" w:color="auto" w:fill="FFFFFF" w:themeFill="background1"/>
      </w:pPr>
    </w:p>
    <w:p w14:paraId="71F2326A" w14:textId="67C900E2" w:rsidR="008C09AA" w:rsidRPr="00CF66B9" w:rsidRDefault="008C09AA" w:rsidP="00941DCB">
      <w:pPr>
        <w:shd w:val="clear" w:color="auto" w:fill="FFFFFF" w:themeFill="background1"/>
        <w:ind w:left="547"/>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738502F7" w14:textId="77777777"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14:paraId="50CFC4AD" w14:textId="77777777" w:rsidR="008C09AA" w:rsidRPr="00F51795" w:rsidRDefault="008C09AA" w:rsidP="00AE34D8">
      <w:pPr>
        <w:ind w:left="547"/>
      </w:pPr>
      <w:r w:rsidRPr="00F51795">
        <w:t>Ballast Water Rules</w:t>
      </w:r>
    </w:p>
    <w:p w14:paraId="4DB8FFEE" w14:textId="77777777" w:rsidR="008C09AA" w:rsidRPr="00F51795" w:rsidRDefault="008C09AA" w:rsidP="008C09AA"/>
    <w:p w14:paraId="4D3F3A8E"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F51795" w:rsidRDefault="008C09AA" w:rsidP="008C09AA"/>
    <w:p w14:paraId="24918F3C" w14:textId="77777777" w:rsidR="008C09AA" w:rsidRPr="00F51795" w:rsidRDefault="008C09AA" w:rsidP="00AE34D8">
      <w:pPr>
        <w:ind w:left="547"/>
      </w:pPr>
      <w:r w:rsidRPr="00F51795">
        <w:t>Noise Table Rules</w:t>
      </w:r>
    </w:p>
    <w:p w14:paraId="7F30AC36" w14:textId="77777777" w:rsidR="008C09AA" w:rsidRPr="00F51795" w:rsidRDefault="008C09AA" w:rsidP="008C09AA"/>
    <w:p w14:paraId="094B9566"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14DAB60E" w14:textId="77777777"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14:paraId="2586E3E5" w14:textId="77777777" w:rsidR="00AE34D8" w:rsidRPr="00F51795" w:rsidRDefault="00AE34D8" w:rsidP="00AE34D8">
      <w:pPr>
        <w:ind w:left="547"/>
        <w:rPr>
          <w:color w:val="000000"/>
        </w:rPr>
      </w:pPr>
    </w:p>
    <w:p w14:paraId="42E1937F"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F51795" w:rsidRDefault="00AE34D8" w:rsidP="00AE34D8">
      <w:pPr>
        <w:ind w:left="547"/>
      </w:pPr>
    </w:p>
    <w:p w14:paraId="68386E5D" w14:textId="77777777"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F51795" w:rsidRDefault="00AE34D8" w:rsidP="00AE34D8">
      <w:pPr>
        <w:pStyle w:val="Heading2"/>
        <w:rPr>
          <w:rFonts w:ascii="Arial" w:hAnsi="Arial" w:cs="Arial"/>
          <w:b/>
          <w:sz w:val="24"/>
          <w:szCs w:val="24"/>
        </w:rPr>
      </w:pPr>
      <w:bookmarkStart w:id="2" w:name="AlternativesConsidered"/>
      <w:bookmarkStart w:id="3" w:name="RANGE!C35"/>
      <w:r w:rsidRPr="00F51795">
        <w:rPr>
          <w:rFonts w:ascii="Arial" w:hAnsi="Arial" w:cs="Arial"/>
          <w:b/>
          <w:sz w:val="24"/>
          <w:szCs w:val="24"/>
        </w:rPr>
        <w:t>What alternatives did DEQ consider</w:t>
      </w:r>
      <w:bookmarkEnd w:id="2"/>
      <w:r w:rsidRPr="00F51795">
        <w:rPr>
          <w:rFonts w:ascii="Arial" w:hAnsi="Arial" w:cs="Arial"/>
          <w:b/>
          <w:sz w:val="24"/>
          <w:szCs w:val="24"/>
        </w:rPr>
        <w:t xml:space="preserve"> if any?</w:t>
      </w:r>
      <w:bookmarkEnd w:id="3"/>
      <w:r w:rsidRPr="00F51795">
        <w:rPr>
          <w:rFonts w:ascii="Arial" w:hAnsi="Arial" w:cs="Arial"/>
          <w:b/>
          <w:sz w:val="24"/>
          <w:szCs w:val="24"/>
        </w:rPr>
        <w:t xml:space="preserve"> </w:t>
      </w:r>
    </w:p>
    <w:p w14:paraId="01D799A6" w14:textId="51707B90"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F51795" w:rsidRDefault="00AE34D8" w:rsidP="00AE34D8">
      <w:pPr>
        <w:ind w:left="547"/>
        <w:rPr>
          <w:rStyle w:val="Emphasis"/>
          <w:vanish w:val="0"/>
          <w:color w:val="000000" w:themeColor="text1"/>
          <w:sz w:val="24"/>
        </w:rPr>
      </w:pPr>
    </w:p>
    <w:p w14:paraId="4FF0BD10"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F51795" w:rsidRDefault="00AE34D8" w:rsidP="00AE34D8">
      <w:pPr>
        <w:ind w:left="547"/>
        <w:rPr>
          <w:rStyle w:val="Emphasis"/>
          <w:vanish w:val="0"/>
          <w:color w:val="000000" w:themeColor="text1"/>
          <w:sz w:val="24"/>
        </w:rPr>
      </w:pPr>
    </w:p>
    <w:p w14:paraId="387CBEF9"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F51795" w:rsidRDefault="00AE34D8" w:rsidP="00AE34D8">
      <w:pPr>
        <w:ind w:left="547"/>
        <w:rPr>
          <w:rStyle w:val="Emphasis"/>
          <w:vanish w:val="0"/>
          <w:color w:val="000000" w:themeColor="text1"/>
          <w:sz w:val="24"/>
        </w:rPr>
      </w:pPr>
    </w:p>
    <w:p w14:paraId="2457132D" w14:textId="77777777"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14:paraId="3B877D3D" w14:textId="77777777" w:rsidR="00AE34D8" w:rsidRPr="00F51795" w:rsidRDefault="00AE34D8" w:rsidP="00AE34D8">
      <w:pPr>
        <w:ind w:left="547"/>
        <w:rPr>
          <w:rStyle w:val="Emphasis"/>
          <w:vanish w:val="0"/>
          <w:color w:val="000000" w:themeColor="text1"/>
          <w:sz w:val="24"/>
        </w:rPr>
      </w:pPr>
    </w:p>
    <w:p w14:paraId="57DC6978"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37128E0"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6739EFE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34B5DC58"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18056A03"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F51795" w:rsidRDefault="006D6E87" w:rsidP="006D6E87">
      <w:pPr>
        <w:ind w:left="547"/>
      </w:pPr>
    </w:p>
    <w:p w14:paraId="547CCF6F" w14:textId="77777777" w:rsidR="006D6E87" w:rsidRPr="00F51795" w:rsidRDefault="006D6E87" w:rsidP="006D6E87">
      <w:pPr>
        <w:ind w:left="547"/>
      </w:pPr>
      <w:r w:rsidRPr="00F51795">
        <w:t>Under OAR 660-030-0005 and OAR 340 division 18, DEQ considers that rules affect land use if:</w:t>
      </w:r>
    </w:p>
    <w:p w14:paraId="532EAB91" w14:textId="77777777" w:rsidR="006D6E87" w:rsidRPr="00F51795" w:rsidRDefault="006D6E87" w:rsidP="006D6E87">
      <w:pPr>
        <w:numPr>
          <w:ilvl w:val="0"/>
          <w:numId w:val="12"/>
        </w:numPr>
        <w:ind w:left="1267"/>
      </w:pPr>
      <w:r w:rsidRPr="00F51795">
        <w:t>The statewide land use planning goals specifically refer to the rule or program, or</w:t>
      </w:r>
    </w:p>
    <w:p w14:paraId="4078B623" w14:textId="77777777" w:rsidR="006D6E87" w:rsidRPr="00F51795" w:rsidRDefault="006D6E87" w:rsidP="006D6E87">
      <w:pPr>
        <w:numPr>
          <w:ilvl w:val="0"/>
          <w:numId w:val="12"/>
        </w:numPr>
        <w:ind w:left="1267"/>
      </w:pPr>
      <w:r w:rsidRPr="00F51795">
        <w:t>The rule or program is reasonably expected to have significant effects on:</w:t>
      </w:r>
    </w:p>
    <w:p w14:paraId="71F03C19" w14:textId="77777777" w:rsidR="006D6E87" w:rsidRPr="00F51795" w:rsidRDefault="006D6E87" w:rsidP="006D6E87">
      <w:pPr>
        <w:numPr>
          <w:ilvl w:val="1"/>
          <w:numId w:val="12"/>
        </w:numPr>
        <w:ind w:left="1987"/>
      </w:pPr>
      <w:r w:rsidRPr="00F51795">
        <w:t>Resources, objectives or areas identified in the statewide planning goals, or</w:t>
      </w:r>
    </w:p>
    <w:p w14:paraId="283E6DB0" w14:textId="77777777" w:rsidR="006D6E87" w:rsidRPr="00F51795" w:rsidRDefault="006D6E87" w:rsidP="006D6E87">
      <w:pPr>
        <w:numPr>
          <w:ilvl w:val="1"/>
          <w:numId w:val="12"/>
        </w:numPr>
        <w:ind w:left="1987"/>
      </w:pPr>
      <w:r w:rsidRPr="00F51795">
        <w:t>Present or future land uses identified in acknowledged comprehensive plans</w:t>
      </w:r>
    </w:p>
    <w:p w14:paraId="7E02D446" w14:textId="77777777" w:rsidR="006D6E87" w:rsidRPr="00F51795" w:rsidRDefault="006D6E87" w:rsidP="006D6E87">
      <w:pPr>
        <w:ind w:left="547"/>
      </w:pPr>
    </w:p>
    <w:p w14:paraId="4D966B61"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F51795" w:rsidRDefault="006D6E87" w:rsidP="006D6E87"/>
    <w:p w14:paraId="50E7D548"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68EE1B52" w14:textId="06CAD395" w:rsidR="006D6E87" w:rsidRPr="00F51795" w:rsidRDefault="006D6E87" w:rsidP="006D6E87">
      <w:pPr>
        <w:tabs>
          <w:tab w:val="right" w:pos="1440"/>
          <w:tab w:val="left" w:pos="1980"/>
        </w:tabs>
        <w:ind w:left="1800"/>
      </w:pPr>
      <w:r w:rsidRPr="00F51795">
        <w:tab/>
        <w:t xml:space="preserve">5 </w:t>
      </w:r>
      <w:r w:rsidRPr="00F51795">
        <w:tab/>
      </w:r>
      <w:r w:rsidRPr="00F51795">
        <w:tab/>
        <w:t>Open Spaces, Scenic and Historic Areas, and Natural Resources</w:t>
      </w:r>
    </w:p>
    <w:p w14:paraId="119B15C6" w14:textId="2E23BCFE" w:rsidR="006D6E87" w:rsidRPr="00F51795" w:rsidRDefault="006D6E87" w:rsidP="006D6E87">
      <w:pPr>
        <w:tabs>
          <w:tab w:val="right" w:pos="1440"/>
          <w:tab w:val="left" w:pos="1980"/>
        </w:tabs>
        <w:ind w:left="1800"/>
      </w:pPr>
      <w:r w:rsidRPr="00F51795">
        <w:tab/>
        <w:t xml:space="preserve">6 </w:t>
      </w:r>
      <w:r w:rsidRPr="00F51795">
        <w:tab/>
      </w:r>
      <w:r w:rsidRPr="00F51795">
        <w:tab/>
        <w:t>Air, Water and Land Resources Quality</w:t>
      </w:r>
    </w:p>
    <w:p w14:paraId="059EFF83"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3FBCE901"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D43AFD7"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38BDBB33" w14:textId="77777777" w:rsidR="006D6E87" w:rsidRPr="00F51795" w:rsidRDefault="006D6E87" w:rsidP="006D6E87"/>
    <w:p w14:paraId="61C3632D" w14:textId="77777777" w:rsidR="006D6E87" w:rsidRPr="00F51795" w:rsidRDefault="006D6E87" w:rsidP="006D6E87">
      <w:pPr>
        <w:pStyle w:val="ListParagraph"/>
      </w:pPr>
      <w:r w:rsidRPr="00F51795">
        <w:t>Statewide goals also specifically reference the following DEQ programs:</w:t>
      </w:r>
    </w:p>
    <w:p w14:paraId="1FC09269" w14:textId="77777777" w:rsidR="006D6E87" w:rsidRPr="00F51795" w:rsidRDefault="006D6E87" w:rsidP="006D6E87">
      <w:pPr>
        <w:pStyle w:val="ListParagraph"/>
      </w:pPr>
    </w:p>
    <w:p w14:paraId="39BD908D" w14:textId="77777777" w:rsidR="006D6E87" w:rsidRPr="00F51795" w:rsidRDefault="006D6E87" w:rsidP="006D6E87">
      <w:pPr>
        <w:pStyle w:val="ListParagraph"/>
        <w:numPr>
          <w:ilvl w:val="0"/>
          <w:numId w:val="13"/>
        </w:numPr>
      </w:pPr>
      <w:r w:rsidRPr="00F51795">
        <w:t>Nonpoint source discharge water quality program – Goal 16</w:t>
      </w:r>
    </w:p>
    <w:p w14:paraId="385F32DC" w14:textId="77777777" w:rsidR="006D6E87" w:rsidRPr="00F51795" w:rsidRDefault="006D6E87" w:rsidP="006D6E87">
      <w:pPr>
        <w:pStyle w:val="ListParagraph"/>
        <w:numPr>
          <w:ilvl w:val="0"/>
          <w:numId w:val="13"/>
        </w:numPr>
      </w:pPr>
      <w:r w:rsidRPr="00F51795">
        <w:t>Water quality and sewage disposal systems – Goal 16</w:t>
      </w:r>
    </w:p>
    <w:p w14:paraId="372F0042" w14:textId="77777777" w:rsidR="006D6E87" w:rsidRPr="00F51795" w:rsidRDefault="006D6E87" w:rsidP="006D6E87">
      <w:pPr>
        <w:pStyle w:val="ListParagraph"/>
        <w:numPr>
          <w:ilvl w:val="0"/>
          <w:numId w:val="13"/>
        </w:numPr>
      </w:pPr>
      <w:r w:rsidRPr="00F51795">
        <w:t>Water quality permits and oil spill regulations – Goal 19</w:t>
      </w:r>
    </w:p>
    <w:p w14:paraId="2129B1C1" w14:textId="77777777" w:rsidR="006D6E87" w:rsidRDefault="006D6E87" w:rsidP="006D6E87">
      <w:pPr>
        <w:pStyle w:val="ListParagraph"/>
      </w:pPr>
    </w:p>
    <w:p w14:paraId="5795016B"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0A644A94"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269CD623" w14:textId="70FCBBF1" w:rsidR="00D80AC5" w:rsidRPr="00F51795" w:rsidRDefault="006D6E87" w:rsidP="00DA3F7F">
      <w:pPr>
        <w:pStyle w:val="Heading2"/>
        <w:rPr>
          <w:rFonts w:ascii="Arial" w:hAnsi="Arial" w:cs="Arial"/>
          <w:b/>
          <w:sz w:val="24"/>
          <w:szCs w:val="24"/>
        </w:rPr>
      </w:pPr>
      <w:bookmarkStart w:id="4" w:name="AdvisoryCommittee"/>
      <w:r w:rsidRPr="00F51795">
        <w:rPr>
          <w:rFonts w:ascii="Arial" w:hAnsi="Arial" w:cs="Arial"/>
          <w:b/>
          <w:sz w:val="24"/>
          <w:szCs w:val="24"/>
        </w:rPr>
        <w:t>Advisory committee</w:t>
      </w:r>
      <w:bookmarkEnd w:id="4"/>
    </w:p>
    <w:p w14:paraId="03A2317A"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0050D7B6" w14:textId="20C2CF77"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006031C1">
          <w:rPr>
            <w:rStyle w:val="Hyperlink"/>
          </w:rPr>
          <w:t>Ballast Water Rulemaking Advisory Committee</w:t>
        </w:r>
      </w:hyperlink>
      <w:r w:rsidR="006031C1">
        <w:rPr>
          <w:rStyle w:val="Hyperlink"/>
        </w:rPr>
        <w:t>.</w:t>
      </w:r>
      <w:r w:rsidRPr="00F51795">
        <w:t xml:space="preserve">  </w:t>
      </w:r>
    </w:p>
    <w:p w14:paraId="3870120C" w14:textId="77777777" w:rsidR="006D6E87" w:rsidRPr="00F51795" w:rsidRDefault="006D6E87" w:rsidP="006D6E87">
      <w:pPr>
        <w:ind w:left="547"/>
        <w:rPr>
          <w:color w:val="C45911" w:themeColor="accent2" w:themeShade="BF"/>
        </w:rPr>
      </w:pPr>
    </w:p>
    <w:p w14:paraId="3E71214A" w14:textId="77777777" w:rsidR="006D6E87" w:rsidRPr="00F51795" w:rsidRDefault="006D6E87" w:rsidP="006D6E87">
      <w:pPr>
        <w:ind w:left="547"/>
      </w:pPr>
      <w:r w:rsidRPr="00F51795">
        <w:rPr>
          <w:color w:val="000000" w:themeColor="text1"/>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031C1">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lastRenderedPageBreak/>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71DA3DDB" w14:textId="37A9CE99" w:rsidR="006D6E87" w:rsidRPr="00F51795" w:rsidRDefault="006D6E87" w:rsidP="00F51795">
      <w:pPr>
        <w:pStyle w:val="Heading2"/>
        <w:rPr>
          <w:rFonts w:ascii="Arial" w:hAnsi="Arial" w:cs="Arial"/>
          <w:b/>
          <w:sz w:val="24"/>
          <w:szCs w:val="24"/>
        </w:rPr>
      </w:pPr>
      <w:r w:rsidRPr="00F51795">
        <w:rPr>
          <w:rFonts w:ascii="Arial" w:hAnsi="Arial" w:cs="Arial"/>
          <w:b/>
          <w:sz w:val="24"/>
          <w:szCs w:val="24"/>
        </w:rPr>
        <w:t>Meeting notifications</w:t>
      </w:r>
    </w:p>
    <w:p w14:paraId="5C84016E" w14:textId="77777777" w:rsidR="006D6E87" w:rsidRPr="00F51795" w:rsidRDefault="006D6E87" w:rsidP="006D6E87">
      <w:r w:rsidRPr="00F51795">
        <w:t>To notify people about the advisory committee’s activities, DEQ:</w:t>
      </w:r>
    </w:p>
    <w:p w14:paraId="4F37B100" w14:textId="77777777" w:rsidR="006D6E87" w:rsidRPr="00F51795" w:rsidRDefault="006D6E87" w:rsidP="006D6E87"/>
    <w:p w14:paraId="268E3740"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8EA5B75" w14:textId="492B9194"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11C35CBE" w14:textId="77777777" w:rsidR="006D6E87" w:rsidRPr="00F51795" w:rsidRDefault="006D6E87" w:rsidP="006D6E87">
      <w:pPr>
        <w:pStyle w:val="ListParagraph"/>
        <w:numPr>
          <w:ilvl w:val="1"/>
          <w:numId w:val="14"/>
        </w:numPr>
        <w:ind w:right="378"/>
      </w:pPr>
      <w:r w:rsidRPr="00F51795">
        <w:t>People who signed up for the advisory committee bulletin.</w:t>
      </w:r>
    </w:p>
    <w:p w14:paraId="0EC99235" w14:textId="77777777"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14:paraId="65FAC309" w14:textId="7AEAAFD8"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14:paraId="60190A8E"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3BB6E511"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727EA433" w14:textId="755809A6"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  </w:t>
      </w:r>
    </w:p>
    <w:p w14:paraId="7F6E2F5C" w14:textId="77777777" w:rsidR="006D6E87" w:rsidRPr="00F51795" w:rsidRDefault="006D6E87" w:rsidP="002F0640">
      <w:pPr>
        <w:ind w:left="547" w:right="378"/>
      </w:pPr>
    </w:p>
    <w:p w14:paraId="411BDFEC" w14:textId="673F39EA" w:rsidR="006D6E87" w:rsidRPr="00F51795" w:rsidRDefault="006D6E87" w:rsidP="002F0640">
      <w:pPr>
        <w:ind w:left="547"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656A322E" w14:textId="77777777" w:rsidR="006D6E87" w:rsidRPr="00F51795" w:rsidRDefault="006D6E87" w:rsidP="002F0640">
      <w:pPr>
        <w:ind w:left="547" w:right="378"/>
      </w:pPr>
      <w:r w:rsidRPr="00F51795">
        <w:t xml:space="preserve"> </w:t>
      </w:r>
    </w:p>
    <w:p w14:paraId="3613F98F" w14:textId="77777777"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14:paraId="56B17B96" w14:textId="77777777" w:rsidR="00934149" w:rsidRPr="00F51795" w:rsidRDefault="00934149" w:rsidP="002F0640">
      <w:pPr>
        <w:ind w:left="547" w:right="378"/>
      </w:pPr>
    </w:p>
    <w:p w14:paraId="71DF13F6" w14:textId="0D5E4210" w:rsidR="00934149" w:rsidRPr="00F51795" w:rsidRDefault="00934149" w:rsidP="002F0640">
      <w:pPr>
        <w:ind w:left="547" w:right="378"/>
      </w:pPr>
      <w:r w:rsidRPr="00F51795">
        <w:t xml:space="preserve">In order to facilitate further discussion and full transparency with all stakeholders, DEQ convened a fourth meeting on </w:t>
      </w:r>
      <w:r w:rsidR="000774CF">
        <w:t xml:space="preserve">October </w:t>
      </w:r>
      <w:r w:rsidRPr="00F51795">
        <w:t xml:space="preserve">10 during the final open public comment period.  This meeting provided an opportunity for DEQ to identify revisions to the proposed rules that were being considered based on comments received during earlier public comment periods, and for all </w:t>
      </w:r>
      <w:r w:rsidRPr="00F51795">
        <w:lastRenderedPageBreak/>
        <w:t xml:space="preserve">stakeholders to identify their support or concerns.  In particular, the advisory committee was able to further discuss </w:t>
      </w:r>
      <w:r w:rsidR="008D1B0E" w:rsidRPr="00F51795">
        <w:t>individual members</w:t>
      </w:r>
      <w:r w:rsidR="000774CF">
        <w:t>’</w:t>
      </w:r>
      <w:r w:rsidR="008D1B0E" w:rsidRPr="00F51795">
        <w:t xml:space="preserve"> positions on the</w:t>
      </w:r>
      <w:r w:rsidRPr="00F51795">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that an estimated 8.8% of vessel arrivals to Oregon may be subject to the BWE+BWT requirement</w:t>
      </w:r>
      <w:r w:rsidR="000774CF">
        <w:t xml:space="preserve">. This is </w:t>
      </w:r>
      <w:r w:rsidR="008D1B0E" w:rsidRPr="00F51795">
        <w:t>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F51795" w:rsidRDefault="00B75426" w:rsidP="002F0640">
      <w:pPr>
        <w:ind w:left="547" w:right="378"/>
      </w:pPr>
    </w:p>
    <w:p w14:paraId="3759BD8A" w14:textId="1E76A5DE"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000774CF">
          <w:rPr>
            <w:rStyle w:val="Hyperlink"/>
          </w:rPr>
          <w:t>Ballast Water Rulemaking Advisory Committee</w:t>
        </w:r>
      </w:hyperlink>
      <w:r w:rsidR="000774CF">
        <w:rPr>
          <w:rStyle w:val="Hyperlink"/>
        </w:rPr>
        <w:t>.</w:t>
      </w:r>
      <w:r w:rsidRPr="00F51795">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39E4DD93" w14:textId="77777777" w:rsidR="006D6E87" w:rsidRPr="00F51795" w:rsidRDefault="006D6E87" w:rsidP="006D6E87">
      <w:pPr>
        <w:rPr>
          <w:highlight w:val="yellow"/>
        </w:rPr>
      </w:pPr>
    </w:p>
    <w:p w14:paraId="1C151F4E" w14:textId="77777777" w:rsidR="006D6E87" w:rsidRPr="00F51795" w:rsidRDefault="006D6E87" w:rsidP="002F0640">
      <w:pPr>
        <w:ind w:left="547"/>
      </w:pPr>
      <w:r w:rsidRPr="00F51795">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74F05BC5" w14:textId="4C71AFF0"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CCCCBB7" w14:textId="38DF6E42"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14:paraId="07B02F95" w14:textId="33A849C0"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0D1E2399" w14:textId="4ED77D2B"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1212D1A" w14:textId="42AEA76F"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2F4D2C90"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Edwards (as Chair of Environment and Natural Resources Committee)</w:t>
      </w:r>
    </w:p>
    <w:p w14:paraId="3EB36236"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Witt (as Chair of Agriculture and Natural Resources Committee)</w:t>
      </w:r>
    </w:p>
    <w:p w14:paraId="1765CB57"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Roblan (as 2014/15 legislative liaison to STAIS task force)</w:t>
      </w:r>
    </w:p>
    <w:p w14:paraId="373680BA"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McKeown (as 2014/15 legislative liaison to STAIS task force)</w:t>
      </w:r>
    </w:p>
    <w:p w14:paraId="5551C122" w14:textId="77777777" w:rsidR="0036375F" w:rsidRPr="00F51795" w:rsidRDefault="0036375F" w:rsidP="0036375F"/>
    <w:p w14:paraId="02CB908E" w14:textId="36CEC1AD" w:rsidR="001C25B6" w:rsidRPr="00F51795" w:rsidRDefault="001C25B6" w:rsidP="0036375F">
      <w:r w:rsidRPr="00F51795">
        <w:t>In addition, notice of subsequent re-opening of public comment periods in June and September were provided by:</w:t>
      </w:r>
    </w:p>
    <w:p w14:paraId="42843E42" w14:textId="1C714B07"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14:paraId="66554EE7" w14:textId="268EE069"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71C0E774"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F51795" w:rsidRDefault="00377FA3" w:rsidP="002F0640">
      <w:pPr>
        <w:ind w:left="547"/>
        <w:rPr>
          <w:color w:val="000000" w:themeColor="text1"/>
        </w:rPr>
      </w:pPr>
      <w:r w:rsidRPr="00F51795">
        <w:rPr>
          <w:color w:val="000000" w:themeColor="text1"/>
        </w:rPr>
        <w:lastRenderedPageBreak/>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F51795" w:rsidRDefault="00A72D66" w:rsidP="00A72D66"/>
    <w:p w14:paraId="33EA0F9C" w14:textId="0E9A5937" w:rsidR="00377FA3" w:rsidRPr="00F51795" w:rsidRDefault="00377FA3" w:rsidP="002F0640">
      <w:pPr>
        <w:ind w:left="547"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F51795">
      <w:pPr>
        <w:ind w:left="540"/>
      </w:pPr>
    </w:p>
    <w:p w14:paraId="33EA0FA2" w14:textId="474AF1B2"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33EA0FA3" w14:textId="6D75EC4F"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33EA0FA4" w14:textId="21270E2F"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33EA0FA5" w14:textId="77777777" w:rsidR="00377FA3" w:rsidRPr="00F51795" w:rsidRDefault="00377FA3" w:rsidP="00F51795">
      <w:pPr>
        <w:tabs>
          <w:tab w:val="left" w:pos="-1440"/>
          <w:tab w:val="left" w:pos="-720"/>
        </w:tabs>
        <w:suppressAutoHyphens/>
        <w:ind w:left="540" w:right="558"/>
        <w:rPr>
          <w:color w:val="000000" w:themeColor="text1"/>
        </w:rPr>
      </w:pPr>
    </w:p>
    <w:p w14:paraId="33EA0FA6"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F51795" w:rsidRDefault="00377FA3" w:rsidP="00F51795">
      <w:pPr>
        <w:tabs>
          <w:tab w:val="left" w:pos="-1440"/>
          <w:tab w:val="left" w:pos="-720"/>
        </w:tabs>
        <w:suppressAutoHyphens/>
        <w:ind w:left="540" w:right="558"/>
        <w:rPr>
          <w:color w:val="000000" w:themeColor="text1"/>
        </w:rPr>
      </w:pPr>
    </w:p>
    <w:p w14:paraId="33EA0FA8"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33EA0FA9" w14:textId="77777777" w:rsidR="00377FA3" w:rsidRPr="00F51795" w:rsidRDefault="00377FA3" w:rsidP="00F51795">
      <w:pPr>
        <w:tabs>
          <w:tab w:val="left" w:pos="-1440"/>
          <w:tab w:val="left" w:pos="-720"/>
        </w:tabs>
        <w:suppressAutoHyphens/>
        <w:ind w:left="540" w:right="558"/>
        <w:rPr>
          <w:color w:val="000000" w:themeColor="text1"/>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4434AAF3" w:rsidR="00183896" w:rsidRPr="00F51795" w:rsidRDefault="00183896" w:rsidP="000774CF">
      <w:pPr>
        <w:ind w:left="547" w:right="828"/>
        <w:rPr>
          <w:bCs/>
          <w:color w:val="000000" w:themeColor="text1"/>
        </w:rPr>
      </w:pPr>
      <w:r w:rsidRPr="00F51795">
        <w:rPr>
          <w:bCs/>
          <w:color w:val="000000" w:themeColor="text1"/>
        </w:rPr>
        <w:t xml:space="preserve">DEQ accepted public comments on the proposed rulemaking during three comment periods: </w:t>
      </w:r>
      <w:r w:rsidR="000774CF">
        <w:rPr>
          <w:bCs/>
          <w:color w:val="000000" w:themeColor="text1"/>
        </w:rPr>
        <w:t xml:space="preserve"> 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49 comments received, DEQ’s responses, and a list of the commenters is available in the following sections.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011406A"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A720B46"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BF4A96">
        <w:rPr>
          <w:bCs/>
        </w:rPr>
        <w:t>implementing</w:t>
      </w:r>
      <w:r w:rsidR="00FD45D3">
        <w:rPr>
          <w:bCs/>
        </w:rPr>
        <w:t xml:space="preserve">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58BB742E"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057839D9" w:rsidR="00BE0FF3" w:rsidRDefault="00BE0FF3" w:rsidP="00C52D93">
      <w:pPr>
        <w:pStyle w:val="ListParagraph"/>
        <w:tabs>
          <w:tab w:val="left" w:pos="2700"/>
        </w:tabs>
        <w:ind w:left="108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w:t>
      </w:r>
      <w:r w:rsidR="00701A8C">
        <w:rPr>
          <w:bCs/>
        </w:rPr>
        <w:lastRenderedPageBreak/>
        <w:t>some of 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18DE93DF"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(Briski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704FF09A" w14:textId="77777777" w:rsidR="00DF6150" w:rsidRDefault="00DF6150" w:rsidP="00C52D93">
      <w:pPr>
        <w:pStyle w:val="ListParagraph"/>
        <w:tabs>
          <w:tab w:val="left" w:pos="2700"/>
        </w:tabs>
        <w:ind w:left="1080" w:right="634"/>
        <w:rPr>
          <w:bCs/>
        </w:rPr>
      </w:pPr>
    </w:p>
    <w:p w14:paraId="6CC5BDAF" w14:textId="4031F547" w:rsidR="00A71647" w:rsidRPr="00C3461A" w:rsidRDefault="00872185" w:rsidP="00396E80">
      <w:pPr>
        <w:pStyle w:val="ListParagraph"/>
        <w:tabs>
          <w:tab w:val="left" w:pos="2700"/>
        </w:tabs>
        <w:ind w:left="1080" w:right="634"/>
      </w:pPr>
      <w:r>
        <w:rPr>
          <w:bCs/>
        </w:rPr>
        <w:t xml:space="preserve">DEQ </w:t>
      </w:r>
      <w:r w:rsidR="00662A2F">
        <w:rPr>
          <w:bCs/>
        </w:rPr>
        <w:t>also disagrees</w:t>
      </w:r>
      <w:r>
        <w:rPr>
          <w:bCs/>
        </w:rPr>
        <w:t xml:space="preserve"> with </w:t>
      </w:r>
      <w:r w:rsidR="00662A2F">
        <w:rPr>
          <w:bCs/>
        </w:rPr>
        <w:t>these commenter’s</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0F2A6FF8"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C007053"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0DA231C0" w:rsidR="00F35AE7" w:rsidRPr="00305BDC" w:rsidRDefault="00F35AE7" w:rsidP="00F35AE7">
      <w:pPr>
        <w:tabs>
          <w:tab w:val="left" w:pos="1080"/>
        </w:tabs>
        <w:ind w:left="108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0ED34625"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  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5847695C"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  The Columbia </w:t>
      </w:r>
      <w:r w:rsidR="00727B97">
        <w:rPr>
          <w:bCs/>
        </w:rPr>
        <w:lastRenderedPageBreak/>
        <w:t>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 xml:space="preserve">throughout the year.  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254D7791" w:rsidR="00427309" w:rsidRPr="00305BDC" w:rsidRDefault="00427309" w:rsidP="00427309">
      <w:pPr>
        <w:tabs>
          <w:tab w:val="left" w:pos="1080"/>
        </w:tabs>
        <w:ind w:left="108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w:t>
      </w:r>
      <w:r w:rsidR="00B6424F">
        <w:lastRenderedPageBreak/>
        <w:t>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447A15E1"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  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44E71B21"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3936367D" w14:textId="77777777" w:rsidR="00C52D93" w:rsidRDefault="00C52D93" w:rsidP="00E80426">
      <w:pPr>
        <w:pStyle w:val="ListParagraph"/>
        <w:tabs>
          <w:tab w:val="left" w:pos="2700"/>
        </w:tabs>
        <w:ind w:left="1080" w:right="634"/>
        <w:rPr>
          <w:bCs/>
        </w:rPr>
      </w:pPr>
    </w:p>
    <w:p w14:paraId="7977B9CC" w14:textId="710DE757" w:rsidR="0084043C" w:rsidRPr="00E80426" w:rsidRDefault="0084043C" w:rsidP="0084043C">
      <w:pPr>
        <w:pStyle w:val="ListParagraph"/>
        <w:tabs>
          <w:tab w:val="left" w:pos="2700"/>
        </w:tabs>
        <w:ind w:left="108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24511D58"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13B4A5B7"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29779F">
        <w:rPr>
          <w:bCs/>
        </w:rPr>
        <w:t xml:space="preserve">There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B875C61"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16C76C61"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7493E612"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w:t>
      </w:r>
      <w:r w:rsidR="000071EC">
        <w:rPr>
          <w:bCs/>
        </w:rPr>
        <w:t xml:space="preserve"> October </w:t>
      </w:r>
      <w:r w:rsidR="005C033F">
        <w:rPr>
          <w:bCs/>
        </w:rPr>
        <w:t xml:space="preserve">10 </w:t>
      </w:r>
      <w:r w:rsidR="000071EC">
        <w:rPr>
          <w:bCs/>
        </w:rPr>
        <w:t>a</w:t>
      </w:r>
      <w:r w:rsidR="005C033F">
        <w:rPr>
          <w:bCs/>
        </w:rPr>
        <w:t xml:space="preserve">dvisory </w:t>
      </w:r>
      <w:r w:rsidR="000071EC">
        <w:rPr>
          <w:bCs/>
        </w:rPr>
        <w:t>c</w:t>
      </w:r>
      <w:r w:rsidR="005C033F">
        <w:rPr>
          <w:bCs/>
        </w:rPr>
        <w:t xml:space="preserve">ommittee meeting and associated public comment period. Rather than relying on </w:t>
      </w:r>
      <w:r w:rsidR="000761B8">
        <w:rPr>
          <w:bCs/>
        </w:rPr>
        <w:t xml:space="preserve">data estimates from </w:t>
      </w:r>
      <w:r w:rsidR="005C033F">
        <w:rPr>
          <w:bCs/>
        </w:rPr>
        <w:t xml:space="preserve">a 2007 Portland State University </w:t>
      </w:r>
      <w:r w:rsidR="000071EC">
        <w:rPr>
          <w:bCs/>
        </w:rPr>
        <w:t>masters’ t</w:t>
      </w:r>
      <w:r w:rsidR="005C033F">
        <w:rPr>
          <w:bCs/>
        </w:rPr>
        <w:t>hesis, DEQ’s more recent analysis used 2013-2015 vessel arrival data and a more robust dataset of global port salinity estimates (Keller et al. 2015).  The result of the revised analysis indicate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20F87BE2" w14:textId="77777777" w:rsidR="00427309" w:rsidRDefault="00427309" w:rsidP="00427309">
      <w:pPr>
        <w:pStyle w:val="ListParagraph"/>
        <w:tabs>
          <w:tab w:val="left" w:pos="2700"/>
        </w:tabs>
        <w:ind w:left="1080" w:right="634"/>
        <w:rPr>
          <w:bCs/>
        </w:rPr>
      </w:pPr>
    </w:p>
    <w:p w14:paraId="3D8BD0BF" w14:textId="2F402E6B"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757916F3"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 xml:space="preserve">the topics discussed by the rulemaking advisory committee or proposed under the Notice of </w:t>
      </w:r>
      <w:r w:rsidR="00D5370D">
        <w:rPr>
          <w:bCs/>
        </w:rPr>
        <w:t>P</w:t>
      </w:r>
      <w:r w:rsidR="00FB6F63">
        <w:rPr>
          <w:bCs/>
        </w:rPr>
        <w:t xml:space="preserve">roposed </w:t>
      </w:r>
      <w:r w:rsidR="00D5370D">
        <w:rPr>
          <w:bCs/>
        </w:rPr>
        <w:t>R</w:t>
      </w:r>
      <w:r w:rsidR="00FB6F63">
        <w:rPr>
          <w:bCs/>
        </w:rPr>
        <w:t>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2670519" w:rsidR="00427309" w:rsidRPr="00396E80" w:rsidRDefault="00427309" w:rsidP="00427309">
      <w:pPr>
        <w:pStyle w:val="ListParagraph"/>
        <w:numPr>
          <w:ilvl w:val="0"/>
          <w:numId w:val="15"/>
        </w:numPr>
        <w:tabs>
          <w:tab w:val="left" w:pos="2700"/>
        </w:tabs>
        <w:ind w:right="634"/>
      </w:pPr>
      <w:r>
        <w:rPr>
          <w:b/>
          <w:bCs/>
        </w:rPr>
        <w:t xml:space="preserve">Comment </w:t>
      </w:r>
      <w:r w:rsidR="00DC4575">
        <w:rPr>
          <w:b/>
          <w:bCs/>
        </w:rPr>
        <w:t>11</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4287383E"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  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5EB2D9FC"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w:t>
      </w:r>
      <w:r w:rsidR="00DC4575">
        <w:rPr>
          <w:bCs/>
        </w:rPr>
        <w:t>that</w:t>
      </w:r>
      <w:r w:rsidR="00430A6A">
        <w:rPr>
          <w:bCs/>
        </w:rPr>
        <w:t xml:space="preserve">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53893B03" w14:textId="77777777" w:rsidR="005A0475" w:rsidRDefault="005A0475" w:rsidP="00377FA3">
      <w:pPr>
        <w:pStyle w:val="Heading2"/>
        <w:rPr>
          <w:rFonts w:ascii="Times New Roman" w:hAnsi="Times New Roman" w:cs="Times New Roman"/>
        </w:rPr>
      </w:pPr>
    </w:p>
    <w:p w14:paraId="33EA0FEA"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33EA0FFE" w14:textId="2781984B"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1CDFF6F2"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33EA1008" w14:textId="70D7F534"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33EA1009" w14:textId="27E6C520"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33EA100A" w14:textId="5957E926"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33EA100E" w14:textId="41AB13E0"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14:paraId="33EA100F" w14:textId="5B265FB3"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33EA1010" w14:textId="14C5C4AB"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33EA1014" w14:textId="6A32425F"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33EA1015" w14:textId="25292961"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33EA1016" w14:textId="384828A1"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75F3749F" w14:textId="14DFB78E" w:rsidR="007B21FA" w:rsidRPr="00DC4575" w:rsidRDefault="007B21FA" w:rsidP="001134E7">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17CDE71C" w14:textId="08CD4F34" w:rsidR="007B21FA" w:rsidRPr="00DC4575" w:rsidRDefault="00183896" w:rsidP="001134E7">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7F8BEEF4" w14:textId="0246EC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5127CDA6" w14:textId="77777777" w:rsidR="007B21FA" w:rsidRPr="00DC4575" w:rsidRDefault="007B21FA" w:rsidP="002B207D">
            <w:pPr>
              <w:ind w:left="0" w:right="0"/>
              <w:rPr>
                <w:rFonts w:ascii="Times New Roman" w:hAnsi="Times New Roman" w:cs="Times New Roman"/>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00C55779" w14:textId="13ED4021"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14:paraId="2DB967D1" w14:textId="0FC1F1FB"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DC38512" w14:textId="7CCBC35C"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3CD092DF" w14:textId="77777777" w:rsidR="007B21FA" w:rsidRPr="00DC4575" w:rsidRDefault="007B21FA" w:rsidP="002B207D">
            <w:pPr>
              <w:ind w:left="0" w:right="0"/>
              <w:rPr>
                <w:rFonts w:ascii="Times New Roman" w:hAnsi="Times New Roman" w:cs="Times New Roman"/>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D3D06C0" w14:textId="1E6CE24F"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3938DAA1" w14:textId="6640047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A0156C0" w14:textId="53D740D2"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55282C07" w14:textId="77777777" w:rsidR="007B21FA" w:rsidRPr="00DC4575" w:rsidRDefault="007B21FA" w:rsidP="002B207D">
            <w:pPr>
              <w:ind w:left="0" w:right="0"/>
              <w:rPr>
                <w:rFonts w:ascii="Times New Roman" w:hAnsi="Times New Roman" w:cs="Times New Roman"/>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Pr="00DC4575" w:rsidRDefault="00087876" w:rsidP="002B207D">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2646F7A1" w14:textId="40F86DB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14:paraId="0B96A585" w14:textId="15953A6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2D58A47A" w14:textId="13ADD7C0" w:rsidR="007B21FA"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15DE265A" w14:textId="06523229"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06720AD6" w14:textId="1A5B054C"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70BAB0F3" w14:textId="30E6E32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5234653" w14:textId="24A4AE3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754DB54B" w14:textId="588B61C1"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7BADA464" w14:textId="5CBBB75D"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F889D0B" w14:textId="2033EE5F" w:rsidR="00666D7D" w:rsidRPr="00DC4575" w:rsidRDefault="00E31399" w:rsidP="00666D7D">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6FD8DA1" w14:textId="76320D2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3A121165" w14:textId="5FC0E8DD"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623214D9" w14:textId="06B24513"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3656BBC6" w14:textId="2FEAA55F"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12F645B7" w14:textId="001094C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0CDD4AF6" w14:textId="1727D2C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209182CE" w14:textId="792F0AB9"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613D0B8" w14:textId="6DCE299B"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013B06BB" w14:textId="191F1CD6"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507DD44D" w14:textId="4573A605" w:rsidR="00F521FB"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54AE4D50" w14:textId="59A1F30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3DD8D6A5" w14:textId="34F4BFEA"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2AF56F3" w14:textId="12DDCCE4"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57117383" w:rsidR="00F521FB" w:rsidRPr="00DC4575" w:rsidRDefault="005A0475" w:rsidP="00F521FB">
            <w:pPr>
              <w:ind w:left="0" w:right="0"/>
              <w:rPr>
                <w:rFonts w:ascii="Times New Roman" w:hAnsi="Times New Roman" w:cs="Times New Roman"/>
              </w:rPr>
            </w:pPr>
            <w:r w:rsidRPr="00DC4575">
              <w:rPr>
                <w:rFonts w:ascii="Times New Roman" w:hAnsi="Times New Roman" w:cs="Times New Roman"/>
              </w:rPr>
              <w:t>15</w:t>
            </w:r>
          </w:p>
        </w:tc>
        <w:tc>
          <w:tcPr>
            <w:tcW w:w="3420" w:type="dxa"/>
            <w:vAlign w:val="center"/>
          </w:tcPr>
          <w:p w14:paraId="0263EA6F" w14:textId="53FCE28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E255E65" w14:textId="20FC73BF" w:rsidR="00F521FB" w:rsidRPr="00DC4575" w:rsidRDefault="00183896" w:rsidP="00F521FB">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2E3FDB3" w14:textId="38BA57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0AA319C5" w14:textId="77777777" w:rsidR="00F521FB" w:rsidRPr="00DC4575" w:rsidRDefault="00F521FB" w:rsidP="00F521FB">
            <w:pPr>
              <w:ind w:left="0" w:right="0"/>
              <w:rPr>
                <w:rFonts w:ascii="Times New Roman" w:hAnsi="Times New Roman" w:cs="Times New Roman"/>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621E2022" w14:textId="668C0DF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38C3AB4B" w14:textId="2600FE1F"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036499B8" w14:textId="4BE4E9BB"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58F3F27" w14:textId="77777777" w:rsidR="00F521FB" w:rsidRPr="00DC4575" w:rsidRDefault="00F521FB" w:rsidP="00F521FB">
            <w:pPr>
              <w:ind w:left="0" w:right="0"/>
              <w:rPr>
                <w:rFonts w:ascii="Times New Roman" w:hAnsi="Times New Roman" w:cs="Times New Roman"/>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lastRenderedPageBreak/>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A05EE46" w14:textId="5D4FA932" w:rsidR="00DC4FE4" w:rsidRDefault="00377FA3" w:rsidP="00DC4FE4">
      <w:pPr>
        <w:ind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5968BABA" w14:textId="6C860786"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349998C5" w14:textId="24D0F2FF" w:rsidR="00DC4FE4" w:rsidRDefault="00DC4575" w:rsidP="00DC4FE4">
      <w:pPr>
        <w:pStyle w:val="ListParagraph"/>
        <w:numPr>
          <w:ilvl w:val="0"/>
          <w:numId w:val="18"/>
        </w:numPr>
        <w:ind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5E3A3924" w14:textId="14BC6E5C"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6CDB9790" w14:textId="5C2BBB4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66272485" w14:textId="77777777" w:rsidR="00DC4FE4" w:rsidRPr="00DC4FE4" w:rsidRDefault="00DC4FE4" w:rsidP="00DC4FE4">
      <w:pPr>
        <w:pStyle w:val="ListParagraph"/>
        <w:ind w:left="1440" w:right="1008"/>
        <w:rPr>
          <w:color w:val="000000" w:themeColor="text1"/>
        </w:rPr>
      </w:pPr>
    </w:p>
    <w:p w14:paraId="5E90700A" w14:textId="68DF81D4"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5FABD37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33EA1027" w14:textId="168A587E"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22DC03A9"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USCG in February 2016 is designed to capture management practices including saltwater flushing of empty tanks and ‘exchange + treatment’. </w:t>
      </w:r>
    </w:p>
    <w:p w14:paraId="33EA102B" w14:textId="3A7C6918"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1A77132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33EA102F" w14:textId="185D1872"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14:paraId="33EA1030" w14:textId="15E4FAE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269264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33EA1035" w14:textId="49048CDD"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56" w14:textId="0FDB25E4" w:rsidR="00377FA3" w:rsidRPr="00BF4A96" w:rsidRDefault="00377FA3" w:rsidP="00BF4A96">
      <w:pPr>
        <w:autoSpaceDE w:val="0"/>
        <w:autoSpaceDN w:val="0"/>
        <w:adjustRightInd w:val="0"/>
        <w:spacing w:after="120"/>
        <w:ind w:right="1008"/>
        <w:outlineLvl w:val="9"/>
        <w:sectPr w:rsidR="00377FA3" w:rsidRPr="00BF4A96" w:rsidSect="00964A94">
          <w:pgSz w:w="12240" w:h="15840"/>
          <w:pgMar w:top="1080" w:right="990" w:bottom="1080" w:left="360" w:header="720" w:footer="720" w:gutter="432"/>
          <w:cols w:space="720"/>
          <w:docGrid w:linePitch="360"/>
        </w:sectPr>
      </w:pPr>
    </w:p>
    <w:p w14:paraId="33EA109C" w14:textId="77777777" w:rsidR="00E372D7" w:rsidRPr="00377FA3" w:rsidRDefault="00E372D7" w:rsidP="00BF4A96">
      <w:pPr>
        <w:ind w:left="0"/>
      </w:pPr>
    </w:p>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85454C" w:rsidRDefault="0085454C">
      <w:r>
        <w:separator/>
      </w:r>
    </w:p>
  </w:endnote>
  <w:endnote w:type="continuationSeparator" w:id="0">
    <w:p w14:paraId="33EA10B2" w14:textId="77777777" w:rsidR="0085454C" w:rsidRDefault="0085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85454C" w:rsidRDefault="00854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85454C" w:rsidRDefault="0085454C" w:rsidP="00964A94">
    <w:pPr>
      <w:pStyle w:val="Footer"/>
    </w:pPr>
  </w:p>
  <w:p w14:paraId="33EA10B7" w14:textId="77777777" w:rsidR="0085454C" w:rsidRPr="002B4E71" w:rsidRDefault="0085454C" w:rsidP="00964A94">
    <w:pPr>
      <w:pStyle w:val="Footer"/>
    </w:pPr>
    <w:r>
      <w:t>Staff Report</w:t>
    </w:r>
    <w:r w:rsidRPr="002B4E71">
      <w:t xml:space="preserve"> page | </w:t>
    </w:r>
    <w:r>
      <w:fldChar w:fldCharType="begin"/>
    </w:r>
    <w:r>
      <w:instrText xml:space="preserve"> PAGE   \* MERGEFORMAT </w:instrText>
    </w:r>
    <w:r>
      <w:fldChar w:fldCharType="separate"/>
    </w:r>
    <w:r w:rsidR="000344F2">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85454C" w:rsidRDefault="008545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85454C" w:rsidRDefault="0085454C" w:rsidP="00964A94">
    <w:pPr>
      <w:pStyle w:val="Footer"/>
    </w:pPr>
  </w:p>
  <w:p w14:paraId="33EA10BB" w14:textId="77777777" w:rsidR="0085454C" w:rsidRPr="002B4E71" w:rsidRDefault="0085454C" w:rsidP="00964A94">
    <w:pPr>
      <w:pStyle w:val="Footer"/>
    </w:pPr>
    <w:r w:rsidRPr="002B4E71">
      <w:t xml:space="preserve">Notice page | </w:t>
    </w:r>
    <w:r>
      <w:fldChar w:fldCharType="begin"/>
    </w:r>
    <w:r>
      <w:instrText xml:space="preserve"> PAGE   \* MERGEFORMAT </w:instrText>
    </w:r>
    <w:r>
      <w:fldChar w:fldCharType="separate"/>
    </w:r>
    <w:r w:rsidR="000344F2">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85454C" w:rsidRDefault="0085454C">
      <w:r>
        <w:separator/>
      </w:r>
    </w:p>
  </w:footnote>
  <w:footnote w:type="continuationSeparator" w:id="0">
    <w:p w14:paraId="33EA10B0" w14:textId="77777777" w:rsidR="0085454C" w:rsidRDefault="0085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85454C" w:rsidRDefault="00854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85454C" w:rsidRDefault="00854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85454C" w:rsidRDefault="00854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646AA"/>
    <w:rsid w:val="00465414"/>
    <w:rsid w:val="00474739"/>
    <w:rsid w:val="00484612"/>
    <w:rsid w:val="0048497C"/>
    <w:rsid w:val="004943C1"/>
    <w:rsid w:val="004B460C"/>
    <w:rsid w:val="0054311C"/>
    <w:rsid w:val="00546210"/>
    <w:rsid w:val="005668E9"/>
    <w:rsid w:val="00567FC7"/>
    <w:rsid w:val="00573943"/>
    <w:rsid w:val="00582F06"/>
    <w:rsid w:val="005A0475"/>
    <w:rsid w:val="005B5DB1"/>
    <w:rsid w:val="005B62FA"/>
    <w:rsid w:val="005C033F"/>
    <w:rsid w:val="005E261F"/>
    <w:rsid w:val="006031C1"/>
    <w:rsid w:val="00604DD6"/>
    <w:rsid w:val="00616ED0"/>
    <w:rsid w:val="00642E61"/>
    <w:rsid w:val="0065293D"/>
    <w:rsid w:val="00652B8E"/>
    <w:rsid w:val="00652F9A"/>
    <w:rsid w:val="006572DA"/>
    <w:rsid w:val="00662A2F"/>
    <w:rsid w:val="00666D7D"/>
    <w:rsid w:val="00695556"/>
    <w:rsid w:val="006B249A"/>
    <w:rsid w:val="006C5CCF"/>
    <w:rsid w:val="006D4500"/>
    <w:rsid w:val="006D6E87"/>
    <w:rsid w:val="006E5165"/>
    <w:rsid w:val="006E54A7"/>
    <w:rsid w:val="00701A8C"/>
    <w:rsid w:val="007038EB"/>
    <w:rsid w:val="00727B97"/>
    <w:rsid w:val="00742BDE"/>
    <w:rsid w:val="00746827"/>
    <w:rsid w:val="00746C81"/>
    <w:rsid w:val="00762378"/>
    <w:rsid w:val="00787916"/>
    <w:rsid w:val="007B21FA"/>
    <w:rsid w:val="007B5794"/>
    <w:rsid w:val="007C1BF9"/>
    <w:rsid w:val="007D152E"/>
    <w:rsid w:val="007D5DED"/>
    <w:rsid w:val="0084043C"/>
    <w:rsid w:val="0085454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6424F"/>
    <w:rsid w:val="00B75426"/>
    <w:rsid w:val="00B83057"/>
    <w:rsid w:val="00BA1900"/>
    <w:rsid w:val="00BE0FF3"/>
    <w:rsid w:val="00BE4AA5"/>
    <w:rsid w:val="00BE60A7"/>
    <w:rsid w:val="00BF4A96"/>
    <w:rsid w:val="00C17229"/>
    <w:rsid w:val="00C25CFC"/>
    <w:rsid w:val="00C3274A"/>
    <w:rsid w:val="00C3461A"/>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6B4C"/>
    <w:rsid w:val="00DF6150"/>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ListId:doc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A8AD2-51D0-4F15-84BA-63396A1A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36</Pages>
  <Words>11613</Words>
  <Characters>66199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10</cp:revision>
  <cp:lastPrinted>2016-11-28T17:43:00Z</cp:lastPrinted>
  <dcterms:created xsi:type="dcterms:W3CDTF">2016-11-30T01:04:00Z</dcterms:created>
  <dcterms:modified xsi:type="dcterms:W3CDTF">2016-11-30T18:37:00Z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