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186AC" w14:textId="77777777" w:rsidR="009650FF" w:rsidRPr="00A01B3D" w:rsidRDefault="009650FF">
      <w:pPr>
        <w:pStyle w:val="DEQTITLE"/>
        <w:outlineLvl w:val="0"/>
        <w:rPr>
          <w:rFonts w:cs="Arial"/>
          <w:noProof/>
          <w:sz w:val="20"/>
        </w:rPr>
      </w:pPr>
    </w:p>
    <w:p w14:paraId="362186AD" w14:textId="77777777" w:rsidR="00121B45" w:rsidRPr="00A01B3D" w:rsidRDefault="00FB541B">
      <w:pPr>
        <w:pStyle w:val="DEQTITLE"/>
        <w:outlineLvl w:val="0"/>
        <w:rPr>
          <w:rFonts w:cs="Arial"/>
          <w:noProof/>
          <w:szCs w:val="60"/>
        </w:rPr>
      </w:pPr>
      <w:r w:rsidRPr="00A01B3D">
        <w:rPr>
          <w:rFonts w:cs="Arial"/>
          <w:noProof/>
          <w:szCs w:val="60"/>
        </w:rPr>
        <w:t>Meeting Minutes</w:t>
      </w:r>
    </w:p>
    <w:p w14:paraId="362186AE" w14:textId="77777777" w:rsidR="00121B45" w:rsidRPr="00A01B3D" w:rsidRDefault="00A01B3D">
      <w:pPr>
        <w:pStyle w:val="DEQTITLE"/>
        <w:outlineLvl w:val="0"/>
        <w:rPr>
          <w:rFonts w:cs="Arial"/>
          <w:sz w:val="24"/>
          <w:szCs w:val="24"/>
        </w:rPr>
      </w:pPr>
      <w:r w:rsidRPr="00A01B3D">
        <w:rPr>
          <w:rFonts w:cs="Arial"/>
          <w:noProof/>
          <w:sz w:val="24"/>
          <w:szCs w:val="24"/>
        </w:rPr>
        <w:pict w14:anchorId="362186EB">
          <v:shapetype id="_x0000_t202" coordsize="21600,21600" o:spt="202" path="m,l,21600r21600,l21600,xe">
            <v:stroke joinstyle="miter"/>
            <v:path gradientshapeok="t" o:connecttype="rect"/>
          </v:shapetype>
          <v:shape id="Text Box 2" o:spid="_x0000_s1026" type="#_x0000_t202" style="position:absolute;margin-left:-7.2pt;margin-top:27.15pt;width:472.2pt;height:36pt;z-index:251657728;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" o:allowincell="f" fillcolor="black" stroked="f">
            <v:textbox>
              <w:txbxContent>
                <w:p w14:paraId="36218737" w14:textId="77777777" w:rsidR="00517D65" w:rsidRPr="007045DB" w:rsidRDefault="00517D65">
                  <w:pPr>
                    <w:pStyle w:val="Heading1"/>
                    <w:rPr>
                      <w:sz w:val="44"/>
                      <w:szCs w:val="44"/>
                    </w:rPr>
                  </w:pPr>
                  <w:r>
                    <w:rPr>
                      <w:sz w:val="44"/>
                      <w:szCs w:val="44"/>
                    </w:rPr>
                    <w:t xml:space="preserve">Ballast Water Rulemaking Advisory Committee </w:t>
                  </w:r>
                </w:p>
              </w:txbxContent>
            </v:textbox>
            <w10:wrap anchory="page"/>
            <w10:anchorlock/>
          </v:shape>
        </w:pict>
      </w:r>
      <w:r w:rsidR="00725EA6" w:rsidRPr="00A01B3D">
        <w:rPr>
          <w:rFonts w:cs="Arial"/>
          <w:noProof/>
          <w:sz w:val="24"/>
          <w:szCs w:val="24"/>
        </w:rPr>
        <w:t>Ballast Water 2016</w:t>
      </w:r>
    </w:p>
    <w:p w14:paraId="362186AF" w14:textId="77777777" w:rsidR="00121B45" w:rsidRPr="00A01B3D" w:rsidRDefault="00121B45">
      <w:pPr>
        <w:pStyle w:val="DEQTITLE"/>
        <w:rPr>
          <w:rFonts w:cs="Arial"/>
          <w:sz w:val="20"/>
        </w:rPr>
      </w:pPr>
    </w:p>
    <w:p w14:paraId="362186B0" w14:textId="77777777" w:rsidR="00121B45" w:rsidRPr="00A01B3D" w:rsidRDefault="00121B45">
      <w:pPr>
        <w:pStyle w:val="DEQTITLE"/>
        <w:rPr>
          <w:rFonts w:cs="Arial"/>
          <w:sz w:val="20"/>
        </w:rPr>
        <w:sectPr w:rsidR="00121B45" w:rsidRPr="00A01B3D">
          <w:headerReference w:type="even" r:id="rId10"/>
          <w:headerReference w:type="default" r:id="rId11"/>
          <w:footerReference w:type="even" r:id="rId12"/>
          <w:footerReference w:type="default" r:id="rId13"/>
          <w:headerReference w:type="first" r:id="rId14"/>
          <w:footerReference w:type="first" r:id="rId15"/>
          <w:pgSz w:w="12240" w:h="15840"/>
          <w:pgMar w:top="1260" w:right="720" w:bottom="720" w:left="720" w:header="720" w:footer="720" w:gutter="0"/>
          <w:cols w:space="360"/>
        </w:sectPr>
      </w:pPr>
    </w:p>
    <w:p w14:paraId="362186B1" w14:textId="77777777" w:rsidR="00121B45" w:rsidRPr="00A01B3D" w:rsidRDefault="00121B45">
      <w:pPr>
        <w:pStyle w:val="DEQSMALLHEADLINES"/>
        <w:outlineLvl w:val="0"/>
        <w:rPr>
          <w:rFonts w:cs="Arial"/>
        </w:rPr>
      </w:pPr>
    </w:p>
    <w:p w14:paraId="362186B2" w14:textId="77777777" w:rsidR="00725EA6" w:rsidRPr="00A01B3D" w:rsidRDefault="00725EA6" w:rsidP="00725EA6">
      <w:pPr>
        <w:pStyle w:val="DEQSMALLHEADLINES"/>
        <w:ind w:right="1980"/>
        <w:jc w:val="center"/>
        <w:outlineLvl w:val="0"/>
        <w:rPr>
          <w:rFonts w:cs="Arial"/>
          <w:sz w:val="22"/>
          <w:szCs w:val="22"/>
        </w:rPr>
      </w:pPr>
      <w:r w:rsidRPr="00A01B3D">
        <w:rPr>
          <w:rFonts w:cs="Arial"/>
          <w:sz w:val="22"/>
          <w:szCs w:val="22"/>
        </w:rPr>
        <w:t xml:space="preserve">Wednesday, </w:t>
      </w:r>
      <w:r w:rsidR="009A6548" w:rsidRPr="00A01B3D">
        <w:rPr>
          <w:rFonts w:cs="Arial"/>
          <w:sz w:val="22"/>
          <w:szCs w:val="22"/>
        </w:rPr>
        <w:t>Jan. 27, 2016</w:t>
      </w:r>
    </w:p>
    <w:p w14:paraId="362186B3" w14:textId="509FCA66" w:rsidR="00725EA6" w:rsidRPr="00A01B3D" w:rsidRDefault="00725EA6" w:rsidP="00725EA6">
      <w:pPr>
        <w:pStyle w:val="DEQSMALLHEADLINES"/>
        <w:ind w:right="1980"/>
        <w:jc w:val="center"/>
        <w:outlineLvl w:val="0"/>
        <w:rPr>
          <w:rFonts w:cs="Arial"/>
          <w:sz w:val="22"/>
          <w:szCs w:val="22"/>
        </w:rPr>
      </w:pPr>
      <w:r w:rsidRPr="00A01B3D">
        <w:rPr>
          <w:rFonts w:cs="Arial"/>
          <w:sz w:val="22"/>
          <w:szCs w:val="22"/>
        </w:rPr>
        <w:t>10</w:t>
      </w:r>
      <w:r w:rsidR="00A01B3D">
        <w:rPr>
          <w:rFonts w:cs="Arial"/>
          <w:sz w:val="22"/>
          <w:szCs w:val="22"/>
        </w:rPr>
        <w:t>:00</w:t>
      </w:r>
      <w:r w:rsidRPr="00A01B3D">
        <w:rPr>
          <w:rFonts w:cs="Arial"/>
          <w:sz w:val="22"/>
          <w:szCs w:val="22"/>
        </w:rPr>
        <w:t>-12:30 p.m.</w:t>
      </w:r>
    </w:p>
    <w:p w14:paraId="362186B4" w14:textId="77777777" w:rsidR="00725EA6" w:rsidRPr="00A01B3D" w:rsidRDefault="00725EA6" w:rsidP="00725EA6">
      <w:pPr>
        <w:pStyle w:val="DEQSMALLHEADLINES"/>
        <w:ind w:right="1980"/>
        <w:jc w:val="center"/>
        <w:outlineLvl w:val="0"/>
        <w:rPr>
          <w:rFonts w:cs="Arial"/>
          <w:sz w:val="22"/>
          <w:szCs w:val="22"/>
        </w:rPr>
      </w:pPr>
      <w:r w:rsidRPr="00A01B3D">
        <w:rPr>
          <w:rFonts w:cs="Arial"/>
          <w:sz w:val="22"/>
          <w:szCs w:val="22"/>
        </w:rPr>
        <w:t>DEQ Headquarters</w:t>
      </w:r>
    </w:p>
    <w:p w14:paraId="362186B5" w14:textId="77777777" w:rsidR="00725EA6" w:rsidRPr="00A01B3D" w:rsidRDefault="00725EA6" w:rsidP="00725EA6">
      <w:pPr>
        <w:pStyle w:val="DEQSMALLHEADLINES"/>
        <w:ind w:right="1980"/>
        <w:jc w:val="center"/>
        <w:outlineLvl w:val="0"/>
        <w:rPr>
          <w:rFonts w:cs="Arial"/>
          <w:b w:val="0"/>
          <w:sz w:val="22"/>
          <w:szCs w:val="22"/>
        </w:rPr>
      </w:pPr>
      <w:r w:rsidRPr="00A01B3D">
        <w:rPr>
          <w:rFonts w:cs="Arial"/>
          <w:b w:val="0"/>
          <w:sz w:val="22"/>
          <w:szCs w:val="22"/>
        </w:rPr>
        <w:t>(Check-in on 10</w:t>
      </w:r>
      <w:r w:rsidRPr="00A01B3D">
        <w:rPr>
          <w:rFonts w:cs="Arial"/>
          <w:b w:val="0"/>
          <w:sz w:val="22"/>
          <w:szCs w:val="22"/>
          <w:vertAlign w:val="superscript"/>
        </w:rPr>
        <w:t>th</w:t>
      </w:r>
      <w:r w:rsidRPr="00A01B3D">
        <w:rPr>
          <w:rFonts w:cs="Arial"/>
          <w:b w:val="0"/>
          <w:sz w:val="22"/>
          <w:szCs w:val="22"/>
        </w:rPr>
        <w:t xml:space="preserve"> floor)</w:t>
      </w:r>
    </w:p>
    <w:p w14:paraId="362186B6" w14:textId="77777777" w:rsidR="00725EA6" w:rsidRPr="00A01B3D" w:rsidRDefault="00725EA6" w:rsidP="00725EA6">
      <w:pPr>
        <w:pStyle w:val="DEQSMALLHEADLINES"/>
        <w:ind w:right="1980"/>
        <w:jc w:val="center"/>
        <w:outlineLvl w:val="0"/>
        <w:rPr>
          <w:rFonts w:cs="Arial"/>
          <w:b w:val="0"/>
          <w:sz w:val="22"/>
          <w:szCs w:val="22"/>
        </w:rPr>
      </w:pPr>
      <w:r w:rsidRPr="00A01B3D">
        <w:rPr>
          <w:rFonts w:cs="Arial"/>
          <w:b w:val="0"/>
          <w:sz w:val="22"/>
          <w:szCs w:val="22"/>
        </w:rPr>
        <w:t>811 SW 6</w:t>
      </w:r>
      <w:r w:rsidRPr="00A01B3D">
        <w:rPr>
          <w:rFonts w:cs="Arial"/>
          <w:b w:val="0"/>
          <w:sz w:val="22"/>
          <w:szCs w:val="22"/>
          <w:vertAlign w:val="superscript"/>
        </w:rPr>
        <w:t>th</w:t>
      </w:r>
      <w:r w:rsidRPr="00A01B3D">
        <w:rPr>
          <w:rFonts w:cs="Arial"/>
          <w:b w:val="0"/>
          <w:sz w:val="22"/>
          <w:szCs w:val="22"/>
        </w:rPr>
        <w:t xml:space="preserve"> Avenue</w:t>
      </w:r>
    </w:p>
    <w:p w14:paraId="362186B7" w14:textId="77777777" w:rsidR="00725EA6" w:rsidRPr="00A01B3D" w:rsidRDefault="00725EA6" w:rsidP="00725EA6">
      <w:pPr>
        <w:pStyle w:val="DEQSMALLHEADLINES"/>
        <w:ind w:right="1980"/>
        <w:jc w:val="center"/>
        <w:outlineLvl w:val="0"/>
        <w:rPr>
          <w:rFonts w:cs="Arial"/>
          <w:b w:val="0"/>
          <w:sz w:val="22"/>
          <w:szCs w:val="22"/>
        </w:rPr>
      </w:pPr>
      <w:r w:rsidRPr="00A01B3D">
        <w:rPr>
          <w:rFonts w:cs="Arial"/>
          <w:b w:val="0"/>
          <w:sz w:val="22"/>
          <w:szCs w:val="22"/>
        </w:rPr>
        <w:t>Portland, OR  97204</w:t>
      </w:r>
    </w:p>
    <w:p w14:paraId="362186B8" w14:textId="77777777" w:rsidR="00852399" w:rsidRPr="00A01B3D" w:rsidRDefault="00852399" w:rsidP="00FB541B">
      <w:pPr>
        <w:pStyle w:val="DEQSMALLHEADLINES"/>
        <w:ind w:right="1980"/>
        <w:outlineLvl w:val="0"/>
        <w:rPr>
          <w:rFonts w:cs="Arial"/>
          <w:sz w:val="24"/>
          <w:szCs w:val="24"/>
        </w:rPr>
      </w:pPr>
    </w:p>
    <w:p w14:paraId="362186B9" w14:textId="77777777" w:rsidR="00852399" w:rsidRPr="00A01B3D" w:rsidRDefault="00852399" w:rsidP="00FB541B">
      <w:pPr>
        <w:pStyle w:val="DEQSMALLHEADLINES"/>
        <w:ind w:right="1980"/>
        <w:outlineLvl w:val="0"/>
        <w:rPr>
          <w:rFonts w:cs="Arial"/>
          <w:sz w:val="24"/>
          <w:szCs w:val="24"/>
        </w:rPr>
      </w:pPr>
    </w:p>
    <w:p w14:paraId="362186BA" w14:textId="77777777" w:rsidR="00725EA6" w:rsidRPr="00A01B3D" w:rsidRDefault="00725EA6" w:rsidP="00FB541B">
      <w:pPr>
        <w:pStyle w:val="DEQSMALLHEADLINES"/>
        <w:ind w:right="1980"/>
        <w:outlineLvl w:val="0"/>
        <w:rPr>
          <w:rFonts w:cs="Arial"/>
          <w:sz w:val="24"/>
          <w:szCs w:val="24"/>
        </w:rPr>
      </w:pPr>
      <w:r w:rsidRPr="00A01B3D">
        <w:rPr>
          <w:rFonts w:cs="Arial"/>
          <w:sz w:val="24"/>
          <w:szCs w:val="24"/>
        </w:rPr>
        <w:t>Committee Members participating (in attendance or via conference call):</w:t>
      </w:r>
    </w:p>
    <w:p w14:paraId="362186BB" w14:textId="77777777" w:rsidR="007F2804" w:rsidRPr="00A01B3D" w:rsidRDefault="007F2804" w:rsidP="00FB541B">
      <w:pPr>
        <w:pStyle w:val="DEQSMALLHEADLINES"/>
        <w:ind w:right="1980"/>
        <w:outlineLvl w:val="0"/>
        <w:rPr>
          <w:rFonts w:cs="Arial"/>
          <w:b w:val="0"/>
          <w:sz w:val="24"/>
          <w:szCs w:val="24"/>
        </w:rPr>
      </w:pPr>
      <w:r w:rsidRPr="00A01B3D">
        <w:rPr>
          <w:rFonts w:cs="Arial"/>
          <w:b w:val="0"/>
          <w:sz w:val="24"/>
          <w:szCs w:val="24"/>
        </w:rPr>
        <w:t>Mark Sytsma (PSU)</w:t>
      </w:r>
      <w:r w:rsidRPr="00A01B3D">
        <w:rPr>
          <w:rFonts w:cs="Arial"/>
          <w:b w:val="0"/>
          <w:sz w:val="24"/>
          <w:szCs w:val="24"/>
        </w:rPr>
        <w:tab/>
      </w:r>
      <w:r w:rsidRPr="00A01B3D">
        <w:rPr>
          <w:rFonts w:cs="Arial"/>
          <w:b w:val="0"/>
          <w:sz w:val="24"/>
          <w:szCs w:val="24"/>
        </w:rPr>
        <w:tab/>
      </w:r>
      <w:r w:rsidR="00725EA6" w:rsidRPr="00A01B3D">
        <w:rPr>
          <w:rFonts w:cs="Arial"/>
          <w:b w:val="0"/>
          <w:sz w:val="24"/>
          <w:szCs w:val="24"/>
        </w:rPr>
        <w:t xml:space="preserve"> </w:t>
      </w:r>
      <w:r w:rsidRPr="00A01B3D">
        <w:rPr>
          <w:rFonts w:cs="Arial"/>
          <w:b w:val="0"/>
          <w:sz w:val="24"/>
          <w:szCs w:val="24"/>
        </w:rPr>
        <w:tab/>
      </w:r>
      <w:r w:rsidR="00E06367" w:rsidRPr="00A01B3D">
        <w:rPr>
          <w:rFonts w:cs="Arial"/>
          <w:b w:val="0"/>
          <w:sz w:val="24"/>
          <w:szCs w:val="24"/>
        </w:rPr>
        <w:t xml:space="preserve">Jas </w:t>
      </w:r>
      <w:r w:rsidR="004D0D28" w:rsidRPr="00A01B3D">
        <w:rPr>
          <w:rFonts w:cs="Arial"/>
          <w:b w:val="0"/>
          <w:sz w:val="24"/>
          <w:szCs w:val="24"/>
        </w:rPr>
        <w:t>Adams (Willamette Univ</w:t>
      </w:r>
      <w:r w:rsidR="009A4C29" w:rsidRPr="00A01B3D">
        <w:rPr>
          <w:rFonts w:cs="Arial"/>
          <w:b w:val="0"/>
          <w:sz w:val="24"/>
          <w:szCs w:val="24"/>
        </w:rPr>
        <w:t>ersity</w:t>
      </w:r>
      <w:r w:rsidRPr="00A01B3D">
        <w:rPr>
          <w:rFonts w:cs="Arial"/>
          <w:b w:val="0"/>
          <w:sz w:val="24"/>
          <w:szCs w:val="24"/>
        </w:rPr>
        <w:t>)</w:t>
      </w:r>
    </w:p>
    <w:p w14:paraId="362186BC" w14:textId="77777777" w:rsidR="007F2804" w:rsidRPr="00A01B3D" w:rsidRDefault="009A6548" w:rsidP="00FB541B">
      <w:pPr>
        <w:pStyle w:val="DEQSMALLHEADLINES"/>
        <w:ind w:right="1980"/>
        <w:outlineLvl w:val="0"/>
        <w:rPr>
          <w:rFonts w:cs="Arial"/>
          <w:b w:val="0"/>
          <w:sz w:val="24"/>
          <w:szCs w:val="24"/>
        </w:rPr>
      </w:pPr>
      <w:r w:rsidRPr="00A01B3D">
        <w:rPr>
          <w:rFonts w:cs="Arial"/>
          <w:b w:val="0"/>
          <w:sz w:val="24"/>
          <w:szCs w:val="24"/>
        </w:rPr>
        <w:t>Michelle Hollis (Port of Portland)</w:t>
      </w:r>
      <w:r w:rsidR="007F2804" w:rsidRPr="00A01B3D">
        <w:rPr>
          <w:rFonts w:cs="Arial"/>
          <w:b w:val="0"/>
          <w:sz w:val="24"/>
          <w:szCs w:val="24"/>
        </w:rPr>
        <w:tab/>
        <w:t>Amanda Hanson (LCREP)</w:t>
      </w:r>
    </w:p>
    <w:p w14:paraId="362186BD" w14:textId="77777777" w:rsidR="007F2804" w:rsidRPr="00A01B3D" w:rsidRDefault="007F2804" w:rsidP="00FB541B">
      <w:pPr>
        <w:pStyle w:val="DEQSMALLHEADLINES"/>
        <w:ind w:right="1980"/>
        <w:outlineLvl w:val="0"/>
        <w:rPr>
          <w:rFonts w:cs="Arial"/>
          <w:b w:val="0"/>
          <w:sz w:val="24"/>
          <w:szCs w:val="24"/>
        </w:rPr>
      </w:pPr>
      <w:r w:rsidRPr="00A01B3D">
        <w:rPr>
          <w:rFonts w:cs="Arial"/>
          <w:b w:val="0"/>
          <w:sz w:val="24"/>
          <w:szCs w:val="24"/>
        </w:rPr>
        <w:t>Kate Mickelson (CRSOA)</w:t>
      </w:r>
      <w:r w:rsidRPr="00A01B3D">
        <w:rPr>
          <w:rFonts w:cs="Arial"/>
          <w:b w:val="0"/>
          <w:sz w:val="24"/>
          <w:szCs w:val="24"/>
        </w:rPr>
        <w:tab/>
      </w:r>
      <w:r w:rsidRPr="00A01B3D">
        <w:rPr>
          <w:rFonts w:cs="Arial"/>
          <w:b w:val="0"/>
          <w:sz w:val="24"/>
          <w:szCs w:val="24"/>
        </w:rPr>
        <w:tab/>
        <w:t>Dick Vanderschaaf (TNC)</w:t>
      </w:r>
    </w:p>
    <w:p w14:paraId="362186BE" w14:textId="77777777" w:rsidR="007F2804" w:rsidRPr="00A01B3D" w:rsidRDefault="007F2804" w:rsidP="00FB541B">
      <w:pPr>
        <w:pStyle w:val="DEQSMALLHEADLINES"/>
        <w:ind w:right="1980"/>
        <w:outlineLvl w:val="0"/>
        <w:rPr>
          <w:rFonts w:cs="Arial"/>
          <w:b w:val="0"/>
          <w:sz w:val="24"/>
          <w:szCs w:val="24"/>
        </w:rPr>
      </w:pPr>
      <w:r w:rsidRPr="00A01B3D">
        <w:rPr>
          <w:rFonts w:cs="Arial"/>
          <w:b w:val="0"/>
          <w:sz w:val="24"/>
          <w:szCs w:val="24"/>
        </w:rPr>
        <w:t>Rick Boatner (ODFW)</w:t>
      </w:r>
      <w:r w:rsidRPr="00A01B3D">
        <w:rPr>
          <w:rFonts w:cs="Arial"/>
          <w:b w:val="0"/>
          <w:sz w:val="24"/>
          <w:szCs w:val="24"/>
        </w:rPr>
        <w:tab/>
      </w:r>
      <w:r w:rsidRPr="00A01B3D">
        <w:rPr>
          <w:rFonts w:cs="Arial"/>
          <w:b w:val="0"/>
          <w:sz w:val="24"/>
          <w:szCs w:val="24"/>
        </w:rPr>
        <w:tab/>
      </w:r>
      <w:r w:rsidR="009A6548" w:rsidRPr="00A01B3D">
        <w:rPr>
          <w:rFonts w:cs="Arial"/>
          <w:b w:val="0"/>
          <w:sz w:val="24"/>
          <w:szCs w:val="24"/>
        </w:rPr>
        <w:t>Chris Scianni</w:t>
      </w:r>
      <w:r w:rsidRPr="00A01B3D">
        <w:rPr>
          <w:rFonts w:cs="Arial"/>
          <w:b w:val="0"/>
          <w:sz w:val="24"/>
          <w:szCs w:val="24"/>
        </w:rPr>
        <w:t xml:space="preserve"> (CSLC)</w:t>
      </w:r>
    </w:p>
    <w:p w14:paraId="362186BF" w14:textId="77777777" w:rsidR="009A6548" w:rsidRPr="00A01B3D" w:rsidRDefault="007F2804" w:rsidP="009A6548">
      <w:pPr>
        <w:pStyle w:val="DEQSMALLHEADLINES"/>
        <w:ind w:right="1980"/>
        <w:outlineLvl w:val="0"/>
        <w:rPr>
          <w:rFonts w:cs="Arial"/>
          <w:b w:val="0"/>
          <w:sz w:val="24"/>
          <w:szCs w:val="24"/>
        </w:rPr>
      </w:pPr>
      <w:r w:rsidRPr="00A01B3D">
        <w:rPr>
          <w:rFonts w:cs="Arial"/>
          <w:b w:val="0"/>
          <w:sz w:val="24"/>
          <w:szCs w:val="24"/>
        </w:rPr>
        <w:t>Michael Pearson (USCG)</w:t>
      </w:r>
      <w:r w:rsidR="009A6548" w:rsidRPr="00A01B3D">
        <w:rPr>
          <w:rFonts w:cs="Arial"/>
          <w:b w:val="0"/>
          <w:sz w:val="24"/>
          <w:szCs w:val="24"/>
        </w:rPr>
        <w:tab/>
      </w:r>
      <w:r w:rsidR="009A6548" w:rsidRPr="00A01B3D">
        <w:rPr>
          <w:rFonts w:cs="Arial"/>
          <w:b w:val="0"/>
          <w:sz w:val="24"/>
          <w:szCs w:val="24"/>
        </w:rPr>
        <w:tab/>
        <w:t>Fred Myer (Port of Portland)</w:t>
      </w:r>
    </w:p>
    <w:p w14:paraId="362186C0" w14:textId="77777777" w:rsidR="00725EA6" w:rsidRPr="00A01B3D" w:rsidRDefault="00725EA6" w:rsidP="00FB541B">
      <w:pPr>
        <w:pStyle w:val="DEQSMALLHEADLINES"/>
        <w:ind w:right="1980"/>
        <w:outlineLvl w:val="0"/>
        <w:rPr>
          <w:rFonts w:cs="Arial"/>
          <w:b w:val="0"/>
          <w:sz w:val="24"/>
          <w:szCs w:val="24"/>
        </w:rPr>
      </w:pPr>
    </w:p>
    <w:p w14:paraId="362186C1" w14:textId="77777777" w:rsidR="00725EA6" w:rsidRPr="00A01B3D" w:rsidRDefault="00725EA6" w:rsidP="00FB541B">
      <w:pPr>
        <w:pStyle w:val="DEQSMALLHEADLINES"/>
        <w:ind w:right="1980"/>
        <w:outlineLvl w:val="0"/>
        <w:rPr>
          <w:rFonts w:cs="Arial"/>
          <w:sz w:val="24"/>
          <w:szCs w:val="24"/>
        </w:rPr>
      </w:pPr>
      <w:r w:rsidRPr="00A01B3D">
        <w:rPr>
          <w:rFonts w:cs="Arial"/>
          <w:sz w:val="24"/>
          <w:szCs w:val="24"/>
        </w:rPr>
        <w:t xml:space="preserve">Others present:  </w:t>
      </w:r>
    </w:p>
    <w:p w14:paraId="362186C2" w14:textId="77777777" w:rsidR="00FB541B" w:rsidRPr="00A01B3D" w:rsidRDefault="009A6548" w:rsidP="00FB541B">
      <w:pPr>
        <w:pStyle w:val="DEQSMALLHEADLINES"/>
        <w:ind w:right="1980"/>
        <w:outlineLvl w:val="0"/>
        <w:rPr>
          <w:rFonts w:cs="Arial"/>
          <w:b w:val="0"/>
          <w:sz w:val="24"/>
          <w:szCs w:val="24"/>
        </w:rPr>
      </w:pPr>
      <w:r w:rsidRPr="00A01B3D">
        <w:rPr>
          <w:rFonts w:cs="Arial"/>
          <w:b w:val="0"/>
          <w:sz w:val="24"/>
          <w:szCs w:val="24"/>
        </w:rPr>
        <w:t xml:space="preserve">Art </w:t>
      </w:r>
      <w:proofErr w:type="spellStart"/>
      <w:r w:rsidRPr="00A01B3D">
        <w:rPr>
          <w:rFonts w:cs="Arial"/>
          <w:b w:val="0"/>
          <w:sz w:val="24"/>
          <w:szCs w:val="24"/>
        </w:rPr>
        <w:t>Leskovitch</w:t>
      </w:r>
      <w:proofErr w:type="spellEnd"/>
      <w:r w:rsidRPr="00A01B3D">
        <w:rPr>
          <w:rFonts w:cs="Arial"/>
          <w:b w:val="0"/>
          <w:sz w:val="24"/>
          <w:szCs w:val="24"/>
        </w:rPr>
        <w:t xml:space="preserve"> (USACE)</w:t>
      </w:r>
    </w:p>
    <w:p w14:paraId="362186C3" w14:textId="77777777" w:rsidR="009A6548" w:rsidRPr="00A01B3D" w:rsidRDefault="009A6548" w:rsidP="00FB541B">
      <w:pPr>
        <w:pStyle w:val="DEQSMALLHEADLINES"/>
        <w:ind w:right="1980"/>
        <w:outlineLvl w:val="0"/>
        <w:rPr>
          <w:rFonts w:cs="Arial"/>
          <w:sz w:val="24"/>
          <w:szCs w:val="24"/>
        </w:rPr>
      </w:pPr>
    </w:p>
    <w:p w14:paraId="362186C4" w14:textId="77777777" w:rsidR="007F2804" w:rsidRPr="00A01B3D" w:rsidRDefault="007F2804" w:rsidP="007F2804">
      <w:pPr>
        <w:pStyle w:val="DEQSMALLHEADLINES"/>
        <w:ind w:right="1980"/>
        <w:outlineLvl w:val="0"/>
        <w:rPr>
          <w:rFonts w:cs="Arial"/>
          <w:sz w:val="24"/>
          <w:szCs w:val="24"/>
        </w:rPr>
      </w:pPr>
      <w:r w:rsidRPr="00A01B3D">
        <w:rPr>
          <w:rFonts w:cs="Arial"/>
          <w:sz w:val="24"/>
          <w:szCs w:val="24"/>
        </w:rPr>
        <w:t xml:space="preserve">DEQ staff present:  </w:t>
      </w:r>
    </w:p>
    <w:p w14:paraId="362186C5" w14:textId="77777777" w:rsidR="007F2804" w:rsidRPr="00A01B3D" w:rsidRDefault="007F2804" w:rsidP="007F2804">
      <w:pPr>
        <w:pStyle w:val="DEQSMALLHEADLINES"/>
        <w:ind w:right="1980"/>
        <w:outlineLvl w:val="0"/>
        <w:rPr>
          <w:rFonts w:cs="Arial"/>
          <w:b w:val="0"/>
          <w:sz w:val="24"/>
          <w:szCs w:val="24"/>
        </w:rPr>
      </w:pPr>
      <w:r w:rsidRPr="00A01B3D">
        <w:rPr>
          <w:rFonts w:cs="Arial"/>
          <w:b w:val="0"/>
          <w:sz w:val="24"/>
          <w:szCs w:val="24"/>
        </w:rPr>
        <w:t>Rian Hooff</w:t>
      </w:r>
    </w:p>
    <w:p w14:paraId="362186C6" w14:textId="77777777" w:rsidR="009A6548" w:rsidRPr="00A01B3D" w:rsidRDefault="009A6548" w:rsidP="007F2804">
      <w:pPr>
        <w:pStyle w:val="DEQSMALLHEADLINES"/>
        <w:ind w:right="1980"/>
        <w:outlineLvl w:val="0"/>
        <w:rPr>
          <w:rFonts w:cs="Arial"/>
          <w:b w:val="0"/>
          <w:sz w:val="24"/>
          <w:szCs w:val="24"/>
        </w:rPr>
      </w:pPr>
      <w:r w:rsidRPr="00A01B3D">
        <w:rPr>
          <w:rFonts w:cs="Arial"/>
          <w:b w:val="0"/>
          <w:sz w:val="24"/>
          <w:szCs w:val="24"/>
        </w:rPr>
        <w:t>Bruce Gilles</w:t>
      </w:r>
      <w:bookmarkStart w:id="0" w:name="_GoBack"/>
      <w:bookmarkEnd w:id="0"/>
    </w:p>
    <w:p w14:paraId="362186C7" w14:textId="77777777" w:rsidR="007F2804" w:rsidRPr="00A01B3D" w:rsidRDefault="007F2804" w:rsidP="007F2804">
      <w:pPr>
        <w:rPr>
          <w:rFonts w:ascii="Arial" w:hAnsi="Arial" w:cs="Arial"/>
        </w:rPr>
      </w:pPr>
    </w:p>
    <w:p w14:paraId="362186C8" w14:textId="77777777" w:rsidR="00FB541B" w:rsidRPr="00A01B3D" w:rsidRDefault="00FB541B" w:rsidP="00FB541B">
      <w:pPr>
        <w:pStyle w:val="DEQSMALLHEADLINES"/>
        <w:spacing w:after="120"/>
        <w:ind w:right="1980"/>
        <w:outlineLvl w:val="0"/>
        <w:rPr>
          <w:rFonts w:cs="Arial"/>
          <w:sz w:val="24"/>
          <w:szCs w:val="24"/>
        </w:rPr>
      </w:pPr>
      <w:r w:rsidRPr="00A01B3D">
        <w:rPr>
          <w:rFonts w:cs="Arial"/>
          <w:sz w:val="24"/>
          <w:szCs w:val="24"/>
        </w:rPr>
        <w:t xml:space="preserve">List of </w:t>
      </w:r>
      <w:r w:rsidR="001550CD" w:rsidRPr="00A01B3D">
        <w:rPr>
          <w:rFonts w:cs="Arial"/>
          <w:sz w:val="24"/>
          <w:szCs w:val="24"/>
        </w:rPr>
        <w:t>Meeting Materials</w:t>
      </w:r>
      <w:r w:rsidR="00725EA6" w:rsidRPr="00A01B3D">
        <w:rPr>
          <w:rFonts w:cs="Arial"/>
          <w:sz w:val="24"/>
          <w:szCs w:val="24"/>
        </w:rPr>
        <w:t>:</w:t>
      </w:r>
    </w:p>
    <w:p w14:paraId="362186C9" w14:textId="77777777" w:rsidR="00FB541B" w:rsidRPr="00A01B3D" w:rsidRDefault="00C25F64" w:rsidP="00E06367">
      <w:pPr>
        <w:pStyle w:val="DEQSMALLHEADLINES"/>
        <w:numPr>
          <w:ilvl w:val="0"/>
          <w:numId w:val="2"/>
        </w:numPr>
        <w:ind w:right="1980"/>
        <w:outlineLvl w:val="0"/>
        <w:rPr>
          <w:rFonts w:cs="Arial"/>
          <w:b w:val="0"/>
          <w:sz w:val="24"/>
          <w:szCs w:val="24"/>
        </w:rPr>
      </w:pPr>
      <w:r w:rsidRPr="00A01B3D">
        <w:rPr>
          <w:rFonts w:cs="Arial"/>
          <w:b w:val="0"/>
          <w:sz w:val="24"/>
          <w:szCs w:val="24"/>
        </w:rPr>
        <w:t xml:space="preserve">Oregon DEQ presentation </w:t>
      </w:r>
      <w:proofErr w:type="spellStart"/>
      <w:r w:rsidRPr="00A01B3D">
        <w:rPr>
          <w:rFonts w:cs="Arial"/>
          <w:b w:val="0"/>
          <w:sz w:val="24"/>
          <w:szCs w:val="24"/>
        </w:rPr>
        <w:t>slidedeck</w:t>
      </w:r>
      <w:proofErr w:type="spellEnd"/>
      <w:r w:rsidRPr="00A01B3D">
        <w:rPr>
          <w:rFonts w:cs="Arial"/>
          <w:b w:val="0"/>
          <w:sz w:val="24"/>
          <w:szCs w:val="24"/>
        </w:rPr>
        <w:t xml:space="preserve"> (</w:t>
      </w:r>
      <w:proofErr w:type="spellStart"/>
      <w:r w:rsidRPr="00A01B3D">
        <w:rPr>
          <w:rFonts w:cs="Arial"/>
          <w:b w:val="0"/>
          <w:sz w:val="24"/>
          <w:szCs w:val="24"/>
        </w:rPr>
        <w:t>ppt</w:t>
      </w:r>
      <w:proofErr w:type="spellEnd"/>
      <w:r w:rsidRPr="00A01B3D">
        <w:rPr>
          <w:rFonts w:cs="Arial"/>
          <w:b w:val="0"/>
          <w:sz w:val="24"/>
          <w:szCs w:val="24"/>
        </w:rPr>
        <w:t>)</w:t>
      </w:r>
    </w:p>
    <w:p w14:paraId="362186CA" w14:textId="77777777" w:rsidR="001550CD" w:rsidRPr="00A01B3D" w:rsidRDefault="00C25F64" w:rsidP="00E06367">
      <w:pPr>
        <w:pStyle w:val="DEQSMALLHEADLINES"/>
        <w:numPr>
          <w:ilvl w:val="0"/>
          <w:numId w:val="2"/>
        </w:numPr>
        <w:ind w:right="1980"/>
        <w:outlineLvl w:val="0"/>
        <w:rPr>
          <w:rFonts w:cs="Arial"/>
          <w:b w:val="0"/>
          <w:sz w:val="24"/>
          <w:szCs w:val="24"/>
        </w:rPr>
      </w:pPr>
      <w:r w:rsidRPr="00A01B3D">
        <w:rPr>
          <w:rFonts w:cs="Arial"/>
          <w:b w:val="0"/>
          <w:sz w:val="24"/>
          <w:szCs w:val="24"/>
        </w:rPr>
        <w:t>Audio Recording</w:t>
      </w:r>
    </w:p>
    <w:p w14:paraId="362186CB" w14:textId="77777777" w:rsidR="007F2804" w:rsidRPr="00A01B3D" w:rsidRDefault="007F2804" w:rsidP="007F2804">
      <w:pPr>
        <w:pStyle w:val="DEQSMALLHEADLINES"/>
        <w:ind w:right="1980"/>
        <w:outlineLvl w:val="0"/>
        <w:rPr>
          <w:rFonts w:cs="Arial"/>
          <w:b w:val="0"/>
          <w:sz w:val="24"/>
          <w:szCs w:val="24"/>
        </w:rPr>
      </w:pPr>
    </w:p>
    <w:p w14:paraId="362186CC" w14:textId="77777777" w:rsidR="007F2804" w:rsidRPr="00A01B3D" w:rsidRDefault="007F2804" w:rsidP="007F2804">
      <w:pPr>
        <w:pStyle w:val="DEQSMALLHEADLINES"/>
        <w:ind w:right="1980"/>
        <w:outlineLvl w:val="0"/>
        <w:rPr>
          <w:rFonts w:cs="Arial"/>
          <w:b w:val="0"/>
          <w:sz w:val="24"/>
          <w:szCs w:val="24"/>
        </w:rPr>
      </w:pPr>
    </w:p>
    <w:p w14:paraId="362186CD" w14:textId="77777777" w:rsidR="007F2804" w:rsidRPr="00A01B3D" w:rsidRDefault="007F2804" w:rsidP="007F2804">
      <w:pPr>
        <w:pStyle w:val="DEQSMALLHEADLINES"/>
        <w:ind w:right="1980"/>
        <w:outlineLvl w:val="0"/>
        <w:rPr>
          <w:rFonts w:cs="Arial"/>
          <w:b w:val="0"/>
          <w:sz w:val="24"/>
          <w:szCs w:val="24"/>
        </w:rPr>
      </w:pPr>
      <w:r w:rsidRPr="00A01B3D">
        <w:rPr>
          <w:rFonts w:cs="Arial"/>
          <w:b w:val="0"/>
          <w:sz w:val="24"/>
          <w:szCs w:val="24"/>
        </w:rPr>
        <w:t>Meeting Commenced: 10:00 AM</w:t>
      </w:r>
    </w:p>
    <w:p w14:paraId="362186CE" w14:textId="77777777" w:rsidR="005A6D37" w:rsidRPr="00A01B3D" w:rsidRDefault="005A6D37" w:rsidP="009A6548">
      <w:pPr>
        <w:pStyle w:val="DEQSMALLHEADLINES"/>
        <w:ind w:right="1980"/>
        <w:outlineLvl w:val="0"/>
        <w:rPr>
          <w:rFonts w:cs="Arial"/>
          <w:b w:val="0"/>
          <w:sz w:val="24"/>
          <w:szCs w:val="24"/>
        </w:rPr>
      </w:pPr>
    </w:p>
    <w:p w14:paraId="362186CF" w14:textId="77777777" w:rsidR="004D0D28" w:rsidRPr="00A01B3D" w:rsidRDefault="007F2804" w:rsidP="00E84C76">
      <w:pPr>
        <w:pStyle w:val="DEQSMALLHEADLINES"/>
        <w:numPr>
          <w:ilvl w:val="0"/>
          <w:numId w:val="3"/>
        </w:numPr>
        <w:ind w:right="1980"/>
        <w:outlineLvl w:val="0"/>
        <w:rPr>
          <w:rFonts w:cs="Arial"/>
          <w:b w:val="0"/>
          <w:sz w:val="24"/>
          <w:szCs w:val="24"/>
        </w:rPr>
      </w:pPr>
      <w:r w:rsidRPr="00A01B3D">
        <w:rPr>
          <w:rFonts w:cs="Arial"/>
          <w:b w:val="0"/>
          <w:sz w:val="24"/>
          <w:szCs w:val="24"/>
        </w:rPr>
        <w:t>Welco</w:t>
      </w:r>
      <w:r w:rsidR="005C642F" w:rsidRPr="00A01B3D">
        <w:rPr>
          <w:rFonts w:cs="Arial"/>
          <w:b w:val="0"/>
          <w:sz w:val="24"/>
          <w:szCs w:val="24"/>
        </w:rPr>
        <w:t>me and Introductions.</w:t>
      </w:r>
    </w:p>
    <w:p w14:paraId="362186D0" w14:textId="77777777" w:rsidR="002A6B1B" w:rsidRPr="00A01B3D" w:rsidRDefault="002A6B1B" w:rsidP="00AF1097">
      <w:pPr>
        <w:pStyle w:val="DEQSMALLHEADLINES"/>
        <w:ind w:right="1980"/>
        <w:outlineLvl w:val="0"/>
        <w:rPr>
          <w:rFonts w:cs="Arial"/>
          <w:b w:val="0"/>
          <w:sz w:val="24"/>
          <w:szCs w:val="24"/>
        </w:rPr>
      </w:pPr>
    </w:p>
    <w:p w14:paraId="362186D1" w14:textId="77777777" w:rsidR="00E84C76" w:rsidRPr="00A01B3D" w:rsidRDefault="00E84C76" w:rsidP="007F2804">
      <w:pPr>
        <w:pStyle w:val="DEQSMALLHEADLINES"/>
        <w:numPr>
          <w:ilvl w:val="0"/>
          <w:numId w:val="3"/>
        </w:numPr>
        <w:ind w:right="1980"/>
        <w:outlineLvl w:val="0"/>
        <w:rPr>
          <w:rFonts w:cs="Arial"/>
          <w:b w:val="0"/>
          <w:sz w:val="24"/>
          <w:szCs w:val="24"/>
        </w:rPr>
      </w:pPr>
      <w:r w:rsidRPr="00A01B3D">
        <w:rPr>
          <w:rFonts w:cs="Arial"/>
          <w:b w:val="0"/>
          <w:sz w:val="24"/>
          <w:szCs w:val="24"/>
        </w:rPr>
        <w:t xml:space="preserve">In response to a request from Port of Portland representatives, DEQ provided </w:t>
      </w:r>
      <w:r w:rsidR="005C642F" w:rsidRPr="00A01B3D">
        <w:rPr>
          <w:rFonts w:cs="Arial"/>
          <w:b w:val="0"/>
          <w:sz w:val="24"/>
          <w:szCs w:val="24"/>
        </w:rPr>
        <w:t xml:space="preserve">more </w:t>
      </w:r>
      <w:r w:rsidRPr="00A01B3D">
        <w:rPr>
          <w:rFonts w:cs="Arial"/>
          <w:b w:val="0"/>
          <w:sz w:val="24"/>
          <w:szCs w:val="24"/>
        </w:rPr>
        <w:t xml:space="preserve">detailed information regarding risk factors </w:t>
      </w:r>
      <w:r w:rsidR="00AF1097" w:rsidRPr="00A01B3D">
        <w:rPr>
          <w:rFonts w:cs="Arial"/>
          <w:b w:val="0"/>
          <w:sz w:val="24"/>
          <w:szCs w:val="24"/>
        </w:rPr>
        <w:t xml:space="preserve">for determining high-risk voyages </w:t>
      </w:r>
      <w:r w:rsidRPr="00A01B3D">
        <w:rPr>
          <w:rFonts w:cs="Arial"/>
          <w:b w:val="0"/>
          <w:sz w:val="24"/>
          <w:szCs w:val="24"/>
        </w:rPr>
        <w:t>for transporting NIS to Oregon waters.</w:t>
      </w:r>
      <w:r w:rsidR="00AF1097" w:rsidRPr="00A01B3D">
        <w:rPr>
          <w:rFonts w:cs="Arial"/>
          <w:b w:val="0"/>
          <w:sz w:val="24"/>
          <w:szCs w:val="24"/>
        </w:rPr>
        <w:t xml:space="preserve"> </w:t>
      </w:r>
      <w:r w:rsidR="00AF31AE" w:rsidRPr="00A01B3D">
        <w:rPr>
          <w:rFonts w:cs="Arial"/>
          <w:b w:val="0"/>
          <w:sz w:val="24"/>
          <w:szCs w:val="24"/>
        </w:rPr>
        <w:t xml:space="preserve">There are numerous variables that affect invasion risk probability from ballast water discharge.  Factors include; discharge volume, ballast water age (i.e. time since first sourced), management method(s) used to reduce risk, and environmental similarity between source location and receiving port.  To screen vessel arrival for the latter, DEQ primarily relies upon salinity data from global port database.  For vessels proposing ballast discharge to low-salinity ports of Oregon, ballast water that had been recently sourced from ports </w:t>
      </w:r>
      <w:r w:rsidR="00AA58F9" w:rsidRPr="00A01B3D">
        <w:rPr>
          <w:rFonts w:cs="Arial"/>
          <w:b w:val="0"/>
          <w:sz w:val="24"/>
          <w:szCs w:val="24"/>
        </w:rPr>
        <w:t>with average annual surface salinity values less than 2 parts per thousand (</w:t>
      </w:r>
      <w:proofErr w:type="spellStart"/>
      <w:r w:rsidR="00AA58F9" w:rsidRPr="00A01B3D">
        <w:rPr>
          <w:rFonts w:cs="Arial"/>
          <w:b w:val="0"/>
          <w:sz w:val="24"/>
          <w:szCs w:val="24"/>
        </w:rPr>
        <w:t>ppt</w:t>
      </w:r>
      <w:proofErr w:type="spellEnd"/>
      <w:r w:rsidR="00AA58F9" w:rsidRPr="00A01B3D">
        <w:rPr>
          <w:rFonts w:cs="Arial"/>
          <w:b w:val="0"/>
          <w:sz w:val="24"/>
          <w:szCs w:val="24"/>
        </w:rPr>
        <w:t xml:space="preserve">) is considered to be a high-risk, while ports with salinity </w:t>
      </w:r>
      <w:r w:rsidR="00AA58F9" w:rsidRPr="00A01B3D">
        <w:rPr>
          <w:rFonts w:cs="Arial"/>
          <w:b w:val="0"/>
          <w:sz w:val="24"/>
          <w:szCs w:val="24"/>
        </w:rPr>
        <w:lastRenderedPageBreak/>
        <w:t xml:space="preserve">levels 2-16 </w:t>
      </w:r>
      <w:proofErr w:type="spellStart"/>
      <w:r w:rsidR="00AA58F9" w:rsidRPr="00A01B3D">
        <w:rPr>
          <w:rFonts w:cs="Arial"/>
          <w:b w:val="0"/>
          <w:sz w:val="24"/>
          <w:szCs w:val="24"/>
        </w:rPr>
        <w:t>ppt</w:t>
      </w:r>
      <w:proofErr w:type="spellEnd"/>
      <w:r w:rsidR="00AA58F9" w:rsidRPr="00A01B3D">
        <w:rPr>
          <w:rFonts w:cs="Arial"/>
          <w:b w:val="0"/>
          <w:sz w:val="24"/>
          <w:szCs w:val="24"/>
        </w:rPr>
        <w:t xml:space="preserve"> are considered to represent a moderately high risk.  </w:t>
      </w:r>
      <w:r w:rsidR="005C642F" w:rsidRPr="00A01B3D">
        <w:rPr>
          <w:rFonts w:cs="Arial"/>
          <w:b w:val="0"/>
          <w:sz w:val="24"/>
          <w:szCs w:val="24"/>
        </w:rPr>
        <w:t xml:space="preserve">DEQ references the salinity data used as part of the Keller et al. 2011 AIS risk assessment and global shipping network study (Diversity and Distributions </w:t>
      </w:r>
      <w:proofErr w:type="spellStart"/>
      <w:r w:rsidR="005C642F" w:rsidRPr="00A01B3D">
        <w:rPr>
          <w:rFonts w:cs="Arial"/>
          <w:b w:val="0"/>
          <w:sz w:val="24"/>
          <w:szCs w:val="24"/>
        </w:rPr>
        <w:t>vol</w:t>
      </w:r>
      <w:proofErr w:type="spellEnd"/>
      <w:r w:rsidR="005C642F" w:rsidRPr="00A01B3D">
        <w:rPr>
          <w:rFonts w:cs="Arial"/>
          <w:b w:val="0"/>
          <w:sz w:val="24"/>
          <w:szCs w:val="24"/>
        </w:rPr>
        <w:t xml:space="preserve"> 17, pp 93–102).</w:t>
      </w:r>
    </w:p>
    <w:p w14:paraId="362186D2" w14:textId="77777777" w:rsidR="00E84C76" w:rsidRPr="00A01B3D" w:rsidRDefault="00E84C76" w:rsidP="00E84C76">
      <w:pPr>
        <w:pStyle w:val="DEQSMALLHEADLINES"/>
        <w:ind w:left="720" w:right="1980"/>
        <w:outlineLvl w:val="0"/>
        <w:rPr>
          <w:rFonts w:cs="Arial"/>
          <w:b w:val="0"/>
          <w:sz w:val="24"/>
          <w:szCs w:val="24"/>
        </w:rPr>
      </w:pPr>
    </w:p>
    <w:p w14:paraId="362186D3" w14:textId="77777777" w:rsidR="00E84C76" w:rsidRPr="00A01B3D" w:rsidRDefault="00E84C76" w:rsidP="007F2804">
      <w:pPr>
        <w:pStyle w:val="DEQSMALLHEADLINES"/>
        <w:numPr>
          <w:ilvl w:val="0"/>
          <w:numId w:val="3"/>
        </w:numPr>
        <w:ind w:right="1980"/>
        <w:outlineLvl w:val="0"/>
        <w:rPr>
          <w:rFonts w:cs="Arial"/>
          <w:b w:val="0"/>
          <w:sz w:val="24"/>
          <w:szCs w:val="24"/>
        </w:rPr>
      </w:pPr>
      <w:r w:rsidRPr="00A01B3D">
        <w:rPr>
          <w:rFonts w:cs="Arial"/>
          <w:b w:val="0"/>
          <w:sz w:val="24"/>
          <w:szCs w:val="24"/>
        </w:rPr>
        <w:t>After reviewing the objectives for this rulemaking efforts, DEQ identified the rationale and approach that it took to developing draft rule language to address two specific areas of ballast water management that currently represent a risk for Oregon waters.</w:t>
      </w:r>
      <w:r w:rsidR="00AA58F9" w:rsidRPr="00A01B3D">
        <w:rPr>
          <w:rFonts w:cs="Arial"/>
          <w:b w:val="0"/>
          <w:sz w:val="24"/>
          <w:szCs w:val="24"/>
        </w:rPr>
        <w:t xml:space="preserve">  </w:t>
      </w:r>
      <w:r w:rsidR="00A7546A" w:rsidRPr="00A01B3D">
        <w:rPr>
          <w:rFonts w:cs="Arial"/>
          <w:b w:val="0"/>
          <w:sz w:val="24"/>
          <w:szCs w:val="24"/>
        </w:rPr>
        <w:t xml:space="preserve">Draft rule language was distributed by DEQ to Advisory Committee Members on 1/20/16.  </w:t>
      </w:r>
      <w:r w:rsidR="00AA58F9" w:rsidRPr="00A01B3D">
        <w:rPr>
          <w:rFonts w:cs="Arial"/>
          <w:b w:val="0"/>
          <w:sz w:val="24"/>
          <w:szCs w:val="24"/>
        </w:rPr>
        <w:t>In general, draft rule language would:</w:t>
      </w:r>
    </w:p>
    <w:p w14:paraId="362186D4" w14:textId="77777777" w:rsidR="00AA58F9" w:rsidRPr="00A01B3D" w:rsidRDefault="00AA58F9" w:rsidP="00AA58F9">
      <w:pPr>
        <w:pStyle w:val="DEQSMALLHEADLINES"/>
        <w:numPr>
          <w:ilvl w:val="1"/>
          <w:numId w:val="3"/>
        </w:numPr>
        <w:ind w:right="1980"/>
        <w:outlineLvl w:val="0"/>
        <w:rPr>
          <w:rFonts w:cs="Arial"/>
          <w:b w:val="0"/>
          <w:sz w:val="24"/>
          <w:szCs w:val="24"/>
        </w:rPr>
      </w:pPr>
      <w:r w:rsidRPr="00A01B3D">
        <w:rPr>
          <w:rFonts w:cs="Arial"/>
          <w:b w:val="0"/>
          <w:sz w:val="24"/>
          <w:szCs w:val="24"/>
        </w:rPr>
        <w:t>Revise OAR 340-143-0010</w:t>
      </w:r>
      <w:r w:rsidR="007D5CAB" w:rsidRPr="00A01B3D">
        <w:rPr>
          <w:rFonts w:cs="Arial"/>
          <w:b w:val="0"/>
          <w:sz w:val="24"/>
          <w:szCs w:val="24"/>
        </w:rPr>
        <w:t xml:space="preserve"> to adopt a saltwater flush requirement for empty ballast tanks.  The intent of the draft language is to </w:t>
      </w:r>
      <w:r w:rsidR="009B2D17" w:rsidRPr="00A01B3D">
        <w:rPr>
          <w:rFonts w:cs="Arial"/>
          <w:b w:val="0"/>
          <w:sz w:val="24"/>
          <w:szCs w:val="24"/>
        </w:rPr>
        <w:t>mirror</w:t>
      </w:r>
      <w:r w:rsidR="007D5CAB" w:rsidRPr="00A01B3D">
        <w:rPr>
          <w:rFonts w:cs="Arial"/>
          <w:b w:val="0"/>
          <w:sz w:val="24"/>
          <w:szCs w:val="24"/>
        </w:rPr>
        <w:t xml:space="preserve"> EPA Vessel General Permit 2.2.3.6.4</w:t>
      </w:r>
      <w:r w:rsidR="009B2D17" w:rsidRPr="00A01B3D">
        <w:rPr>
          <w:rFonts w:cs="Arial"/>
          <w:b w:val="0"/>
          <w:sz w:val="24"/>
          <w:szCs w:val="24"/>
        </w:rPr>
        <w:t xml:space="preserve"> in intent, and language as much as is practical.</w:t>
      </w:r>
    </w:p>
    <w:p w14:paraId="362186D5" w14:textId="77777777" w:rsidR="00AA58F9" w:rsidRPr="00A01B3D" w:rsidRDefault="00535B0E" w:rsidP="00AA58F9">
      <w:pPr>
        <w:pStyle w:val="DEQSMALLHEADLINES"/>
        <w:numPr>
          <w:ilvl w:val="1"/>
          <w:numId w:val="3"/>
        </w:numPr>
        <w:ind w:right="1980"/>
        <w:outlineLvl w:val="0"/>
        <w:rPr>
          <w:rFonts w:cs="Arial"/>
          <w:b w:val="0"/>
          <w:sz w:val="24"/>
          <w:szCs w:val="24"/>
        </w:rPr>
      </w:pPr>
      <w:r w:rsidRPr="00A01B3D">
        <w:rPr>
          <w:rFonts w:cs="Arial"/>
          <w:b w:val="0"/>
          <w:sz w:val="24"/>
          <w:szCs w:val="24"/>
        </w:rPr>
        <w:t>Revise OAR 340-143-005</w:t>
      </w:r>
      <w:r w:rsidR="00AA58F9" w:rsidRPr="00A01B3D">
        <w:rPr>
          <w:rFonts w:cs="Arial"/>
          <w:b w:val="0"/>
          <w:sz w:val="24"/>
          <w:szCs w:val="24"/>
        </w:rPr>
        <w:t>0</w:t>
      </w:r>
      <w:r w:rsidR="00AA1740" w:rsidRPr="00A01B3D">
        <w:rPr>
          <w:rFonts w:cs="Arial"/>
          <w:b w:val="0"/>
          <w:sz w:val="24"/>
          <w:szCs w:val="24"/>
        </w:rPr>
        <w:t xml:space="preserve"> to maintain </w:t>
      </w:r>
      <w:r w:rsidR="00620E03" w:rsidRPr="00A01B3D">
        <w:rPr>
          <w:rFonts w:cs="Arial"/>
          <w:b w:val="0"/>
          <w:sz w:val="24"/>
          <w:szCs w:val="24"/>
        </w:rPr>
        <w:t xml:space="preserve">mid-ocean </w:t>
      </w:r>
      <w:r w:rsidR="00AA1740" w:rsidRPr="00A01B3D">
        <w:rPr>
          <w:rFonts w:cs="Arial"/>
          <w:b w:val="0"/>
          <w:sz w:val="24"/>
          <w:szCs w:val="24"/>
        </w:rPr>
        <w:t xml:space="preserve">ballast water exchange management requirements </w:t>
      </w:r>
      <w:r w:rsidR="00620E03" w:rsidRPr="00A01B3D">
        <w:rPr>
          <w:rFonts w:cs="Arial"/>
          <w:b w:val="0"/>
          <w:sz w:val="24"/>
          <w:szCs w:val="24"/>
        </w:rPr>
        <w:t xml:space="preserve">for vessels that represent a high-risk for transporting AIS to Oregon ports  </w:t>
      </w:r>
      <w:r w:rsidR="00AA1740" w:rsidRPr="00A01B3D">
        <w:rPr>
          <w:rFonts w:cs="Arial"/>
          <w:b w:val="0"/>
          <w:sz w:val="24"/>
          <w:szCs w:val="24"/>
        </w:rPr>
        <w:t>– in addition to meeting federal discharge performance standards involving use of shipboard ballast water treatment systems</w:t>
      </w:r>
      <w:r w:rsidR="00620E03" w:rsidRPr="00A01B3D">
        <w:rPr>
          <w:rFonts w:cs="Arial"/>
          <w:b w:val="0"/>
          <w:sz w:val="24"/>
          <w:szCs w:val="24"/>
        </w:rPr>
        <w:t>.  The criteria for which vessels would be subject to the proposed rule has been drafted per December 2</w:t>
      </w:r>
      <w:r w:rsidR="00620E03" w:rsidRPr="00A01B3D">
        <w:rPr>
          <w:rFonts w:cs="Arial"/>
          <w:b w:val="0"/>
          <w:sz w:val="24"/>
          <w:szCs w:val="24"/>
          <w:vertAlign w:val="superscript"/>
        </w:rPr>
        <w:t>nd</w:t>
      </w:r>
      <w:r w:rsidR="00620E03" w:rsidRPr="00A01B3D">
        <w:rPr>
          <w:rFonts w:cs="Arial"/>
          <w:b w:val="0"/>
          <w:sz w:val="24"/>
          <w:szCs w:val="24"/>
        </w:rPr>
        <w:t xml:space="preserve"> Advisory Committee discussions suggesting that it was important to strive towards consistency with rules proposed for Canadian ports.  As a result, source port salinity would not be a criteria, but rather all vessels discharging to low-salinity Oregon ports that do not meet one of the exemptions would be required to meet the ‘exchange plus treatment’ requirement.  DEQ estimates that this would affect approximately 57% of vessel arrivals to Oregon.  In contrast, the previously discussed alternative proposal (mimicking ‘exchange plus treatment’ criteria established by the EPA Vessel General Permit for vessels operating in the Great Lakes) would affect approximately 10% of Oregon arrivals.  In addition, the draft rule language identifies multiple exemption categories from the ‘exchange plus treatment’ requirement, some of which are </w:t>
      </w:r>
      <w:r w:rsidR="0085006A" w:rsidRPr="00A01B3D">
        <w:rPr>
          <w:rFonts w:cs="Arial"/>
          <w:b w:val="0"/>
          <w:sz w:val="24"/>
          <w:szCs w:val="24"/>
        </w:rPr>
        <w:t>not provided for by other jurisdictions.</w:t>
      </w:r>
    </w:p>
    <w:p w14:paraId="362186D6" w14:textId="77777777" w:rsidR="00E84C76" w:rsidRPr="00A01B3D" w:rsidRDefault="00E84C76" w:rsidP="00E84C76">
      <w:pPr>
        <w:pStyle w:val="DEQSMALLHEADLINES"/>
        <w:ind w:right="1980"/>
        <w:outlineLvl w:val="0"/>
        <w:rPr>
          <w:rFonts w:cs="Arial"/>
          <w:b w:val="0"/>
          <w:sz w:val="24"/>
          <w:szCs w:val="24"/>
        </w:rPr>
      </w:pPr>
    </w:p>
    <w:p w14:paraId="362186D7" w14:textId="77777777" w:rsidR="007F2804" w:rsidRPr="00A01B3D" w:rsidRDefault="007F2804" w:rsidP="007F2804">
      <w:pPr>
        <w:pStyle w:val="DEQSMALLHEADLINES"/>
        <w:numPr>
          <w:ilvl w:val="0"/>
          <w:numId w:val="3"/>
        </w:numPr>
        <w:ind w:right="1980"/>
        <w:outlineLvl w:val="0"/>
        <w:rPr>
          <w:rFonts w:cs="Arial"/>
          <w:b w:val="0"/>
          <w:sz w:val="24"/>
          <w:szCs w:val="24"/>
        </w:rPr>
      </w:pPr>
      <w:r w:rsidRPr="00A01B3D">
        <w:rPr>
          <w:rFonts w:cs="Arial"/>
          <w:b w:val="0"/>
          <w:sz w:val="24"/>
          <w:szCs w:val="24"/>
        </w:rPr>
        <w:t xml:space="preserve">Roundtable </w:t>
      </w:r>
      <w:r w:rsidR="00E84C76" w:rsidRPr="00A01B3D">
        <w:rPr>
          <w:rFonts w:cs="Arial"/>
          <w:b w:val="0"/>
          <w:sz w:val="24"/>
          <w:szCs w:val="24"/>
        </w:rPr>
        <w:t>discussion about the proposed draft rule language.</w:t>
      </w:r>
    </w:p>
    <w:p w14:paraId="362186D8" w14:textId="77777777" w:rsidR="00535B0E" w:rsidRPr="00A01B3D" w:rsidRDefault="00535B0E" w:rsidP="00535B0E">
      <w:pPr>
        <w:pStyle w:val="DEQSMALLHEADLINES"/>
        <w:numPr>
          <w:ilvl w:val="1"/>
          <w:numId w:val="4"/>
        </w:numPr>
        <w:ind w:right="1980"/>
        <w:outlineLvl w:val="0"/>
        <w:rPr>
          <w:rFonts w:cs="Arial"/>
          <w:b w:val="0"/>
          <w:sz w:val="24"/>
          <w:szCs w:val="24"/>
        </w:rPr>
      </w:pPr>
      <w:r w:rsidRPr="00A01B3D">
        <w:rPr>
          <w:rFonts w:cs="Arial"/>
          <w:b w:val="0"/>
          <w:sz w:val="24"/>
          <w:szCs w:val="24"/>
        </w:rPr>
        <w:t xml:space="preserve">OAR 340-143-0010:  </w:t>
      </w:r>
    </w:p>
    <w:p w14:paraId="362186D9" w14:textId="77777777" w:rsidR="00535B0E" w:rsidRPr="00A01B3D" w:rsidRDefault="00535B0E" w:rsidP="00535B0E">
      <w:pPr>
        <w:pStyle w:val="DEQSMALLHEADLINES"/>
        <w:numPr>
          <w:ilvl w:val="2"/>
          <w:numId w:val="4"/>
        </w:numPr>
        <w:ind w:right="1980"/>
        <w:outlineLvl w:val="0"/>
        <w:rPr>
          <w:rFonts w:cs="Arial"/>
          <w:b w:val="0"/>
          <w:sz w:val="24"/>
          <w:szCs w:val="24"/>
        </w:rPr>
      </w:pPr>
      <w:r w:rsidRPr="00A01B3D">
        <w:rPr>
          <w:rFonts w:cs="Arial"/>
          <w:b w:val="0"/>
          <w:sz w:val="24"/>
          <w:szCs w:val="24"/>
        </w:rPr>
        <w:t xml:space="preserve">Multiple advisory committee </w:t>
      </w:r>
      <w:r w:rsidR="000C744D" w:rsidRPr="00A01B3D">
        <w:rPr>
          <w:rFonts w:cs="Arial"/>
          <w:b w:val="0"/>
          <w:sz w:val="24"/>
          <w:szCs w:val="24"/>
        </w:rPr>
        <w:t xml:space="preserve">members </w:t>
      </w:r>
      <w:r w:rsidRPr="00A01B3D">
        <w:rPr>
          <w:rFonts w:cs="Arial"/>
          <w:b w:val="0"/>
          <w:sz w:val="24"/>
          <w:szCs w:val="24"/>
        </w:rPr>
        <w:t>questioned the wording regarding ‘sealing of tanks’ which is directly copied from the EPA VGP, but has questionable practical meaning.</w:t>
      </w:r>
    </w:p>
    <w:p w14:paraId="362186DA" w14:textId="77777777" w:rsidR="00D848A8" w:rsidRPr="00A01B3D" w:rsidRDefault="00D848A8" w:rsidP="00535B0E">
      <w:pPr>
        <w:pStyle w:val="DEQSMALLHEADLINES"/>
        <w:numPr>
          <w:ilvl w:val="2"/>
          <w:numId w:val="4"/>
        </w:numPr>
        <w:ind w:right="1980"/>
        <w:outlineLvl w:val="0"/>
        <w:rPr>
          <w:rFonts w:cs="Arial"/>
          <w:b w:val="0"/>
          <w:sz w:val="24"/>
          <w:szCs w:val="24"/>
        </w:rPr>
      </w:pPr>
      <w:r w:rsidRPr="00A01B3D">
        <w:rPr>
          <w:rFonts w:cs="Arial"/>
          <w:b w:val="0"/>
          <w:sz w:val="24"/>
          <w:szCs w:val="24"/>
        </w:rPr>
        <w:t xml:space="preserve">Committee members discussed the value of having 30 ppt minimum salinity threshold criteria.  Is the intent to establish a compliance verification value, or to provide an exemption from saltwater flushing for vessels that do not represent a high-risk?  As is, the language </w:t>
      </w:r>
      <w:r w:rsidR="00D43875" w:rsidRPr="00A01B3D">
        <w:rPr>
          <w:rFonts w:cs="Arial"/>
          <w:b w:val="0"/>
          <w:sz w:val="24"/>
          <w:szCs w:val="24"/>
        </w:rPr>
        <w:t>contains ambiguity</w:t>
      </w:r>
      <w:r w:rsidRPr="00A01B3D">
        <w:rPr>
          <w:rFonts w:cs="Arial"/>
          <w:b w:val="0"/>
          <w:sz w:val="24"/>
          <w:szCs w:val="24"/>
        </w:rPr>
        <w:t>.  Also noted that the ‘universe’ of vessels not fully captured by draft rule 340-143-0010(3).</w:t>
      </w:r>
    </w:p>
    <w:p w14:paraId="362186DB" w14:textId="77777777" w:rsidR="00D848A8" w:rsidRPr="00A01B3D" w:rsidRDefault="00D848A8" w:rsidP="00535B0E">
      <w:pPr>
        <w:pStyle w:val="DEQSMALLHEADLINES"/>
        <w:numPr>
          <w:ilvl w:val="2"/>
          <w:numId w:val="4"/>
        </w:numPr>
        <w:ind w:right="1980"/>
        <w:outlineLvl w:val="0"/>
        <w:rPr>
          <w:rFonts w:cs="Arial"/>
          <w:b w:val="0"/>
          <w:sz w:val="24"/>
          <w:szCs w:val="24"/>
        </w:rPr>
      </w:pPr>
      <w:r w:rsidRPr="00A01B3D">
        <w:rPr>
          <w:rFonts w:cs="Arial"/>
          <w:b w:val="0"/>
          <w:sz w:val="24"/>
          <w:szCs w:val="24"/>
        </w:rPr>
        <w:t xml:space="preserve">Some committee members suggested simplifying to rule/intent by only establishing a 30 </w:t>
      </w:r>
      <w:proofErr w:type="spellStart"/>
      <w:r w:rsidRPr="00A01B3D">
        <w:rPr>
          <w:rFonts w:cs="Arial"/>
          <w:b w:val="0"/>
          <w:sz w:val="24"/>
          <w:szCs w:val="24"/>
        </w:rPr>
        <w:t>ppt</w:t>
      </w:r>
      <w:proofErr w:type="spellEnd"/>
      <w:r w:rsidRPr="00A01B3D">
        <w:rPr>
          <w:rFonts w:cs="Arial"/>
          <w:b w:val="0"/>
          <w:sz w:val="24"/>
          <w:szCs w:val="24"/>
        </w:rPr>
        <w:t xml:space="preserve"> minimum salinity </w:t>
      </w:r>
      <w:r w:rsidRPr="00A01B3D">
        <w:rPr>
          <w:rFonts w:cs="Arial"/>
          <w:b w:val="0"/>
          <w:sz w:val="24"/>
          <w:szCs w:val="24"/>
        </w:rPr>
        <w:lastRenderedPageBreak/>
        <w:t>criteria.  It was acknowledged that this approach would deviate most in wording from the EPA VGP rule, but would have the same effect and might be easier to communicate.</w:t>
      </w:r>
    </w:p>
    <w:p w14:paraId="362186DC" w14:textId="77777777" w:rsidR="00535B0E" w:rsidRPr="00A01B3D" w:rsidRDefault="00535B0E" w:rsidP="00535B0E">
      <w:pPr>
        <w:pStyle w:val="DEQSMALLHEADLINES"/>
        <w:numPr>
          <w:ilvl w:val="1"/>
          <w:numId w:val="5"/>
        </w:numPr>
        <w:ind w:right="1980"/>
        <w:outlineLvl w:val="0"/>
        <w:rPr>
          <w:rFonts w:cs="Arial"/>
          <w:b w:val="0"/>
          <w:sz w:val="24"/>
          <w:szCs w:val="24"/>
        </w:rPr>
      </w:pPr>
      <w:r w:rsidRPr="00A01B3D">
        <w:rPr>
          <w:rFonts w:cs="Arial"/>
          <w:b w:val="0"/>
          <w:sz w:val="24"/>
          <w:szCs w:val="24"/>
        </w:rPr>
        <w:t>OAR 340-143-0050:</w:t>
      </w:r>
    </w:p>
    <w:p w14:paraId="362186DD" w14:textId="77777777" w:rsidR="009C7D48" w:rsidRPr="00A01B3D" w:rsidRDefault="00D43875" w:rsidP="009C7D48">
      <w:pPr>
        <w:pStyle w:val="DEQSMALLHEADLINES"/>
        <w:numPr>
          <w:ilvl w:val="2"/>
          <w:numId w:val="5"/>
        </w:numPr>
        <w:ind w:right="1980"/>
        <w:outlineLvl w:val="0"/>
        <w:rPr>
          <w:rFonts w:cs="Arial"/>
          <w:b w:val="0"/>
          <w:sz w:val="24"/>
          <w:szCs w:val="24"/>
        </w:rPr>
      </w:pPr>
      <w:r w:rsidRPr="00A01B3D">
        <w:rPr>
          <w:rFonts w:cs="Arial"/>
          <w:b w:val="0"/>
          <w:sz w:val="24"/>
          <w:szCs w:val="24"/>
        </w:rPr>
        <w:t>The issue of a possible sunset date on the proposed rule was raised by multiple members.  If the part of the justification for the rule is to provide enhanced AIS prevention until ballast treatment systems are proven to be sufficiently robust and trustworthy, how will the rule be revoked?  DEQ noted that there are multiple ways that a rule could be established with a sunset date, including the possibility of invoking into the rulemaking, the establishment of a ‘new’ rule for x years in the future that would not include the exchange plus treatment provision.</w:t>
      </w:r>
    </w:p>
    <w:p w14:paraId="362186DE" w14:textId="77777777" w:rsidR="00D43875" w:rsidRPr="00A01B3D" w:rsidRDefault="00D43875" w:rsidP="009C7D48">
      <w:pPr>
        <w:pStyle w:val="DEQSMALLHEADLINES"/>
        <w:numPr>
          <w:ilvl w:val="2"/>
          <w:numId w:val="5"/>
        </w:numPr>
        <w:ind w:right="1980"/>
        <w:outlineLvl w:val="0"/>
        <w:rPr>
          <w:rFonts w:cs="Arial"/>
          <w:b w:val="0"/>
          <w:sz w:val="24"/>
          <w:szCs w:val="24"/>
        </w:rPr>
      </w:pPr>
      <w:r w:rsidRPr="00A01B3D">
        <w:rPr>
          <w:rFonts w:cs="Arial"/>
          <w:b w:val="0"/>
          <w:sz w:val="24"/>
          <w:szCs w:val="24"/>
        </w:rPr>
        <w:t>It was noted that the language used to provide exemption for vessels using/meeting a discharge standard ‘100x more stringent’ than the federal standard could be interpreted as ambiguous.  Instead, DEQ may want to consider codifying specific numerical standards in rule.</w:t>
      </w:r>
    </w:p>
    <w:p w14:paraId="362186DF" w14:textId="77777777" w:rsidR="00D43875" w:rsidRPr="00A01B3D" w:rsidRDefault="00D43875" w:rsidP="009C7D48">
      <w:pPr>
        <w:pStyle w:val="DEQSMALLHEADLINES"/>
        <w:numPr>
          <w:ilvl w:val="2"/>
          <w:numId w:val="5"/>
        </w:numPr>
        <w:ind w:right="1980"/>
        <w:outlineLvl w:val="0"/>
        <w:rPr>
          <w:rFonts w:cs="Arial"/>
          <w:b w:val="0"/>
          <w:sz w:val="24"/>
          <w:szCs w:val="24"/>
        </w:rPr>
      </w:pPr>
      <w:r w:rsidRPr="00A01B3D">
        <w:rPr>
          <w:rFonts w:cs="Arial"/>
          <w:b w:val="0"/>
          <w:sz w:val="24"/>
          <w:szCs w:val="24"/>
        </w:rPr>
        <w:t xml:space="preserve">There was significant discussion amongst committee members regarding the tradeoffs for which vessels are or are not subject to the ‘exchange plus treatment’ proposed rule.  On the one hand, </w:t>
      </w:r>
      <w:r w:rsidR="005B64EE" w:rsidRPr="00A01B3D">
        <w:rPr>
          <w:rFonts w:cs="Arial"/>
          <w:b w:val="0"/>
          <w:sz w:val="24"/>
          <w:szCs w:val="24"/>
        </w:rPr>
        <w:t xml:space="preserve">there was acknowledgment that vessels with low-salinity ballast water are the vessels that represent the greatest threat for introducing AIS to Oregon ports, and thus a rule that mimics the EPA approach for the Great Lakes would be a preferable approach for limiting the number of vessel arrivals affected.  However, there was also acknowledgement that regardless of source conditions, BWE is known to improve the performance and efficacy of ballast water treatment systems.  Therefore, adopting an </w:t>
      </w:r>
      <w:r w:rsidR="00831BFF" w:rsidRPr="00A01B3D">
        <w:rPr>
          <w:rFonts w:cs="Arial"/>
          <w:b w:val="0"/>
          <w:sz w:val="24"/>
          <w:szCs w:val="24"/>
        </w:rPr>
        <w:t xml:space="preserve">approach </w:t>
      </w:r>
      <w:r w:rsidR="005B64EE" w:rsidRPr="00A01B3D">
        <w:rPr>
          <w:rFonts w:cs="Arial"/>
          <w:b w:val="0"/>
          <w:sz w:val="24"/>
          <w:szCs w:val="24"/>
        </w:rPr>
        <w:t xml:space="preserve">comparable to MA/MN/NY/RI has </w:t>
      </w:r>
      <w:r w:rsidR="00831BFF" w:rsidRPr="00A01B3D">
        <w:rPr>
          <w:rFonts w:cs="Arial"/>
          <w:b w:val="0"/>
          <w:sz w:val="24"/>
          <w:szCs w:val="24"/>
        </w:rPr>
        <w:t xml:space="preserve">environmental </w:t>
      </w:r>
      <w:r w:rsidR="005B64EE" w:rsidRPr="00A01B3D">
        <w:rPr>
          <w:rFonts w:cs="Arial"/>
          <w:b w:val="0"/>
          <w:sz w:val="24"/>
          <w:szCs w:val="24"/>
        </w:rPr>
        <w:t>benefits</w:t>
      </w:r>
      <w:r w:rsidR="00831BFF" w:rsidRPr="00A01B3D">
        <w:rPr>
          <w:rFonts w:cs="Arial"/>
          <w:b w:val="0"/>
          <w:sz w:val="24"/>
          <w:szCs w:val="24"/>
        </w:rPr>
        <w:t>, as well as being consistent with the other states that have established this type of rule</w:t>
      </w:r>
      <w:r w:rsidR="005B64EE" w:rsidRPr="00A01B3D">
        <w:rPr>
          <w:rFonts w:cs="Arial"/>
          <w:b w:val="0"/>
          <w:sz w:val="24"/>
          <w:szCs w:val="24"/>
        </w:rPr>
        <w:t>.  The decision also still revolves around whether or not it is more important to craft a rule that</w:t>
      </w:r>
      <w:r w:rsidR="002072DB" w:rsidRPr="00A01B3D">
        <w:rPr>
          <w:rFonts w:cs="Arial"/>
          <w:b w:val="0"/>
          <w:sz w:val="24"/>
          <w:szCs w:val="24"/>
        </w:rPr>
        <w:t xml:space="preserve"> achieves regional consistency,</w:t>
      </w:r>
      <w:r w:rsidR="005B64EE" w:rsidRPr="00A01B3D">
        <w:rPr>
          <w:rFonts w:cs="Arial"/>
          <w:b w:val="0"/>
          <w:sz w:val="24"/>
          <w:szCs w:val="24"/>
        </w:rPr>
        <w:t xml:space="preserve"> is consistent with a specific jurisdiction or model such as the EPA VGP, or is tailored to meet the needs and specific risk factors for the State of Oregon.</w:t>
      </w:r>
    </w:p>
    <w:p w14:paraId="362186E0" w14:textId="77777777" w:rsidR="002A6B1B" w:rsidRPr="00A01B3D" w:rsidRDefault="002A6B1B" w:rsidP="002A6B1B">
      <w:pPr>
        <w:pStyle w:val="DEQSMALLHEADLINES"/>
        <w:ind w:left="720" w:right="1980"/>
        <w:outlineLvl w:val="0"/>
        <w:rPr>
          <w:rFonts w:cs="Arial"/>
          <w:b w:val="0"/>
          <w:sz w:val="24"/>
          <w:szCs w:val="24"/>
        </w:rPr>
      </w:pPr>
    </w:p>
    <w:p w14:paraId="362186E1" w14:textId="77777777" w:rsidR="007F2804" w:rsidRPr="00A01B3D" w:rsidRDefault="007F2804" w:rsidP="007F2804">
      <w:pPr>
        <w:pStyle w:val="DEQSMALLHEADLINES"/>
        <w:numPr>
          <w:ilvl w:val="0"/>
          <w:numId w:val="3"/>
        </w:numPr>
        <w:ind w:right="1980"/>
        <w:outlineLvl w:val="0"/>
        <w:rPr>
          <w:rFonts w:cs="Arial"/>
          <w:b w:val="0"/>
          <w:sz w:val="24"/>
          <w:szCs w:val="24"/>
        </w:rPr>
      </w:pPr>
      <w:r w:rsidRPr="00A01B3D">
        <w:rPr>
          <w:rFonts w:cs="Arial"/>
          <w:b w:val="0"/>
          <w:sz w:val="24"/>
          <w:szCs w:val="24"/>
        </w:rPr>
        <w:t>Discussion of Next Steps</w:t>
      </w:r>
    </w:p>
    <w:p w14:paraId="362186E2" w14:textId="77777777" w:rsidR="002072DB" w:rsidRPr="00A01B3D" w:rsidRDefault="002072DB" w:rsidP="002072DB">
      <w:pPr>
        <w:pStyle w:val="DEQSMALLHEADLINES"/>
        <w:numPr>
          <w:ilvl w:val="1"/>
          <w:numId w:val="3"/>
        </w:numPr>
        <w:ind w:right="1980"/>
        <w:outlineLvl w:val="0"/>
        <w:rPr>
          <w:rFonts w:cs="Arial"/>
          <w:b w:val="0"/>
          <w:sz w:val="24"/>
          <w:szCs w:val="24"/>
        </w:rPr>
      </w:pPr>
      <w:r w:rsidRPr="00A01B3D">
        <w:rPr>
          <w:rFonts w:cs="Arial"/>
          <w:b w:val="0"/>
          <w:sz w:val="24"/>
          <w:szCs w:val="24"/>
        </w:rPr>
        <w:t xml:space="preserve">Members discussed need to conduct more extensive outreach and engagement with their constituents, co-workers, clients and membership groups.  </w:t>
      </w:r>
    </w:p>
    <w:p w14:paraId="362186E3" w14:textId="77777777" w:rsidR="000C744D" w:rsidRPr="00A01B3D" w:rsidRDefault="000C744D" w:rsidP="002072DB">
      <w:pPr>
        <w:pStyle w:val="DEQSMALLHEADLINES"/>
        <w:numPr>
          <w:ilvl w:val="1"/>
          <w:numId w:val="3"/>
        </w:numPr>
        <w:ind w:right="1980"/>
        <w:outlineLvl w:val="0"/>
        <w:rPr>
          <w:rFonts w:cs="Arial"/>
          <w:b w:val="0"/>
          <w:sz w:val="24"/>
          <w:szCs w:val="24"/>
        </w:rPr>
      </w:pPr>
      <w:r w:rsidRPr="00A01B3D">
        <w:rPr>
          <w:rFonts w:cs="Arial"/>
          <w:b w:val="0"/>
          <w:sz w:val="24"/>
          <w:szCs w:val="24"/>
        </w:rPr>
        <w:t xml:space="preserve">DEQ will produce another version of draft rule language within the next two weeks.  </w:t>
      </w:r>
    </w:p>
    <w:p w14:paraId="362186E4" w14:textId="77777777" w:rsidR="000C744D" w:rsidRPr="00A01B3D" w:rsidRDefault="000C744D" w:rsidP="002072DB">
      <w:pPr>
        <w:pStyle w:val="DEQSMALLHEADLINES"/>
        <w:numPr>
          <w:ilvl w:val="1"/>
          <w:numId w:val="3"/>
        </w:numPr>
        <w:ind w:right="1980"/>
        <w:outlineLvl w:val="0"/>
        <w:rPr>
          <w:rFonts w:cs="Arial"/>
          <w:b w:val="0"/>
          <w:sz w:val="24"/>
          <w:szCs w:val="24"/>
        </w:rPr>
      </w:pPr>
      <w:r w:rsidRPr="00A01B3D">
        <w:rPr>
          <w:rFonts w:cs="Arial"/>
          <w:b w:val="0"/>
          <w:sz w:val="24"/>
          <w:szCs w:val="24"/>
        </w:rPr>
        <w:t>Agreement on need for another meeting to further discuss rule options and tradeoffs.</w:t>
      </w:r>
    </w:p>
    <w:p w14:paraId="362186E5" w14:textId="77777777" w:rsidR="007F2804" w:rsidRPr="00A01B3D" w:rsidRDefault="007F2804" w:rsidP="007F2804">
      <w:pPr>
        <w:pStyle w:val="DEQSMALLHEADLINES"/>
        <w:ind w:right="1980"/>
        <w:outlineLvl w:val="0"/>
        <w:rPr>
          <w:rFonts w:cs="Arial"/>
          <w:b w:val="0"/>
          <w:sz w:val="24"/>
          <w:szCs w:val="24"/>
        </w:rPr>
      </w:pPr>
    </w:p>
    <w:p w14:paraId="362186E6" w14:textId="77777777" w:rsidR="00FB541B" w:rsidRPr="00A01B3D" w:rsidRDefault="007F2804" w:rsidP="00FB541B">
      <w:pPr>
        <w:pStyle w:val="DEQSMALLHEADLINES"/>
        <w:ind w:right="1980"/>
        <w:outlineLvl w:val="0"/>
        <w:rPr>
          <w:rFonts w:cs="Arial"/>
          <w:b w:val="0"/>
          <w:sz w:val="24"/>
          <w:szCs w:val="24"/>
        </w:rPr>
      </w:pPr>
      <w:r w:rsidRPr="00A01B3D">
        <w:rPr>
          <w:rFonts w:cs="Arial"/>
          <w:b w:val="0"/>
          <w:sz w:val="24"/>
          <w:szCs w:val="24"/>
        </w:rPr>
        <w:t>Meeting Adjourned at 12:</w:t>
      </w:r>
      <w:r w:rsidR="009A6548" w:rsidRPr="00A01B3D">
        <w:rPr>
          <w:rFonts w:cs="Arial"/>
          <w:b w:val="0"/>
          <w:sz w:val="24"/>
          <w:szCs w:val="24"/>
        </w:rPr>
        <w:t>00</w:t>
      </w:r>
    </w:p>
    <w:p w14:paraId="362186E7" w14:textId="77777777" w:rsidR="00FB541B" w:rsidRPr="00A01B3D" w:rsidRDefault="00FB541B" w:rsidP="00FB541B">
      <w:pPr>
        <w:pStyle w:val="DEQSMALLHEADLINES"/>
        <w:ind w:right="1980"/>
        <w:outlineLvl w:val="0"/>
        <w:rPr>
          <w:rFonts w:cs="Arial"/>
          <w:b w:val="0"/>
          <w:sz w:val="24"/>
          <w:szCs w:val="24"/>
        </w:rPr>
      </w:pPr>
    </w:p>
    <w:p w14:paraId="362186E8" w14:textId="77777777" w:rsidR="00121B45" w:rsidRPr="00A01B3D" w:rsidRDefault="00A7546A" w:rsidP="00A7546A">
      <w:pPr>
        <w:pStyle w:val="DEQSMALLHEADLINES"/>
        <w:ind w:right="1980"/>
        <w:outlineLvl w:val="0"/>
        <w:rPr>
          <w:rFonts w:cs="Arial"/>
          <w:b w:val="0"/>
          <w:sz w:val="24"/>
          <w:szCs w:val="24"/>
        </w:rPr>
        <w:sectPr w:rsidR="00121B45" w:rsidRPr="00A01B3D">
          <w:footerReference w:type="default" r:id="rId16"/>
          <w:type w:val="continuous"/>
          <w:pgSz w:w="12240" w:h="15840"/>
          <w:pgMar w:top="1080" w:right="720" w:bottom="720" w:left="720" w:header="720" w:footer="720" w:gutter="0"/>
          <w:cols w:space="360"/>
        </w:sectPr>
      </w:pPr>
      <w:r w:rsidRPr="00A01B3D">
        <w:rPr>
          <w:rFonts w:cs="Arial"/>
          <w:b w:val="0"/>
          <w:sz w:val="24"/>
          <w:szCs w:val="24"/>
        </w:rPr>
        <w:t xml:space="preserve">Next Advisory Committee meeting: </w:t>
      </w:r>
      <w:r w:rsidRPr="00A01B3D">
        <w:rPr>
          <w:rFonts w:cs="Arial"/>
          <w:sz w:val="22"/>
          <w:szCs w:val="22"/>
        </w:rPr>
        <w:t>TB</w:t>
      </w:r>
      <w:r w:rsidR="000C744D" w:rsidRPr="00A01B3D">
        <w:rPr>
          <w:rFonts w:cs="Arial"/>
          <w:sz w:val="22"/>
          <w:szCs w:val="22"/>
        </w:rPr>
        <w:t>A</w:t>
      </w:r>
    </w:p>
    <w:p w14:paraId="362186E9" w14:textId="77777777" w:rsidR="00121B45" w:rsidRPr="00A01B3D" w:rsidRDefault="00121B45" w:rsidP="000C744D">
      <w:pPr>
        <w:pStyle w:val="DEQTEXTforFACTSHEET"/>
        <w:rPr>
          <w:rFonts w:ascii="Arial" w:hAnsi="Arial" w:cs="Arial"/>
        </w:rPr>
      </w:pPr>
    </w:p>
    <w:sectPr w:rsidR="00121B45" w:rsidRPr="00A01B3D" w:rsidSect="00121B45">
      <w:type w:val="continuous"/>
      <w:pgSz w:w="12240" w:h="15840"/>
      <w:pgMar w:top="1080" w:right="720" w:bottom="720" w:left="720" w:header="720" w:footer="720"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186EE" w14:textId="77777777" w:rsidR="007A18B9" w:rsidRDefault="007A18B9">
      <w:r>
        <w:separator/>
      </w:r>
    </w:p>
  </w:endnote>
  <w:endnote w:type="continuationSeparator" w:id="0">
    <w:p w14:paraId="362186EF" w14:textId="77777777" w:rsidR="007A18B9" w:rsidRDefault="007A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872F" w14:textId="77777777" w:rsidR="00BF2611" w:rsidRDefault="00BF2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8730" w14:textId="77777777" w:rsidR="00BF2611" w:rsidRDefault="00BF26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8732" w14:textId="77777777" w:rsidR="00BF2611" w:rsidRDefault="00BF26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8733" w14:textId="77777777" w:rsidR="00517D65" w:rsidRPr="009650FF" w:rsidRDefault="00517D65" w:rsidP="009650FF">
    <w:pPr>
      <w:pStyle w:val="Footer"/>
      <w:jc w:val="right"/>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186EC" w14:textId="77777777" w:rsidR="007A18B9" w:rsidRDefault="007A18B9">
      <w:r>
        <w:separator/>
      </w:r>
    </w:p>
  </w:footnote>
  <w:footnote w:type="continuationSeparator" w:id="0">
    <w:p w14:paraId="362186ED" w14:textId="77777777" w:rsidR="007A18B9" w:rsidRDefault="007A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86F0" w14:textId="77777777" w:rsidR="00BF2611" w:rsidRDefault="00BF26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86F1" w14:textId="77777777" w:rsidR="00517D65" w:rsidRDefault="00A01B3D" w:rsidP="007045DB">
    <w:pPr>
      <w:framePr w:w="1516" w:h="14544" w:wrap="around" w:vAnchor="page" w:hAnchor="page" w:x="10156" w:y="721" w:anchorLock="1"/>
      <w:pBdr>
        <w:top w:val="single" w:sz="6" w:space="31" w:color="FFFFFF"/>
        <w:left w:val="single" w:sz="6" w:space="31" w:color="FFFFFF"/>
        <w:bottom w:val="single" w:sz="6" w:space="31" w:color="FFFFFF"/>
        <w:right w:val="single" w:sz="6" w:space="31" w:color="FFFFFF"/>
      </w:pBdr>
      <w:ind w:right="-150"/>
    </w:pPr>
    <w:sdt>
      <w:sdtPr>
        <w:id w:val="8834977"/>
        <w:docPartObj>
          <w:docPartGallery w:val="Watermarks"/>
          <w:docPartUnique/>
        </w:docPartObj>
      </w:sdtPr>
      <w:sdtEndPr/>
      <w:sdtContent>
        <w:r>
          <w:rPr>
            <w:noProof/>
            <w:lang w:eastAsia="zh-TW"/>
          </w:rPr>
          <w:pict w14:anchorId="36218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740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7D65">
      <w:br w:type="column"/>
    </w:r>
  </w:p>
  <w:p w14:paraId="362186F2" w14:textId="77777777" w:rsidR="00517D65" w:rsidRDefault="00517D65" w:rsidP="007045DB">
    <w:pPr>
      <w:framePr w:w="1516" w:h="14544" w:wrap="around" w:vAnchor="page" w:hAnchor="page" w:x="10156" w:y="721" w:anchorLock="1"/>
      <w:pBdr>
        <w:top w:val="single" w:sz="6" w:space="31" w:color="FFFFFF"/>
        <w:left w:val="single" w:sz="6" w:space="31" w:color="FFFFFF"/>
        <w:bottom w:val="single" w:sz="6" w:space="31" w:color="FFFFFF"/>
        <w:right w:val="single" w:sz="6" w:space="31" w:color="FFFFFF"/>
      </w:pBdr>
      <w:ind w:right="-150"/>
      <w:rPr>
        <w:sz w:val="16"/>
      </w:rPr>
    </w:pPr>
  </w:p>
  <w:p w14:paraId="362186F3" w14:textId="77777777" w:rsidR="00517D65" w:rsidRDefault="00517D65" w:rsidP="00AA1E5F">
    <w:pPr>
      <w:pStyle w:val="DEQADDRESSUNDERLOGO"/>
      <w:framePr w:w="1351" w:h="14544" w:wrap="around" w:x="10081" w:y="721" w:anchorLock="1"/>
      <w:ind w:right="-150"/>
      <w:rPr>
        <w:rFonts w:asciiTheme="minorHAnsi" w:hAnsiTheme="minorHAnsi"/>
      </w:rPr>
    </w:pPr>
  </w:p>
  <w:p w14:paraId="362186F4" w14:textId="77777777" w:rsidR="00517D65" w:rsidRDefault="00517D65" w:rsidP="00AA1E5F">
    <w:pPr>
      <w:pStyle w:val="DEQADDRESSUNDERLOGO"/>
      <w:framePr w:w="1351" w:h="14544" w:wrap="around" w:x="10081" w:y="721" w:anchorLock="1"/>
      <w:ind w:right="-150"/>
      <w:rPr>
        <w:rFonts w:asciiTheme="minorHAnsi" w:hAnsiTheme="minorHAnsi"/>
      </w:rPr>
    </w:pPr>
    <w:r>
      <w:rPr>
        <w:noProof/>
      </w:rPr>
      <w:drawing>
        <wp:inline distT="0" distB="0" distL="0" distR="0" wp14:anchorId="36218735" wp14:editId="36218736">
          <wp:extent cx="601980" cy="1371600"/>
          <wp:effectExtent l="19050" t="0" r="762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tretch>
                    <a:fillRect/>
                  </a:stretch>
                </pic:blipFill>
                <pic:spPr bwMode="auto">
                  <a:xfrm>
                    <a:off x="0" y="0"/>
                    <a:ext cx="601980" cy="1371600"/>
                  </a:xfrm>
                  <a:prstGeom prst="rect">
                    <a:avLst/>
                  </a:prstGeom>
                  <a:noFill/>
                  <a:ln w="9525">
                    <a:noFill/>
                    <a:miter lim="800000"/>
                    <a:headEnd/>
                    <a:tailEnd/>
                  </a:ln>
                </pic:spPr>
              </pic:pic>
            </a:graphicData>
          </a:graphic>
        </wp:inline>
      </w:drawing>
    </w:r>
  </w:p>
  <w:p w14:paraId="362186F5" w14:textId="77777777" w:rsidR="00517D65" w:rsidRDefault="00517D65" w:rsidP="00AA1E5F">
    <w:pPr>
      <w:pStyle w:val="DEQADDRESSUNDERLOGO"/>
      <w:framePr w:w="1351" w:h="14544" w:wrap="around" w:x="10081" w:y="721" w:anchorLock="1"/>
      <w:ind w:right="-150"/>
      <w:rPr>
        <w:b/>
        <w:i/>
      </w:rPr>
    </w:pPr>
  </w:p>
  <w:p w14:paraId="362186F6" w14:textId="77777777" w:rsidR="00517D65" w:rsidRDefault="000D3D3B" w:rsidP="00AA1E5F">
    <w:pPr>
      <w:pStyle w:val="DEQDIVISIONNAMEUNDERLOGO"/>
      <w:framePr w:w="1351" w:h="14544" w:wrap="around" w:x="10081" w:y="721" w:anchorLock="1"/>
      <w:ind w:right="-150"/>
    </w:pPr>
    <w:r>
      <w:t>Operations Division</w:t>
    </w:r>
  </w:p>
  <w:p w14:paraId="362186F7" w14:textId="77777777" w:rsidR="000D3D3B" w:rsidRDefault="000D3D3B" w:rsidP="00AA1E5F">
    <w:pPr>
      <w:pStyle w:val="DEQDIVISIONNAMEUNDERLOGO"/>
      <w:framePr w:w="1351" w:h="14544" w:wrap="around" w:x="10081" w:y="721" w:anchorLock="1"/>
      <w:ind w:right="-150"/>
    </w:pPr>
    <w:r>
      <w:t>Ballast Water Program</w:t>
    </w:r>
  </w:p>
  <w:p w14:paraId="362186F8" w14:textId="77777777" w:rsidR="00517D65" w:rsidRDefault="00517D65" w:rsidP="00AA1E5F">
    <w:pPr>
      <w:pStyle w:val="DEQADDRESSUNDERLOGO"/>
      <w:framePr w:w="1351" w:h="14544" w:wrap="around" w:x="10081" w:y="721" w:anchorLock="1"/>
      <w:ind w:right="-150"/>
    </w:pPr>
    <w:r>
      <w:t>811 SW 6</w:t>
    </w:r>
    <w:r>
      <w:rPr>
        <w:vertAlign w:val="superscript"/>
      </w:rPr>
      <w:t>th</w:t>
    </w:r>
    <w:r>
      <w:t xml:space="preserve"> Avenue</w:t>
    </w:r>
  </w:p>
  <w:p w14:paraId="362186F9" w14:textId="77777777" w:rsidR="00517D65" w:rsidRDefault="00517D65" w:rsidP="00AA1E5F">
    <w:pPr>
      <w:pStyle w:val="DEQADDRESSUNDERLOGO"/>
      <w:framePr w:w="1351" w:h="14544" w:wrap="around" w:x="10081" w:y="721" w:anchorLock="1"/>
      <w:ind w:right="-150"/>
    </w:pPr>
    <w:r>
      <w:t>Portland, OR 97204</w:t>
    </w:r>
  </w:p>
  <w:p w14:paraId="362186FA" w14:textId="77777777" w:rsidR="00517D65" w:rsidRDefault="00517D65" w:rsidP="00AA1E5F">
    <w:pPr>
      <w:pStyle w:val="DEQADDRESSUNDERLOGO"/>
      <w:framePr w:w="1351" w:h="14544" w:wrap="around" w:x="10081" w:y="721" w:anchorLock="1"/>
      <w:tabs>
        <w:tab w:val="left" w:pos="540"/>
      </w:tabs>
      <w:ind w:right="-150"/>
    </w:pPr>
    <w:r>
      <w:t>Phone:</w:t>
    </w:r>
    <w:r>
      <w:tab/>
      <w:t>503-229-</w:t>
    </w:r>
    <w:r w:rsidR="000D3D3B">
      <w:t>6865</w:t>
    </w:r>
  </w:p>
  <w:p w14:paraId="362186FB" w14:textId="77777777" w:rsidR="00517D65" w:rsidRDefault="00517D65" w:rsidP="00AA1E5F">
    <w:pPr>
      <w:pStyle w:val="DEQADDRESSUNDERLOGO"/>
      <w:framePr w:w="1351" w:h="14544" w:wrap="around" w:x="10081" w:y="721" w:anchorLock="1"/>
      <w:tabs>
        <w:tab w:val="left" w:pos="540"/>
      </w:tabs>
      <w:ind w:right="-150"/>
    </w:pPr>
    <w:r>
      <w:tab/>
      <w:t>800-452-4011</w:t>
    </w:r>
  </w:p>
  <w:p w14:paraId="362186FC" w14:textId="77777777" w:rsidR="00517D65" w:rsidRDefault="00517D65" w:rsidP="00AA1E5F">
    <w:pPr>
      <w:pStyle w:val="DEQADDRESSUNDERLOGO"/>
      <w:framePr w:w="1351" w:h="14544" w:wrap="around" w:x="10081" w:y="721" w:anchorLock="1"/>
      <w:tabs>
        <w:tab w:val="left" w:pos="540"/>
      </w:tabs>
      <w:ind w:right="-150"/>
    </w:pPr>
    <w:r>
      <w:t>Fax:</w:t>
    </w:r>
    <w:r>
      <w:tab/>
      <w:t>503-229-5850</w:t>
    </w:r>
  </w:p>
  <w:p w14:paraId="362186FD" w14:textId="77777777" w:rsidR="00517D65" w:rsidRDefault="00517D65" w:rsidP="00AA1E5F">
    <w:pPr>
      <w:pStyle w:val="DEQADDRESSUNDERLOGO"/>
      <w:framePr w:w="1351" w:h="14544" w:wrap="around" w:x="10081" w:y="721" w:anchorLock="1"/>
      <w:ind w:right="-150"/>
    </w:pPr>
    <w:r>
      <w:t xml:space="preserve">Contact: </w:t>
    </w:r>
    <w:r w:rsidR="000D3D3B">
      <w:t>Rian Hooff</w:t>
    </w:r>
  </w:p>
  <w:p w14:paraId="362186FE" w14:textId="77777777" w:rsidR="00517D65" w:rsidRDefault="00A01B3D" w:rsidP="00AA1E5F">
    <w:pPr>
      <w:pStyle w:val="DEQADDRESSUNDERLOGO"/>
      <w:framePr w:w="1351" w:h="14544" w:wrap="around" w:x="10081" w:y="721" w:anchorLock="1"/>
      <w:ind w:right="-150"/>
      <w:rPr>
        <w:i/>
      </w:rPr>
    </w:pPr>
    <w:hyperlink r:id="rId2" w:history="1">
      <w:r w:rsidR="00517D65">
        <w:rPr>
          <w:rStyle w:val="Hyperlink"/>
          <w:i/>
        </w:rPr>
        <w:t>www.oregon.gov/DEQ</w:t>
      </w:r>
    </w:hyperlink>
  </w:p>
  <w:p w14:paraId="362186FF" w14:textId="77777777" w:rsidR="00517D65" w:rsidRDefault="00517D65" w:rsidP="00AA1E5F">
    <w:pPr>
      <w:pStyle w:val="DEQADDRESSUNDERLOGO"/>
      <w:framePr w:w="1351" w:h="14544" w:wrap="around" w:x="10081" w:y="721" w:anchorLock="1"/>
      <w:ind w:right="-150"/>
      <w:rPr>
        <w:b/>
        <w:i/>
      </w:rPr>
    </w:pPr>
  </w:p>
  <w:p w14:paraId="36218700" w14:textId="77777777" w:rsidR="00517D65" w:rsidRDefault="00517D65" w:rsidP="00AA1E5F">
    <w:pPr>
      <w:pStyle w:val="DEQADDRESSUNDERLOGO"/>
      <w:framePr w:w="1351" w:h="14544" w:wrap="around" w:x="10081" w:y="721" w:anchorLock="1"/>
      <w:ind w:right="-150"/>
      <w:rPr>
        <w:b/>
        <w:i/>
      </w:rPr>
    </w:pPr>
  </w:p>
  <w:p w14:paraId="36218701" w14:textId="77777777" w:rsidR="00517D65" w:rsidRDefault="00517D65" w:rsidP="00AA1E5F">
    <w:pPr>
      <w:pStyle w:val="DEQADDRESSUNDERLOGO"/>
      <w:framePr w:w="1351" w:h="14544" w:wrap="around" w:x="10081" w:y="721" w:anchorLock="1"/>
      <w:ind w:right="-150"/>
      <w:rPr>
        <w:b/>
        <w:i/>
      </w:rPr>
    </w:pPr>
    <w:r>
      <w:rPr>
        <w:b/>
        <w:i/>
      </w:rPr>
      <w:t>DEQ is a leader in restoring, maintaining and enhancing the quality of Oregon’s air, land and water.</w:t>
    </w:r>
  </w:p>
  <w:p w14:paraId="36218702" w14:textId="77777777" w:rsidR="00517D65" w:rsidRDefault="00517D65" w:rsidP="00AA1E5F">
    <w:pPr>
      <w:pStyle w:val="DEQADDRESSUNDERLOGO"/>
      <w:framePr w:w="1351" w:h="14544" w:wrap="around" w:x="10081" w:y="721" w:anchorLock="1"/>
      <w:ind w:right="-150"/>
    </w:pPr>
  </w:p>
  <w:p w14:paraId="36218703" w14:textId="77777777" w:rsidR="00517D65" w:rsidRDefault="00517D65" w:rsidP="00AA1E5F">
    <w:pPr>
      <w:pStyle w:val="DEQADDRESSUNDERLOGO"/>
      <w:framePr w:w="1351" w:h="14544" w:wrap="around" w:x="10081" w:y="721" w:anchorLock="1"/>
      <w:ind w:right="-150"/>
    </w:pPr>
  </w:p>
  <w:p w14:paraId="36218704" w14:textId="77777777" w:rsidR="00517D65" w:rsidRDefault="00517D65" w:rsidP="00AA1E5F">
    <w:pPr>
      <w:pStyle w:val="DEQADDRESSUNDERLOGO"/>
      <w:framePr w:w="1351" w:h="14544" w:wrap="around" w:x="10081" w:y="721" w:anchorLock="1"/>
      <w:ind w:right="-150"/>
    </w:pPr>
  </w:p>
  <w:p w14:paraId="36218705" w14:textId="77777777" w:rsidR="00517D65" w:rsidRDefault="00517D65" w:rsidP="00AA1E5F">
    <w:pPr>
      <w:pStyle w:val="DEQADDRESSUNDERLOGO"/>
      <w:framePr w:w="1351" w:h="14544" w:wrap="around" w:x="10081" w:y="721" w:anchorLock="1"/>
      <w:ind w:right="-150"/>
    </w:pPr>
  </w:p>
  <w:p w14:paraId="36218706" w14:textId="77777777" w:rsidR="00517D65" w:rsidRDefault="00517D65" w:rsidP="00AA1E5F">
    <w:pPr>
      <w:pStyle w:val="DEQADDRESSUNDERLOGO"/>
      <w:framePr w:w="1351" w:h="14544" w:wrap="around" w:x="10081" w:y="721" w:anchorLock="1"/>
      <w:ind w:right="-150"/>
    </w:pPr>
  </w:p>
  <w:p w14:paraId="36218707" w14:textId="77777777" w:rsidR="00517D65" w:rsidRDefault="00517D65" w:rsidP="00AA1E5F">
    <w:pPr>
      <w:pStyle w:val="DEQADDRESSUNDERLOGO"/>
      <w:framePr w:w="1351" w:h="14544" w:wrap="around" w:x="10081" w:y="721" w:anchorLock="1"/>
      <w:ind w:right="-150"/>
    </w:pPr>
  </w:p>
  <w:p w14:paraId="36218708" w14:textId="77777777" w:rsidR="00517D65" w:rsidRDefault="00517D65" w:rsidP="00AA1E5F">
    <w:pPr>
      <w:pStyle w:val="DEQADDRESSUNDERLOGO"/>
      <w:framePr w:w="1351" w:h="14544" w:wrap="around" w:x="10081" w:y="721" w:anchorLock="1"/>
      <w:ind w:right="-150"/>
    </w:pPr>
  </w:p>
  <w:p w14:paraId="36218709" w14:textId="77777777" w:rsidR="00517D65" w:rsidRDefault="00517D65" w:rsidP="00AA1E5F">
    <w:pPr>
      <w:pStyle w:val="DEQADDRESSUNDERLOGO"/>
      <w:framePr w:w="1351" w:h="14544" w:wrap="around" w:x="10081" w:y="721" w:anchorLock="1"/>
      <w:ind w:right="-150"/>
    </w:pPr>
  </w:p>
  <w:p w14:paraId="3621870A" w14:textId="77777777" w:rsidR="00517D65" w:rsidRDefault="00517D65" w:rsidP="00AA1E5F">
    <w:pPr>
      <w:pStyle w:val="DEQADDRESSUNDERLOGO"/>
      <w:framePr w:w="1351" w:h="14544" w:wrap="around" w:x="10081" w:y="721" w:anchorLock="1"/>
      <w:ind w:right="-150"/>
    </w:pPr>
  </w:p>
  <w:p w14:paraId="3621870B" w14:textId="77777777" w:rsidR="00517D65" w:rsidRDefault="00517D65" w:rsidP="00AA1E5F">
    <w:pPr>
      <w:pStyle w:val="DEQADDRESSUNDERLOGO"/>
      <w:framePr w:w="1351" w:h="14544" w:wrap="around" w:x="10081" w:y="721" w:anchorLock="1"/>
      <w:ind w:right="-150"/>
    </w:pPr>
  </w:p>
  <w:p w14:paraId="3621870C" w14:textId="77777777" w:rsidR="00517D65" w:rsidRDefault="00517D65" w:rsidP="00AA1E5F">
    <w:pPr>
      <w:pStyle w:val="DEQADDRESSUNDERLOGO"/>
      <w:framePr w:w="1351" w:h="14544" w:wrap="around" w:x="10081" w:y="721" w:anchorLock="1"/>
      <w:ind w:right="-150"/>
    </w:pPr>
  </w:p>
  <w:p w14:paraId="3621870D" w14:textId="77777777" w:rsidR="00517D65" w:rsidRDefault="00517D65" w:rsidP="00AA1E5F">
    <w:pPr>
      <w:pStyle w:val="DEQADDRESSUNDERLOGO"/>
      <w:framePr w:w="1351" w:h="14544" w:wrap="around" w:x="10081" w:y="721" w:anchorLock="1"/>
      <w:ind w:right="-150"/>
    </w:pPr>
  </w:p>
  <w:p w14:paraId="3621870E" w14:textId="77777777" w:rsidR="00517D65" w:rsidRDefault="00517D65" w:rsidP="00AA1E5F">
    <w:pPr>
      <w:pStyle w:val="DEQADDRESSUNDERLOGO"/>
      <w:framePr w:w="1351" w:h="14544" w:wrap="around" w:x="10081" w:y="721" w:anchorLock="1"/>
      <w:ind w:right="-150"/>
    </w:pPr>
  </w:p>
  <w:p w14:paraId="3621870F" w14:textId="77777777" w:rsidR="00517D65" w:rsidRDefault="00517D65" w:rsidP="00AA1E5F">
    <w:pPr>
      <w:pStyle w:val="DEQADDRESSUNDERLOGO"/>
      <w:framePr w:w="1351" w:h="14544" w:wrap="around" w:x="10081" w:y="721" w:anchorLock="1"/>
      <w:ind w:right="-150"/>
    </w:pPr>
  </w:p>
  <w:p w14:paraId="36218710" w14:textId="77777777" w:rsidR="00517D65" w:rsidRDefault="00517D65" w:rsidP="00AA1E5F">
    <w:pPr>
      <w:pStyle w:val="DEQADDRESSUNDERLOGO"/>
      <w:framePr w:w="1351" w:h="14544" w:wrap="around" w:x="10081" w:y="721" w:anchorLock="1"/>
      <w:ind w:right="-150"/>
    </w:pPr>
  </w:p>
  <w:p w14:paraId="36218711" w14:textId="77777777" w:rsidR="00517D65" w:rsidRDefault="00517D65" w:rsidP="00AA1E5F">
    <w:pPr>
      <w:pStyle w:val="DEQADDRESSUNDERLOGO"/>
      <w:framePr w:w="1351" w:h="14544" w:wrap="around" w:x="10081" w:y="721" w:anchorLock="1"/>
      <w:ind w:right="-150"/>
    </w:pPr>
  </w:p>
  <w:p w14:paraId="36218712" w14:textId="77777777" w:rsidR="00517D65" w:rsidRDefault="00517D65" w:rsidP="00AA1E5F">
    <w:pPr>
      <w:pStyle w:val="DEQADDRESSUNDERLOGO"/>
      <w:framePr w:w="1351" w:h="14544" w:wrap="around" w:x="10081" w:y="721" w:anchorLock="1"/>
      <w:ind w:right="-150"/>
    </w:pPr>
  </w:p>
  <w:p w14:paraId="36218713" w14:textId="77777777" w:rsidR="00517D65" w:rsidRDefault="00517D65" w:rsidP="00AA1E5F">
    <w:pPr>
      <w:pStyle w:val="DEQADDRESSUNDERLOGO"/>
      <w:framePr w:w="1351" w:h="14544" w:wrap="around" w:x="10081" w:y="721" w:anchorLock="1"/>
      <w:ind w:right="-150"/>
    </w:pPr>
  </w:p>
  <w:p w14:paraId="36218714" w14:textId="77777777" w:rsidR="00517D65" w:rsidRDefault="00517D65" w:rsidP="00AA1E5F">
    <w:pPr>
      <w:pStyle w:val="DEQADDRESSUNDERLOGO"/>
      <w:framePr w:w="1351" w:h="14544" w:wrap="around" w:x="10081" w:y="721" w:anchorLock="1"/>
      <w:ind w:right="-150"/>
    </w:pPr>
  </w:p>
  <w:p w14:paraId="36218715" w14:textId="77777777" w:rsidR="00517D65" w:rsidRDefault="00517D65" w:rsidP="00AA1E5F">
    <w:pPr>
      <w:pStyle w:val="DEQADDRESSUNDERLOGO"/>
      <w:framePr w:w="1351" w:h="14544" w:wrap="around" w:x="10081" w:y="721" w:anchorLock="1"/>
      <w:ind w:right="-150"/>
    </w:pPr>
  </w:p>
  <w:p w14:paraId="36218716" w14:textId="77777777" w:rsidR="00517D65" w:rsidRDefault="00517D65" w:rsidP="00AA1E5F">
    <w:pPr>
      <w:pStyle w:val="DEQADDRESSUNDERLOGO"/>
      <w:framePr w:w="1351" w:h="14544" w:wrap="around" w:x="10081" w:y="721" w:anchorLock="1"/>
      <w:ind w:right="-150"/>
    </w:pPr>
  </w:p>
  <w:p w14:paraId="36218717" w14:textId="77777777" w:rsidR="00517D65" w:rsidRDefault="00517D65" w:rsidP="00AA1E5F">
    <w:pPr>
      <w:pStyle w:val="DEQADDRESSUNDERLOGO"/>
      <w:framePr w:w="1351" w:h="14544" w:wrap="around" w:x="10081" w:y="721" w:anchorLock="1"/>
      <w:ind w:right="-150"/>
    </w:pPr>
  </w:p>
  <w:p w14:paraId="36218718" w14:textId="77777777" w:rsidR="00517D65" w:rsidRDefault="00517D65" w:rsidP="00AA1E5F">
    <w:pPr>
      <w:pStyle w:val="DEQADDRESSUNDERLOGO"/>
      <w:framePr w:w="1351" w:h="14544" w:wrap="around" w:x="10081" w:y="721" w:anchorLock="1"/>
      <w:ind w:right="-150"/>
    </w:pPr>
  </w:p>
  <w:p w14:paraId="36218719" w14:textId="77777777" w:rsidR="00517D65" w:rsidRDefault="00517D65" w:rsidP="00AA1E5F">
    <w:pPr>
      <w:pStyle w:val="DEQADDRESSUNDERLOGO"/>
      <w:framePr w:w="1351" w:h="14544" w:wrap="around" w:x="10081" w:y="721" w:anchorLock="1"/>
      <w:ind w:right="-150"/>
    </w:pPr>
  </w:p>
  <w:p w14:paraId="3621871A" w14:textId="77777777" w:rsidR="00517D65" w:rsidRDefault="00517D65" w:rsidP="00AA1E5F">
    <w:pPr>
      <w:pStyle w:val="DEQADDRESSUNDERLOGO"/>
      <w:framePr w:w="1351" w:h="14544" w:wrap="around" w:x="10081" w:y="721" w:anchorLock="1"/>
      <w:ind w:right="-150"/>
    </w:pPr>
  </w:p>
  <w:p w14:paraId="3621871B" w14:textId="77777777" w:rsidR="00517D65" w:rsidRDefault="00517D65" w:rsidP="00AA1E5F">
    <w:pPr>
      <w:pStyle w:val="DEQADDRESSUNDERLOGO"/>
      <w:framePr w:w="1351" w:h="14544" w:wrap="around" w:x="10081" w:y="721" w:anchorLock="1"/>
      <w:ind w:right="-150"/>
    </w:pPr>
  </w:p>
  <w:p w14:paraId="3621871C" w14:textId="77777777" w:rsidR="00517D65" w:rsidRDefault="00517D65" w:rsidP="00AA1E5F">
    <w:pPr>
      <w:pStyle w:val="DEQADDRESSUNDERLOGO"/>
      <w:framePr w:w="1351" w:h="14544" w:wrap="around" w:x="10081" w:y="721" w:anchorLock="1"/>
      <w:ind w:right="-150"/>
    </w:pPr>
  </w:p>
  <w:p w14:paraId="3621871D" w14:textId="77777777" w:rsidR="00517D65" w:rsidRDefault="00517D65" w:rsidP="00AA1E5F">
    <w:pPr>
      <w:pStyle w:val="DEQADDRESSUNDERLOGO"/>
      <w:framePr w:w="1351" w:h="14544" w:wrap="around" w:x="10081" w:y="721" w:anchorLock="1"/>
      <w:ind w:right="-150"/>
    </w:pPr>
  </w:p>
  <w:p w14:paraId="3621871E" w14:textId="77777777" w:rsidR="00517D65" w:rsidRDefault="00517D65" w:rsidP="00AA1E5F">
    <w:pPr>
      <w:pStyle w:val="DEQADDRESSUNDERLOGO"/>
      <w:framePr w:w="1351" w:h="14544" w:wrap="around" w:x="10081" w:y="721" w:anchorLock="1"/>
      <w:ind w:right="-150"/>
    </w:pPr>
  </w:p>
  <w:p w14:paraId="3621871F" w14:textId="77777777" w:rsidR="00517D65" w:rsidRDefault="00517D65" w:rsidP="00AA1E5F">
    <w:pPr>
      <w:pStyle w:val="DEQADDRESSUNDERLOGO"/>
      <w:framePr w:w="1351" w:h="14544" w:wrap="around" w:x="10081" w:y="721" w:anchorLock="1"/>
      <w:ind w:right="-150"/>
    </w:pPr>
  </w:p>
  <w:p w14:paraId="36218720" w14:textId="77777777" w:rsidR="00517D65" w:rsidRDefault="00517D65" w:rsidP="00AA1E5F">
    <w:pPr>
      <w:pStyle w:val="DEQADDRESSUNDERLOGO"/>
      <w:framePr w:w="1351" w:h="14544" w:wrap="around" w:x="10081" w:y="721" w:anchorLock="1"/>
      <w:ind w:right="-150"/>
    </w:pPr>
  </w:p>
  <w:p w14:paraId="36218721" w14:textId="77777777" w:rsidR="00517D65" w:rsidRDefault="00517D65" w:rsidP="00AA1E5F">
    <w:pPr>
      <w:pStyle w:val="DEQADDRESSUNDERLOGO"/>
      <w:framePr w:w="1351" w:h="14544" w:wrap="around" w:x="10081" w:y="721" w:anchorLock="1"/>
      <w:ind w:right="-150"/>
    </w:pPr>
  </w:p>
  <w:p w14:paraId="36218722" w14:textId="77777777" w:rsidR="00517D65" w:rsidRDefault="00517D65" w:rsidP="00AA1E5F">
    <w:pPr>
      <w:pStyle w:val="DEQADDRESSUNDERLOGO"/>
      <w:framePr w:w="1351" w:h="14544" w:wrap="around" w:x="10081" w:y="721" w:anchorLock="1"/>
      <w:ind w:right="-150"/>
    </w:pPr>
  </w:p>
  <w:p w14:paraId="36218723" w14:textId="77777777" w:rsidR="00517D65" w:rsidRDefault="00517D65" w:rsidP="00AA1E5F">
    <w:pPr>
      <w:pStyle w:val="DEQADDRESSUNDERLOGO"/>
      <w:framePr w:w="1351" w:h="14544" w:wrap="around" w:x="10081" w:y="721" w:anchorLock="1"/>
      <w:ind w:right="-150"/>
    </w:pPr>
  </w:p>
  <w:p w14:paraId="36218724" w14:textId="77777777" w:rsidR="00517D65" w:rsidRDefault="00517D65" w:rsidP="00AA1E5F">
    <w:pPr>
      <w:pStyle w:val="DEQADDRESSUNDERLOGO"/>
      <w:framePr w:w="1351" w:h="14544" w:wrap="around" w:x="10081" w:y="721" w:anchorLock="1"/>
      <w:ind w:right="-150"/>
    </w:pPr>
  </w:p>
  <w:p w14:paraId="36218725" w14:textId="77777777" w:rsidR="00517D65" w:rsidRDefault="00517D65" w:rsidP="00AA1E5F">
    <w:pPr>
      <w:pStyle w:val="DEQADDRESSUNDERLOGO"/>
      <w:framePr w:w="1351" w:h="14544" w:wrap="around" w:x="10081" w:y="721" w:anchorLock="1"/>
      <w:ind w:right="-150"/>
    </w:pPr>
  </w:p>
  <w:p w14:paraId="36218726" w14:textId="77777777" w:rsidR="00517D65" w:rsidRDefault="00517D65" w:rsidP="00AA1E5F">
    <w:pPr>
      <w:pStyle w:val="DEQADDRESSUNDERLOGO"/>
      <w:framePr w:w="1351" w:h="14544" w:wrap="around" w:x="10081" w:y="721" w:anchorLock="1"/>
      <w:ind w:right="-150"/>
    </w:pPr>
  </w:p>
  <w:p w14:paraId="36218727" w14:textId="77777777" w:rsidR="00517D65" w:rsidRDefault="00517D65" w:rsidP="00AA1E5F">
    <w:pPr>
      <w:pStyle w:val="DEQADDRESSUNDERLOGO"/>
      <w:framePr w:w="1351" w:h="14544" w:wrap="around" w:x="10081" w:y="721" w:anchorLock="1"/>
      <w:ind w:right="-150"/>
    </w:pPr>
  </w:p>
  <w:p w14:paraId="36218728" w14:textId="77777777" w:rsidR="00517D65" w:rsidRDefault="00517D65" w:rsidP="00AA1E5F">
    <w:pPr>
      <w:pStyle w:val="DEQADDRESSUNDERLOGO"/>
      <w:framePr w:w="1351" w:h="14544" w:wrap="around" w:x="10081" w:y="721" w:anchorLock="1"/>
      <w:ind w:right="-150"/>
    </w:pPr>
  </w:p>
  <w:p w14:paraId="36218729" w14:textId="77777777" w:rsidR="00517D65" w:rsidRDefault="00517D65" w:rsidP="00AA1E5F">
    <w:pPr>
      <w:pStyle w:val="DEQADDRESSUNDERLOGO"/>
      <w:framePr w:w="1351" w:h="14544" w:wrap="around" w:x="10081" w:y="721" w:anchorLock="1"/>
      <w:ind w:right="-150"/>
    </w:pPr>
  </w:p>
  <w:p w14:paraId="3621872A" w14:textId="77777777" w:rsidR="00517D65" w:rsidRDefault="00517D65" w:rsidP="00AA1E5F">
    <w:pPr>
      <w:pStyle w:val="DEQADDRESSUNDERLOGO"/>
      <w:framePr w:w="1351" w:h="14544" w:wrap="around" w:x="10081" w:y="721" w:anchorLock="1"/>
      <w:ind w:right="-150"/>
    </w:pPr>
  </w:p>
  <w:p w14:paraId="3621872B" w14:textId="77777777" w:rsidR="00517D65" w:rsidRDefault="00517D65" w:rsidP="00AA1E5F">
    <w:pPr>
      <w:pStyle w:val="DEQADDRESSUNDERLOGO"/>
      <w:framePr w:w="1351" w:h="14544" w:wrap="around" w:x="10081" w:y="721" w:anchorLock="1"/>
      <w:ind w:right="-150"/>
    </w:pPr>
  </w:p>
  <w:p w14:paraId="3621872C" w14:textId="77777777" w:rsidR="00517D65" w:rsidRDefault="00517D65" w:rsidP="00AA1E5F">
    <w:pPr>
      <w:pStyle w:val="DEQADDRESSUNDERLOGO"/>
      <w:framePr w:w="1351" w:h="14544" w:wrap="around" w:x="10081" w:y="721" w:anchorLock="1"/>
      <w:ind w:right="-150"/>
    </w:pPr>
  </w:p>
  <w:p w14:paraId="3621872D" w14:textId="77777777" w:rsidR="00517D65" w:rsidRDefault="00517D65" w:rsidP="00AA1E5F">
    <w:pPr>
      <w:pStyle w:val="DEQADDRESSUNDERLOGO"/>
      <w:framePr w:w="1351" w:h="14544" w:wrap="around" w:x="10081" w:y="721" w:anchorLock="1"/>
      <w:ind w:right="-150"/>
    </w:pPr>
  </w:p>
  <w:p w14:paraId="3621872E" w14:textId="77777777" w:rsidR="00517D65" w:rsidRDefault="00517D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18731" w14:textId="77777777" w:rsidR="00BF2611" w:rsidRDefault="00BF2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1279D"/>
    <w:multiLevelType w:val="hybridMultilevel"/>
    <w:tmpl w:val="0D409A4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AF06FD2"/>
    <w:multiLevelType w:val="hybridMultilevel"/>
    <w:tmpl w:val="99667B72"/>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06AE3"/>
    <w:multiLevelType w:val="hybridMultilevel"/>
    <w:tmpl w:val="8B42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67E57"/>
    <w:multiLevelType w:val="hybridMultilevel"/>
    <w:tmpl w:val="170EB37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7410"/>
    <o:shapelayout v:ext="edit">
      <o:idmap v:ext="edit" data="17"/>
    </o:shapelayout>
  </w:hdrShapeDefaults>
  <w:footnotePr>
    <w:footnote w:id="-1"/>
    <w:footnote w:id="0"/>
  </w:footnotePr>
  <w:endnotePr>
    <w:endnote w:id="-1"/>
    <w:endnote w:id="0"/>
  </w:endnotePr>
  <w:compat>
    <w:compatSetting w:name="compatibilityMode" w:uri="http://schemas.microsoft.com/office/word" w:val="12"/>
  </w:compat>
  <w:rsids>
    <w:rsidRoot w:val="000C1F31"/>
    <w:rsid w:val="000C1F31"/>
    <w:rsid w:val="000C744D"/>
    <w:rsid w:val="000D3D3B"/>
    <w:rsid w:val="00121B45"/>
    <w:rsid w:val="001550CD"/>
    <w:rsid w:val="00161722"/>
    <w:rsid w:val="001836C7"/>
    <w:rsid w:val="001B4DD3"/>
    <w:rsid w:val="001E2749"/>
    <w:rsid w:val="001F5AB5"/>
    <w:rsid w:val="002072DB"/>
    <w:rsid w:val="002A6B1B"/>
    <w:rsid w:val="00382A10"/>
    <w:rsid w:val="003A0F8B"/>
    <w:rsid w:val="004302E9"/>
    <w:rsid w:val="004311BD"/>
    <w:rsid w:val="004D0D28"/>
    <w:rsid w:val="004F68D0"/>
    <w:rsid w:val="00517D65"/>
    <w:rsid w:val="00535B0E"/>
    <w:rsid w:val="00535F8B"/>
    <w:rsid w:val="00541045"/>
    <w:rsid w:val="005A6D37"/>
    <w:rsid w:val="005B64EE"/>
    <w:rsid w:val="005C642F"/>
    <w:rsid w:val="005F0189"/>
    <w:rsid w:val="0060701E"/>
    <w:rsid w:val="00620E03"/>
    <w:rsid w:val="00627C7A"/>
    <w:rsid w:val="00664957"/>
    <w:rsid w:val="0066741C"/>
    <w:rsid w:val="007045DB"/>
    <w:rsid w:val="00725EA6"/>
    <w:rsid w:val="007A18B9"/>
    <w:rsid w:val="007C11A7"/>
    <w:rsid w:val="007D5CAB"/>
    <w:rsid w:val="007F2804"/>
    <w:rsid w:val="00802EC5"/>
    <w:rsid w:val="00831BFF"/>
    <w:rsid w:val="0085006A"/>
    <w:rsid w:val="0085015F"/>
    <w:rsid w:val="00852399"/>
    <w:rsid w:val="00895882"/>
    <w:rsid w:val="008A2BD8"/>
    <w:rsid w:val="008D671D"/>
    <w:rsid w:val="009650FF"/>
    <w:rsid w:val="009A4C29"/>
    <w:rsid w:val="009A6548"/>
    <w:rsid w:val="009B2D17"/>
    <w:rsid w:val="009C10F3"/>
    <w:rsid w:val="009C7D48"/>
    <w:rsid w:val="00A01B3D"/>
    <w:rsid w:val="00A7546A"/>
    <w:rsid w:val="00A812BD"/>
    <w:rsid w:val="00A84348"/>
    <w:rsid w:val="00AA1740"/>
    <w:rsid w:val="00AA1E5F"/>
    <w:rsid w:val="00AA58F9"/>
    <w:rsid w:val="00AB5088"/>
    <w:rsid w:val="00AF1097"/>
    <w:rsid w:val="00AF31AE"/>
    <w:rsid w:val="00BB1E0F"/>
    <w:rsid w:val="00BB5FC8"/>
    <w:rsid w:val="00BF2611"/>
    <w:rsid w:val="00C25F64"/>
    <w:rsid w:val="00CB296D"/>
    <w:rsid w:val="00CD379C"/>
    <w:rsid w:val="00CE718C"/>
    <w:rsid w:val="00D14463"/>
    <w:rsid w:val="00D43875"/>
    <w:rsid w:val="00D848A8"/>
    <w:rsid w:val="00E06367"/>
    <w:rsid w:val="00E84C76"/>
    <w:rsid w:val="00EA630C"/>
    <w:rsid w:val="00F75CFA"/>
    <w:rsid w:val="00F8008E"/>
    <w:rsid w:val="00FB541B"/>
    <w:rsid w:val="00FC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14:docId w14:val="3621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45"/>
    <w:rPr>
      <w:sz w:val="24"/>
    </w:rPr>
  </w:style>
  <w:style w:type="paragraph" w:styleId="Heading1">
    <w:name w:val="heading 1"/>
    <w:basedOn w:val="Normal"/>
    <w:next w:val="Normal"/>
    <w:qFormat/>
    <w:rsid w:val="00121B45"/>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121B45"/>
    <w:rPr>
      <w:rFonts w:ascii="Arial" w:hAnsi="Arial"/>
      <w:b/>
      <w:sz w:val="60"/>
    </w:rPr>
  </w:style>
  <w:style w:type="paragraph" w:customStyle="1" w:styleId="DEQSMALLHEADLINES">
    <w:name w:val="(DEQ)SMALL HEADLINES"/>
    <w:basedOn w:val="Normal"/>
    <w:rsid w:val="00121B45"/>
    <w:rPr>
      <w:rFonts w:ascii="Arial" w:hAnsi="Arial"/>
      <w:b/>
      <w:sz w:val="20"/>
    </w:rPr>
  </w:style>
  <w:style w:type="paragraph" w:customStyle="1" w:styleId="DEQTEXTforFACTSHEET">
    <w:name w:val="(DEQ)TEXT for FACT SHEET"/>
    <w:basedOn w:val="Normal"/>
    <w:rsid w:val="00121B45"/>
    <w:rPr>
      <w:rFonts w:ascii="Times New Roman" w:hAnsi="Times New Roman"/>
      <w:sz w:val="20"/>
    </w:rPr>
  </w:style>
  <w:style w:type="paragraph" w:customStyle="1" w:styleId="DEQCAPTIONS">
    <w:name w:val="(DEQ) CAPTIONS"/>
    <w:basedOn w:val="DEQTEXTforFACTSHEET"/>
    <w:rsid w:val="00121B45"/>
    <w:rPr>
      <w:i/>
      <w:sz w:val="18"/>
    </w:rPr>
  </w:style>
  <w:style w:type="paragraph" w:customStyle="1" w:styleId="DEQSPACEUNDERPIC">
    <w:name w:val="(DEQ)SPACE UNDER PIC"/>
    <w:basedOn w:val="DEQTEXTforFACTSHEET"/>
    <w:rsid w:val="00121B45"/>
    <w:rPr>
      <w:i/>
      <w:sz w:val="6"/>
    </w:rPr>
  </w:style>
  <w:style w:type="paragraph" w:customStyle="1" w:styleId="DEQADDRESSUNDERLOGO">
    <w:name w:val="(DEQ)ADDRESS UNDER LOGO"/>
    <w:basedOn w:val="Normal"/>
    <w:rsid w:val="00121B4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21B45"/>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121B45"/>
    <w:pPr>
      <w:tabs>
        <w:tab w:val="center" w:pos="4320"/>
        <w:tab w:val="right" w:pos="8640"/>
      </w:tabs>
    </w:pPr>
  </w:style>
  <w:style w:type="paragraph" w:customStyle="1" w:styleId="DEQLASTUPDATED">
    <w:name w:val="(DEQ)LAST UPDATED"/>
    <w:basedOn w:val="Normal"/>
    <w:rsid w:val="00121B45"/>
    <w:rPr>
      <w:sz w:val="16"/>
    </w:rPr>
  </w:style>
  <w:style w:type="paragraph" w:customStyle="1" w:styleId="DEQADDITIONALCONTACTTEXT">
    <w:name w:val="(DEQ)ADDITIONAL CONTACT TEXT"/>
    <w:basedOn w:val="DEQTEXTforFACTSHEET"/>
    <w:rsid w:val="00121B45"/>
    <w:rPr>
      <w:i/>
    </w:rPr>
  </w:style>
  <w:style w:type="paragraph" w:styleId="Footer">
    <w:name w:val="footer"/>
    <w:basedOn w:val="Normal"/>
    <w:rsid w:val="00121B45"/>
    <w:pPr>
      <w:tabs>
        <w:tab w:val="center" w:pos="4320"/>
        <w:tab w:val="right" w:pos="8640"/>
      </w:tabs>
    </w:pPr>
  </w:style>
  <w:style w:type="character" w:styleId="Hyperlink">
    <w:name w:val="Hyperlink"/>
    <w:basedOn w:val="DefaultParagraphFont"/>
    <w:rsid w:val="00121B45"/>
    <w:rPr>
      <w:color w:val="0000FF"/>
      <w:u w:val="single"/>
    </w:rPr>
  </w:style>
  <w:style w:type="paragraph" w:customStyle="1" w:styleId="DEQFACTOIDSSNIPPETS">
    <w:name w:val="(DEQ)FACTOIDS &amp; SNIPPETS"/>
    <w:basedOn w:val="DEQTEXTforFACTSHEET"/>
    <w:rsid w:val="00121B45"/>
    <w:rPr>
      <w:i/>
    </w:rPr>
  </w:style>
  <w:style w:type="paragraph" w:customStyle="1" w:styleId="SMALLHEADLINESDEQ">
    <w:name w:val="SMALL HEADLINES (DEQ)"/>
    <w:basedOn w:val="Normal"/>
    <w:rsid w:val="00121B45"/>
    <w:rPr>
      <w:rFonts w:ascii="Arial" w:eastAsia="Times New Roman" w:hAnsi="Arial"/>
      <w:b/>
      <w:sz w:val="20"/>
    </w:rPr>
  </w:style>
  <w:style w:type="paragraph" w:customStyle="1" w:styleId="FSTEXTDEQ">
    <w:name w:val="FS TEXT (DEQ)"/>
    <w:basedOn w:val="Normal"/>
    <w:rsid w:val="00121B45"/>
    <w:rPr>
      <w:rFonts w:ascii="Times New Roman" w:hAnsi="Times New Roman"/>
      <w:sz w:val="20"/>
    </w:rPr>
  </w:style>
  <w:style w:type="paragraph" w:customStyle="1" w:styleId="SPACEUNDERPICDEQ">
    <w:name w:val="SPACE UNDER PIC(DEQ)"/>
    <w:basedOn w:val="Normal"/>
    <w:rsid w:val="00121B45"/>
    <w:rPr>
      <w:i/>
      <w:sz w:val="6"/>
    </w:rPr>
  </w:style>
  <w:style w:type="paragraph" w:customStyle="1" w:styleId="CAPTIONDEQ">
    <w:name w:val="CAPTION(DEQ)"/>
    <w:basedOn w:val="FSTEXTDEQ"/>
    <w:rsid w:val="00121B45"/>
    <w:rPr>
      <w:i/>
      <w:sz w:val="18"/>
    </w:rPr>
  </w:style>
  <w:style w:type="paragraph" w:styleId="DocumentMap">
    <w:name w:val="Document Map"/>
    <w:basedOn w:val="Normal"/>
    <w:semiHidden/>
    <w:rsid w:val="00121B45"/>
    <w:pPr>
      <w:shd w:val="clear" w:color="auto" w:fill="000080"/>
    </w:pPr>
    <w:rPr>
      <w:rFonts w:ascii="Tahoma" w:hAnsi="Tahoma"/>
    </w:rPr>
  </w:style>
  <w:style w:type="paragraph" w:styleId="BalloonText">
    <w:name w:val="Balloon Text"/>
    <w:basedOn w:val="Normal"/>
    <w:link w:val="BalloonTextChar"/>
    <w:uiPriority w:val="99"/>
    <w:semiHidden/>
    <w:unhideWhenUsed/>
    <w:rsid w:val="00121B45"/>
    <w:rPr>
      <w:rFonts w:ascii="Tahoma" w:hAnsi="Tahoma" w:cs="Tahoma"/>
      <w:sz w:val="16"/>
      <w:szCs w:val="16"/>
    </w:rPr>
  </w:style>
  <w:style w:type="character" w:customStyle="1" w:styleId="BalloonTextChar">
    <w:name w:val="Balloon Text Char"/>
    <w:basedOn w:val="DefaultParagraphFont"/>
    <w:link w:val="BalloonText"/>
    <w:uiPriority w:val="99"/>
    <w:semiHidden/>
    <w:rsid w:val="00121B45"/>
    <w:rPr>
      <w:rFonts w:ascii="Tahoma" w:hAnsi="Tahoma" w:cs="Tahoma"/>
      <w:sz w:val="16"/>
      <w:szCs w:val="16"/>
    </w:rPr>
  </w:style>
  <w:style w:type="paragraph" w:customStyle="1" w:styleId="StyleDEQSMALLHEADLINES11pt">
    <w:name w:val="Style (DEQ)SMALL HEADLINES + 11 pt"/>
    <w:basedOn w:val="DEQSMALLHEADLINES"/>
    <w:rsid w:val="00121B45"/>
    <w:rPr>
      <w:bCs/>
      <w:sz w:val="22"/>
    </w:rPr>
  </w:style>
  <w:style w:type="table" w:styleId="TableGrid">
    <w:name w:val="Table Grid"/>
    <w:basedOn w:val="TableNormal"/>
    <w:uiPriority w:val="59"/>
    <w:rsid w:val="00FB5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17D65"/>
    <w:rPr>
      <w:sz w:val="16"/>
      <w:szCs w:val="16"/>
    </w:rPr>
  </w:style>
  <w:style w:type="paragraph" w:styleId="CommentText">
    <w:name w:val="annotation text"/>
    <w:basedOn w:val="Normal"/>
    <w:link w:val="CommentTextChar"/>
    <w:uiPriority w:val="99"/>
    <w:semiHidden/>
    <w:unhideWhenUsed/>
    <w:rsid w:val="00517D65"/>
    <w:rPr>
      <w:sz w:val="20"/>
    </w:rPr>
  </w:style>
  <w:style w:type="character" w:customStyle="1" w:styleId="CommentTextChar">
    <w:name w:val="Comment Text Char"/>
    <w:basedOn w:val="DefaultParagraphFont"/>
    <w:link w:val="CommentText"/>
    <w:uiPriority w:val="99"/>
    <w:semiHidden/>
    <w:rsid w:val="00517D65"/>
  </w:style>
  <w:style w:type="paragraph" w:styleId="CommentSubject">
    <w:name w:val="annotation subject"/>
    <w:basedOn w:val="CommentText"/>
    <w:next w:val="CommentText"/>
    <w:link w:val="CommentSubjectChar"/>
    <w:uiPriority w:val="99"/>
    <w:semiHidden/>
    <w:unhideWhenUsed/>
    <w:rsid w:val="00517D65"/>
    <w:rPr>
      <w:b/>
      <w:bCs/>
    </w:rPr>
  </w:style>
  <w:style w:type="character" w:customStyle="1" w:styleId="CommentSubjectChar">
    <w:name w:val="Comment Subject Char"/>
    <w:basedOn w:val="CommentTextChar"/>
    <w:link w:val="CommentSubject"/>
    <w:uiPriority w:val="99"/>
    <w:semiHidden/>
    <w:rsid w:val="00517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file://deq000/Templates/General/www.oregon.gov/DEQ"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Props1.xml><?xml version="1.0" encoding="utf-8"?>
<ds:datastoreItem xmlns:ds="http://schemas.openxmlformats.org/officeDocument/2006/customXml" ds:itemID="{2A049867-60DC-4D19-AB63-39DD2367D001}">
  <ds:schemaRefs>
    <ds:schemaRef ds:uri="http://schemas.microsoft.com/sharepoint/v3/contenttype/forms"/>
  </ds:schemaRefs>
</ds:datastoreItem>
</file>

<file path=customXml/itemProps2.xml><?xml version="1.0" encoding="utf-8"?>
<ds:datastoreItem xmlns:ds="http://schemas.openxmlformats.org/officeDocument/2006/customXml" ds:itemID="{49BA1671-285F-4D25-AF60-38ED2F0EA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277E-9D6B-449B-B93B-319F5B7FC4CE}">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ListId:doc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BWAC#2 Meeting Minutes</vt:lpstr>
    </vt:vector>
  </TitlesOfParts>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BWAC#2 Meeting Minutes</dc:title>
  <dc:creator/>
  <cp:lastModifiedBy/>
  <cp:revision>1</cp:revision>
  <dcterms:created xsi:type="dcterms:W3CDTF">2016-02-05T18:13:00Z</dcterms:created>
  <dcterms:modified xsi:type="dcterms:W3CDTF">2016-02-17T16:52:00Z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1700</vt:r8>
  </property>
</Properties>
</file>