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F1F" w:rsidRDefault="00253F1F" w:rsidP="00253F1F">
      <w:pPr>
        <w:pStyle w:val="Heading4"/>
      </w:pPr>
      <w:r>
        <w:t xml:space="preserve">State of </w:t>
      </w:r>
      <w:smartTag w:uri="urn:schemas-microsoft-com:office:smarttags" w:element="State">
        <w:smartTag w:uri="urn:schemas-microsoft-com:office:smarttags" w:element="place">
          <w:r>
            <w:t>Oregon</w:t>
          </w:r>
        </w:smartTag>
      </w:smartTag>
    </w:p>
    <w:p w:rsidR="00253F1F" w:rsidRDefault="00253F1F" w:rsidP="00253F1F">
      <w:pPr>
        <w:tabs>
          <w:tab w:val="left" w:pos="1440"/>
          <w:tab w:val="right" w:pos="9360"/>
        </w:tabs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Department of Environmental Quality</w:t>
      </w:r>
      <w:r>
        <w:rPr>
          <w:rFonts w:ascii="Times New Roman" w:hAnsi="Times New Roman"/>
          <w:sz w:val="36"/>
        </w:rPr>
        <w:tab/>
        <w:t>Memorandum</w:t>
      </w:r>
    </w:p>
    <w:p w:rsidR="00253F1F" w:rsidRDefault="006455AF" w:rsidP="00253F1F">
      <w:pPr>
        <w:tabs>
          <w:tab w:val="left" w:pos="1440"/>
          <w:tab w:val="right" w:pos="9360"/>
        </w:tabs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548640</wp:posOffset>
                </wp:positionV>
                <wp:extent cx="5943600" cy="635"/>
                <wp:effectExtent l="19050" t="15240" r="19050" b="127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21BA3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0,43.2pt" to="468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" o:allowincell="f" strokeweight="2pt">
                <v:stroke startarrowwidth="narrow" startarrowlength="short" endarrowwidth="narrow" endarrowlength="short"/>
                <w10:wrap anchorx="margin" anchory="margin"/>
              </v:line>
            </w:pict>
          </mc:Fallback>
        </mc:AlternateContent>
      </w:r>
    </w:p>
    <w:p w:rsidR="00253F1F" w:rsidRDefault="00253F1F" w:rsidP="00253F1F">
      <w:pPr>
        <w:tabs>
          <w:tab w:val="left" w:pos="-1440"/>
          <w:tab w:val="left" w:pos="-720"/>
          <w:tab w:val="left" w:pos="1440"/>
          <w:tab w:val="right" w:pos="936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Date: </w:t>
      </w:r>
      <w:r>
        <w:rPr>
          <w:rFonts w:ascii="Times New Roman" w:hAnsi="Times New Roman"/>
          <w:b/>
        </w:rPr>
        <w:tab/>
      </w:r>
      <w:r w:rsidR="005F45D3" w:rsidRPr="009C6790">
        <w:rPr>
          <w:rFonts w:ascii="Times New Roman" w:hAnsi="Times New Roman"/>
        </w:rPr>
        <w:t>July 8</w:t>
      </w:r>
      <w:r w:rsidR="00837C68" w:rsidRPr="009C6790">
        <w:rPr>
          <w:rFonts w:ascii="Times New Roman" w:hAnsi="Times New Roman"/>
        </w:rPr>
        <w:t>, 2016</w:t>
      </w:r>
    </w:p>
    <w:p w:rsidR="00253F1F" w:rsidRDefault="00253F1F" w:rsidP="00253F1F">
      <w:pPr>
        <w:tabs>
          <w:tab w:val="left" w:pos="-1440"/>
          <w:tab w:val="left" w:pos="-720"/>
        </w:tabs>
        <w:suppressAutoHyphens/>
        <w:rPr>
          <w:rFonts w:ascii="Times New Roman" w:hAnsi="Times New Roman"/>
        </w:rPr>
      </w:pPr>
    </w:p>
    <w:p w:rsidR="00253F1F" w:rsidRDefault="00253F1F" w:rsidP="00253F1F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  <w:b/>
        </w:rPr>
        <w:t>To: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Environmental Quality Commission</w:t>
      </w:r>
    </w:p>
    <w:p w:rsidR="00253F1F" w:rsidRDefault="00253F1F" w:rsidP="00253F1F">
      <w:pPr>
        <w:pStyle w:val="EndnoteText"/>
        <w:tabs>
          <w:tab w:val="left" w:pos="-1440"/>
          <w:tab w:val="left" w:pos="-720"/>
        </w:tabs>
        <w:suppressAutoHyphens/>
        <w:rPr>
          <w:rFonts w:ascii="Times New Roman" w:hAnsi="Times New Roman"/>
        </w:rPr>
      </w:pPr>
    </w:p>
    <w:p w:rsidR="00253F1F" w:rsidRDefault="00253F1F" w:rsidP="00253F1F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  <w:b/>
        </w:rPr>
        <w:t>From: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5F45D3">
        <w:t>Pete Shepherd</w:t>
      </w:r>
      <w:r w:rsidR="0087039A">
        <w:t xml:space="preserve">, </w:t>
      </w:r>
      <w:r w:rsidR="005F45D3">
        <w:t xml:space="preserve">Interim </w:t>
      </w:r>
      <w:r w:rsidR="0087039A">
        <w:t>Director</w:t>
      </w:r>
    </w:p>
    <w:p w:rsidR="00253F1F" w:rsidRDefault="00253F1F" w:rsidP="00253F1F">
      <w:pPr>
        <w:tabs>
          <w:tab w:val="left" w:pos="-1440"/>
          <w:tab w:val="left" w:pos="-720"/>
        </w:tabs>
        <w:suppressAutoHyphens/>
        <w:rPr>
          <w:rFonts w:ascii="Times New Roman" w:hAnsi="Times New Roman"/>
        </w:rPr>
      </w:pPr>
    </w:p>
    <w:p w:rsidR="00253F1F" w:rsidRDefault="00253F1F" w:rsidP="00837C68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  <w:b/>
        </w:rPr>
        <w:t>Subject:</w:t>
      </w:r>
      <w:r>
        <w:rPr>
          <w:rFonts w:ascii="Times New Roman" w:hAnsi="Times New Roman"/>
        </w:rPr>
        <w:tab/>
      </w:r>
      <w:r w:rsidR="00D22C68">
        <w:rPr>
          <w:rFonts w:ascii="Times New Roman" w:hAnsi="Times New Roman"/>
        </w:rPr>
        <w:t xml:space="preserve">Informational </w:t>
      </w:r>
      <w:r w:rsidR="007F04E2">
        <w:rPr>
          <w:rFonts w:ascii="Times New Roman" w:hAnsi="Times New Roman"/>
        </w:rPr>
        <w:t>i</w:t>
      </w:r>
      <w:r>
        <w:rPr>
          <w:rFonts w:ascii="Times New Roman" w:hAnsi="Times New Roman"/>
        </w:rPr>
        <w:t>tem:</w:t>
      </w:r>
      <w:r w:rsidR="00C54447">
        <w:rPr>
          <w:rFonts w:ascii="Times New Roman" w:hAnsi="Times New Roman"/>
        </w:rPr>
        <w:t xml:space="preserve"> </w:t>
      </w:r>
      <w:r w:rsidR="00837C68">
        <w:rPr>
          <w:rFonts w:ascii="Times New Roman" w:hAnsi="Times New Roman"/>
        </w:rPr>
        <w:t xml:space="preserve">Background and Issues related to pending </w:t>
      </w:r>
      <w:r w:rsidR="00837C68">
        <w:t xml:space="preserve">Ballast Water Management Rulemaking. </w:t>
      </w:r>
      <w:r w:rsidR="00837C68" w:rsidRPr="00837C68">
        <w:rPr>
          <w:rFonts w:ascii="Times New Roman" w:hAnsi="Times New Roman"/>
        </w:rPr>
        <w:t>A</w:t>
      </w:r>
      <w:r w:rsidR="005F45D3">
        <w:rPr>
          <w:rFonts w:ascii="Times New Roman" w:hAnsi="Times New Roman"/>
        </w:rPr>
        <w:t>ugust 17-18</w:t>
      </w:r>
      <w:r w:rsidR="00837C68" w:rsidRPr="00837C68">
        <w:rPr>
          <w:rFonts w:ascii="Times New Roman" w:hAnsi="Times New Roman"/>
        </w:rPr>
        <w:t>, 2016</w:t>
      </w:r>
      <w:r w:rsidR="007F04E2" w:rsidRPr="00837C68">
        <w:rPr>
          <w:rFonts w:ascii="Times New Roman" w:hAnsi="Times New Roman"/>
        </w:rPr>
        <w:t>,</w:t>
      </w:r>
      <w:r w:rsidR="00A41BBA" w:rsidRPr="00837C68">
        <w:rPr>
          <w:rFonts w:ascii="Times New Roman" w:hAnsi="Times New Roman"/>
        </w:rPr>
        <w:t xml:space="preserve"> </w:t>
      </w:r>
      <w:r w:rsidRPr="00837C68">
        <w:rPr>
          <w:rFonts w:ascii="Times New Roman" w:hAnsi="Times New Roman"/>
        </w:rPr>
        <w:t xml:space="preserve">EQC </w:t>
      </w:r>
      <w:r w:rsidR="007F04E2" w:rsidRPr="00837C68">
        <w:rPr>
          <w:rFonts w:ascii="Times New Roman" w:hAnsi="Times New Roman"/>
        </w:rPr>
        <w:t>m</w:t>
      </w:r>
      <w:r w:rsidRPr="00837C68">
        <w:rPr>
          <w:rFonts w:ascii="Times New Roman" w:hAnsi="Times New Roman"/>
        </w:rPr>
        <w:t>eeting</w:t>
      </w:r>
      <w:r>
        <w:rPr>
          <w:rFonts w:ascii="Times New Roman" w:hAnsi="Times New Roman"/>
        </w:rPr>
        <w:t xml:space="preserve"> </w:t>
      </w:r>
    </w:p>
    <w:p w:rsidR="00434863" w:rsidRPr="00837C68" w:rsidRDefault="00434863" w:rsidP="00837C68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</w:pPr>
    </w:p>
    <w:p w:rsidR="00253F1F" w:rsidRDefault="00253F1F" w:rsidP="00253F1F">
      <w:pPr>
        <w:tabs>
          <w:tab w:val="left" w:pos="-1440"/>
          <w:tab w:val="left" w:pos="-720"/>
          <w:tab w:val="left" w:pos="4050"/>
        </w:tabs>
        <w:suppressAutoHyphens/>
        <w:rPr>
          <w:rFonts w:ascii="Times New Roman" w:hAnsi="Times New Roman"/>
        </w:rPr>
      </w:pPr>
    </w:p>
    <w:tbl>
      <w:tblPr>
        <w:tblW w:w="9021" w:type="dxa"/>
        <w:tblLook w:val="01E0" w:firstRow="1" w:lastRow="1" w:firstColumn="1" w:lastColumn="1" w:noHBand="0" w:noVBand="0"/>
      </w:tblPr>
      <w:tblGrid>
        <w:gridCol w:w="2015"/>
        <w:gridCol w:w="7006"/>
      </w:tblGrid>
      <w:tr w:rsidR="0052189F" w:rsidTr="009C6790">
        <w:trPr>
          <w:trHeight w:val="741"/>
        </w:trPr>
        <w:tc>
          <w:tcPr>
            <w:tcW w:w="2015" w:type="dxa"/>
          </w:tcPr>
          <w:p w:rsidR="0052189F" w:rsidRPr="00FC3363" w:rsidRDefault="0052189F" w:rsidP="00FC336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 w:rsidRPr="00FC3363">
              <w:rPr>
                <w:rFonts w:ascii="Times New Roman" w:hAnsi="Times New Roman"/>
                <w:b/>
                <w:spacing w:val="-3"/>
                <w:sz w:val="22"/>
              </w:rPr>
              <w:t xml:space="preserve">Why </w:t>
            </w:r>
            <w:r w:rsidR="00846994" w:rsidRPr="00FC3363">
              <w:rPr>
                <w:rFonts w:ascii="Times New Roman" w:hAnsi="Times New Roman"/>
                <w:b/>
                <w:spacing w:val="-3"/>
                <w:sz w:val="22"/>
              </w:rPr>
              <w:t>this is</w:t>
            </w:r>
            <w:r w:rsidRPr="00FC3363">
              <w:rPr>
                <w:rFonts w:ascii="Times New Roman" w:hAnsi="Times New Roman"/>
                <w:b/>
                <w:spacing w:val="-3"/>
                <w:sz w:val="22"/>
              </w:rPr>
              <w:t xml:space="preserve"> </w:t>
            </w:r>
            <w:r w:rsidR="00DB75C0">
              <w:rPr>
                <w:rFonts w:ascii="Times New Roman" w:hAnsi="Times New Roman"/>
                <w:b/>
                <w:spacing w:val="-3"/>
                <w:sz w:val="22"/>
              </w:rPr>
              <w:t>i</w:t>
            </w:r>
            <w:r w:rsidRPr="00FC3363">
              <w:rPr>
                <w:rFonts w:ascii="Times New Roman" w:hAnsi="Times New Roman"/>
                <w:b/>
                <w:spacing w:val="-3"/>
                <w:sz w:val="22"/>
              </w:rPr>
              <w:t>mportant</w:t>
            </w:r>
          </w:p>
          <w:p w:rsidR="0052189F" w:rsidRPr="00FC3363" w:rsidRDefault="0052189F" w:rsidP="00FC336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color w:val="FF0000"/>
                <w:spacing w:val="-3"/>
                <w:sz w:val="22"/>
              </w:rPr>
            </w:pPr>
          </w:p>
        </w:tc>
        <w:tc>
          <w:tcPr>
            <w:tcW w:w="7006" w:type="dxa"/>
          </w:tcPr>
          <w:p w:rsidR="007A0204" w:rsidRDefault="00837C68" w:rsidP="00E024E2">
            <w:pPr>
              <w:pStyle w:val="EndnoteText"/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pacing w:val="-3"/>
              </w:rPr>
            </w:pPr>
            <w:r w:rsidRPr="00837C68">
              <w:rPr>
                <w:rFonts w:ascii="Times New Roman" w:hAnsi="Times New Roman"/>
                <w:spacing w:val="-3"/>
              </w:rPr>
              <w:t xml:space="preserve">DEQ will propose amendments to ballast water rules for consideration of approval by the EQC </w:t>
            </w:r>
            <w:r w:rsidR="00A33812" w:rsidRPr="00837C68">
              <w:rPr>
                <w:rFonts w:ascii="Times New Roman" w:hAnsi="Times New Roman"/>
                <w:spacing w:val="-3"/>
              </w:rPr>
              <w:t xml:space="preserve">at its </w:t>
            </w:r>
            <w:r w:rsidR="005F45D3">
              <w:rPr>
                <w:rFonts w:ascii="Times New Roman" w:hAnsi="Times New Roman"/>
                <w:spacing w:val="-3"/>
              </w:rPr>
              <w:t>November</w:t>
            </w:r>
            <w:r w:rsidRPr="00837C68">
              <w:rPr>
                <w:rFonts w:ascii="Times New Roman" w:hAnsi="Times New Roman"/>
                <w:spacing w:val="-3"/>
              </w:rPr>
              <w:t xml:space="preserve"> 2016</w:t>
            </w:r>
            <w:r w:rsidR="00A33812" w:rsidRPr="00837C68">
              <w:rPr>
                <w:rFonts w:ascii="Times New Roman" w:hAnsi="Times New Roman"/>
                <w:spacing w:val="-3"/>
              </w:rPr>
              <w:t xml:space="preserve"> meeting</w:t>
            </w:r>
            <w:r w:rsidRPr="00837C68">
              <w:rPr>
                <w:rFonts w:ascii="Times New Roman" w:hAnsi="Times New Roman"/>
                <w:spacing w:val="-3"/>
              </w:rPr>
              <w:t>.</w:t>
            </w:r>
            <w:r w:rsidR="00A33812" w:rsidRPr="00837C68">
              <w:rPr>
                <w:rFonts w:ascii="Times New Roman" w:hAnsi="Times New Roman"/>
                <w:spacing w:val="-3"/>
              </w:rPr>
              <w:t xml:space="preserve"> </w:t>
            </w:r>
            <w:r w:rsidR="003113B8" w:rsidRPr="00837C68">
              <w:rPr>
                <w:rFonts w:ascii="Times New Roman" w:hAnsi="Times New Roman"/>
                <w:spacing w:val="-3"/>
              </w:rPr>
              <w:t xml:space="preserve">The </w:t>
            </w:r>
            <w:r w:rsidR="00A33812" w:rsidRPr="00837C68">
              <w:rPr>
                <w:rFonts w:ascii="Times New Roman" w:hAnsi="Times New Roman"/>
                <w:spacing w:val="-3"/>
              </w:rPr>
              <w:t xml:space="preserve">purpose of this </w:t>
            </w:r>
            <w:r w:rsidR="003113B8" w:rsidRPr="00837C68">
              <w:rPr>
                <w:rFonts w:ascii="Times New Roman" w:hAnsi="Times New Roman"/>
                <w:spacing w:val="-3"/>
              </w:rPr>
              <w:t>information</w:t>
            </w:r>
            <w:r w:rsidR="00A33812" w:rsidRPr="00837C68">
              <w:rPr>
                <w:rFonts w:ascii="Times New Roman" w:hAnsi="Times New Roman"/>
                <w:spacing w:val="-3"/>
              </w:rPr>
              <w:t xml:space="preserve">al item </w:t>
            </w:r>
            <w:r w:rsidR="009C6790">
              <w:rPr>
                <w:rFonts w:ascii="Times New Roman" w:hAnsi="Times New Roman"/>
                <w:spacing w:val="-3"/>
              </w:rPr>
              <w:t xml:space="preserve">is to </w:t>
            </w:r>
            <w:r w:rsidR="00E024E2" w:rsidRPr="00837C68">
              <w:rPr>
                <w:rFonts w:ascii="Times New Roman" w:hAnsi="Times New Roman"/>
                <w:spacing w:val="-3"/>
              </w:rPr>
              <w:t xml:space="preserve">provide </w:t>
            </w:r>
            <w:r w:rsidR="00A33812" w:rsidRPr="00837C68">
              <w:rPr>
                <w:rFonts w:ascii="Times New Roman" w:hAnsi="Times New Roman"/>
                <w:spacing w:val="-3"/>
              </w:rPr>
              <w:t>EQC</w:t>
            </w:r>
            <w:r w:rsidR="00E024E2" w:rsidRPr="00837C68">
              <w:rPr>
                <w:rFonts w:ascii="Times New Roman" w:hAnsi="Times New Roman"/>
                <w:spacing w:val="-3"/>
              </w:rPr>
              <w:t xml:space="preserve"> with background</w:t>
            </w:r>
            <w:r w:rsidR="003113B8" w:rsidRPr="00837C68">
              <w:rPr>
                <w:rFonts w:ascii="Times New Roman" w:hAnsi="Times New Roman"/>
                <w:spacing w:val="-3"/>
              </w:rPr>
              <w:t xml:space="preserve"> on </w:t>
            </w:r>
            <w:r w:rsidR="009C6790">
              <w:rPr>
                <w:rFonts w:ascii="Times New Roman" w:hAnsi="Times New Roman"/>
                <w:spacing w:val="-3"/>
              </w:rPr>
              <w:t xml:space="preserve">i) </w:t>
            </w:r>
            <w:r w:rsidR="00FC184E">
              <w:rPr>
                <w:rFonts w:ascii="Times New Roman" w:hAnsi="Times New Roman"/>
                <w:spacing w:val="-3"/>
              </w:rPr>
              <w:t>DEQ’s</w:t>
            </w:r>
            <w:r w:rsidR="00A33812" w:rsidRPr="00837C68">
              <w:rPr>
                <w:rFonts w:ascii="Times New Roman" w:hAnsi="Times New Roman"/>
                <w:spacing w:val="-3"/>
              </w:rPr>
              <w:t xml:space="preserve"> </w:t>
            </w:r>
            <w:r w:rsidR="00FC184E">
              <w:rPr>
                <w:rFonts w:ascii="Times New Roman" w:hAnsi="Times New Roman"/>
                <w:spacing w:val="-3"/>
              </w:rPr>
              <w:t>b</w:t>
            </w:r>
            <w:r w:rsidRPr="00837C68">
              <w:rPr>
                <w:rFonts w:ascii="Times New Roman" w:hAnsi="Times New Roman"/>
                <w:spacing w:val="-3"/>
              </w:rPr>
              <w:t xml:space="preserve">allast </w:t>
            </w:r>
            <w:r w:rsidR="00FC184E">
              <w:rPr>
                <w:rFonts w:ascii="Times New Roman" w:hAnsi="Times New Roman"/>
                <w:spacing w:val="-3"/>
              </w:rPr>
              <w:t>w</w:t>
            </w:r>
            <w:r w:rsidRPr="00837C68">
              <w:rPr>
                <w:rFonts w:ascii="Times New Roman" w:hAnsi="Times New Roman"/>
                <w:spacing w:val="-3"/>
              </w:rPr>
              <w:t>ater</w:t>
            </w:r>
            <w:r w:rsidR="00A33812" w:rsidRPr="00837C68">
              <w:rPr>
                <w:rFonts w:ascii="Times New Roman" w:hAnsi="Times New Roman"/>
                <w:spacing w:val="-3"/>
              </w:rPr>
              <w:t xml:space="preserve"> </w:t>
            </w:r>
            <w:r w:rsidR="009C6790">
              <w:rPr>
                <w:rFonts w:ascii="Times New Roman" w:hAnsi="Times New Roman"/>
                <w:spacing w:val="-3"/>
              </w:rPr>
              <w:t xml:space="preserve">management strategies </w:t>
            </w:r>
            <w:r w:rsidR="009C6790" w:rsidRPr="00837C68">
              <w:rPr>
                <w:rFonts w:ascii="Times New Roman" w:hAnsi="Times New Roman"/>
                <w:spacing w:val="-3"/>
              </w:rPr>
              <w:t>aimed at preventing the introduction of aquatic invasive species</w:t>
            </w:r>
            <w:r w:rsidR="00985008">
              <w:rPr>
                <w:rFonts w:ascii="Times New Roman" w:hAnsi="Times New Roman"/>
                <w:spacing w:val="-3"/>
              </w:rPr>
              <w:t xml:space="preserve"> (AIS)</w:t>
            </w:r>
            <w:r w:rsidR="009C6790" w:rsidRPr="00837C68">
              <w:rPr>
                <w:rFonts w:ascii="Times New Roman" w:hAnsi="Times New Roman"/>
                <w:spacing w:val="-3"/>
              </w:rPr>
              <w:t xml:space="preserve"> to Oregon waters</w:t>
            </w:r>
            <w:r w:rsidRPr="00837C68">
              <w:rPr>
                <w:rFonts w:ascii="Times New Roman" w:hAnsi="Times New Roman"/>
                <w:spacing w:val="-3"/>
              </w:rPr>
              <w:t xml:space="preserve">, </w:t>
            </w:r>
            <w:r w:rsidR="009C6790">
              <w:rPr>
                <w:rFonts w:ascii="Times New Roman" w:hAnsi="Times New Roman"/>
                <w:spacing w:val="-3"/>
              </w:rPr>
              <w:t xml:space="preserve">ii) recent </w:t>
            </w:r>
            <w:r w:rsidRPr="00837C68">
              <w:rPr>
                <w:rFonts w:ascii="Times New Roman" w:hAnsi="Times New Roman"/>
                <w:spacing w:val="-3"/>
              </w:rPr>
              <w:t xml:space="preserve">changes </w:t>
            </w:r>
            <w:r w:rsidR="009C6790">
              <w:rPr>
                <w:rFonts w:ascii="Times New Roman" w:hAnsi="Times New Roman"/>
                <w:spacing w:val="-3"/>
              </w:rPr>
              <w:t xml:space="preserve">to </w:t>
            </w:r>
            <w:r w:rsidRPr="00837C68">
              <w:rPr>
                <w:rFonts w:ascii="Times New Roman" w:hAnsi="Times New Roman"/>
                <w:spacing w:val="-3"/>
              </w:rPr>
              <w:t xml:space="preserve">federal ballast management </w:t>
            </w:r>
            <w:r w:rsidR="00FC184E">
              <w:rPr>
                <w:rFonts w:ascii="Times New Roman" w:hAnsi="Times New Roman"/>
                <w:spacing w:val="-3"/>
              </w:rPr>
              <w:t>policies</w:t>
            </w:r>
            <w:r w:rsidRPr="00837C68">
              <w:rPr>
                <w:rFonts w:ascii="Times New Roman" w:hAnsi="Times New Roman"/>
                <w:spacing w:val="-3"/>
              </w:rPr>
              <w:t xml:space="preserve">, </w:t>
            </w:r>
            <w:r w:rsidR="009C6790">
              <w:rPr>
                <w:rFonts w:ascii="Times New Roman" w:hAnsi="Times New Roman"/>
                <w:spacing w:val="-3"/>
              </w:rPr>
              <w:t xml:space="preserve">iii) </w:t>
            </w:r>
            <w:r w:rsidR="00FC184E">
              <w:rPr>
                <w:rFonts w:ascii="Times New Roman" w:hAnsi="Times New Roman"/>
                <w:spacing w:val="-3"/>
              </w:rPr>
              <w:t>objectives</w:t>
            </w:r>
            <w:r w:rsidR="00F75CB6">
              <w:rPr>
                <w:rFonts w:ascii="Times New Roman" w:hAnsi="Times New Roman"/>
                <w:spacing w:val="-3"/>
              </w:rPr>
              <w:t xml:space="preserve"> of the </w:t>
            </w:r>
            <w:r w:rsidRPr="00837C68">
              <w:rPr>
                <w:rFonts w:ascii="Times New Roman" w:hAnsi="Times New Roman"/>
                <w:spacing w:val="-3"/>
              </w:rPr>
              <w:t>proposed rules</w:t>
            </w:r>
            <w:r w:rsidR="00FC184E">
              <w:rPr>
                <w:rFonts w:ascii="Times New Roman" w:hAnsi="Times New Roman"/>
                <w:spacing w:val="-3"/>
              </w:rPr>
              <w:t xml:space="preserve">, and </w:t>
            </w:r>
            <w:r w:rsidR="009C6790">
              <w:rPr>
                <w:rFonts w:ascii="Times New Roman" w:hAnsi="Times New Roman"/>
                <w:spacing w:val="-3"/>
              </w:rPr>
              <w:t xml:space="preserve">iv) </w:t>
            </w:r>
            <w:r w:rsidR="00FC184E">
              <w:rPr>
                <w:rFonts w:ascii="Times New Roman" w:hAnsi="Times New Roman"/>
                <w:spacing w:val="-3"/>
              </w:rPr>
              <w:t>stakeholder engagement activities that have contributed to the rule development process</w:t>
            </w:r>
            <w:r w:rsidR="0060271C" w:rsidRPr="00837C68">
              <w:rPr>
                <w:rFonts w:ascii="Times New Roman" w:hAnsi="Times New Roman"/>
                <w:spacing w:val="-3"/>
              </w:rPr>
              <w:t>.</w:t>
            </w:r>
          </w:p>
          <w:p w:rsidR="007F04E2" w:rsidRPr="00FC3363" w:rsidRDefault="007F04E2" w:rsidP="00E024E2">
            <w:pPr>
              <w:pStyle w:val="EndnoteText"/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pacing w:val="-3"/>
              </w:rPr>
            </w:pPr>
          </w:p>
        </w:tc>
      </w:tr>
      <w:tr w:rsidR="00042921" w:rsidTr="009C6790">
        <w:trPr>
          <w:trHeight w:val="1204"/>
        </w:trPr>
        <w:tc>
          <w:tcPr>
            <w:tcW w:w="2015" w:type="dxa"/>
          </w:tcPr>
          <w:p w:rsidR="00042921" w:rsidRPr="00FC3363" w:rsidRDefault="00DB75C0" w:rsidP="00FC336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Key i</w:t>
            </w:r>
            <w:r w:rsidR="00042921" w:rsidRPr="00FC3363">
              <w:rPr>
                <w:rFonts w:ascii="Times New Roman" w:hAnsi="Times New Roman"/>
                <w:b/>
                <w:spacing w:val="-3"/>
                <w:sz w:val="22"/>
              </w:rPr>
              <w:t>nformation</w:t>
            </w:r>
          </w:p>
          <w:p w:rsidR="00042921" w:rsidRPr="00FC3363" w:rsidRDefault="00042921" w:rsidP="00FC336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</w:tc>
        <w:tc>
          <w:tcPr>
            <w:tcW w:w="7006" w:type="dxa"/>
          </w:tcPr>
          <w:p w:rsidR="009C5967" w:rsidRPr="00C23CD8" w:rsidRDefault="00D517CD" w:rsidP="00FC336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="009C5967" w:rsidRPr="009C5967">
              <w:rPr>
                <w:rFonts w:ascii="Times New Roman" w:hAnsi="Times New Roman"/>
              </w:rPr>
              <w:t xml:space="preserve">ecent changes to federal policy and Oregon ballast water management </w:t>
            </w:r>
            <w:r>
              <w:rPr>
                <w:rFonts w:ascii="Times New Roman" w:hAnsi="Times New Roman"/>
              </w:rPr>
              <w:t>law (HB 2207; ORS 783.620-992)</w:t>
            </w:r>
            <w:r w:rsidR="009C679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have prompted the need</w:t>
            </w:r>
            <w:r w:rsidR="009B5355">
              <w:rPr>
                <w:rFonts w:ascii="Times New Roman" w:hAnsi="Times New Roman"/>
              </w:rPr>
              <w:t>ed</w:t>
            </w:r>
            <w:r>
              <w:rPr>
                <w:rFonts w:ascii="Times New Roman" w:hAnsi="Times New Roman"/>
              </w:rPr>
              <w:t xml:space="preserve"> rule amendments under 340-143. </w:t>
            </w:r>
            <w:r w:rsidR="009C6790">
              <w:rPr>
                <w:rFonts w:ascii="Times New Roman" w:hAnsi="Times New Roman"/>
              </w:rPr>
              <w:t xml:space="preserve">New US Coast Guard and EPA regulations </w:t>
            </w:r>
            <w:r>
              <w:rPr>
                <w:rFonts w:ascii="Times New Roman" w:hAnsi="Times New Roman"/>
              </w:rPr>
              <w:t>require vessels to manage ballast water using</w:t>
            </w:r>
            <w:r w:rsidR="009C679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first generation</w:t>
            </w:r>
            <w:r w:rsidR="009C6790">
              <w:rPr>
                <w:rFonts w:ascii="Times New Roman" w:hAnsi="Times New Roman"/>
              </w:rPr>
              <w:t xml:space="preserve"> shipboard ballast treatment systems </w:t>
            </w:r>
            <w:r>
              <w:rPr>
                <w:rFonts w:ascii="Times New Roman" w:hAnsi="Times New Roman"/>
              </w:rPr>
              <w:t>instead of conducting mid-ocean ballast water exchange</w:t>
            </w:r>
            <w:r w:rsidR="00F92B65">
              <w:rPr>
                <w:rFonts w:ascii="Times New Roman" w:hAnsi="Times New Roman"/>
              </w:rPr>
              <w:t xml:space="preserve"> (BWE)</w:t>
            </w:r>
            <w:r>
              <w:rPr>
                <w:rFonts w:ascii="Times New Roman" w:hAnsi="Times New Roman"/>
              </w:rPr>
              <w:t>, a strategy that has proven to be highly effective for preventing AIS introductions to low-salinity ports such as those in Oregon.</w:t>
            </w:r>
            <w:r w:rsidR="009C6790">
              <w:rPr>
                <w:rFonts w:ascii="Times New Roman" w:hAnsi="Times New Roman"/>
              </w:rPr>
              <w:t xml:space="preserve"> </w:t>
            </w:r>
          </w:p>
          <w:p w:rsidR="001A4868" w:rsidRPr="00FC3363" w:rsidRDefault="001A4868" w:rsidP="0043486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</w:p>
        </w:tc>
      </w:tr>
      <w:tr w:rsidR="00287125" w:rsidTr="009C6790">
        <w:trPr>
          <w:trHeight w:val="1230"/>
        </w:trPr>
        <w:tc>
          <w:tcPr>
            <w:tcW w:w="2015" w:type="dxa"/>
          </w:tcPr>
          <w:p w:rsidR="005538CD" w:rsidRDefault="00434863" w:rsidP="00FC336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Background</w:t>
            </w:r>
          </w:p>
          <w:p w:rsidR="005538CD" w:rsidRDefault="005538CD" w:rsidP="00FC336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:rsidR="005538CD" w:rsidRDefault="005538CD" w:rsidP="00FC336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:rsidR="005538CD" w:rsidRDefault="005538CD" w:rsidP="00FC336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:rsidR="005538CD" w:rsidRDefault="005538CD" w:rsidP="00FC336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:rsidR="005538CD" w:rsidRDefault="005538CD" w:rsidP="00FC336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:rsidR="00BF41AB" w:rsidRDefault="00BF41AB" w:rsidP="00FC336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:rsidR="00C23CD8" w:rsidRDefault="00C23CD8" w:rsidP="00FC336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:rsidR="00C23CD8" w:rsidRDefault="00C23CD8" w:rsidP="00FC336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:rsidR="00C23CD8" w:rsidRDefault="00C23CD8" w:rsidP="00FC336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:rsidR="00BF41AB" w:rsidRDefault="00BF41AB" w:rsidP="00FC336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:rsidR="000E1BF7" w:rsidRDefault="000E1BF7" w:rsidP="000E1BF7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Ballast water management and</w:t>
            </w:r>
          </w:p>
          <w:p w:rsidR="00434863" w:rsidRDefault="00434863" w:rsidP="0043486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AIS prevention</w:t>
            </w:r>
          </w:p>
          <w:p w:rsidR="005538CD" w:rsidRDefault="005538CD" w:rsidP="00FC336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:rsidR="00047877" w:rsidRDefault="00047877" w:rsidP="00FC336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:rsidR="00047877" w:rsidRDefault="00047877" w:rsidP="00FC336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:rsidR="00047877" w:rsidRDefault="00047877" w:rsidP="00FC336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:rsidR="00047877" w:rsidRDefault="00047877" w:rsidP="00FC336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:rsidR="00047877" w:rsidRDefault="00047877" w:rsidP="00FC336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:rsidR="00047877" w:rsidRDefault="00047877" w:rsidP="00FC336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:rsidR="00047877" w:rsidRDefault="00047877" w:rsidP="00FC336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:rsidR="00047877" w:rsidRDefault="00047877" w:rsidP="00FC336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:rsidR="00047877" w:rsidRDefault="00047877" w:rsidP="00FC336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:rsidR="00047877" w:rsidRDefault="00047877" w:rsidP="00FC336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:rsidR="00047877" w:rsidRDefault="00047877" w:rsidP="00FC336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:rsidR="00047877" w:rsidRDefault="00047877" w:rsidP="00FC336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:rsidR="00047877" w:rsidRDefault="00047877" w:rsidP="00FC336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:rsidR="00047877" w:rsidRDefault="00047877" w:rsidP="00FC336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:rsidR="005538CD" w:rsidRDefault="005538CD" w:rsidP="00FC336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:rsidR="00302509" w:rsidRDefault="00302509" w:rsidP="00FC336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:rsidR="00302509" w:rsidRDefault="00302509" w:rsidP="00FC336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:rsidR="00302509" w:rsidRDefault="00302509" w:rsidP="00FC336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:rsidR="00302509" w:rsidRDefault="00302509" w:rsidP="00FC336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:rsidR="00302509" w:rsidRDefault="00302509" w:rsidP="00FC336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:rsidR="00302509" w:rsidRDefault="00302509" w:rsidP="00FC336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:rsidR="00302509" w:rsidRDefault="00302509" w:rsidP="00FC336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:rsidR="00302509" w:rsidRDefault="00302509" w:rsidP="00FC336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:rsidR="00BE73BB" w:rsidRDefault="00BE73BB" w:rsidP="00FC336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:rsidR="00BE73BB" w:rsidRDefault="00BE73BB" w:rsidP="00FC336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:rsidR="00BE73BB" w:rsidRDefault="00BE73BB" w:rsidP="00FC336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:rsidR="00BE73BB" w:rsidRDefault="00BE73BB" w:rsidP="00FC336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:rsidR="000E2D5F" w:rsidRDefault="000E2D5F" w:rsidP="00FC336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:rsidR="00BE73BB" w:rsidRDefault="00BE73BB" w:rsidP="00FC336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:rsidR="00BE73BB" w:rsidRDefault="00BE73BB" w:rsidP="00FC336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:rsidR="00BE73BB" w:rsidRDefault="00BE73BB" w:rsidP="00FC336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:rsidR="00BE73BB" w:rsidRDefault="00BE73BB" w:rsidP="00FC336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:rsidR="00330376" w:rsidRDefault="00330376" w:rsidP="00FC336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:rsidR="00330376" w:rsidRDefault="00330376" w:rsidP="00FC336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:rsidR="00287125" w:rsidRPr="00FC3363" w:rsidRDefault="00287125" w:rsidP="00C23CD8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</w:tc>
        <w:tc>
          <w:tcPr>
            <w:tcW w:w="7006" w:type="dxa"/>
            <w:vMerge w:val="restart"/>
          </w:tcPr>
          <w:p w:rsidR="000E1BF7" w:rsidRDefault="00985008" w:rsidP="00D62890">
            <w:pPr>
              <w:pStyle w:val="ListParagraph"/>
              <w:spacing w:after="20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Commercial ships</w:t>
            </w:r>
            <w:r w:rsidR="00C23C5A">
              <w:rPr>
                <w:rFonts w:ascii="Times New Roman" w:hAnsi="Times New Roman"/>
              </w:rPr>
              <w:t xml:space="preserve"> </w:t>
            </w:r>
            <w:r w:rsidR="00BF41AB">
              <w:rPr>
                <w:rFonts w:ascii="Times New Roman" w:hAnsi="Times New Roman"/>
              </w:rPr>
              <w:t xml:space="preserve">are designed to travel at full cargo capacity and </w:t>
            </w:r>
            <w:r w:rsidR="006455AF">
              <w:rPr>
                <w:rFonts w:ascii="Times New Roman" w:hAnsi="Times New Roman"/>
              </w:rPr>
              <w:t xml:space="preserve">routinely transfer water </w:t>
            </w:r>
            <w:r w:rsidR="00F75CB6">
              <w:rPr>
                <w:rFonts w:ascii="Times New Roman" w:hAnsi="Times New Roman"/>
              </w:rPr>
              <w:t xml:space="preserve">from ambient surroundings </w:t>
            </w:r>
            <w:r w:rsidR="006455AF">
              <w:rPr>
                <w:rFonts w:ascii="Times New Roman" w:hAnsi="Times New Roman"/>
              </w:rPr>
              <w:t>into dedicated ballast tanks in order to maintain optimal stability and trim</w:t>
            </w:r>
            <w:r w:rsidR="00F75CB6">
              <w:rPr>
                <w:rFonts w:ascii="Times New Roman" w:hAnsi="Times New Roman"/>
              </w:rPr>
              <w:t xml:space="preserve">.  </w:t>
            </w:r>
            <w:r w:rsidR="00BF41AB">
              <w:rPr>
                <w:rFonts w:ascii="Times New Roman" w:hAnsi="Times New Roman"/>
              </w:rPr>
              <w:t>The transfer - and subsequent discharge - of ballast water from one port of call to another is a leading cause for non-indigenous species introductions to coastal and inland waters.  Free of their natural suite of predators and pathogens, these non-indigenous species can become invasive, threatening native species and causing significant disruption to ecosystem processes</w:t>
            </w:r>
            <w:r w:rsidR="00C23CD8">
              <w:rPr>
                <w:rFonts w:ascii="Times New Roman" w:hAnsi="Times New Roman"/>
              </w:rPr>
              <w:t xml:space="preserve"> and regional economies.</w:t>
            </w:r>
          </w:p>
          <w:p w:rsidR="006455AF" w:rsidRDefault="006455AF" w:rsidP="00D62890">
            <w:pPr>
              <w:pStyle w:val="ListParagraph"/>
              <w:spacing w:after="200"/>
              <w:ind w:left="0"/>
              <w:rPr>
                <w:rFonts w:ascii="Times New Roman" w:hAnsi="Times New Roman"/>
              </w:rPr>
            </w:pPr>
          </w:p>
          <w:p w:rsidR="006455AF" w:rsidRDefault="00C23CD8" w:rsidP="00D62890">
            <w:pPr>
              <w:pStyle w:val="ListParagraph"/>
              <w:spacing w:after="20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International and federal efforts to curb invasive species threats posed by ballast water discharge have been underway for nearly 30 years.  However, inadequate prevention efforts and urgency prompted the </w:t>
            </w:r>
            <w:r>
              <w:rPr>
                <w:rFonts w:ascii="Times New Roman" w:hAnsi="Times New Roman"/>
              </w:rPr>
              <w:lastRenderedPageBreak/>
              <w:t xml:space="preserve">2001 Oregon Legislature to coordinate with other west coast states in establishing mandatory ballast water management practices.  </w:t>
            </w:r>
          </w:p>
          <w:p w:rsidR="00047877" w:rsidRDefault="00047877" w:rsidP="00D62890">
            <w:pPr>
              <w:pStyle w:val="ListParagraph"/>
              <w:spacing w:after="200"/>
              <w:ind w:left="0"/>
              <w:rPr>
                <w:rFonts w:ascii="Times New Roman" w:hAnsi="Times New Roman"/>
              </w:rPr>
            </w:pPr>
          </w:p>
          <w:p w:rsidR="00C23CD8" w:rsidRDefault="00047877" w:rsidP="00D62890">
            <w:pPr>
              <w:pStyle w:val="ListParagraph"/>
              <w:spacing w:after="20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 the past 15 years, ballast m</w:t>
            </w:r>
            <w:r w:rsidR="00C23CD8">
              <w:rPr>
                <w:rFonts w:ascii="Times New Roman" w:hAnsi="Times New Roman"/>
              </w:rPr>
              <w:t>anagement practices have primarily relied upon</w:t>
            </w:r>
            <w:r>
              <w:rPr>
                <w:rFonts w:ascii="Times New Roman" w:hAnsi="Times New Roman"/>
              </w:rPr>
              <w:t xml:space="preserve"> a stop-gap measure of requiring vessels to flush their ballast tanks with mid-ocean water when transiting between ports.  This strategy significantly reduces the density of viable organisms that may be capable of establishing a new population upon discharge to a new location.  This practice of mid-ocean ballast exchange </w:t>
            </w:r>
            <w:r w:rsidR="00F92B65">
              <w:rPr>
                <w:rFonts w:ascii="Times New Roman" w:hAnsi="Times New Roman"/>
              </w:rPr>
              <w:t xml:space="preserve">(BWE) </w:t>
            </w:r>
            <w:r>
              <w:rPr>
                <w:rFonts w:ascii="Times New Roman" w:hAnsi="Times New Roman"/>
              </w:rPr>
              <w:t xml:space="preserve">can be particularly effective at preventing species </w:t>
            </w:r>
            <w:r w:rsidR="00985008">
              <w:rPr>
                <w:rFonts w:ascii="Times New Roman" w:hAnsi="Times New Roman"/>
              </w:rPr>
              <w:t>introductions to</w:t>
            </w:r>
            <w:r>
              <w:rPr>
                <w:rFonts w:ascii="Times New Roman" w:hAnsi="Times New Roman"/>
              </w:rPr>
              <w:t xml:space="preserve"> low-salinity ports (such as </w:t>
            </w:r>
            <w:r w:rsidR="00025914">
              <w:rPr>
                <w:rFonts w:ascii="Times New Roman" w:hAnsi="Times New Roman"/>
              </w:rPr>
              <w:t xml:space="preserve">the Columbia River) because introducing </w:t>
            </w:r>
            <w:r>
              <w:rPr>
                <w:rFonts w:ascii="Times New Roman" w:hAnsi="Times New Roman"/>
              </w:rPr>
              <w:t xml:space="preserve">high-salinity ocean water </w:t>
            </w:r>
            <w:r w:rsidR="00025914">
              <w:rPr>
                <w:rFonts w:ascii="Times New Roman" w:hAnsi="Times New Roman"/>
              </w:rPr>
              <w:t xml:space="preserve">to ballast tanks </w:t>
            </w:r>
            <w:r>
              <w:rPr>
                <w:rFonts w:ascii="Times New Roman" w:hAnsi="Times New Roman"/>
              </w:rPr>
              <w:t xml:space="preserve">acts as a </w:t>
            </w:r>
            <w:r w:rsidR="00985008">
              <w:rPr>
                <w:rFonts w:ascii="Times New Roman" w:hAnsi="Times New Roman"/>
              </w:rPr>
              <w:t xml:space="preserve">natural </w:t>
            </w:r>
            <w:r w:rsidR="00025914">
              <w:rPr>
                <w:rFonts w:ascii="Times New Roman" w:hAnsi="Times New Roman"/>
              </w:rPr>
              <w:t xml:space="preserve">biocide against </w:t>
            </w:r>
            <w:r>
              <w:rPr>
                <w:rFonts w:ascii="Times New Roman" w:hAnsi="Times New Roman"/>
              </w:rPr>
              <w:t xml:space="preserve">low-salinity organisms that otherwise might </w:t>
            </w:r>
            <w:r w:rsidR="00025914">
              <w:rPr>
                <w:rFonts w:ascii="Times New Roman" w:hAnsi="Times New Roman"/>
              </w:rPr>
              <w:t>find</w:t>
            </w:r>
            <w:r>
              <w:rPr>
                <w:rFonts w:ascii="Times New Roman" w:hAnsi="Times New Roman"/>
              </w:rPr>
              <w:t xml:space="preserve"> a match between source and receiving environments. </w:t>
            </w:r>
          </w:p>
          <w:p w:rsidR="00302509" w:rsidRDefault="00302509" w:rsidP="00D62890">
            <w:pPr>
              <w:pStyle w:val="ListParagraph"/>
              <w:spacing w:after="200"/>
              <w:ind w:left="0"/>
              <w:rPr>
                <w:rFonts w:ascii="Times New Roman" w:hAnsi="Times New Roman"/>
              </w:rPr>
            </w:pPr>
          </w:p>
          <w:p w:rsidR="00047877" w:rsidRDefault="00025914" w:rsidP="00D62890">
            <w:pPr>
              <w:pStyle w:val="ListParagraph"/>
              <w:spacing w:after="20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Mid</w:t>
            </w:r>
            <w:r w:rsidR="00047877">
              <w:rPr>
                <w:rFonts w:ascii="Times New Roman" w:hAnsi="Times New Roman"/>
              </w:rPr>
              <w:t xml:space="preserve">-ocean </w:t>
            </w:r>
            <w:r>
              <w:rPr>
                <w:rFonts w:ascii="Times New Roman" w:hAnsi="Times New Roman"/>
              </w:rPr>
              <w:t xml:space="preserve">ballast </w:t>
            </w:r>
            <w:r w:rsidR="00047877">
              <w:rPr>
                <w:rFonts w:ascii="Times New Roman" w:hAnsi="Times New Roman"/>
              </w:rPr>
              <w:t xml:space="preserve">exchange </w:t>
            </w:r>
            <w:r w:rsidR="00302509">
              <w:rPr>
                <w:rFonts w:ascii="Times New Roman" w:hAnsi="Times New Roman"/>
              </w:rPr>
              <w:t>has long been considered to be an interim strategy</w:t>
            </w:r>
            <w:r w:rsidR="009B5355">
              <w:rPr>
                <w:rFonts w:ascii="Times New Roman" w:hAnsi="Times New Roman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because it is not as effective for preventing AIS introductions to marine ports</w:t>
            </w:r>
            <w:r w:rsidR="00302509">
              <w:rPr>
                <w:rFonts w:ascii="Times New Roman" w:hAnsi="Times New Roman"/>
              </w:rPr>
              <w:t>.  Instead, international and federal efforts have been focused on the development of shipboard ballast water treatment systems as a one-size-fits all solution.</w:t>
            </w:r>
          </w:p>
          <w:p w:rsidR="00BE73BB" w:rsidRDefault="00BE73BB" w:rsidP="00D62890">
            <w:pPr>
              <w:pStyle w:val="ListParagraph"/>
              <w:spacing w:after="200"/>
              <w:ind w:left="0"/>
              <w:rPr>
                <w:rFonts w:ascii="Times New Roman" w:hAnsi="Times New Roman"/>
              </w:rPr>
            </w:pPr>
          </w:p>
          <w:p w:rsidR="00BE73BB" w:rsidRDefault="00BE73BB" w:rsidP="00D62890">
            <w:pPr>
              <w:pStyle w:val="ListParagraph"/>
              <w:spacing w:after="20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Since Oregon established regulations in 2001, ballast discharge to state waters has been prohibited unless it meets </w:t>
            </w:r>
            <w:r w:rsidR="00025914">
              <w:rPr>
                <w:rFonts w:ascii="Times New Roman" w:hAnsi="Times New Roman"/>
              </w:rPr>
              <w:t xml:space="preserve">one of the prescribed </w:t>
            </w:r>
            <w:r>
              <w:rPr>
                <w:rFonts w:ascii="Times New Roman" w:hAnsi="Times New Roman"/>
              </w:rPr>
              <w:t xml:space="preserve">management </w:t>
            </w:r>
            <w:r w:rsidR="00025914">
              <w:rPr>
                <w:rFonts w:ascii="Times New Roman" w:hAnsi="Times New Roman"/>
              </w:rPr>
              <w:t>options. Currently, vessels may discharge ballast by first conducting</w:t>
            </w:r>
            <w:r>
              <w:rPr>
                <w:rFonts w:ascii="Times New Roman" w:hAnsi="Times New Roman"/>
              </w:rPr>
              <w:t xml:space="preserve"> </w:t>
            </w:r>
            <w:r w:rsidR="00102AE8">
              <w:rPr>
                <w:rFonts w:ascii="Times New Roman" w:hAnsi="Times New Roman"/>
              </w:rPr>
              <w:t>BWE</w:t>
            </w:r>
            <w:r>
              <w:rPr>
                <w:rFonts w:ascii="Times New Roman" w:hAnsi="Times New Roman"/>
              </w:rPr>
              <w:t xml:space="preserve">, </w:t>
            </w:r>
            <w:r w:rsidR="00E30C5B">
              <w:rPr>
                <w:rFonts w:ascii="Times New Roman" w:hAnsi="Times New Roman"/>
              </w:rPr>
              <w:t>by</w:t>
            </w:r>
            <w:r>
              <w:rPr>
                <w:rFonts w:ascii="Times New Roman" w:hAnsi="Times New Roman"/>
              </w:rPr>
              <w:t xml:space="preserve"> using shipboard ballast treatment technology approved by the US Coast Guard</w:t>
            </w:r>
            <w:r w:rsidR="00E30C5B">
              <w:rPr>
                <w:rFonts w:ascii="Times New Roman" w:hAnsi="Times New Roman"/>
              </w:rPr>
              <w:t xml:space="preserve">, or </w:t>
            </w:r>
            <w:r w:rsidR="00025914">
              <w:rPr>
                <w:rFonts w:ascii="Times New Roman" w:hAnsi="Times New Roman"/>
              </w:rPr>
              <w:t xml:space="preserve">by </w:t>
            </w:r>
            <w:r w:rsidR="00E30C5B">
              <w:rPr>
                <w:rFonts w:ascii="Times New Roman" w:hAnsi="Times New Roman"/>
              </w:rPr>
              <w:t xml:space="preserve">meeting </w:t>
            </w:r>
            <w:r w:rsidR="00025914">
              <w:rPr>
                <w:rFonts w:ascii="Times New Roman" w:hAnsi="Times New Roman"/>
              </w:rPr>
              <w:t>one of multiple exemption criteria</w:t>
            </w:r>
            <w:r>
              <w:rPr>
                <w:rFonts w:ascii="Times New Roman" w:hAnsi="Times New Roman"/>
              </w:rPr>
              <w:t xml:space="preserve">.  Until recently, the option to use shipboard treatment technology was </w:t>
            </w:r>
            <w:r w:rsidR="00330376">
              <w:rPr>
                <w:rFonts w:ascii="Times New Roman" w:hAnsi="Times New Roman"/>
              </w:rPr>
              <w:t>only a theoretical possibility since technology standards and certification processes had not yet been established.</w:t>
            </w:r>
          </w:p>
          <w:p w:rsidR="006455AF" w:rsidRDefault="006455AF" w:rsidP="00D62890">
            <w:pPr>
              <w:pStyle w:val="ListParagraph"/>
              <w:spacing w:after="200"/>
              <w:ind w:left="0"/>
              <w:rPr>
                <w:rFonts w:ascii="Times New Roman" w:hAnsi="Times New Roman"/>
              </w:rPr>
            </w:pPr>
          </w:p>
          <w:p w:rsidR="006455AF" w:rsidRPr="00302509" w:rsidRDefault="00496778" w:rsidP="00D62890">
            <w:pPr>
              <w:pStyle w:val="ListParagraph"/>
              <w:spacing w:after="20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Since 2008 (</w:t>
            </w:r>
            <w:r w:rsidR="00302509" w:rsidRPr="00302509">
              <w:rPr>
                <w:rFonts w:ascii="Times New Roman" w:hAnsi="Times New Roman"/>
              </w:rPr>
              <w:t>when the U.S. Court of Appeals ruled that incidental discharges from vessels must be regu</w:t>
            </w:r>
            <w:r>
              <w:rPr>
                <w:rFonts w:ascii="Times New Roman" w:hAnsi="Times New Roman"/>
              </w:rPr>
              <w:t>lated under the Clean Water Act)</w:t>
            </w:r>
            <w:r w:rsidR="00302509" w:rsidRPr="00302509">
              <w:rPr>
                <w:rFonts w:ascii="Times New Roman" w:hAnsi="Times New Roman"/>
              </w:rPr>
              <w:t xml:space="preserve"> both </w:t>
            </w:r>
            <w:r>
              <w:rPr>
                <w:rFonts w:ascii="Times New Roman" w:hAnsi="Times New Roman"/>
              </w:rPr>
              <w:t>the EPA and the US</w:t>
            </w:r>
            <w:r w:rsidR="000B4299">
              <w:rPr>
                <w:rFonts w:ascii="Times New Roman" w:hAnsi="Times New Roman"/>
              </w:rPr>
              <w:t xml:space="preserve">CG </w:t>
            </w:r>
            <w:r>
              <w:rPr>
                <w:rFonts w:ascii="Times New Roman" w:hAnsi="Times New Roman"/>
              </w:rPr>
              <w:t>(</w:t>
            </w:r>
            <w:r w:rsidR="00302509" w:rsidRPr="00302509">
              <w:rPr>
                <w:rFonts w:ascii="Times New Roman" w:hAnsi="Times New Roman"/>
              </w:rPr>
              <w:t>under authorities of the National Invasive Species Act) have held parallel/independent responsibilities to regulate ballast water discharges.</w:t>
            </w:r>
          </w:p>
          <w:p w:rsidR="000E1BF7" w:rsidRDefault="000E1BF7" w:rsidP="00D62890">
            <w:pPr>
              <w:pStyle w:val="ListParagraph"/>
              <w:spacing w:after="200"/>
              <w:ind w:left="0"/>
              <w:rPr>
                <w:rFonts w:ascii="Times New Roman" w:hAnsi="Times New Roman"/>
                <w:highlight w:val="yellow"/>
              </w:rPr>
            </w:pPr>
          </w:p>
          <w:p w:rsidR="000E1BF7" w:rsidRPr="000E2D5F" w:rsidRDefault="000E1BF7" w:rsidP="00D62890">
            <w:pPr>
              <w:pStyle w:val="ListParagraph"/>
              <w:spacing w:after="200"/>
              <w:ind w:left="0"/>
              <w:rPr>
                <w:rFonts w:ascii="Times New Roman" w:hAnsi="Times New Roman"/>
              </w:rPr>
            </w:pPr>
            <w:r w:rsidRPr="000E2D5F">
              <w:rPr>
                <w:rFonts w:ascii="Times New Roman" w:hAnsi="Times New Roman"/>
              </w:rPr>
              <w:t>In 2</w:t>
            </w:r>
            <w:r w:rsidR="000E2D5F">
              <w:rPr>
                <w:rFonts w:ascii="Times New Roman" w:hAnsi="Times New Roman"/>
              </w:rPr>
              <w:t xml:space="preserve">012, USCG </w:t>
            </w:r>
            <w:r w:rsidR="004D1EAA">
              <w:rPr>
                <w:rFonts w:ascii="Times New Roman" w:hAnsi="Times New Roman"/>
              </w:rPr>
              <w:t>established</w:t>
            </w:r>
            <w:r w:rsidR="000E2D5F">
              <w:rPr>
                <w:rFonts w:ascii="Times New Roman" w:hAnsi="Times New Roman"/>
              </w:rPr>
              <w:t xml:space="preserve"> </w:t>
            </w:r>
            <w:r w:rsidR="000B4299">
              <w:rPr>
                <w:rFonts w:ascii="Times New Roman" w:hAnsi="Times New Roman"/>
              </w:rPr>
              <w:t xml:space="preserve">ballast water discharge </w:t>
            </w:r>
            <w:r w:rsidR="000E2D5F">
              <w:rPr>
                <w:rFonts w:ascii="Times New Roman" w:hAnsi="Times New Roman"/>
              </w:rPr>
              <w:t xml:space="preserve">standards </w:t>
            </w:r>
            <w:r w:rsidR="000B4299">
              <w:rPr>
                <w:rFonts w:ascii="Times New Roman" w:hAnsi="Times New Roman"/>
              </w:rPr>
              <w:t xml:space="preserve">(BWDS) </w:t>
            </w:r>
            <w:r w:rsidR="000E2D5F">
              <w:rPr>
                <w:rFonts w:ascii="Times New Roman" w:hAnsi="Times New Roman"/>
              </w:rPr>
              <w:t xml:space="preserve">limiting the number of viable organisms </w:t>
            </w:r>
            <w:r w:rsidR="000B4299">
              <w:rPr>
                <w:rFonts w:ascii="Times New Roman" w:hAnsi="Times New Roman"/>
              </w:rPr>
              <w:t>per unit</w:t>
            </w:r>
            <w:r w:rsidR="000E2D5F">
              <w:rPr>
                <w:rFonts w:ascii="Times New Roman" w:hAnsi="Times New Roman"/>
              </w:rPr>
              <w:t xml:space="preserve"> discharge</w:t>
            </w:r>
            <w:r w:rsidR="000B4299">
              <w:rPr>
                <w:rFonts w:ascii="Times New Roman" w:hAnsi="Times New Roman"/>
              </w:rPr>
              <w:t xml:space="preserve"> by</w:t>
            </w:r>
            <w:r w:rsidR="004D1EAA">
              <w:rPr>
                <w:rFonts w:ascii="Times New Roman" w:hAnsi="Times New Roman"/>
              </w:rPr>
              <w:t xml:space="preserve"> </w:t>
            </w:r>
            <w:r w:rsidR="00335011">
              <w:rPr>
                <w:rFonts w:ascii="Times New Roman" w:hAnsi="Times New Roman"/>
              </w:rPr>
              <w:t>adopt</w:t>
            </w:r>
            <w:r w:rsidR="000B4299">
              <w:rPr>
                <w:rFonts w:ascii="Times New Roman" w:hAnsi="Times New Roman"/>
              </w:rPr>
              <w:t>ing</w:t>
            </w:r>
            <w:r w:rsidR="00335011">
              <w:rPr>
                <w:rFonts w:ascii="Times New Roman" w:hAnsi="Times New Roman"/>
              </w:rPr>
              <w:t xml:space="preserve"> </w:t>
            </w:r>
            <w:r w:rsidR="004D1EAA">
              <w:rPr>
                <w:rFonts w:ascii="Times New Roman" w:hAnsi="Times New Roman"/>
              </w:rPr>
              <w:t>standards based on the I</w:t>
            </w:r>
            <w:r w:rsidR="000B4299">
              <w:rPr>
                <w:rFonts w:ascii="Times New Roman" w:hAnsi="Times New Roman"/>
              </w:rPr>
              <w:t>nternational Maritime Organization’s</w:t>
            </w:r>
            <w:r w:rsidR="004D1EAA">
              <w:rPr>
                <w:rFonts w:ascii="Times New Roman" w:hAnsi="Times New Roman"/>
              </w:rPr>
              <w:t xml:space="preserve"> 2004</w:t>
            </w:r>
            <w:r w:rsidR="00335011">
              <w:rPr>
                <w:rFonts w:ascii="Times New Roman" w:hAnsi="Times New Roman"/>
              </w:rPr>
              <w:t xml:space="preserve"> B</w:t>
            </w:r>
            <w:r w:rsidR="000B4299">
              <w:rPr>
                <w:rFonts w:ascii="Times New Roman" w:hAnsi="Times New Roman"/>
              </w:rPr>
              <w:t xml:space="preserve">allast Water </w:t>
            </w:r>
            <w:r w:rsidR="00335011">
              <w:rPr>
                <w:rFonts w:ascii="Times New Roman" w:hAnsi="Times New Roman"/>
              </w:rPr>
              <w:t>Convention</w:t>
            </w:r>
            <w:r w:rsidR="000B4299">
              <w:rPr>
                <w:rFonts w:ascii="Times New Roman" w:hAnsi="Times New Roman"/>
              </w:rPr>
              <w:t xml:space="preserve"> (not yet ratified)</w:t>
            </w:r>
            <w:r w:rsidR="00335011">
              <w:rPr>
                <w:rFonts w:ascii="Times New Roman" w:hAnsi="Times New Roman"/>
              </w:rPr>
              <w:t xml:space="preserve">, despite concerns that these standards may not be adequately stringent to prevent </w:t>
            </w:r>
            <w:r w:rsidR="000B4299">
              <w:rPr>
                <w:rFonts w:ascii="Times New Roman" w:hAnsi="Times New Roman"/>
              </w:rPr>
              <w:t>new AIS introductions</w:t>
            </w:r>
            <w:r w:rsidR="00335011">
              <w:rPr>
                <w:rFonts w:ascii="Times New Roman" w:hAnsi="Times New Roman"/>
              </w:rPr>
              <w:t xml:space="preserve">. </w:t>
            </w:r>
            <w:r w:rsidR="00BF565B">
              <w:rPr>
                <w:rFonts w:ascii="Times New Roman" w:hAnsi="Times New Roman"/>
              </w:rPr>
              <w:t xml:space="preserve">For example, </w:t>
            </w:r>
            <w:r w:rsidR="00335011">
              <w:rPr>
                <w:rFonts w:ascii="Times New Roman" w:hAnsi="Times New Roman"/>
              </w:rPr>
              <w:t xml:space="preserve">California adopted a target BWDS </w:t>
            </w:r>
            <w:r w:rsidR="00496778">
              <w:rPr>
                <w:rFonts w:ascii="Times New Roman" w:hAnsi="Times New Roman"/>
              </w:rPr>
              <w:t xml:space="preserve">in 2007 </w:t>
            </w:r>
            <w:r w:rsidR="00335011">
              <w:rPr>
                <w:rFonts w:ascii="Times New Roman" w:hAnsi="Times New Roman"/>
              </w:rPr>
              <w:t>that is roughly 100x more stringent than the IMO/USCG standard.</w:t>
            </w:r>
            <w:r w:rsidR="00D31C36">
              <w:rPr>
                <w:rFonts w:ascii="Times New Roman" w:hAnsi="Times New Roman"/>
              </w:rPr>
              <w:t xml:space="preserve">  </w:t>
            </w:r>
            <w:r w:rsidR="00D31C36" w:rsidRPr="000E2D5F">
              <w:rPr>
                <w:rFonts w:ascii="Times New Roman" w:hAnsi="Times New Roman"/>
              </w:rPr>
              <w:t>EPA</w:t>
            </w:r>
            <w:r w:rsidR="00496778">
              <w:rPr>
                <w:rFonts w:ascii="Times New Roman" w:hAnsi="Times New Roman"/>
              </w:rPr>
              <w:t xml:space="preserve"> established consistency with the USCG BWDS and implementation timeline</w:t>
            </w:r>
            <w:r w:rsidR="00D31C36">
              <w:rPr>
                <w:rFonts w:ascii="Times New Roman" w:hAnsi="Times New Roman"/>
              </w:rPr>
              <w:t xml:space="preserve"> i</w:t>
            </w:r>
            <w:r w:rsidRPr="000E2D5F">
              <w:rPr>
                <w:rFonts w:ascii="Times New Roman" w:hAnsi="Times New Roman"/>
              </w:rPr>
              <w:t xml:space="preserve">n </w:t>
            </w:r>
            <w:r w:rsidR="00102AE8">
              <w:rPr>
                <w:rFonts w:ascii="Times New Roman" w:hAnsi="Times New Roman"/>
              </w:rPr>
              <w:t>the</w:t>
            </w:r>
            <w:r w:rsidR="00D31C36">
              <w:rPr>
                <w:rFonts w:ascii="Times New Roman" w:hAnsi="Times New Roman"/>
              </w:rPr>
              <w:t xml:space="preserve"> 2013 NPDES Vessel </w:t>
            </w:r>
            <w:r w:rsidR="00D31C36">
              <w:rPr>
                <w:rFonts w:ascii="Times New Roman" w:hAnsi="Times New Roman"/>
              </w:rPr>
              <w:lastRenderedPageBreak/>
              <w:t>General Permit</w:t>
            </w:r>
            <w:r w:rsidR="000B4299">
              <w:rPr>
                <w:rFonts w:ascii="Times New Roman" w:hAnsi="Times New Roman"/>
              </w:rPr>
              <w:t>. However,</w:t>
            </w:r>
            <w:r w:rsidR="00BE73BB">
              <w:rPr>
                <w:rFonts w:ascii="Times New Roman" w:hAnsi="Times New Roman"/>
              </w:rPr>
              <w:t xml:space="preserve"> rather than replacing exchange with treatment</w:t>
            </w:r>
            <w:r w:rsidR="00102AE8">
              <w:rPr>
                <w:rFonts w:ascii="Times New Roman" w:hAnsi="Times New Roman"/>
              </w:rPr>
              <w:t xml:space="preserve"> (as prescribed under USCG regulations)</w:t>
            </w:r>
            <w:r w:rsidR="00BE73BB">
              <w:rPr>
                <w:rFonts w:ascii="Times New Roman" w:hAnsi="Times New Roman"/>
              </w:rPr>
              <w:t xml:space="preserve">, </w:t>
            </w:r>
            <w:r w:rsidR="000B4299">
              <w:rPr>
                <w:rFonts w:ascii="Times New Roman" w:hAnsi="Times New Roman"/>
              </w:rPr>
              <w:t xml:space="preserve">EPA </w:t>
            </w:r>
            <w:r w:rsidR="00BE73BB">
              <w:rPr>
                <w:rFonts w:ascii="Times New Roman" w:hAnsi="Times New Roman"/>
              </w:rPr>
              <w:t xml:space="preserve">opted to retain </w:t>
            </w:r>
            <w:r w:rsidR="000B4299">
              <w:rPr>
                <w:rFonts w:ascii="Times New Roman" w:hAnsi="Times New Roman"/>
              </w:rPr>
              <w:t xml:space="preserve">mid-ocean ballast </w:t>
            </w:r>
            <w:r w:rsidR="00BE73BB">
              <w:rPr>
                <w:rFonts w:ascii="Times New Roman" w:hAnsi="Times New Roman"/>
              </w:rPr>
              <w:t xml:space="preserve">exchange </w:t>
            </w:r>
            <w:r w:rsidR="000B4299">
              <w:rPr>
                <w:rFonts w:ascii="Times New Roman" w:hAnsi="Times New Roman"/>
              </w:rPr>
              <w:t xml:space="preserve">requirements </w:t>
            </w:r>
            <w:r w:rsidR="00BE73BB">
              <w:rPr>
                <w:rFonts w:ascii="Times New Roman" w:hAnsi="Times New Roman"/>
              </w:rPr>
              <w:t xml:space="preserve">(in addition to treatment) </w:t>
            </w:r>
            <w:r w:rsidR="00D31C36">
              <w:rPr>
                <w:rFonts w:ascii="Times New Roman" w:hAnsi="Times New Roman"/>
              </w:rPr>
              <w:t>for vessels</w:t>
            </w:r>
            <w:r w:rsidR="000B4299">
              <w:rPr>
                <w:rFonts w:ascii="Times New Roman" w:hAnsi="Times New Roman"/>
              </w:rPr>
              <w:t>/voyages</w:t>
            </w:r>
            <w:r w:rsidR="00D31C36">
              <w:rPr>
                <w:rFonts w:ascii="Times New Roman" w:hAnsi="Times New Roman"/>
              </w:rPr>
              <w:t xml:space="preserve"> </w:t>
            </w:r>
            <w:r w:rsidR="00664BCB">
              <w:rPr>
                <w:rFonts w:ascii="Times New Roman" w:hAnsi="Times New Roman"/>
              </w:rPr>
              <w:t xml:space="preserve">that had sourced ballast </w:t>
            </w:r>
            <w:r w:rsidR="000B4299">
              <w:rPr>
                <w:rFonts w:ascii="Times New Roman" w:hAnsi="Times New Roman"/>
              </w:rPr>
              <w:t xml:space="preserve">from low-salinity environments </w:t>
            </w:r>
            <w:r w:rsidR="00664BCB">
              <w:rPr>
                <w:rFonts w:ascii="Times New Roman" w:hAnsi="Times New Roman"/>
              </w:rPr>
              <w:t>and are discharging to the low-salinity environments of the Great Lakes.</w:t>
            </w:r>
            <w:r w:rsidR="008870E6">
              <w:rPr>
                <w:rFonts w:ascii="Times New Roman" w:hAnsi="Times New Roman"/>
              </w:rPr>
              <w:t xml:space="preserve">  </w:t>
            </w:r>
            <w:r w:rsidR="00A277B4">
              <w:rPr>
                <w:rFonts w:ascii="Times New Roman" w:hAnsi="Times New Roman"/>
              </w:rPr>
              <w:t xml:space="preserve">Despite comments from Oregon </w:t>
            </w:r>
            <w:r w:rsidR="00670775">
              <w:rPr>
                <w:rFonts w:ascii="Times New Roman" w:hAnsi="Times New Roman"/>
              </w:rPr>
              <w:t xml:space="preserve">in 2012 </w:t>
            </w:r>
            <w:r w:rsidR="00A277B4">
              <w:rPr>
                <w:rFonts w:ascii="Times New Roman" w:hAnsi="Times New Roman"/>
              </w:rPr>
              <w:t xml:space="preserve">requesting that EPA apply the </w:t>
            </w:r>
            <w:r w:rsidR="000B4299">
              <w:rPr>
                <w:rFonts w:ascii="Times New Roman" w:hAnsi="Times New Roman"/>
              </w:rPr>
              <w:t>‘</w:t>
            </w:r>
            <w:r w:rsidR="00A277B4">
              <w:rPr>
                <w:rFonts w:ascii="Times New Roman" w:hAnsi="Times New Roman"/>
              </w:rPr>
              <w:t>exchange plus treatment</w:t>
            </w:r>
            <w:r w:rsidR="000B4299">
              <w:rPr>
                <w:rFonts w:ascii="Times New Roman" w:hAnsi="Times New Roman"/>
              </w:rPr>
              <w:t>’</w:t>
            </w:r>
            <w:r w:rsidR="00A277B4">
              <w:rPr>
                <w:rFonts w:ascii="Times New Roman" w:hAnsi="Times New Roman"/>
              </w:rPr>
              <w:t xml:space="preserve"> </w:t>
            </w:r>
            <w:r w:rsidR="000B4299">
              <w:rPr>
                <w:rFonts w:ascii="Times New Roman" w:hAnsi="Times New Roman"/>
              </w:rPr>
              <w:t>requirement</w:t>
            </w:r>
            <w:r w:rsidR="00A277B4">
              <w:rPr>
                <w:rFonts w:ascii="Times New Roman" w:hAnsi="Times New Roman"/>
              </w:rPr>
              <w:t xml:space="preserve"> to </w:t>
            </w:r>
            <w:r w:rsidR="000B4299">
              <w:rPr>
                <w:rFonts w:ascii="Times New Roman" w:hAnsi="Times New Roman"/>
              </w:rPr>
              <w:t>ballast discharge</w:t>
            </w:r>
            <w:r w:rsidR="007D6D2E">
              <w:rPr>
                <w:rFonts w:ascii="Times New Roman" w:hAnsi="Times New Roman"/>
              </w:rPr>
              <w:t xml:space="preserve"> in other important low-salinity ports of the country (e.g. Columbia River</w:t>
            </w:r>
            <w:r w:rsidR="000B4299">
              <w:rPr>
                <w:rFonts w:ascii="Times New Roman" w:hAnsi="Times New Roman"/>
              </w:rPr>
              <w:t>, see atta</w:t>
            </w:r>
            <w:r w:rsidR="00F92B65">
              <w:rPr>
                <w:rFonts w:ascii="Times New Roman" w:hAnsi="Times New Roman"/>
              </w:rPr>
              <w:t>chment C</w:t>
            </w:r>
            <w:r w:rsidR="007D6D2E">
              <w:rPr>
                <w:rFonts w:ascii="Times New Roman" w:hAnsi="Times New Roman"/>
              </w:rPr>
              <w:t xml:space="preserve">), the </w:t>
            </w:r>
            <w:r w:rsidR="000B4299">
              <w:rPr>
                <w:rFonts w:ascii="Times New Roman" w:hAnsi="Times New Roman"/>
              </w:rPr>
              <w:t>EPA</w:t>
            </w:r>
            <w:r w:rsidR="007D6D2E">
              <w:rPr>
                <w:rFonts w:ascii="Times New Roman" w:hAnsi="Times New Roman"/>
              </w:rPr>
              <w:t xml:space="preserve"> permit only applie</w:t>
            </w:r>
            <w:r w:rsidR="000B4299">
              <w:rPr>
                <w:rFonts w:ascii="Times New Roman" w:hAnsi="Times New Roman"/>
              </w:rPr>
              <w:t>s</w:t>
            </w:r>
            <w:r w:rsidR="007D6D2E">
              <w:rPr>
                <w:rFonts w:ascii="Times New Roman" w:hAnsi="Times New Roman"/>
              </w:rPr>
              <w:t xml:space="preserve"> this prevention strategy to waters of the Great Lakes.</w:t>
            </w:r>
            <w:r w:rsidR="008870E6">
              <w:rPr>
                <w:rFonts w:ascii="Times New Roman" w:hAnsi="Times New Roman"/>
              </w:rPr>
              <w:t xml:space="preserve"> </w:t>
            </w:r>
          </w:p>
          <w:p w:rsidR="000E1BF7" w:rsidRDefault="000E1BF7" w:rsidP="00D62890">
            <w:pPr>
              <w:pStyle w:val="ListParagraph"/>
              <w:spacing w:after="200"/>
              <w:ind w:left="0"/>
              <w:rPr>
                <w:rFonts w:ascii="Times New Roman" w:hAnsi="Times New Roman"/>
                <w:highlight w:val="yellow"/>
              </w:rPr>
            </w:pPr>
          </w:p>
          <w:p w:rsidR="000E1BF7" w:rsidRDefault="00496778" w:rsidP="00D62890">
            <w:pPr>
              <w:pStyle w:val="ListParagraph"/>
              <w:spacing w:after="200"/>
              <w:ind w:left="0"/>
              <w:rPr>
                <w:rFonts w:ascii="Times New Roman" w:hAnsi="Times New Roman"/>
              </w:rPr>
            </w:pPr>
            <w:r w:rsidRPr="00496778">
              <w:rPr>
                <w:rFonts w:ascii="Times New Roman" w:hAnsi="Times New Roman"/>
              </w:rPr>
              <w:t xml:space="preserve">In addition to </w:t>
            </w:r>
            <w:r>
              <w:rPr>
                <w:rFonts w:ascii="Times New Roman" w:hAnsi="Times New Roman"/>
              </w:rPr>
              <w:t xml:space="preserve">the ‘exchange plus treatment’ strategy established by EPA for vessels operating in the Great Lakes, </w:t>
            </w:r>
            <w:r w:rsidR="008870E6">
              <w:rPr>
                <w:rFonts w:ascii="Times New Roman" w:hAnsi="Times New Roman"/>
              </w:rPr>
              <w:t>multiple states (MA, MI, MN, R</w:t>
            </w:r>
            <w:r w:rsidR="00F92B65">
              <w:rPr>
                <w:rFonts w:ascii="Times New Roman" w:hAnsi="Times New Roman"/>
              </w:rPr>
              <w:t>I, NY, WI) have applied a more stringent version of the strategy (i.e. for all ballast discharge)</w:t>
            </w:r>
            <w:r w:rsidR="008870E6">
              <w:rPr>
                <w:rFonts w:ascii="Times New Roman" w:hAnsi="Times New Roman"/>
              </w:rPr>
              <w:t xml:space="preserve"> as a 401 certification condition under EPA’s Vessel General Permit.  Moreover, Canadian authorities have indicated that, upon ratification of the IMO BWM Convention, they will establish </w:t>
            </w:r>
            <w:r w:rsidR="00F92B65">
              <w:rPr>
                <w:rFonts w:ascii="Times New Roman" w:hAnsi="Times New Roman"/>
              </w:rPr>
              <w:t xml:space="preserve">a federal </w:t>
            </w:r>
            <w:r w:rsidR="008870E6">
              <w:rPr>
                <w:rFonts w:ascii="Times New Roman" w:hAnsi="Times New Roman"/>
              </w:rPr>
              <w:t xml:space="preserve">‘exchange plus treatment’ </w:t>
            </w:r>
            <w:r w:rsidR="00F92B65">
              <w:rPr>
                <w:rFonts w:ascii="Times New Roman" w:hAnsi="Times New Roman"/>
              </w:rPr>
              <w:t>policy requirement</w:t>
            </w:r>
            <w:r w:rsidR="008870E6">
              <w:rPr>
                <w:rFonts w:ascii="Times New Roman" w:hAnsi="Times New Roman"/>
              </w:rPr>
              <w:t xml:space="preserve"> for vessels operating in low-salinity ports.</w:t>
            </w:r>
          </w:p>
          <w:p w:rsidR="008870E6" w:rsidRPr="00496778" w:rsidRDefault="008870E6" w:rsidP="00D62890">
            <w:pPr>
              <w:pStyle w:val="ListParagraph"/>
              <w:spacing w:after="200"/>
              <w:ind w:left="0"/>
              <w:rPr>
                <w:rFonts w:ascii="Times New Roman" w:hAnsi="Times New Roman"/>
              </w:rPr>
            </w:pPr>
          </w:p>
          <w:p w:rsidR="00664BCB" w:rsidRPr="00664BCB" w:rsidRDefault="00C7123E" w:rsidP="00D62890">
            <w:pPr>
              <w:pStyle w:val="ListParagraph"/>
              <w:spacing w:after="20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The Oregon Legislature established the </w:t>
            </w:r>
            <w:r w:rsidR="00F92B65">
              <w:rPr>
                <w:rFonts w:ascii="Times New Roman" w:hAnsi="Times New Roman"/>
              </w:rPr>
              <w:t>Task Force on Shipping Transport of Aquatic Invasive Species (STAIS)</w:t>
            </w:r>
            <w:r>
              <w:rPr>
                <w:rFonts w:ascii="Times New Roman" w:hAnsi="Times New Roman"/>
              </w:rPr>
              <w:t xml:space="preserve"> to </w:t>
            </w:r>
            <w:r w:rsidR="00F92B65">
              <w:rPr>
                <w:rFonts w:ascii="Times New Roman" w:hAnsi="Times New Roman"/>
              </w:rPr>
              <w:t>make</w:t>
            </w:r>
            <w:r>
              <w:rPr>
                <w:rFonts w:ascii="Times New Roman" w:hAnsi="Times New Roman"/>
              </w:rPr>
              <w:t xml:space="preserve"> recommendations </w:t>
            </w:r>
            <w:r w:rsidR="00F92B65">
              <w:rPr>
                <w:rFonts w:ascii="Times New Roman" w:hAnsi="Times New Roman"/>
              </w:rPr>
              <w:t>on</w:t>
            </w:r>
            <w:r>
              <w:rPr>
                <w:rFonts w:ascii="Times New Roman" w:hAnsi="Times New Roman"/>
              </w:rPr>
              <w:t xml:space="preserve"> </w:t>
            </w:r>
            <w:r w:rsidR="00F92B65">
              <w:rPr>
                <w:rFonts w:ascii="Times New Roman" w:hAnsi="Times New Roman"/>
              </w:rPr>
              <w:t>issues</w:t>
            </w:r>
            <w:r>
              <w:rPr>
                <w:rFonts w:ascii="Times New Roman" w:hAnsi="Times New Roman"/>
              </w:rPr>
              <w:t xml:space="preserve"> related to vessel AIS management</w:t>
            </w:r>
            <w:r w:rsidR="00F92B65">
              <w:rPr>
                <w:rFonts w:ascii="Times New Roman" w:hAnsi="Times New Roman"/>
              </w:rPr>
              <w:t>. In recent years</w:t>
            </w:r>
            <w:r>
              <w:rPr>
                <w:rFonts w:ascii="Times New Roman" w:hAnsi="Times New Roman"/>
              </w:rPr>
              <w:t xml:space="preserve"> discussion has focused on c</w:t>
            </w:r>
            <w:r w:rsidR="00664BCB" w:rsidRPr="00664BCB">
              <w:rPr>
                <w:rFonts w:ascii="Times New Roman" w:hAnsi="Times New Roman"/>
              </w:rPr>
              <w:t xml:space="preserve">oncerns about the adequacy of federal BWDS, the suitability of treatment technology to operate effectively under both marine and freshwater conditions, and the reliability of first generation shipboard treatment systems. </w:t>
            </w:r>
            <w:r w:rsidR="00664BCB">
              <w:rPr>
                <w:rFonts w:ascii="Times New Roman" w:hAnsi="Times New Roman"/>
              </w:rPr>
              <w:t xml:space="preserve">In particular – as a state with shipping operations that are primarily in low-salinity ports of call – there has been </w:t>
            </w:r>
            <w:r w:rsidR="00102AE8">
              <w:rPr>
                <w:rFonts w:ascii="Times New Roman" w:hAnsi="Times New Roman"/>
              </w:rPr>
              <w:t>significant concern</w:t>
            </w:r>
            <w:r w:rsidR="00664BCB">
              <w:rPr>
                <w:rFonts w:ascii="Times New Roman" w:hAnsi="Times New Roman"/>
              </w:rPr>
              <w:t xml:space="preserve"> </w:t>
            </w:r>
            <w:r w:rsidR="00C025DE">
              <w:rPr>
                <w:rFonts w:ascii="Times New Roman" w:hAnsi="Times New Roman"/>
              </w:rPr>
              <w:t>over replacing</w:t>
            </w:r>
            <w:r w:rsidR="00664BCB">
              <w:rPr>
                <w:rFonts w:ascii="Times New Roman" w:hAnsi="Times New Roman"/>
              </w:rPr>
              <w:t xml:space="preserve"> </w:t>
            </w:r>
            <w:r w:rsidR="00664BCB" w:rsidRPr="00102AE8">
              <w:rPr>
                <w:rFonts w:ascii="Times New Roman" w:hAnsi="Times New Roman"/>
              </w:rPr>
              <w:t>BWE</w:t>
            </w:r>
            <w:r w:rsidR="00664BCB">
              <w:rPr>
                <w:rFonts w:ascii="Times New Roman" w:hAnsi="Times New Roman"/>
              </w:rPr>
              <w:t xml:space="preserve"> with federally approved </w:t>
            </w:r>
            <w:r w:rsidR="00F92B65">
              <w:rPr>
                <w:rFonts w:ascii="Times New Roman" w:hAnsi="Times New Roman"/>
              </w:rPr>
              <w:t>treatment strategies</w:t>
            </w:r>
            <w:r w:rsidR="00664BCB">
              <w:rPr>
                <w:rFonts w:ascii="Times New Roman" w:hAnsi="Times New Roman"/>
              </w:rPr>
              <w:t xml:space="preserve"> </w:t>
            </w:r>
            <w:r w:rsidR="00102AE8">
              <w:rPr>
                <w:rFonts w:ascii="Times New Roman" w:hAnsi="Times New Roman"/>
              </w:rPr>
              <w:t xml:space="preserve">that may </w:t>
            </w:r>
            <w:r w:rsidR="00C025DE">
              <w:rPr>
                <w:rFonts w:ascii="Times New Roman" w:hAnsi="Times New Roman"/>
              </w:rPr>
              <w:t>– under some circumstances - represent a step backwards</w:t>
            </w:r>
            <w:r w:rsidR="00664BCB">
              <w:rPr>
                <w:rFonts w:ascii="Times New Roman" w:hAnsi="Times New Roman"/>
              </w:rPr>
              <w:t xml:space="preserve"> in our ability to prevent AIS introductions.</w:t>
            </w:r>
          </w:p>
          <w:p w:rsidR="00664BCB" w:rsidRDefault="00664BCB" w:rsidP="00D62890">
            <w:pPr>
              <w:pStyle w:val="ListParagraph"/>
              <w:spacing w:after="200"/>
              <w:ind w:left="0"/>
              <w:rPr>
                <w:rFonts w:ascii="Times New Roman" w:hAnsi="Times New Roman"/>
                <w:highlight w:val="yellow"/>
              </w:rPr>
            </w:pPr>
          </w:p>
          <w:p w:rsidR="000E1BF7" w:rsidRPr="00C025DE" w:rsidRDefault="00F92B65" w:rsidP="00D62890">
            <w:pPr>
              <w:pStyle w:val="ListParagraph"/>
              <w:spacing w:after="20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majority of task force</w:t>
            </w:r>
            <w:r w:rsidR="00C025DE" w:rsidRPr="00C025DE">
              <w:rPr>
                <w:rFonts w:ascii="Times New Roman" w:hAnsi="Times New Roman"/>
              </w:rPr>
              <w:t xml:space="preserve"> members recommended that the 2015 Legislature retain ballast exchange requirements – in addition to treatment - for i) vessels using shipboard treatment systems only certified to meet the lower (less stringent) BWDS and ii) vessel arrivals deemed to be high-risk that had sourced ballast from low-salinity environments and are discharging to low-salinity environments in Oregon.  In response to dissenting opinion from maritime industry representatives who deemed the proposal to be premature, </w:t>
            </w:r>
            <w:r>
              <w:rPr>
                <w:rFonts w:ascii="Times New Roman" w:hAnsi="Times New Roman"/>
              </w:rPr>
              <w:t xml:space="preserve">however, </w:t>
            </w:r>
            <w:r w:rsidR="00C025DE" w:rsidRPr="00C025DE">
              <w:rPr>
                <w:rFonts w:ascii="Times New Roman" w:hAnsi="Times New Roman"/>
              </w:rPr>
              <w:t xml:space="preserve">the legislature instead passed HB 2207 </w:t>
            </w:r>
            <w:r>
              <w:rPr>
                <w:rFonts w:ascii="Times New Roman" w:hAnsi="Times New Roman"/>
              </w:rPr>
              <w:t>to clarify</w:t>
            </w:r>
            <w:r w:rsidR="00C025DE" w:rsidRPr="00C025DE">
              <w:rPr>
                <w:rFonts w:ascii="Times New Roman" w:hAnsi="Times New Roman"/>
              </w:rPr>
              <w:t xml:space="preserve"> DEQ authority to adopt such p</w:t>
            </w:r>
            <w:r>
              <w:rPr>
                <w:rFonts w:ascii="Times New Roman" w:hAnsi="Times New Roman"/>
              </w:rPr>
              <w:t>olicies</w:t>
            </w:r>
            <w:r w:rsidR="00C025DE" w:rsidRPr="00C025DE">
              <w:rPr>
                <w:rFonts w:ascii="Times New Roman" w:hAnsi="Times New Roman"/>
              </w:rPr>
              <w:t xml:space="preserve"> by administrative rule.</w:t>
            </w:r>
          </w:p>
          <w:p w:rsidR="000E1BF7" w:rsidRDefault="000E1BF7" w:rsidP="00D62890">
            <w:pPr>
              <w:pStyle w:val="ListParagraph"/>
              <w:spacing w:after="200"/>
              <w:ind w:left="0"/>
              <w:rPr>
                <w:rFonts w:ascii="Times New Roman" w:hAnsi="Times New Roman"/>
                <w:highlight w:val="yellow"/>
              </w:rPr>
            </w:pPr>
          </w:p>
          <w:p w:rsidR="00802155" w:rsidRPr="00F92B65" w:rsidRDefault="00FA35FC" w:rsidP="00F92B65">
            <w:pPr>
              <w:pStyle w:val="ListParagraph"/>
              <w:spacing w:after="200"/>
              <w:ind w:left="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lastRenderedPageBreak/>
              <w:t xml:space="preserve">In response to HB 2207, DEQ formed a rulemaking advisory committee in October 2015 with membership primarily derived from the STAIS Task Force. </w:t>
            </w:r>
            <w:r w:rsidRPr="00FA35FC">
              <w:rPr>
                <w:rFonts w:ascii="Times New Roman" w:hAnsi="Times New Roman"/>
              </w:rPr>
              <w:t>The</w:t>
            </w:r>
            <w:r w:rsidR="00C025DE" w:rsidRPr="00FA35FC">
              <w:rPr>
                <w:rFonts w:ascii="Times New Roman" w:hAnsi="Times New Roman"/>
              </w:rPr>
              <w:t xml:space="preserve"> committee met three times between December 2015 and </w:t>
            </w:r>
            <w:r w:rsidRPr="00FA35FC">
              <w:rPr>
                <w:rFonts w:ascii="Times New Roman" w:hAnsi="Times New Roman"/>
              </w:rPr>
              <w:t xml:space="preserve">March 2016 to further discuss policy options for preventing </w:t>
            </w:r>
            <w:r w:rsidR="00F92B65">
              <w:rPr>
                <w:rFonts w:ascii="Times New Roman" w:hAnsi="Times New Roman"/>
              </w:rPr>
              <w:t>high-risk ballast discharge.</w:t>
            </w:r>
            <w:r w:rsidRPr="00FA35FC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Based on the guidance provided by advisory committee members, DEQ developed a notice of proposed rulemaking</w:t>
            </w:r>
            <w:r w:rsidR="00F92B65">
              <w:rPr>
                <w:rFonts w:ascii="Times New Roman" w:hAnsi="Times New Roman"/>
              </w:rPr>
              <w:t xml:space="preserve"> with</w:t>
            </w:r>
            <w:r>
              <w:rPr>
                <w:rFonts w:ascii="Times New Roman" w:hAnsi="Times New Roman"/>
              </w:rPr>
              <w:t xml:space="preserve"> an open public comment period between April 15</w:t>
            </w:r>
            <w:r w:rsidRPr="00FA35FC">
              <w:rPr>
                <w:rFonts w:ascii="Times New Roman" w:hAnsi="Times New Roman"/>
                <w:vertAlign w:val="superscript"/>
              </w:rPr>
              <w:t>th</w:t>
            </w:r>
            <w:r>
              <w:rPr>
                <w:rFonts w:ascii="Times New Roman" w:hAnsi="Times New Roman"/>
              </w:rPr>
              <w:t xml:space="preserve"> and May 25</w:t>
            </w:r>
            <w:r w:rsidRPr="00FA35FC">
              <w:rPr>
                <w:rFonts w:ascii="Times New Roman" w:hAnsi="Times New Roman"/>
                <w:vertAlign w:val="superscript"/>
              </w:rPr>
              <w:t>th</w:t>
            </w:r>
            <w:r>
              <w:rPr>
                <w:rFonts w:ascii="Times New Roman" w:hAnsi="Times New Roman"/>
              </w:rPr>
              <w:t>.  Based on comments received May 24</w:t>
            </w:r>
            <w:r w:rsidRPr="00FA35FC">
              <w:rPr>
                <w:rFonts w:ascii="Times New Roman" w:hAnsi="Times New Roman"/>
                <w:vertAlign w:val="superscript"/>
              </w:rPr>
              <w:t>th</w:t>
            </w:r>
            <w:r>
              <w:rPr>
                <w:rFonts w:ascii="Times New Roman" w:hAnsi="Times New Roman"/>
              </w:rPr>
              <w:t xml:space="preserve"> from maritime industry representatives that were somewhat inconsistent with the tenor of the advisory committee proceedings - and also suggested a potential misunderstanding of rule intent – DEQ re-opened the public comment period between June </w:t>
            </w:r>
            <w:r w:rsidR="00496778">
              <w:rPr>
                <w:rFonts w:ascii="Times New Roman" w:hAnsi="Times New Roman"/>
              </w:rPr>
              <w:t>20</w:t>
            </w:r>
            <w:r w:rsidR="00496778" w:rsidRPr="00496778">
              <w:rPr>
                <w:rFonts w:ascii="Times New Roman" w:hAnsi="Times New Roman"/>
                <w:vertAlign w:val="superscript"/>
              </w:rPr>
              <w:t>th</w:t>
            </w:r>
            <w:r w:rsidR="0049677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and July 8</w:t>
            </w:r>
            <w:r w:rsidRPr="00FA35FC">
              <w:rPr>
                <w:rFonts w:ascii="Times New Roman" w:hAnsi="Times New Roman"/>
                <w:vertAlign w:val="superscript"/>
              </w:rPr>
              <w:t>th</w:t>
            </w:r>
            <w:r w:rsidR="00496778">
              <w:rPr>
                <w:rFonts w:ascii="Times New Roman" w:hAnsi="Times New Roman"/>
              </w:rPr>
              <w:t xml:space="preserve"> in order to provide an opportunity for further dialogue and clarification of proposed rules and potential revisions.</w:t>
            </w:r>
          </w:p>
        </w:tc>
      </w:tr>
      <w:tr w:rsidR="005538CD" w:rsidTr="009C6790">
        <w:trPr>
          <w:trHeight w:val="1230"/>
        </w:trPr>
        <w:tc>
          <w:tcPr>
            <w:tcW w:w="2015" w:type="dxa"/>
          </w:tcPr>
          <w:p w:rsidR="005538CD" w:rsidRPr="00FC3363" w:rsidRDefault="000E1BF7" w:rsidP="000E1BF7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lastRenderedPageBreak/>
              <w:t>Federal Policy</w:t>
            </w:r>
            <w:r w:rsidR="00C23CD8">
              <w:rPr>
                <w:rFonts w:ascii="Times New Roman" w:hAnsi="Times New Roman"/>
                <w:b/>
                <w:spacing w:val="-3"/>
                <w:sz w:val="22"/>
              </w:rPr>
              <w:t xml:space="preserve"> Development</w:t>
            </w:r>
          </w:p>
        </w:tc>
        <w:tc>
          <w:tcPr>
            <w:tcW w:w="7006" w:type="dxa"/>
            <w:vMerge/>
          </w:tcPr>
          <w:p w:rsidR="005538CD" w:rsidRPr="00FC3363" w:rsidRDefault="005538CD" w:rsidP="00D62890">
            <w:pPr>
              <w:pStyle w:val="ListParagraph"/>
              <w:spacing w:after="200"/>
              <w:ind w:left="0"/>
              <w:rPr>
                <w:rFonts w:ascii="Times New Roman" w:hAnsi="Times New Roman"/>
              </w:rPr>
            </w:pPr>
          </w:p>
        </w:tc>
      </w:tr>
      <w:tr w:rsidR="00287125" w:rsidTr="009C6790">
        <w:trPr>
          <w:trHeight w:val="1230"/>
        </w:trPr>
        <w:tc>
          <w:tcPr>
            <w:tcW w:w="2015" w:type="dxa"/>
          </w:tcPr>
          <w:p w:rsidR="00DB75C0" w:rsidRDefault="00DB75C0" w:rsidP="00FC336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:rsidR="00DB75C0" w:rsidRDefault="00DB75C0" w:rsidP="00FC336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:rsidR="00DB75C0" w:rsidRDefault="00DB75C0" w:rsidP="00FC336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:rsidR="00DB75C0" w:rsidRDefault="00DB75C0" w:rsidP="00FC336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:rsidR="00330376" w:rsidRDefault="00330376" w:rsidP="00FC336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:rsidR="00330376" w:rsidRDefault="00330376" w:rsidP="00FC336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:rsidR="00330376" w:rsidRDefault="00330376" w:rsidP="00FC336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:rsidR="00330376" w:rsidRDefault="00330376" w:rsidP="00FC336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:rsidR="00330376" w:rsidRDefault="00330376" w:rsidP="00FC336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:rsidR="00E30C5B" w:rsidRDefault="00E30C5B" w:rsidP="00FC336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:rsidR="00E30C5B" w:rsidRDefault="00E30C5B" w:rsidP="00FC336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:rsidR="004D1EAA" w:rsidRDefault="004D1EAA" w:rsidP="00FC336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:rsidR="004D1EAA" w:rsidRDefault="004D1EAA" w:rsidP="00FC336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:rsidR="00E30C5B" w:rsidRDefault="00E30C5B" w:rsidP="00FC336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:rsidR="00DB75C0" w:rsidRDefault="00DB75C0" w:rsidP="00FC336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:rsidR="00DB75C0" w:rsidRDefault="00DB75C0" w:rsidP="00FC336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:rsidR="008870E6" w:rsidRDefault="008870E6" w:rsidP="00E141B9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:rsidR="008870E6" w:rsidRDefault="008870E6" w:rsidP="00E141B9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:rsidR="008870E6" w:rsidRDefault="008870E6" w:rsidP="00E141B9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:rsidR="008870E6" w:rsidRDefault="008870E6" w:rsidP="00E141B9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:rsidR="008870E6" w:rsidRDefault="008870E6" w:rsidP="00E141B9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:rsidR="008870E6" w:rsidRDefault="008870E6" w:rsidP="00E141B9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:rsidR="008870E6" w:rsidRDefault="008870E6" w:rsidP="00E141B9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:rsidR="008870E6" w:rsidRDefault="008870E6" w:rsidP="00E141B9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:rsidR="008870E6" w:rsidRDefault="008870E6" w:rsidP="00E141B9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:rsidR="008870E6" w:rsidRDefault="008870E6" w:rsidP="00E141B9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:rsidR="007D6D2E" w:rsidRDefault="007D6D2E" w:rsidP="00E141B9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:rsidR="007D6D2E" w:rsidRDefault="007D6D2E" w:rsidP="00E141B9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:rsidR="007D6D2E" w:rsidRDefault="007D6D2E" w:rsidP="00E141B9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:rsidR="007D6D2E" w:rsidRDefault="007D6D2E" w:rsidP="00E141B9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:rsidR="00D517CD" w:rsidRDefault="00D517CD" w:rsidP="00E141B9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:rsidR="00F92B65" w:rsidRDefault="00F92B65" w:rsidP="00E141B9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:rsidR="00F92B65" w:rsidRDefault="00F92B65" w:rsidP="00E141B9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:rsidR="00E141B9" w:rsidRDefault="00E141B9" w:rsidP="00E141B9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Stakeholder Engagement</w:t>
            </w:r>
          </w:p>
          <w:p w:rsidR="005538CD" w:rsidRDefault="005538CD" w:rsidP="00FC336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:rsidR="005538CD" w:rsidRDefault="005538CD" w:rsidP="00FC336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:rsidR="00DB75C0" w:rsidRPr="00DB75C0" w:rsidRDefault="00DB75C0" w:rsidP="00FC336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</w:tc>
        <w:tc>
          <w:tcPr>
            <w:tcW w:w="7006" w:type="dxa"/>
            <w:vMerge/>
          </w:tcPr>
          <w:p w:rsidR="00287125" w:rsidRPr="00FC3363" w:rsidRDefault="00287125" w:rsidP="00FC336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u w:val="single"/>
              </w:rPr>
            </w:pPr>
          </w:p>
        </w:tc>
      </w:tr>
      <w:tr w:rsidR="00287125" w:rsidTr="009C6790">
        <w:trPr>
          <w:trHeight w:val="484"/>
        </w:trPr>
        <w:tc>
          <w:tcPr>
            <w:tcW w:w="2015" w:type="dxa"/>
          </w:tcPr>
          <w:p w:rsidR="00287125" w:rsidRPr="00FC3363" w:rsidRDefault="000F0B4F" w:rsidP="00FC336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lastRenderedPageBreak/>
              <w:t>Next steps and commission involvement</w:t>
            </w:r>
          </w:p>
        </w:tc>
        <w:tc>
          <w:tcPr>
            <w:tcW w:w="7006" w:type="dxa"/>
          </w:tcPr>
          <w:p w:rsidR="007F04E2" w:rsidRPr="00F92B65" w:rsidRDefault="0042000E" w:rsidP="00F92B65">
            <w:pPr>
              <w:tabs>
                <w:tab w:val="left" w:pos="-1440"/>
                <w:tab w:val="left" w:pos="-720"/>
                <w:tab w:val="left" w:pos="4050"/>
                <w:tab w:val="center" w:pos="4320"/>
                <w:tab w:val="right" w:pos="8640"/>
              </w:tabs>
              <w:suppressAutoHyphens/>
              <w:rPr>
                <w:rFonts w:ascii="Times New Roman" w:hAnsi="Times New Roman"/>
              </w:rPr>
            </w:pPr>
            <w:r w:rsidRPr="0042000E">
              <w:rPr>
                <w:rFonts w:ascii="Times New Roman" w:hAnsi="Times New Roman"/>
              </w:rPr>
              <w:t>DEQ will prepare a final rule</w:t>
            </w:r>
            <w:r w:rsidR="00496778">
              <w:rPr>
                <w:rFonts w:ascii="Times New Roman" w:hAnsi="Times New Roman"/>
              </w:rPr>
              <w:t xml:space="preserve"> based on comments received</w:t>
            </w:r>
            <w:r w:rsidRPr="0042000E">
              <w:rPr>
                <w:rFonts w:ascii="Times New Roman" w:hAnsi="Times New Roman"/>
              </w:rPr>
              <w:t xml:space="preserve"> </w:t>
            </w:r>
            <w:r w:rsidR="00496778" w:rsidRPr="0042000E">
              <w:rPr>
                <w:rFonts w:ascii="Times New Roman" w:hAnsi="Times New Roman"/>
              </w:rPr>
              <w:t xml:space="preserve">on the proposed rulemaking </w:t>
            </w:r>
            <w:r w:rsidRPr="0042000E">
              <w:rPr>
                <w:rFonts w:ascii="Times New Roman" w:hAnsi="Times New Roman"/>
              </w:rPr>
              <w:t xml:space="preserve">and </w:t>
            </w:r>
            <w:r w:rsidR="00496778">
              <w:rPr>
                <w:rFonts w:ascii="Times New Roman" w:hAnsi="Times New Roman"/>
              </w:rPr>
              <w:t xml:space="preserve">then </w:t>
            </w:r>
            <w:r w:rsidR="001416F7" w:rsidRPr="0042000E">
              <w:rPr>
                <w:rFonts w:ascii="Times New Roman" w:hAnsi="Times New Roman"/>
              </w:rPr>
              <w:t xml:space="preserve">request </w:t>
            </w:r>
            <w:r w:rsidRPr="0042000E">
              <w:rPr>
                <w:rFonts w:ascii="Times New Roman" w:hAnsi="Times New Roman"/>
              </w:rPr>
              <w:t xml:space="preserve">EQC adoption </w:t>
            </w:r>
            <w:r w:rsidR="001416F7" w:rsidRPr="0042000E">
              <w:rPr>
                <w:rFonts w:ascii="Times New Roman" w:hAnsi="Times New Roman"/>
              </w:rPr>
              <w:t xml:space="preserve">at the </w:t>
            </w:r>
            <w:r w:rsidR="005F45D3">
              <w:rPr>
                <w:rFonts w:ascii="Times New Roman" w:hAnsi="Times New Roman"/>
              </w:rPr>
              <w:t>November</w:t>
            </w:r>
            <w:r w:rsidRPr="0042000E">
              <w:rPr>
                <w:rFonts w:ascii="Times New Roman" w:hAnsi="Times New Roman"/>
              </w:rPr>
              <w:t xml:space="preserve"> 2016</w:t>
            </w:r>
            <w:r w:rsidR="001416F7" w:rsidRPr="0042000E">
              <w:rPr>
                <w:rFonts w:ascii="Times New Roman" w:hAnsi="Times New Roman"/>
              </w:rPr>
              <w:t xml:space="preserve"> </w:t>
            </w:r>
            <w:r w:rsidR="007F04E2" w:rsidRPr="0042000E">
              <w:rPr>
                <w:rFonts w:ascii="Times New Roman" w:hAnsi="Times New Roman"/>
              </w:rPr>
              <w:t>c</w:t>
            </w:r>
            <w:r w:rsidRPr="0042000E">
              <w:rPr>
                <w:rFonts w:ascii="Times New Roman" w:hAnsi="Times New Roman"/>
              </w:rPr>
              <w:t>ommission meeting.</w:t>
            </w:r>
          </w:p>
          <w:p w:rsidR="00D517CD" w:rsidRPr="00FC3363" w:rsidRDefault="00D517CD" w:rsidP="00E16B8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u w:val="single"/>
              </w:rPr>
            </w:pPr>
          </w:p>
        </w:tc>
      </w:tr>
      <w:tr w:rsidR="00042921" w:rsidTr="009C6790">
        <w:trPr>
          <w:trHeight w:val="48"/>
        </w:trPr>
        <w:tc>
          <w:tcPr>
            <w:tcW w:w="2015" w:type="dxa"/>
          </w:tcPr>
          <w:p w:rsidR="00042921" w:rsidRPr="00FC3363" w:rsidRDefault="00042921" w:rsidP="00FC336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 w:rsidRPr="00FC3363">
              <w:rPr>
                <w:rFonts w:ascii="Times New Roman" w:hAnsi="Times New Roman"/>
                <w:b/>
                <w:spacing w:val="-3"/>
                <w:sz w:val="22"/>
              </w:rPr>
              <w:t>Attachments</w:t>
            </w:r>
          </w:p>
          <w:p w:rsidR="00042921" w:rsidRPr="00FC3363" w:rsidRDefault="00042921" w:rsidP="00FC336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</w:tc>
        <w:tc>
          <w:tcPr>
            <w:tcW w:w="7006" w:type="dxa"/>
          </w:tcPr>
          <w:p w:rsidR="00042921" w:rsidRPr="0042000E" w:rsidRDefault="0042000E" w:rsidP="00FC3363">
            <w:pPr>
              <w:pStyle w:val="EndnoteText"/>
              <w:numPr>
                <w:ilvl w:val="0"/>
                <w:numId w:val="2"/>
              </w:numPr>
              <w:tabs>
                <w:tab w:val="clear" w:pos="945"/>
                <w:tab w:val="left" w:pos="-1440"/>
                <w:tab w:val="left" w:pos="-720"/>
                <w:tab w:val="num" w:pos="612"/>
                <w:tab w:val="left" w:pos="1152"/>
                <w:tab w:val="left" w:pos="4050"/>
              </w:tabs>
              <w:suppressAutoHyphens/>
              <w:ind w:left="612"/>
              <w:rPr>
                <w:rFonts w:ascii="Times New Roman" w:hAnsi="Times New Roman"/>
                <w:spacing w:val="-3"/>
              </w:rPr>
            </w:pPr>
            <w:r w:rsidRPr="0042000E">
              <w:rPr>
                <w:rFonts w:ascii="Times New Roman" w:hAnsi="Times New Roman"/>
                <w:spacing w:val="-3"/>
              </w:rPr>
              <w:t xml:space="preserve">Fact Sheet: Oregon Ballast Water Program </w:t>
            </w:r>
          </w:p>
          <w:p w:rsidR="00CC34BC" w:rsidRDefault="0042000E" w:rsidP="00AF6690">
            <w:pPr>
              <w:pStyle w:val="EndnoteText"/>
              <w:numPr>
                <w:ilvl w:val="0"/>
                <w:numId w:val="2"/>
              </w:numPr>
              <w:tabs>
                <w:tab w:val="clear" w:pos="945"/>
                <w:tab w:val="left" w:pos="-1440"/>
                <w:tab w:val="left" w:pos="-720"/>
                <w:tab w:val="num" w:pos="612"/>
                <w:tab w:val="left" w:pos="1152"/>
                <w:tab w:val="left" w:pos="4050"/>
              </w:tabs>
              <w:suppressAutoHyphens/>
              <w:ind w:left="612"/>
              <w:rPr>
                <w:rFonts w:ascii="Times New Roman" w:hAnsi="Times New Roman"/>
                <w:spacing w:val="-3"/>
              </w:rPr>
            </w:pPr>
            <w:r w:rsidRPr="0042000E">
              <w:rPr>
                <w:rFonts w:ascii="Times New Roman" w:hAnsi="Times New Roman"/>
                <w:spacing w:val="-3"/>
              </w:rPr>
              <w:t xml:space="preserve">Fact Sheet: Oregon Task Force on Shipping Transport of Aquatic Invasive Species </w:t>
            </w:r>
          </w:p>
          <w:p w:rsidR="008870E6" w:rsidRPr="0042000E" w:rsidRDefault="008870E6" w:rsidP="00AF6690">
            <w:pPr>
              <w:pStyle w:val="EndnoteText"/>
              <w:numPr>
                <w:ilvl w:val="0"/>
                <w:numId w:val="2"/>
              </w:numPr>
              <w:tabs>
                <w:tab w:val="clear" w:pos="945"/>
                <w:tab w:val="left" w:pos="-1440"/>
                <w:tab w:val="left" w:pos="-720"/>
                <w:tab w:val="num" w:pos="612"/>
                <w:tab w:val="left" w:pos="1152"/>
                <w:tab w:val="left" w:pos="4050"/>
              </w:tabs>
              <w:suppressAutoHyphens/>
              <w:ind w:left="612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Oregon DEQ </w:t>
            </w:r>
            <w:r w:rsidR="00A277B4">
              <w:rPr>
                <w:rFonts w:ascii="Times New Roman" w:hAnsi="Times New Roman"/>
                <w:spacing w:val="-3"/>
              </w:rPr>
              <w:t xml:space="preserve">Letter </w:t>
            </w:r>
            <w:r w:rsidR="00894F92">
              <w:rPr>
                <w:rFonts w:ascii="Times New Roman" w:hAnsi="Times New Roman"/>
                <w:spacing w:val="-3"/>
              </w:rPr>
              <w:t>2/21</w:t>
            </w:r>
            <w:r w:rsidR="00A277B4">
              <w:rPr>
                <w:rFonts w:ascii="Times New Roman" w:hAnsi="Times New Roman"/>
                <w:spacing w:val="-3"/>
              </w:rPr>
              <w:t xml:space="preserve">/2012: </w:t>
            </w:r>
            <w:r>
              <w:rPr>
                <w:rFonts w:ascii="Times New Roman" w:hAnsi="Times New Roman"/>
                <w:spacing w:val="-3"/>
              </w:rPr>
              <w:t>Comments on EPA 2013 Draft Vessel General Permit</w:t>
            </w:r>
          </w:p>
          <w:p w:rsidR="00B9203F" w:rsidRDefault="00B9203F">
            <w:pPr>
              <w:pStyle w:val="EndnoteText"/>
              <w:tabs>
                <w:tab w:val="left" w:pos="-1440"/>
                <w:tab w:val="left" w:pos="-720"/>
                <w:tab w:val="left" w:pos="1152"/>
                <w:tab w:val="left" w:pos="4050"/>
              </w:tabs>
              <w:suppressAutoHyphens/>
              <w:ind w:left="612"/>
              <w:rPr>
                <w:rFonts w:ascii="Times New Roman" w:hAnsi="Times New Roman"/>
                <w:spacing w:val="-3"/>
              </w:rPr>
            </w:pPr>
          </w:p>
        </w:tc>
      </w:tr>
      <w:tr w:rsidR="00042921" w:rsidTr="009C6790">
        <w:trPr>
          <w:trHeight w:val="48"/>
        </w:trPr>
        <w:tc>
          <w:tcPr>
            <w:tcW w:w="2015" w:type="dxa"/>
          </w:tcPr>
          <w:p w:rsidR="00042921" w:rsidRPr="00FC3363" w:rsidRDefault="00042921" w:rsidP="00FC336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 w:rsidRPr="00FC3363">
              <w:rPr>
                <w:rFonts w:ascii="Times New Roman" w:hAnsi="Times New Roman"/>
                <w:b/>
                <w:spacing w:val="-3"/>
                <w:sz w:val="22"/>
              </w:rPr>
              <w:t xml:space="preserve">Available </w:t>
            </w:r>
            <w:r w:rsidR="007F04E2">
              <w:rPr>
                <w:rFonts w:ascii="Times New Roman" w:hAnsi="Times New Roman"/>
                <w:b/>
                <w:spacing w:val="-3"/>
                <w:sz w:val="22"/>
              </w:rPr>
              <w:t>u</w:t>
            </w:r>
            <w:r w:rsidRPr="00FC3363">
              <w:rPr>
                <w:rFonts w:ascii="Times New Roman" w:hAnsi="Times New Roman"/>
                <w:b/>
                <w:spacing w:val="-3"/>
                <w:sz w:val="22"/>
              </w:rPr>
              <w:t xml:space="preserve">pon </w:t>
            </w:r>
          </w:p>
          <w:p w:rsidR="00042921" w:rsidRPr="00FC3363" w:rsidRDefault="007F04E2" w:rsidP="00FC336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r</w:t>
            </w:r>
            <w:r w:rsidR="00042921" w:rsidRPr="00FC3363">
              <w:rPr>
                <w:rFonts w:ascii="Times New Roman" w:hAnsi="Times New Roman"/>
                <w:b/>
                <w:spacing w:val="-3"/>
                <w:sz w:val="22"/>
              </w:rPr>
              <w:t>equest</w:t>
            </w:r>
          </w:p>
          <w:p w:rsidR="00042921" w:rsidRPr="00FC3363" w:rsidRDefault="00042921" w:rsidP="00FC336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</w:tc>
        <w:tc>
          <w:tcPr>
            <w:tcW w:w="7006" w:type="dxa"/>
          </w:tcPr>
          <w:p w:rsidR="008F2DC6" w:rsidRPr="0042000E" w:rsidRDefault="008F2DC6" w:rsidP="00837C68">
            <w:pPr>
              <w:pStyle w:val="EndnoteText"/>
              <w:numPr>
                <w:ilvl w:val="0"/>
                <w:numId w:val="6"/>
              </w:numPr>
              <w:tabs>
                <w:tab w:val="left" w:pos="-1440"/>
                <w:tab w:val="left" w:pos="-720"/>
                <w:tab w:val="left" w:pos="612"/>
                <w:tab w:val="left" w:pos="1152"/>
                <w:tab w:val="left" w:pos="4050"/>
              </w:tabs>
              <w:suppressAutoHyphens/>
              <w:ind w:hanging="648"/>
              <w:rPr>
                <w:rFonts w:ascii="Times New Roman" w:hAnsi="Times New Roman"/>
                <w:spacing w:val="-3"/>
              </w:rPr>
            </w:pPr>
            <w:r w:rsidRPr="0042000E">
              <w:rPr>
                <w:rFonts w:ascii="Times New Roman" w:hAnsi="Times New Roman"/>
                <w:spacing w:val="-3"/>
              </w:rPr>
              <w:t xml:space="preserve">Oregon </w:t>
            </w:r>
            <w:r w:rsidR="00837C68" w:rsidRPr="0042000E">
              <w:rPr>
                <w:rFonts w:ascii="Times New Roman" w:hAnsi="Times New Roman"/>
                <w:spacing w:val="-3"/>
              </w:rPr>
              <w:t xml:space="preserve">Task Force on Shipping Transport of Aquatic Invasive Species </w:t>
            </w:r>
            <w:r w:rsidR="0042000E" w:rsidRPr="0042000E">
              <w:rPr>
                <w:rFonts w:ascii="Times New Roman" w:hAnsi="Times New Roman"/>
                <w:spacing w:val="-3"/>
              </w:rPr>
              <w:t>Report to the 2015 Legislature</w:t>
            </w:r>
          </w:p>
          <w:p w:rsidR="007A0204" w:rsidRDefault="007A0204" w:rsidP="0042000E">
            <w:pPr>
              <w:pStyle w:val="EndnoteText"/>
              <w:tabs>
                <w:tab w:val="left" w:pos="-1440"/>
                <w:tab w:val="left" w:pos="-720"/>
                <w:tab w:val="left" w:pos="612"/>
                <w:tab w:val="left" w:pos="1152"/>
                <w:tab w:val="left" w:pos="4050"/>
              </w:tabs>
              <w:suppressAutoHyphens/>
              <w:ind w:left="720"/>
              <w:rPr>
                <w:rFonts w:ascii="Times New Roman" w:hAnsi="Times New Roman"/>
                <w:spacing w:val="-3"/>
              </w:rPr>
            </w:pPr>
          </w:p>
        </w:tc>
      </w:tr>
      <w:tr w:rsidR="00E147E0" w:rsidTr="009C6790">
        <w:trPr>
          <w:trHeight w:val="48"/>
        </w:trPr>
        <w:tc>
          <w:tcPr>
            <w:tcW w:w="2015" w:type="dxa"/>
          </w:tcPr>
          <w:p w:rsidR="00E147E0" w:rsidRPr="00FC3363" w:rsidRDefault="00E147E0" w:rsidP="00FC3363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</w:tc>
        <w:tc>
          <w:tcPr>
            <w:tcW w:w="7006" w:type="dxa"/>
          </w:tcPr>
          <w:p w:rsidR="00E147E0" w:rsidRPr="00FC3363" w:rsidRDefault="00E147E0" w:rsidP="00FC3363">
            <w:pPr>
              <w:pStyle w:val="EndnoteText"/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pacing w:val="-3"/>
              </w:rPr>
            </w:pPr>
          </w:p>
        </w:tc>
      </w:tr>
    </w:tbl>
    <w:p w:rsidR="00253F1F" w:rsidRDefault="00253F1F" w:rsidP="00253F1F">
      <w:pPr>
        <w:tabs>
          <w:tab w:val="left" w:pos="-1440"/>
          <w:tab w:val="left" w:pos="-720"/>
          <w:tab w:val="left" w:pos="4050"/>
        </w:tabs>
        <w:suppressAutoHyphens/>
        <w:rPr>
          <w:rFonts w:ascii="Times New Roman" w:hAnsi="Times New Roman"/>
        </w:rPr>
      </w:pPr>
    </w:p>
    <w:p w:rsidR="00253F1F" w:rsidRDefault="007F04E2" w:rsidP="00253F1F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53F1F">
        <w:rPr>
          <w:rFonts w:ascii="Times New Roman" w:hAnsi="Times New Roman"/>
        </w:rPr>
        <w:t>Approved:</w:t>
      </w:r>
    </w:p>
    <w:p w:rsidR="00253F1F" w:rsidRDefault="00253F1F" w:rsidP="00253F1F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rPr>
          <w:rFonts w:ascii="Times New Roman" w:hAnsi="Times New Roman"/>
        </w:rPr>
      </w:pPr>
    </w:p>
    <w:p w:rsidR="00B9203F" w:rsidRDefault="00253F1F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ind w:left="5184" w:hanging="518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F04E2">
        <w:rPr>
          <w:rFonts w:ascii="Times New Roman" w:hAnsi="Times New Roman"/>
        </w:rPr>
        <w:t xml:space="preserve">Division: </w:t>
      </w:r>
      <w:r>
        <w:rPr>
          <w:rFonts w:ascii="Times New Roman" w:hAnsi="Times New Roman"/>
        </w:rPr>
        <w:t>____________________________</w:t>
      </w:r>
    </w:p>
    <w:p w:rsidR="005538CD" w:rsidRDefault="00061261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ind w:left="5184" w:hanging="518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Lydia </w:t>
      </w:r>
      <w:proofErr w:type="spellStart"/>
      <w:r>
        <w:rPr>
          <w:rFonts w:ascii="Times New Roman" w:hAnsi="Times New Roman"/>
        </w:rPr>
        <w:t>Emer</w:t>
      </w:r>
      <w:proofErr w:type="spellEnd"/>
    </w:p>
    <w:p w:rsidR="00061261" w:rsidRPr="00061261" w:rsidRDefault="00061261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ind w:left="5184" w:hanging="5184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Operations Division administrator</w:t>
      </w:r>
    </w:p>
    <w:p w:rsidR="00B9203F" w:rsidRDefault="00B9203F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rPr>
          <w:rFonts w:ascii="Times New Roman" w:hAnsi="Times New Roman"/>
        </w:rPr>
      </w:pPr>
    </w:p>
    <w:p w:rsidR="00061261" w:rsidRDefault="00061261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rPr>
          <w:rFonts w:ascii="Times New Roman" w:hAnsi="Times New Roman"/>
        </w:rPr>
      </w:pPr>
    </w:p>
    <w:p w:rsidR="00B9203F" w:rsidRDefault="00253F1F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ind w:left="5184" w:hanging="518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F04E2">
        <w:rPr>
          <w:rFonts w:ascii="Times New Roman" w:hAnsi="Times New Roman"/>
        </w:rPr>
        <w:t xml:space="preserve">Section: </w:t>
      </w:r>
      <w:r>
        <w:rPr>
          <w:rFonts w:ascii="Times New Roman" w:hAnsi="Times New Roman"/>
        </w:rPr>
        <w:t>____________________________</w:t>
      </w:r>
    </w:p>
    <w:p w:rsidR="005538CD" w:rsidRDefault="00C46A02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Bruce Gilles</w:t>
      </w:r>
    </w:p>
    <w:p w:rsidR="00B9203F" w:rsidRPr="00061261" w:rsidRDefault="00C46A02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Emergency Response Program,</w:t>
      </w:r>
      <w:r w:rsidR="00061261">
        <w:rPr>
          <w:rFonts w:ascii="Times New Roman" w:hAnsi="Times New Roman"/>
          <w:i/>
        </w:rPr>
        <w:t xml:space="preserve"> manager</w:t>
      </w:r>
    </w:p>
    <w:p w:rsidR="00061261" w:rsidRDefault="00061261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jc w:val="right"/>
        <w:rPr>
          <w:rFonts w:ascii="Times New Roman" w:hAnsi="Times New Roman"/>
        </w:rPr>
      </w:pPr>
    </w:p>
    <w:p w:rsidR="00B9203F" w:rsidRDefault="00253F1F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Report </w:t>
      </w:r>
      <w:r w:rsidR="007F04E2">
        <w:rPr>
          <w:rFonts w:ascii="Times New Roman" w:hAnsi="Times New Roman"/>
        </w:rPr>
        <w:t>p</w:t>
      </w:r>
      <w:r>
        <w:rPr>
          <w:rFonts w:ascii="Times New Roman" w:hAnsi="Times New Roman"/>
        </w:rPr>
        <w:t xml:space="preserve">repared </w:t>
      </w:r>
      <w:r w:rsidR="007F04E2">
        <w:rPr>
          <w:rFonts w:ascii="Times New Roman" w:hAnsi="Times New Roman"/>
        </w:rPr>
        <w:t>b</w:t>
      </w:r>
      <w:r w:rsidR="00061261">
        <w:rPr>
          <w:rFonts w:ascii="Times New Roman" w:hAnsi="Times New Roman"/>
        </w:rPr>
        <w:t xml:space="preserve">y </w:t>
      </w:r>
      <w:r w:rsidR="00C46A02">
        <w:rPr>
          <w:rFonts w:ascii="Times New Roman" w:hAnsi="Times New Roman"/>
        </w:rPr>
        <w:t>Rian Hooff</w:t>
      </w:r>
    </w:p>
    <w:p w:rsidR="00061261" w:rsidRPr="00061261" w:rsidRDefault="00C46A02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Ballast Water Program Coordinator</w:t>
      </w:r>
    </w:p>
    <w:p w:rsidR="00B9203F" w:rsidRDefault="00253F1F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 w:rsidR="00B9203F" w:rsidSect="00FA6006">
      <w:headerReference w:type="default" r:id="rId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12E" w:rsidRDefault="002E312E">
      <w:r>
        <w:separator/>
      </w:r>
    </w:p>
  </w:endnote>
  <w:endnote w:type="continuationSeparator" w:id="0">
    <w:p w:rsidR="002E312E" w:rsidRDefault="002E3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12E" w:rsidRDefault="002E312E">
      <w:r>
        <w:separator/>
      </w:r>
    </w:p>
  </w:footnote>
  <w:footnote w:type="continuationSeparator" w:id="0">
    <w:p w:rsidR="002E312E" w:rsidRDefault="002E3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447" w:rsidRPr="001A4868" w:rsidRDefault="00C54447" w:rsidP="007D642F">
    <w:pPr>
      <w:tabs>
        <w:tab w:val="left" w:pos="-1440"/>
        <w:tab w:val="left" w:pos="-720"/>
        <w:tab w:val="left" w:pos="0"/>
        <w:tab w:val="left" w:pos="720"/>
      </w:tabs>
      <w:suppressAutoHyphens/>
      <w:rPr>
        <w:rFonts w:ascii="Arial" w:hAnsi="Arial" w:cs="Arial"/>
        <w:sz w:val="20"/>
      </w:rPr>
    </w:pPr>
    <w:r w:rsidRPr="001A4868">
      <w:rPr>
        <w:rFonts w:ascii="Arial" w:hAnsi="Arial" w:cs="Arial"/>
        <w:sz w:val="20"/>
      </w:rPr>
      <w:t>Information</w:t>
    </w:r>
    <w:r w:rsidR="007F04E2" w:rsidRPr="001A4868">
      <w:rPr>
        <w:rFonts w:ascii="Arial" w:hAnsi="Arial" w:cs="Arial"/>
        <w:sz w:val="20"/>
      </w:rPr>
      <w:t>al</w:t>
    </w:r>
    <w:r w:rsidRPr="001A4868">
      <w:rPr>
        <w:rFonts w:ascii="Arial" w:hAnsi="Arial" w:cs="Arial"/>
        <w:sz w:val="20"/>
      </w:rPr>
      <w:t xml:space="preserve"> </w:t>
    </w:r>
    <w:r w:rsidR="007F04E2" w:rsidRPr="001A4868">
      <w:rPr>
        <w:rFonts w:ascii="Arial" w:hAnsi="Arial" w:cs="Arial"/>
        <w:sz w:val="20"/>
      </w:rPr>
      <w:t>i</w:t>
    </w:r>
    <w:r w:rsidR="001A4868" w:rsidRPr="001A4868">
      <w:rPr>
        <w:rFonts w:ascii="Arial" w:hAnsi="Arial" w:cs="Arial"/>
        <w:sz w:val="20"/>
      </w:rPr>
      <w:t xml:space="preserve">tem: </w:t>
    </w:r>
    <w:r w:rsidR="00894F92">
      <w:rPr>
        <w:rFonts w:ascii="Arial" w:hAnsi="Arial" w:cs="Arial"/>
        <w:sz w:val="20"/>
      </w:rPr>
      <w:t>Ballast Water Management</w:t>
    </w:r>
  </w:p>
  <w:p w:rsidR="00C54447" w:rsidRPr="001A4868" w:rsidRDefault="00894F92" w:rsidP="007D642F">
    <w:pPr>
      <w:tabs>
        <w:tab w:val="left" w:pos="-1440"/>
        <w:tab w:val="left" w:pos="-720"/>
        <w:tab w:val="left" w:pos="0"/>
        <w:tab w:val="left" w:pos="720"/>
      </w:tabs>
      <w:suppressAutoHyphens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Aug. 17-18</w:t>
    </w:r>
    <w:r w:rsidR="00C54447" w:rsidRPr="001A4868">
      <w:rPr>
        <w:rFonts w:ascii="Arial" w:hAnsi="Arial" w:cs="Arial"/>
        <w:sz w:val="20"/>
      </w:rPr>
      <w:t>, 201</w:t>
    </w:r>
    <w:r>
      <w:rPr>
        <w:rFonts w:ascii="Arial" w:hAnsi="Arial" w:cs="Arial"/>
        <w:sz w:val="20"/>
      </w:rPr>
      <w:t>6</w:t>
    </w:r>
    <w:r w:rsidR="00C54447" w:rsidRPr="001A4868">
      <w:rPr>
        <w:rFonts w:ascii="Arial" w:hAnsi="Arial" w:cs="Arial"/>
        <w:sz w:val="20"/>
      </w:rPr>
      <w:t xml:space="preserve"> EQC </w:t>
    </w:r>
    <w:r w:rsidR="007F04E2" w:rsidRPr="001A4868">
      <w:rPr>
        <w:rFonts w:ascii="Arial" w:hAnsi="Arial" w:cs="Arial"/>
        <w:sz w:val="20"/>
      </w:rPr>
      <w:t>m</w:t>
    </w:r>
    <w:r w:rsidR="00C54447" w:rsidRPr="001A4868">
      <w:rPr>
        <w:rFonts w:ascii="Arial" w:hAnsi="Arial" w:cs="Arial"/>
        <w:sz w:val="20"/>
      </w:rPr>
      <w:t>eeting</w:t>
    </w:r>
  </w:p>
  <w:p w:rsidR="00C54447" w:rsidRPr="001A4868" w:rsidRDefault="00C54447" w:rsidP="007D642F">
    <w:pPr>
      <w:tabs>
        <w:tab w:val="left" w:pos="-1440"/>
        <w:tab w:val="left" w:pos="-720"/>
        <w:tab w:val="left" w:pos="0"/>
        <w:tab w:val="left" w:pos="720"/>
      </w:tabs>
      <w:suppressAutoHyphens/>
      <w:rPr>
        <w:rFonts w:ascii="Arial" w:hAnsi="Arial" w:cs="Arial"/>
        <w:sz w:val="20"/>
      </w:rPr>
    </w:pPr>
    <w:r w:rsidRPr="001A4868">
      <w:rPr>
        <w:rFonts w:ascii="Arial" w:hAnsi="Arial" w:cs="Arial"/>
        <w:sz w:val="20"/>
      </w:rPr>
      <w:t xml:space="preserve">Page </w:t>
    </w:r>
    <w:r w:rsidR="00210206" w:rsidRPr="001A4868">
      <w:rPr>
        <w:rStyle w:val="PageNumber"/>
        <w:rFonts w:ascii="Arial" w:hAnsi="Arial" w:cs="Arial"/>
        <w:sz w:val="20"/>
      </w:rPr>
      <w:fldChar w:fldCharType="begin"/>
    </w:r>
    <w:r w:rsidRPr="001A4868">
      <w:rPr>
        <w:rStyle w:val="PageNumber"/>
        <w:rFonts w:ascii="Arial" w:hAnsi="Arial" w:cs="Arial"/>
        <w:sz w:val="20"/>
      </w:rPr>
      <w:instrText xml:space="preserve"> PAGE </w:instrText>
    </w:r>
    <w:r w:rsidR="00210206" w:rsidRPr="001A4868">
      <w:rPr>
        <w:rStyle w:val="PageNumber"/>
        <w:rFonts w:ascii="Arial" w:hAnsi="Arial" w:cs="Arial"/>
        <w:sz w:val="20"/>
      </w:rPr>
      <w:fldChar w:fldCharType="separate"/>
    </w:r>
    <w:r w:rsidR="009B5355">
      <w:rPr>
        <w:rStyle w:val="PageNumber"/>
        <w:rFonts w:ascii="Arial" w:hAnsi="Arial" w:cs="Arial"/>
        <w:noProof/>
        <w:sz w:val="20"/>
      </w:rPr>
      <w:t>3</w:t>
    </w:r>
    <w:r w:rsidR="00210206" w:rsidRPr="001A4868">
      <w:rPr>
        <w:rStyle w:val="PageNumber"/>
        <w:rFonts w:ascii="Arial" w:hAnsi="Arial" w:cs="Arial"/>
        <w:sz w:val="20"/>
      </w:rPr>
      <w:fldChar w:fldCharType="end"/>
    </w:r>
    <w:r w:rsidR="00061261">
      <w:rPr>
        <w:rFonts w:ascii="Arial" w:hAnsi="Arial" w:cs="Arial"/>
        <w:sz w:val="20"/>
      </w:rPr>
      <w:t xml:space="preserve"> of </w:t>
    </w:r>
    <w:r w:rsidR="00894F92">
      <w:rPr>
        <w:rFonts w:ascii="Arial" w:hAnsi="Arial" w:cs="Arial"/>
        <w:sz w:val="20"/>
      </w:rPr>
      <w:t>4</w:t>
    </w:r>
  </w:p>
  <w:p w:rsidR="00C54447" w:rsidRDefault="00C544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129EF"/>
    <w:multiLevelType w:val="hybridMultilevel"/>
    <w:tmpl w:val="62001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F1BAF"/>
    <w:multiLevelType w:val="hybridMultilevel"/>
    <w:tmpl w:val="58507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477C9"/>
    <w:multiLevelType w:val="hybridMultilevel"/>
    <w:tmpl w:val="67547E8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28784511"/>
    <w:multiLevelType w:val="hybridMultilevel"/>
    <w:tmpl w:val="B7B29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10CF8"/>
    <w:multiLevelType w:val="hybridMultilevel"/>
    <w:tmpl w:val="5C82596A"/>
    <w:lvl w:ilvl="0" w:tplc="E8F8103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25CE2"/>
    <w:multiLevelType w:val="singleLevel"/>
    <w:tmpl w:val="B330B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3564354"/>
    <w:multiLevelType w:val="hybridMultilevel"/>
    <w:tmpl w:val="0450E63E"/>
    <w:lvl w:ilvl="0" w:tplc="6F2690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2001BD"/>
    <w:multiLevelType w:val="hybridMultilevel"/>
    <w:tmpl w:val="6BE49A36"/>
    <w:lvl w:ilvl="0" w:tplc="227A2764">
      <w:start w:val="1"/>
      <w:numFmt w:val="upperLetter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69C"/>
    <w:rsid w:val="00010712"/>
    <w:rsid w:val="00012E88"/>
    <w:rsid w:val="00025914"/>
    <w:rsid w:val="00025FFA"/>
    <w:rsid w:val="00041B90"/>
    <w:rsid w:val="00042921"/>
    <w:rsid w:val="00047877"/>
    <w:rsid w:val="00055506"/>
    <w:rsid w:val="00056894"/>
    <w:rsid w:val="00061261"/>
    <w:rsid w:val="0006258F"/>
    <w:rsid w:val="00067651"/>
    <w:rsid w:val="00074F40"/>
    <w:rsid w:val="00085FB7"/>
    <w:rsid w:val="00086306"/>
    <w:rsid w:val="00097116"/>
    <w:rsid w:val="00097221"/>
    <w:rsid w:val="000A15DA"/>
    <w:rsid w:val="000A62B2"/>
    <w:rsid w:val="000A7B21"/>
    <w:rsid w:val="000B2A80"/>
    <w:rsid w:val="000B4299"/>
    <w:rsid w:val="000C12A0"/>
    <w:rsid w:val="000D7EE5"/>
    <w:rsid w:val="000E1BF7"/>
    <w:rsid w:val="000E2D5F"/>
    <w:rsid w:val="000F0B4F"/>
    <w:rsid w:val="000F4D7C"/>
    <w:rsid w:val="00101D89"/>
    <w:rsid w:val="00102AE8"/>
    <w:rsid w:val="0010597B"/>
    <w:rsid w:val="001114C9"/>
    <w:rsid w:val="0011490A"/>
    <w:rsid w:val="00123E08"/>
    <w:rsid w:val="00123EA6"/>
    <w:rsid w:val="0013782A"/>
    <w:rsid w:val="001415FC"/>
    <w:rsid w:val="001416F7"/>
    <w:rsid w:val="001560FA"/>
    <w:rsid w:val="00156A7E"/>
    <w:rsid w:val="001A413D"/>
    <w:rsid w:val="001A4868"/>
    <w:rsid w:val="001B7AC5"/>
    <w:rsid w:val="001E5F1C"/>
    <w:rsid w:val="00210206"/>
    <w:rsid w:val="00213095"/>
    <w:rsid w:val="00214180"/>
    <w:rsid w:val="002163A1"/>
    <w:rsid w:val="0022189A"/>
    <w:rsid w:val="00240FED"/>
    <w:rsid w:val="00242909"/>
    <w:rsid w:val="00243E6E"/>
    <w:rsid w:val="00253F1F"/>
    <w:rsid w:val="0026288B"/>
    <w:rsid w:val="00265EC4"/>
    <w:rsid w:val="00266585"/>
    <w:rsid w:val="00273349"/>
    <w:rsid w:val="00276A35"/>
    <w:rsid w:val="00287125"/>
    <w:rsid w:val="002A3FB6"/>
    <w:rsid w:val="002A4A9F"/>
    <w:rsid w:val="002A5EFA"/>
    <w:rsid w:val="002C0A45"/>
    <w:rsid w:val="002C15DD"/>
    <w:rsid w:val="002C44E8"/>
    <w:rsid w:val="002C4529"/>
    <w:rsid w:val="002E312E"/>
    <w:rsid w:val="002F4BF2"/>
    <w:rsid w:val="00302509"/>
    <w:rsid w:val="00304947"/>
    <w:rsid w:val="003113B8"/>
    <w:rsid w:val="003156C5"/>
    <w:rsid w:val="00320022"/>
    <w:rsid w:val="00320563"/>
    <w:rsid w:val="00327048"/>
    <w:rsid w:val="00330376"/>
    <w:rsid w:val="00335011"/>
    <w:rsid w:val="00340F7C"/>
    <w:rsid w:val="00343F65"/>
    <w:rsid w:val="00347B5C"/>
    <w:rsid w:val="00352802"/>
    <w:rsid w:val="00364825"/>
    <w:rsid w:val="0036534F"/>
    <w:rsid w:val="0038146F"/>
    <w:rsid w:val="00383C3D"/>
    <w:rsid w:val="003871AC"/>
    <w:rsid w:val="003A0846"/>
    <w:rsid w:val="003B2C33"/>
    <w:rsid w:val="003C0F57"/>
    <w:rsid w:val="003C61C0"/>
    <w:rsid w:val="003D0F1E"/>
    <w:rsid w:val="003D296B"/>
    <w:rsid w:val="003D67B5"/>
    <w:rsid w:val="003E64E8"/>
    <w:rsid w:val="003F57BA"/>
    <w:rsid w:val="00412381"/>
    <w:rsid w:val="00413424"/>
    <w:rsid w:val="0042000E"/>
    <w:rsid w:val="00424545"/>
    <w:rsid w:val="00434863"/>
    <w:rsid w:val="00436527"/>
    <w:rsid w:val="00470F82"/>
    <w:rsid w:val="00484185"/>
    <w:rsid w:val="0049120C"/>
    <w:rsid w:val="00496778"/>
    <w:rsid w:val="004D00A3"/>
    <w:rsid w:val="004D1EAA"/>
    <w:rsid w:val="004D1FC0"/>
    <w:rsid w:val="004E2761"/>
    <w:rsid w:val="004E3967"/>
    <w:rsid w:val="004F5565"/>
    <w:rsid w:val="004F6972"/>
    <w:rsid w:val="005025A0"/>
    <w:rsid w:val="00517198"/>
    <w:rsid w:val="00517A35"/>
    <w:rsid w:val="0052189F"/>
    <w:rsid w:val="005458A7"/>
    <w:rsid w:val="005538CD"/>
    <w:rsid w:val="00575910"/>
    <w:rsid w:val="00581861"/>
    <w:rsid w:val="005A4ABE"/>
    <w:rsid w:val="005B36C3"/>
    <w:rsid w:val="005B469C"/>
    <w:rsid w:val="005C7037"/>
    <w:rsid w:val="005C7936"/>
    <w:rsid w:val="005D491B"/>
    <w:rsid w:val="005F45D3"/>
    <w:rsid w:val="0060271C"/>
    <w:rsid w:val="00602751"/>
    <w:rsid w:val="00607F33"/>
    <w:rsid w:val="006455AF"/>
    <w:rsid w:val="006513CC"/>
    <w:rsid w:val="00651B82"/>
    <w:rsid w:val="00662A24"/>
    <w:rsid w:val="00664BCB"/>
    <w:rsid w:val="00670775"/>
    <w:rsid w:val="00694250"/>
    <w:rsid w:val="006B799E"/>
    <w:rsid w:val="006C5C54"/>
    <w:rsid w:val="006C67F7"/>
    <w:rsid w:val="00707C67"/>
    <w:rsid w:val="00711305"/>
    <w:rsid w:val="007254DD"/>
    <w:rsid w:val="00743731"/>
    <w:rsid w:val="00772575"/>
    <w:rsid w:val="00773BDB"/>
    <w:rsid w:val="00774568"/>
    <w:rsid w:val="007749D8"/>
    <w:rsid w:val="007955A4"/>
    <w:rsid w:val="007A0204"/>
    <w:rsid w:val="007A7734"/>
    <w:rsid w:val="007B14AE"/>
    <w:rsid w:val="007B6D84"/>
    <w:rsid w:val="007D642F"/>
    <w:rsid w:val="007D6D2E"/>
    <w:rsid w:val="007E0211"/>
    <w:rsid w:val="007F04E2"/>
    <w:rsid w:val="00802155"/>
    <w:rsid w:val="0081751E"/>
    <w:rsid w:val="00823A52"/>
    <w:rsid w:val="00826439"/>
    <w:rsid w:val="00837C68"/>
    <w:rsid w:val="00846994"/>
    <w:rsid w:val="00846AEE"/>
    <w:rsid w:val="00852F59"/>
    <w:rsid w:val="0087039A"/>
    <w:rsid w:val="008870E6"/>
    <w:rsid w:val="00894F92"/>
    <w:rsid w:val="008A515C"/>
    <w:rsid w:val="008F2DC6"/>
    <w:rsid w:val="008F678F"/>
    <w:rsid w:val="00934DC0"/>
    <w:rsid w:val="009464D5"/>
    <w:rsid w:val="00946636"/>
    <w:rsid w:val="009509CC"/>
    <w:rsid w:val="00950F82"/>
    <w:rsid w:val="00961559"/>
    <w:rsid w:val="00985008"/>
    <w:rsid w:val="00986D91"/>
    <w:rsid w:val="009A3927"/>
    <w:rsid w:val="009A57C7"/>
    <w:rsid w:val="009B5355"/>
    <w:rsid w:val="009C0E1A"/>
    <w:rsid w:val="009C4973"/>
    <w:rsid w:val="009C5967"/>
    <w:rsid w:val="009C5E9C"/>
    <w:rsid w:val="009C6790"/>
    <w:rsid w:val="009D12DA"/>
    <w:rsid w:val="009D2E93"/>
    <w:rsid w:val="009F0064"/>
    <w:rsid w:val="009F1434"/>
    <w:rsid w:val="009F3FB6"/>
    <w:rsid w:val="00A01B55"/>
    <w:rsid w:val="00A06DCE"/>
    <w:rsid w:val="00A21566"/>
    <w:rsid w:val="00A277B4"/>
    <w:rsid w:val="00A33812"/>
    <w:rsid w:val="00A36EF7"/>
    <w:rsid w:val="00A41BBA"/>
    <w:rsid w:val="00A45BEA"/>
    <w:rsid w:val="00A467F3"/>
    <w:rsid w:val="00A532D7"/>
    <w:rsid w:val="00A55967"/>
    <w:rsid w:val="00A81510"/>
    <w:rsid w:val="00AB59C6"/>
    <w:rsid w:val="00AE4193"/>
    <w:rsid w:val="00AF6690"/>
    <w:rsid w:val="00B556C5"/>
    <w:rsid w:val="00B72C53"/>
    <w:rsid w:val="00B876BC"/>
    <w:rsid w:val="00B9203F"/>
    <w:rsid w:val="00B95EAD"/>
    <w:rsid w:val="00B97AE8"/>
    <w:rsid w:val="00BA6C71"/>
    <w:rsid w:val="00BB14BD"/>
    <w:rsid w:val="00BB67E2"/>
    <w:rsid w:val="00BC0DC0"/>
    <w:rsid w:val="00BC2AF9"/>
    <w:rsid w:val="00BC644E"/>
    <w:rsid w:val="00BC7802"/>
    <w:rsid w:val="00BE08D2"/>
    <w:rsid w:val="00BE2808"/>
    <w:rsid w:val="00BE4425"/>
    <w:rsid w:val="00BE73BB"/>
    <w:rsid w:val="00BF41AB"/>
    <w:rsid w:val="00BF565B"/>
    <w:rsid w:val="00BF6F0D"/>
    <w:rsid w:val="00C025DE"/>
    <w:rsid w:val="00C23C31"/>
    <w:rsid w:val="00C23C5A"/>
    <w:rsid w:val="00C23CD8"/>
    <w:rsid w:val="00C24D51"/>
    <w:rsid w:val="00C250E0"/>
    <w:rsid w:val="00C427A9"/>
    <w:rsid w:val="00C4362E"/>
    <w:rsid w:val="00C441B6"/>
    <w:rsid w:val="00C46A02"/>
    <w:rsid w:val="00C54447"/>
    <w:rsid w:val="00C62057"/>
    <w:rsid w:val="00C7123E"/>
    <w:rsid w:val="00C7187F"/>
    <w:rsid w:val="00C73C6B"/>
    <w:rsid w:val="00C75736"/>
    <w:rsid w:val="00CA5B05"/>
    <w:rsid w:val="00CC34BC"/>
    <w:rsid w:val="00CC4747"/>
    <w:rsid w:val="00CC5D20"/>
    <w:rsid w:val="00CD16C8"/>
    <w:rsid w:val="00CD4C20"/>
    <w:rsid w:val="00CE0E21"/>
    <w:rsid w:val="00CE1179"/>
    <w:rsid w:val="00CE666E"/>
    <w:rsid w:val="00CE6BDD"/>
    <w:rsid w:val="00D07528"/>
    <w:rsid w:val="00D16393"/>
    <w:rsid w:val="00D21406"/>
    <w:rsid w:val="00D21A51"/>
    <w:rsid w:val="00D22C68"/>
    <w:rsid w:val="00D265C3"/>
    <w:rsid w:val="00D31C36"/>
    <w:rsid w:val="00D517CD"/>
    <w:rsid w:val="00D62890"/>
    <w:rsid w:val="00D63FF5"/>
    <w:rsid w:val="00D743AB"/>
    <w:rsid w:val="00D7715E"/>
    <w:rsid w:val="00DA5E94"/>
    <w:rsid w:val="00DB18F9"/>
    <w:rsid w:val="00DB4715"/>
    <w:rsid w:val="00DB75C0"/>
    <w:rsid w:val="00DE10A5"/>
    <w:rsid w:val="00E024E2"/>
    <w:rsid w:val="00E141B9"/>
    <w:rsid w:val="00E147E0"/>
    <w:rsid w:val="00E16B83"/>
    <w:rsid w:val="00E227E7"/>
    <w:rsid w:val="00E261B9"/>
    <w:rsid w:val="00E30C5B"/>
    <w:rsid w:val="00E32F8D"/>
    <w:rsid w:val="00E33186"/>
    <w:rsid w:val="00E37028"/>
    <w:rsid w:val="00EA23F1"/>
    <w:rsid w:val="00EA2B53"/>
    <w:rsid w:val="00ED3656"/>
    <w:rsid w:val="00ED6F62"/>
    <w:rsid w:val="00EE6160"/>
    <w:rsid w:val="00EF6205"/>
    <w:rsid w:val="00F24E46"/>
    <w:rsid w:val="00F45D7E"/>
    <w:rsid w:val="00F6234B"/>
    <w:rsid w:val="00F626DE"/>
    <w:rsid w:val="00F65D52"/>
    <w:rsid w:val="00F67BAC"/>
    <w:rsid w:val="00F73BAA"/>
    <w:rsid w:val="00F75CB6"/>
    <w:rsid w:val="00F76822"/>
    <w:rsid w:val="00F7796C"/>
    <w:rsid w:val="00F92B65"/>
    <w:rsid w:val="00F95D12"/>
    <w:rsid w:val="00F95D32"/>
    <w:rsid w:val="00FA0C70"/>
    <w:rsid w:val="00FA35FC"/>
    <w:rsid w:val="00FA511C"/>
    <w:rsid w:val="00FA6006"/>
    <w:rsid w:val="00FB3588"/>
    <w:rsid w:val="00FC184E"/>
    <w:rsid w:val="00FC3363"/>
    <w:rsid w:val="00FC7A4B"/>
    <w:rsid w:val="00FD04B7"/>
    <w:rsid w:val="00FD5016"/>
    <w:rsid w:val="00FE2B0B"/>
    <w:rsid w:val="00FF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45D3FC62-3720-45E5-BB5B-21F584F4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F1F"/>
    <w:rPr>
      <w:rFonts w:ascii="CG Times" w:hAnsi="CG Times"/>
      <w:sz w:val="24"/>
    </w:rPr>
  </w:style>
  <w:style w:type="paragraph" w:styleId="Heading4">
    <w:name w:val="heading 4"/>
    <w:basedOn w:val="Normal"/>
    <w:next w:val="Normal"/>
    <w:qFormat/>
    <w:rsid w:val="00253F1F"/>
    <w:pPr>
      <w:keepNext/>
      <w:tabs>
        <w:tab w:val="left" w:pos="1440"/>
        <w:tab w:val="right" w:pos="9360"/>
      </w:tabs>
      <w:outlineLvl w:val="3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rsid w:val="00253F1F"/>
  </w:style>
  <w:style w:type="table" w:styleId="TableGrid">
    <w:name w:val="Table Grid"/>
    <w:basedOn w:val="TableNormal"/>
    <w:rsid w:val="00253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53F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53F1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53F1F"/>
  </w:style>
  <w:style w:type="paragraph" w:styleId="ListParagraph">
    <w:name w:val="List Paragraph"/>
    <w:basedOn w:val="Normal"/>
    <w:uiPriority w:val="34"/>
    <w:qFormat/>
    <w:rsid w:val="00F24E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4B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BF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22C6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22C6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623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234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234B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3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34B"/>
    <w:rPr>
      <w:rFonts w:ascii="CG Times" w:hAnsi="CG Times"/>
      <w:b/>
      <w:bCs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0F82"/>
    <w:rPr>
      <w:rFonts w:ascii="CG Times" w:hAnsi="CG Times"/>
      <w:sz w:val="24"/>
    </w:rPr>
  </w:style>
  <w:style w:type="character" w:styleId="EndnoteReference">
    <w:name w:val="endnote reference"/>
    <w:basedOn w:val="DefaultParagraphFont"/>
    <w:uiPriority w:val="99"/>
    <w:semiHidden/>
    <w:unhideWhenUsed/>
    <w:rsid w:val="00950F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9DCD194BA37C41A5E9BF4C84633164" ma:contentTypeVersion="" ma:contentTypeDescription="Create a new document." ma:contentTypeScope="" ma:versionID="3b32c7bbf11e0c5bbe5ee3381ae24456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aa39af51ed03c2af0534ab4ccf469737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Planning"/>
          <xsd:enumeration value="Stakeholder Involvement"/>
          <xsd:enumeration value="Fee Approval"/>
          <xsd:enumeration value="Public Notice"/>
          <xsd:enumeration value="EQC Preparation"/>
          <xsd:enumeration value="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EQC Preparation</Topic>
  </documentManagement>
</p:properties>
</file>

<file path=customXml/itemProps1.xml><?xml version="1.0" encoding="utf-8"?>
<ds:datastoreItem xmlns:ds="http://schemas.openxmlformats.org/officeDocument/2006/customXml" ds:itemID="{A2E529E7-C5AE-435D-AA3D-3DDE20B27C3D}"/>
</file>

<file path=customXml/itemProps2.xml><?xml version="1.0" encoding="utf-8"?>
<ds:datastoreItem xmlns:ds="http://schemas.openxmlformats.org/officeDocument/2006/customXml" ds:itemID="{75791F56-05ED-41E9-9F52-AF9BFEDBA234}"/>
</file>

<file path=customXml/itemProps3.xml><?xml version="1.0" encoding="utf-8"?>
<ds:datastoreItem xmlns:ds="http://schemas.openxmlformats.org/officeDocument/2006/customXml" ds:itemID="{FFE0B15C-8852-4C94-8A9F-3CA570729626}"/>
</file>

<file path=customXml/itemProps4.xml><?xml version="1.0" encoding="utf-8"?>
<ds:datastoreItem xmlns:ds="http://schemas.openxmlformats.org/officeDocument/2006/customXml" ds:itemID="{6695CFDB-1D23-4C3B-B6F6-863C4290A7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940</TotalTime>
  <Pages>4</Pages>
  <Words>1374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EQC Staff Report Action Item</vt:lpstr>
    </vt:vector>
  </TitlesOfParts>
  <Company>Department of Environmental Quality</Company>
  <LinksUpToDate>false</LinksUpToDate>
  <CharactersWithSpaces>9190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InfoItem_August_StaffReport_FINAL</dc:title>
  <dc:creator>lmcalli</dc:creator>
  <cp:lastModifiedBy>HOOFF Rian</cp:lastModifiedBy>
  <cp:revision>28</cp:revision>
  <cp:lastPrinted>2009-09-17T21:30:00Z</cp:lastPrinted>
  <dcterms:created xsi:type="dcterms:W3CDTF">2016-06-28T23:26:00Z</dcterms:created>
  <dcterms:modified xsi:type="dcterms:W3CDTF">2016-07-11T20:34:00Z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0x010100269DCD194BA37C41A5E9BF4C84633164</vt:lpwstr>
  </property>
</Properties>
</file>