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C5B" w:rsidRPr="000A3C5B" w:rsidRDefault="00257D81" w:rsidP="0042642A">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w:t>
      </w:r>
      <w:r w:rsidR="00BA08AF">
        <w:rPr>
          <w:rStyle w:val="Emphasis"/>
          <w:rFonts w:asciiTheme="majorHAnsi" w:hAnsiTheme="majorHAnsi" w:cstheme="majorHAnsi"/>
          <w:vanish w:val="0"/>
          <w:color w:val="525252" w:themeColor="accent3" w:themeShade="80"/>
        </w:rPr>
        <w:t>5</w:t>
      </w:r>
      <w:r w:rsidR="00E554ED">
        <w:rPr>
          <w:rStyle w:val="Emphasis"/>
          <w:rFonts w:asciiTheme="majorHAnsi" w:hAnsiTheme="majorHAnsi" w:cstheme="majorHAnsi"/>
          <w:vanish w:val="0"/>
          <w:color w:val="525252" w:themeColor="accent3" w:themeShade="80"/>
        </w:rPr>
        <w:t>,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C74D58" w:rsidRDefault="000A3C5B" w:rsidP="000A3C5B">
      <w:pPr>
        <w:rPr>
          <w:b/>
          <w:color w:val="000000"/>
        </w:rPr>
      </w:pPr>
    </w:p>
    <w:p w:rsidR="00727622" w:rsidRPr="0042642A" w:rsidRDefault="00E554ED" w:rsidP="0042642A">
      <w:pPr>
        <w:tabs>
          <w:tab w:val="center" w:pos="5580"/>
        </w:tabs>
        <w:jc w:val="center"/>
        <w:rPr>
          <w:b/>
          <w:color w:val="525252" w:themeColor="accent3" w:themeShade="80"/>
          <w:sz w:val="28"/>
          <w:szCs w:val="28"/>
        </w:rPr>
      </w:pPr>
      <w:r w:rsidRPr="0042642A">
        <w:rPr>
          <w:b/>
          <w:color w:val="525252" w:themeColor="accent3" w:themeShade="80"/>
          <w:sz w:val="28"/>
          <w:szCs w:val="28"/>
        </w:rPr>
        <w:t>Increase Title V Permit Fees by the Consumer Price Index</w:t>
      </w:r>
    </w:p>
    <w:p w:rsidR="00867C8C" w:rsidRPr="000A3C5B"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EA4AE2" w:rsidRPr="0042642A" w:rsidRDefault="00EA4AE2"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Short summary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 xml:space="preserve">the 2016 invoice year is </w:t>
      </w:r>
      <w:commentRangeStart w:id="0"/>
      <w:commentRangeStart w:id="1"/>
      <w:r>
        <w:rPr>
          <w:rFonts w:eastAsiaTheme="minorHAnsi"/>
        </w:rPr>
        <w:t>0.5</w:t>
      </w:r>
      <w:commentRangeEnd w:id="0"/>
      <w:r w:rsidR="003873A8">
        <w:rPr>
          <w:rFonts w:eastAsiaTheme="minorHAnsi"/>
        </w:rPr>
        <w:t>0.45</w:t>
      </w:r>
      <w:r w:rsidR="00CF618A">
        <w:rPr>
          <w:rStyle w:val="CommentReference"/>
        </w:rPr>
        <w:commentReference w:id="0"/>
      </w:r>
      <w:commentRangeEnd w:id="1"/>
      <w:r w:rsidR="003873A8">
        <w:rPr>
          <w:rStyle w:val="CommentReference"/>
        </w:rPr>
        <w:commentReference w:id="1"/>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sidR="00AE37A9">
        <w:rPr>
          <w:rFonts w:eastAsiaTheme="minorHAnsi"/>
        </w:rPr>
        <w:t xml:space="preserve">of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DB2B6B">
        <w:rPr>
          <w:rFonts w:eastAsiaTheme="minorHAnsi"/>
        </w:rPr>
        <w:t xml:space="preserve">annual emissions during </w:t>
      </w:r>
      <w:r w:rsidR="00E15DF1">
        <w:rPr>
          <w:rFonts w:eastAsiaTheme="minorHAnsi"/>
        </w:rPr>
        <w:t>2015</w:t>
      </w:r>
      <w:r w:rsidR="002D69ED">
        <w:rPr>
          <w:rFonts w:eastAsiaTheme="minorHAnsi"/>
        </w:rPr>
        <w:t xml:space="preserve">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 xml:space="preserve">DEQ will propose the phase two rules at a commission meeting between December 2016 and May 2017. The proposed fee increase effective for the 2017 invoice year is </w:t>
      </w:r>
      <w:commentRangeStart w:id="2"/>
      <w:r w:rsidR="00E15DF1">
        <w:rPr>
          <w:rFonts w:eastAsiaTheme="minorHAnsi"/>
        </w:rPr>
        <w:t>0.5</w:t>
      </w:r>
      <w:commentRangeEnd w:id="2"/>
      <w:r w:rsidR="003873A8">
        <w:rPr>
          <w:rFonts w:eastAsiaTheme="minorHAnsi"/>
        </w:rPr>
        <w:t>0.45</w:t>
      </w:r>
      <w:r w:rsidR="00CF618A">
        <w:rPr>
          <w:rStyle w:val="CommentReference"/>
        </w:rPr>
        <w:commentReference w:id="2"/>
      </w:r>
      <w:r w:rsidR="00E15DF1">
        <w:rPr>
          <w:rFonts w:eastAsiaTheme="minorHAnsi"/>
        </w:rPr>
        <w:t xml:space="preserve">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w:t>
      </w:r>
      <w:r w:rsidR="00DB2B6B">
        <w:rPr>
          <w:rFonts w:eastAsiaTheme="minorHAnsi"/>
        </w:rPr>
        <w:t xml:space="preserve">annual emissions during </w:t>
      </w:r>
      <w:r w:rsidR="00E15DF1">
        <w:rPr>
          <w:rFonts w:eastAsiaTheme="minorHAnsi"/>
        </w:rPr>
        <w:t>2016 and the operating period Nov. 15, 2017 to Nov. 14, 2018.</w:t>
      </w:r>
    </w:p>
    <w:p w:rsidR="001307E8"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Brief history</w:t>
      </w:r>
      <w:r w:rsidR="00D03AC4" w:rsidRPr="0042642A">
        <w:rPr>
          <w:rFonts w:ascii="Arial" w:eastAsiaTheme="minorHAnsi" w:hAnsi="Arial" w:cs="Arial"/>
          <w:color w:val="504938"/>
          <w:szCs w:val="22"/>
        </w:rPr>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t>Ensures that existing sources of air pollution comply with state and 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lastRenderedPageBreak/>
        <w:t>Provides other essential services such as emission inventories, technical assistance, inspections, enforcement, rule and policy development, data management and reporting to EPA.</w:t>
      </w:r>
    </w:p>
    <w:p w:rsidR="00B54125"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Regulated parties</w:t>
      </w:r>
      <w:r w:rsidR="00F06EEF" w:rsidRPr="0042642A">
        <w:rPr>
          <w:rFonts w:ascii="Arial" w:eastAsiaTheme="minorHAnsi" w:hAnsi="Arial" w:cs="Arial"/>
          <w:color w:val="504938"/>
          <w:szCs w:val="22"/>
        </w:rPr>
        <w:t xml:space="preserve"> </w:t>
      </w:r>
    </w:p>
    <w:p w:rsidR="00064299" w:rsidRPr="00774B68" w:rsidRDefault="00BB3DA4" w:rsidP="00774B68">
      <w:r>
        <w:t>The proposed rules would affect facilities that currently have a Title V permit and any facility that applies for this type of permit in the future.</w:t>
      </w:r>
    </w:p>
    <w:p w:rsidR="00A7538A" w:rsidRPr="0042642A" w:rsidRDefault="00FF635C" w:rsidP="00A7538A">
      <w:pPr>
        <w:pStyle w:val="Heading2"/>
        <w:rPr>
          <w:rFonts w:ascii="Arial" w:eastAsiaTheme="minorHAnsi" w:hAnsi="Arial" w:cs="Arial"/>
          <w:color w:val="504938"/>
          <w:szCs w:val="22"/>
        </w:rPr>
      </w:pPr>
      <w:r w:rsidRPr="0042642A">
        <w:rPr>
          <w:rFonts w:ascii="Arial" w:eastAsiaTheme="minorHAnsi" w:hAnsi="Arial" w:cs="Arial"/>
          <w:color w:val="504938"/>
          <w:szCs w:val="22"/>
        </w:rPr>
        <w:t>Request for other options</w:t>
      </w:r>
      <w:r w:rsidR="00A7538A" w:rsidRPr="0042642A">
        <w:rPr>
          <w:rFonts w:ascii="Arial" w:eastAsiaTheme="minorHAnsi" w:hAnsi="Arial" w:cs="Arial"/>
          <w:color w:val="504938"/>
          <w:szCs w:val="22"/>
        </w:rPr>
        <w:t xml:space="preserve"> </w:t>
      </w:r>
    </w:p>
    <w:p w:rsidR="00E37BC6"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rsidR="0042642A" w:rsidRDefault="0042642A" w:rsidP="00E37BC6"/>
    <w:tbl>
      <w:tblPr>
        <w:tblW w:w="12240" w:type="dxa"/>
        <w:tblInd w:w="-612" w:type="dxa"/>
        <w:tblLook w:val="04A0"/>
      </w:tblPr>
      <w:tblGrid>
        <w:gridCol w:w="12240"/>
      </w:tblGrid>
      <w:tr w:rsidR="00E37BC6" w:rsidRPr="00B15DF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E37BC6" w:rsidRPr="00016C59" w:rsidRDefault="00E37BC6" w:rsidP="00E37BC6">
            <w:pPr>
              <w:pStyle w:val="Heading1"/>
            </w:pPr>
            <w:r w:rsidRPr="00016C59">
              <w:t>Statement of need</w:t>
            </w:r>
          </w:p>
        </w:tc>
      </w:tr>
    </w:tbl>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What need would the proposed rule address?</w:t>
      </w:r>
    </w:p>
    <w:p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E37BC6" w:rsidRDefault="00E37BC6" w:rsidP="00E37BC6">
      <w:pPr>
        <w:rPr>
          <w:color w:val="000000" w:themeColor="text1"/>
        </w:rPr>
      </w:pPr>
    </w:p>
    <w:p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rsidR="00E37BC6" w:rsidRDefault="00E37BC6" w:rsidP="00E37BC6">
      <w:pPr>
        <w:rPr>
          <w:color w:val="000000" w:themeColor="text1"/>
        </w:rPr>
      </w:pPr>
    </w:p>
    <w:p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p>
    <w:p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p>
    <w:p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p>
    <w:p w:rsidR="00E37BC6" w:rsidRDefault="00E37BC6" w:rsidP="00E37BC6">
      <w:pPr>
        <w:rPr>
          <w:rFonts w:eastAsiaTheme="minorHAnsi"/>
        </w:rPr>
      </w:pPr>
    </w:p>
    <w:p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E37BC6" w:rsidRDefault="00E37BC6" w:rsidP="00E37BC6">
      <w:pPr>
        <w:rPr>
          <w:rFonts w:eastAsiaTheme="minorHAnsi"/>
        </w:rPr>
      </w:pPr>
    </w:p>
    <w:p w:rsidR="00E37BC6" w:rsidRPr="00D11455" w:rsidRDefault="00E37BC6" w:rsidP="00E37BC6">
      <w:pPr>
        <w:rPr>
          <w:rFonts w:eastAsiaTheme="minorHAnsi"/>
        </w:rPr>
      </w:pPr>
      <w:r>
        <w:rPr>
          <w:rFonts w:eastAsiaTheme="minorHAnsi"/>
        </w:rPr>
        <w:t xml:space="preserve">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w:t>
      </w:r>
      <w:proofErr w:type="gramStart"/>
      <w:r>
        <w:rPr>
          <w:rFonts w:eastAsiaTheme="minorHAnsi"/>
        </w:rPr>
        <w:t>services</w:t>
      </w:r>
      <w:proofErr w:type="gramEnd"/>
      <w:r>
        <w:rPr>
          <w:rFonts w:eastAsiaTheme="minorHAnsi"/>
        </w:rPr>
        <w:t xml:space="preserve"> up to August 2018. Failure to increase Title V fees could affect DEQ’s ability to maintain adequate program staff and jeopardize effective program administration.</w:t>
      </w:r>
    </w:p>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 xml:space="preserve">How would the proposed rule address the need? </w:t>
      </w:r>
    </w:p>
    <w:p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rsidR="00E37BC6" w:rsidRPr="00B15DF7" w:rsidRDefault="00E37BC6" w:rsidP="00E37BC6"/>
    <w:p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lastRenderedPageBreak/>
        <w:t xml:space="preserve">How will DEQ know the rule addressed the need? </w:t>
      </w:r>
    </w:p>
    <w:p w:rsidR="00B24EF8" w:rsidRDefault="00E37BC6" w:rsidP="0042642A">
      <w:pPr>
        <w:rPr>
          <w:color w:val="000000" w:themeColor="text1"/>
        </w:rPr>
      </w:pPr>
      <w:r>
        <w:rPr>
          <w:color w:val="000000" w:themeColor="text1"/>
        </w:rPr>
        <w:t>The rules will have addressed the need if the increased fees help the Title V program balance its budget and avoid a disruption in requisite services.</w:t>
      </w:r>
    </w:p>
    <w:p w:rsidR="0042642A" w:rsidRDefault="0042642A" w:rsidP="0042642A">
      <w:pPr>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42642A" w:rsidRDefault="00D60BF9" w:rsidP="00D60BF9">
      <w:pPr>
        <w:pStyle w:val="Heading2"/>
        <w:rPr>
          <w:rFonts w:ascii="Arial" w:eastAsiaTheme="minorHAnsi" w:hAnsi="Arial" w:cs="Arial"/>
          <w:color w:val="504938"/>
          <w:szCs w:val="22"/>
        </w:rPr>
      </w:pPr>
      <w:r w:rsidRPr="0042642A">
        <w:rPr>
          <w:rFonts w:ascii="Arial" w:eastAsiaTheme="minorHAnsi" w:hAnsi="Arial" w:cs="Arial"/>
          <w:color w:val="504938"/>
          <w:szCs w:val="22"/>
        </w:rPr>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Chapter 340 action</w:t>
      </w:r>
    </w:p>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42642A">
        <w:rPr>
          <w:rFonts w:ascii="Arial" w:eastAsiaTheme="minorHAnsi" w:hAnsi="Arial" w:cs="Arial"/>
          <w:color w:val="504938"/>
          <w:szCs w:val="22"/>
        </w:rPr>
        <w:t>Statutory authority</w:t>
      </w:r>
      <w:r w:rsidR="0027111E" w:rsidRPr="006807BF">
        <w:t xml:space="preserve">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42642A" w:rsidRDefault="00393E3C" w:rsidP="00393E3C">
      <w:pPr>
        <w:pStyle w:val="Heading2"/>
        <w:rPr>
          <w:rFonts w:ascii="Arial" w:eastAsiaTheme="minorHAnsi" w:hAnsi="Arial" w:cs="Arial"/>
          <w:color w:val="504938"/>
          <w:szCs w:val="22"/>
        </w:rPr>
      </w:pPr>
      <w:r w:rsidRPr="0042642A">
        <w:rPr>
          <w:rFonts w:ascii="Arial" w:eastAsiaTheme="minorHAnsi" w:hAnsi="Arial" w:cs="Arial"/>
          <w:color w:val="504938"/>
          <w:szCs w:val="22"/>
        </w:rPr>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3" w:name="SupportingDocuments"/>
      <w:r w:rsidRPr="00762E3F">
        <w:rPr>
          <w:rStyle w:val="Heading2Char"/>
        </w:rPr>
        <w:t xml:space="preserve">Documents relied on for rulemaking </w:t>
      </w:r>
      <w:bookmarkEnd w:id="3"/>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tab/>
            </w: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733522">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891607" w:rsidRPr="00891607" w:rsidRDefault="009B3ED4" w:rsidP="00733522">
            <w:pPr>
              <w:ind w:left="0"/>
              <w:rPr>
                <w:rFonts w:asciiTheme="minorHAnsi" w:hAnsiTheme="minorHAnsi" w:cstheme="minorHAnsi"/>
                <w:color w:val="000000" w:themeColor="text1"/>
              </w:rPr>
            </w:pPr>
            <w:hyperlink r:id="rId13" w:history="1">
              <w:r w:rsidR="0042642A">
                <w:rPr>
                  <w:rStyle w:val="Hyperlink"/>
                  <w:rFonts w:asciiTheme="minorHAnsi" w:hAnsiTheme="minorHAnsi" w:cstheme="minorHAnsi"/>
                </w:rPr>
                <w:t>DEQ Website</w:t>
              </w:r>
            </w:hyperlink>
          </w:p>
        </w:tc>
      </w:tr>
      <w:tr w:rsidR="00231FB8" w:rsidTr="00733522">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231FB8" w:rsidRPr="006D57C6" w:rsidRDefault="009B3ED4" w:rsidP="00733522">
            <w:pPr>
              <w:ind w:left="0"/>
              <w:rPr>
                <w:rFonts w:asciiTheme="minorHAnsi" w:hAnsiTheme="minorHAnsi" w:cstheme="minorHAnsi"/>
                <w:color w:val="000000" w:themeColor="text1"/>
              </w:rPr>
            </w:pPr>
            <w:hyperlink r:id="rId14" w:history="1">
              <w:r w:rsidR="00733522" w:rsidRPr="00733522">
                <w:rPr>
                  <w:rStyle w:val="Hyperlink"/>
                  <w:rFonts w:asciiTheme="minorHAnsi" w:hAnsiTheme="minorHAnsi" w:cstheme="minorHAnsi"/>
                </w:rPr>
                <w:t>EPA Website</w:t>
              </w:r>
            </w:hyperlink>
          </w:p>
        </w:tc>
      </w:tr>
      <w:tr w:rsidR="00231FB8" w:rsidTr="0042642A">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9B3ED4" w:rsidP="00733522">
            <w:pPr>
              <w:ind w:left="0"/>
            </w:pPr>
            <w:hyperlink r:id="rId15" w:history="1">
              <w:r w:rsidR="00733522" w:rsidRPr="00733522">
                <w:rPr>
                  <w:rStyle w:val="Hyperlink"/>
                  <w:rFonts w:asciiTheme="minorHAnsi" w:hAnsiTheme="minorHAnsi" w:cstheme="minorHAnsi"/>
                </w:rPr>
                <w:t>Bureau of Labor Statistics Website</w:t>
              </w:r>
            </w:hyperlink>
          </w:p>
        </w:tc>
      </w:tr>
      <w:tr w:rsidR="0042642A" w:rsidTr="0042642A">
        <w:tc>
          <w:tcPr>
            <w:tcW w:w="4860" w:type="dxa"/>
            <w:tcBorders>
              <w:top w:val="double" w:sz="4" w:space="0" w:color="auto"/>
              <w:left w:val="nil"/>
              <w:bottom w:val="nil"/>
              <w:right w:val="nil"/>
            </w:tcBorders>
          </w:tcPr>
          <w:p w:rsidR="0042642A" w:rsidRPr="006D57C6" w:rsidRDefault="0042642A" w:rsidP="006D57C6">
            <w:pPr>
              <w:ind w:left="0"/>
              <w:rPr>
                <w:rFonts w:asciiTheme="minorHAnsi" w:hAnsiTheme="minorHAnsi" w:cstheme="minorHAnsi"/>
                <w:color w:val="000000" w:themeColor="text1"/>
              </w:rPr>
            </w:pPr>
          </w:p>
        </w:tc>
        <w:tc>
          <w:tcPr>
            <w:tcW w:w="4950" w:type="dxa"/>
            <w:tcBorders>
              <w:top w:val="double" w:sz="4" w:space="0" w:color="auto"/>
              <w:left w:val="nil"/>
              <w:bottom w:val="nil"/>
              <w:right w:val="nil"/>
            </w:tcBorders>
            <w:vAlign w:val="center"/>
          </w:tcPr>
          <w:p w:rsidR="0042642A" w:rsidRDefault="0042642A" w:rsidP="00733522">
            <w:pPr>
              <w:ind w:left="0"/>
            </w:pPr>
          </w:p>
        </w:tc>
      </w:tr>
    </w:tbl>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42642A" w:rsidRDefault="0042642A" w:rsidP="00047F7A">
            <w:pPr>
              <w:pStyle w:val="Heading1"/>
            </w:pPr>
          </w:p>
          <w:p w:rsidR="0027111E" w:rsidRPr="00262E4D" w:rsidRDefault="006D7243" w:rsidP="00047F7A">
            <w:pPr>
              <w:pStyle w:val="Heading1"/>
              <w:rPr>
                <w:b w:val="0"/>
                <w:color w:val="C45911" w:themeColor="accent2" w:themeShade="BF"/>
                <w:sz w:val="24"/>
                <w:szCs w:val="24"/>
              </w:rPr>
            </w:pPr>
            <w:r w:rsidRPr="00047F7A">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40F8" w:rsidRPr="0042642A" w:rsidRDefault="003940F8" w:rsidP="0042642A">
      <w:pPr>
        <w:pStyle w:val="Heading2"/>
        <w:rPr>
          <w:rFonts w:ascii="Arial" w:eastAsiaTheme="minorHAnsi" w:hAnsi="Arial" w:cs="Arial"/>
          <w:color w:val="504938"/>
          <w:szCs w:val="22"/>
        </w:rPr>
      </w:pPr>
      <w:bookmarkStart w:id="4" w:name="RANGE!A226:B243"/>
      <w:bookmarkEnd w:id="4"/>
      <w:r w:rsidRPr="0042642A">
        <w:rPr>
          <w:rFonts w:ascii="Arial" w:eastAsiaTheme="minorHAnsi" w:hAnsi="Arial" w:cs="Arial"/>
          <w:color w:val="504938"/>
          <w:szCs w:val="22"/>
        </w:rPr>
        <w:t>Fee Analysis</w:t>
      </w:r>
    </w:p>
    <w:p w:rsidR="003940F8" w:rsidRDefault="003940F8" w:rsidP="0042642A">
      <w:pPr>
        <w:autoSpaceDE w:val="0"/>
        <w:autoSpaceDN w:val="0"/>
        <w:adjustRightInd w:val="0"/>
        <w:ind w:right="0"/>
        <w:outlineLvl w:val="9"/>
        <w:rPr>
          <w:rFonts w:eastAsiaTheme="minorHAnsi"/>
          <w:color w:val="000000"/>
        </w:rPr>
      </w:pPr>
      <w:r>
        <w:rPr>
          <w:rFonts w:eastAsiaTheme="minorHAnsi"/>
          <w:color w:val="000000"/>
        </w:rPr>
        <w:t>The proposed rules would increase existing Title V fees. EQC</w:t>
      </w:r>
      <w:r w:rsidR="00AE37A9">
        <w:rPr>
          <w:rFonts w:eastAsiaTheme="minorHAnsi"/>
          <w:color w:val="000000"/>
        </w:rPr>
        <w:t>’s</w:t>
      </w:r>
      <w:r>
        <w:rPr>
          <w:rFonts w:eastAsiaTheme="minorHAnsi"/>
          <w:color w:val="000000"/>
        </w:rPr>
        <w:t xml:space="preserve">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42642A">
      <w:pPr>
        <w:autoSpaceDE w:val="0"/>
        <w:autoSpaceDN w:val="0"/>
        <w:adjustRightInd w:val="0"/>
        <w:ind w:right="0"/>
        <w:outlineLvl w:val="9"/>
        <w:rPr>
          <w:rFonts w:eastAsiaTheme="minorHAnsi"/>
          <w:color w:val="000000"/>
        </w:rPr>
      </w:pPr>
    </w:p>
    <w:p w:rsidR="0097446C" w:rsidRDefault="003940F8" w:rsidP="0042642A">
      <w:pPr>
        <w:autoSpaceDE w:val="0"/>
        <w:autoSpaceDN w:val="0"/>
        <w:adjustRightInd w:val="0"/>
        <w:ind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w:t>
      </w:r>
      <w:r w:rsidR="005957C9">
        <w:rPr>
          <w:rFonts w:eastAsiaTheme="minorHAnsi"/>
          <w:color w:val="000000"/>
        </w:rPr>
        <w:t xml:space="preserve"> </w:t>
      </w:r>
      <w:proofErr w:type="gramStart"/>
      <w:r w:rsidR="005957C9">
        <w:rPr>
          <w:rFonts w:eastAsiaTheme="minorHAnsi"/>
          <w:color w:val="000000"/>
        </w:rPr>
        <w:t>that</w:t>
      </w:r>
      <w:r>
        <w:rPr>
          <w:rFonts w:eastAsiaTheme="minorHAnsi"/>
          <w:color w:val="000000"/>
        </w:rPr>
        <w:t xml:space="preserve"> new sources</w:t>
      </w:r>
      <w:proofErr w:type="gramEnd"/>
      <w:r>
        <w:rPr>
          <w:rFonts w:eastAsiaTheme="minorHAnsi"/>
          <w:color w:val="000000"/>
        </w:rPr>
        <w:t xml:space="preserve">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 xml:space="preserve">Other essential services include emission </w:t>
      </w:r>
      <w:r>
        <w:rPr>
          <w:rFonts w:eastAsiaTheme="minorHAnsi"/>
          <w:color w:val="000000"/>
        </w:rPr>
        <w:lastRenderedPageBreak/>
        <w:t>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42642A" w:rsidRDefault="003940F8" w:rsidP="00252D61">
      <w:pPr>
        <w:pStyle w:val="Heading2"/>
        <w:rPr>
          <w:rFonts w:ascii="Arial" w:eastAsiaTheme="minorHAnsi" w:hAnsi="Arial" w:cs="Arial"/>
          <w:color w:val="504938"/>
          <w:szCs w:val="22"/>
        </w:rPr>
      </w:pPr>
      <w:r w:rsidRPr="0042642A">
        <w:rPr>
          <w:rFonts w:ascii="Arial" w:eastAsiaTheme="minorHAnsi" w:hAnsi="Arial" w:cs="Arial"/>
          <w:color w:val="504938"/>
          <w:szCs w:val="22"/>
        </w:rPr>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proofErr w:type="gramStart"/>
      <w:r>
        <w:rPr>
          <w:rFonts w:eastAsiaTheme="minorHAnsi"/>
          <w:color w:val="000000"/>
        </w:rPr>
        <w:t>Title</w:t>
      </w:r>
      <w:proofErr w:type="gramEnd"/>
      <w:r>
        <w:rPr>
          <w:rFonts w:eastAsiaTheme="minorHAnsi"/>
          <w:color w:val="000000"/>
        </w:rPr>
        <w:t xml:space="preserv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 xml:space="preserve">produce items for local and regional consumption. </w:t>
      </w:r>
      <w:proofErr w:type="gramStart"/>
      <w:r>
        <w:rPr>
          <w:rFonts w:eastAsiaTheme="minorHAnsi"/>
          <w:color w:val="000000"/>
        </w:rPr>
        <w:t>Title</w:t>
      </w:r>
      <w:proofErr w:type="gramEnd"/>
      <w:r>
        <w:rPr>
          <w:rFonts w:eastAsiaTheme="minorHAnsi"/>
          <w:color w:val="000000"/>
        </w:rPr>
        <w:t xml:space="preserv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42642A" w:rsidRDefault="0042642A">
      <w:pPr>
        <w:spacing w:after="120"/>
        <w:ind w:left="2880" w:right="0"/>
        <w:outlineLvl w:val="9"/>
        <w:rPr>
          <w:rFonts w:ascii="Arial" w:eastAsiaTheme="minorHAnsi" w:hAnsi="Arial" w:cs="Arial"/>
          <w:bCs/>
          <w:color w:val="504938"/>
          <w:sz w:val="22"/>
          <w:szCs w:val="22"/>
        </w:rPr>
      </w:pPr>
      <w:r>
        <w:rPr>
          <w:rFonts w:ascii="Arial" w:eastAsiaTheme="minorHAnsi" w:hAnsi="Arial" w:cs="Arial"/>
          <w:color w:val="504938"/>
          <w:szCs w:val="22"/>
        </w:rPr>
        <w:br w:type="page"/>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42642A" w:rsidTr="00733522">
        <w:tc>
          <w:tcPr>
            <w:tcW w:w="4860" w:type="dxa"/>
            <w:tcBorders>
              <w:left w:val="double" w:sz="4" w:space="0" w:color="auto"/>
            </w:tcBorders>
          </w:tcPr>
          <w:p w:rsidR="0042642A" w:rsidRPr="00891607" w:rsidRDefault="0042642A"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rsidR="0042642A" w:rsidRPr="00891607" w:rsidRDefault="009B3ED4" w:rsidP="0042642A">
            <w:pPr>
              <w:ind w:left="0"/>
              <w:rPr>
                <w:rFonts w:asciiTheme="minorHAnsi" w:hAnsiTheme="minorHAnsi" w:cstheme="minorHAnsi"/>
                <w:color w:val="000000" w:themeColor="text1"/>
              </w:rPr>
            </w:pPr>
            <w:hyperlink r:id="rId16" w:history="1">
              <w:r w:rsidR="0042642A">
                <w:rPr>
                  <w:rStyle w:val="Hyperlink"/>
                  <w:rFonts w:asciiTheme="minorHAnsi" w:hAnsiTheme="minorHAnsi" w:cstheme="minorHAnsi"/>
                </w:rPr>
                <w:t>DEQ Website</w:t>
              </w:r>
            </w:hyperlink>
          </w:p>
        </w:tc>
      </w:tr>
      <w:tr w:rsidR="0042642A" w:rsidTr="00733522">
        <w:tc>
          <w:tcPr>
            <w:tcW w:w="4860" w:type="dxa"/>
            <w:tcBorders>
              <w:left w:val="double" w:sz="4" w:space="0" w:color="auto"/>
              <w:bottom w:val="sing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rsidR="0042642A" w:rsidRPr="006D57C6" w:rsidRDefault="009B3ED4" w:rsidP="0042642A">
            <w:pPr>
              <w:ind w:left="0"/>
              <w:rPr>
                <w:rFonts w:asciiTheme="minorHAnsi" w:hAnsiTheme="minorHAnsi" w:cstheme="minorHAnsi"/>
                <w:color w:val="000000" w:themeColor="text1"/>
              </w:rPr>
            </w:pPr>
            <w:hyperlink r:id="rId17" w:history="1">
              <w:r w:rsidR="0042642A" w:rsidRPr="00733522">
                <w:rPr>
                  <w:rStyle w:val="Hyperlink"/>
                  <w:rFonts w:asciiTheme="minorHAnsi" w:hAnsiTheme="minorHAnsi" w:cstheme="minorHAnsi"/>
                </w:rPr>
                <w:t>EPA Website</w:t>
              </w:r>
            </w:hyperlink>
          </w:p>
        </w:tc>
      </w:tr>
      <w:tr w:rsidR="0042642A" w:rsidTr="00733522">
        <w:tc>
          <w:tcPr>
            <w:tcW w:w="4860" w:type="dxa"/>
            <w:tcBorders>
              <w:left w:val="double" w:sz="4" w:space="0" w:color="auto"/>
              <w:bottom w:val="double" w:sz="4" w:space="0" w:color="auto"/>
            </w:tcBorders>
          </w:tcPr>
          <w:p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rsidR="0042642A" w:rsidRPr="0042642A" w:rsidRDefault="009B3ED4" w:rsidP="0042642A">
            <w:pPr>
              <w:ind w:left="0"/>
            </w:pPr>
            <w:hyperlink r:id="rId18" w:history="1">
              <w:r w:rsidR="0042642A" w:rsidRPr="00733522">
                <w:rPr>
                  <w:rStyle w:val="Hyperlink"/>
                  <w:rFonts w:asciiTheme="minorHAnsi" w:hAnsiTheme="minorHAnsi" w:cstheme="minorHAnsi"/>
                </w:rPr>
                <w:t>Bureau of Labor Statistics Website</w:t>
              </w:r>
            </w:hyperlink>
          </w:p>
        </w:tc>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sidR="008B22AB">
        <w:rPr>
          <w:rFonts w:ascii="Arial" w:eastAsiaTheme="minorHAnsi" w:hAnsi="Arial" w:cs="Arial"/>
          <w:color w:val="504938"/>
          <w:szCs w:val="22"/>
          <w:u w:val="single"/>
        </w:rPr>
        <w:t>s</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G182"/>
            <w:r w:rsidRPr="00B275A4">
              <w:rPr>
                <w:color w:val="000000"/>
              </w:rPr>
              <w:t>approx. $</w:t>
            </w:r>
            <w:bookmarkEnd w:id="5"/>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6" w:name="RANGE!J182"/>
            <w:r w:rsidRPr="00B275A4">
              <w:rPr>
                <w:color w:val="000000"/>
              </w:rPr>
              <w:t>100%</w:t>
            </w:r>
            <w:bookmarkEnd w:id="6"/>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7" w:name="RANGE!G183"/>
            <w:r w:rsidRPr="00B275A4">
              <w:rPr>
                <w:color w:val="000000"/>
              </w:rPr>
              <w:t>$0</w:t>
            </w:r>
            <w:bookmarkEnd w:id="7"/>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8" w:name="RANGE!J183"/>
            <w:r w:rsidRPr="00B275A4">
              <w:rPr>
                <w:color w:val="000000"/>
              </w:rPr>
              <w:t>0%</w:t>
            </w:r>
            <w:bookmarkEnd w:id="8"/>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w:t>
            </w:r>
            <w:r w:rsidR="008B22AB">
              <w:rPr>
                <w:rFonts w:asciiTheme="majorHAnsi" w:hAnsiTheme="majorHAnsi" w:cstheme="majorHAnsi"/>
                <w:color w:val="504938"/>
                <w:sz w:val="20"/>
                <w:szCs w:val="20"/>
              </w:rPr>
              <w:t>s</w:t>
            </w:r>
            <w:r w:rsidRPr="004536FD">
              <w:rPr>
                <w:rFonts w:asciiTheme="majorHAnsi" w:hAnsiTheme="majorHAnsi" w:cstheme="majorHAnsi"/>
                <w:color w:val="504938"/>
                <w:sz w:val="20"/>
                <w:szCs w:val="20"/>
              </w:rPr>
              <w:t xml:space="preserv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proofErr w:type="gramStart"/>
      <w:r>
        <w:rPr>
          <w:color w:val="000000" w:themeColor="text1"/>
        </w:rPr>
        <w:t>Phase</w:t>
      </w:r>
      <w:proofErr w:type="gramEnd"/>
      <w:r>
        <w:rPr>
          <w:color w:val="000000" w:themeColor="text1"/>
        </w:rPr>
        <w:t xml:space="preserv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9" w:name="RANGE!G189"/>
            <w:r w:rsidRPr="00965298">
              <w:rPr>
                <w:color w:val="000000"/>
              </w:rPr>
              <w:t>+ $</w:t>
            </w:r>
            <w:bookmarkEnd w:id="9"/>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10" w:name="RANGE!J189"/>
            <w:r>
              <w:rPr>
                <w:color w:val="000000"/>
              </w:rPr>
              <w:t>+0.45</w:t>
            </w:r>
            <w:r w:rsidR="001B2464" w:rsidRPr="00965298">
              <w:rPr>
                <w:color w:val="000000"/>
              </w:rPr>
              <w:t>%</w:t>
            </w:r>
            <w:bookmarkEnd w:id="10"/>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w:t>
            </w:r>
            <w:r w:rsidR="008B22AB">
              <w:rPr>
                <w:color w:val="504938"/>
                <w:sz w:val="22"/>
                <w:szCs w:val="22"/>
              </w:rPr>
              <w:t>s</w:t>
            </w:r>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w:t>
            </w:r>
            <w:r w:rsidR="008B22AB">
              <w:rPr>
                <w:color w:val="504938"/>
                <w:sz w:val="22"/>
                <w:szCs w:val="22"/>
              </w:rPr>
              <w:t>s</w:t>
            </w:r>
            <w:bookmarkStart w:id="11" w:name="_GoBack"/>
            <w:bookmarkEnd w:id="11"/>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rsid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p w:rsidR="0042642A" w:rsidRPr="00F76226" w:rsidRDefault="0042642A" w:rsidP="00F76226">
      <w:pPr>
        <w:autoSpaceDE w:val="0"/>
        <w:autoSpaceDN w:val="0"/>
        <w:adjustRightInd w:val="0"/>
        <w:ind w:left="0" w:right="0"/>
        <w:outlineLvl w:val="9"/>
        <w:rPr>
          <w:rFonts w:ascii="Arial" w:eastAsiaTheme="minorHAnsi" w:hAnsi="Arial" w:cs="Arial"/>
          <w:b/>
          <w:bCs/>
          <w:color w:val="FFFFFF"/>
          <w:sz w:val="20"/>
          <w:szCs w:val="20"/>
        </w:rPr>
      </w:pP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lastRenderedPageBreak/>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commentRangeStart w:id="12"/>
            <w:r w:rsidRPr="003B46F4">
              <w:rPr>
                <w:rFonts w:asciiTheme="minorHAnsi" w:hAnsiTheme="minorHAnsi" w:cstheme="minorHAnsi"/>
                <w:color w:val="000000"/>
              </w:rPr>
              <w:t>+ $</w:t>
            </w:r>
            <w:r w:rsidR="00344D16">
              <w:rPr>
                <w:rFonts w:asciiTheme="minorHAnsi" w:hAnsiTheme="minorHAnsi" w:cstheme="minorHAnsi"/>
                <w:color w:val="000000"/>
              </w:rPr>
              <w:t>35,200</w:t>
            </w:r>
            <w:commentRangeEnd w:id="12"/>
            <w:r w:rsidR="000A3B90">
              <w:rPr>
                <w:rStyle w:val="CommentReference"/>
              </w:rPr>
              <w:commentReference w:id="12"/>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Fee schedule</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3940F8" w:rsidRDefault="003940F8" w:rsidP="002D6C99">
      <w:pPr>
        <w:rPr>
          <w:color w:val="C45911" w:themeColor="accent2" w:themeShade="BF"/>
        </w:r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Pr="006F0E6F" w:rsidRDefault="00AD7DB9" w:rsidP="006F0E6F">
      <w:pPr>
        <w:pStyle w:val="Heading2"/>
        <w:rPr>
          <w:rFonts w:cstheme="majorHAnsi"/>
          <w:color w:val="504938"/>
          <w:szCs w:val="22"/>
        </w:rPr>
      </w:pPr>
      <w:r w:rsidRPr="006F0E6F">
        <w:rPr>
          <w:rFonts w:cstheme="majorHAnsi"/>
          <w:color w:val="504938"/>
          <w:szCs w:val="22"/>
        </w:rPr>
        <w:t>Fiscal and Economic Impact</w:t>
      </w:r>
    </w:p>
    <w:p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rsidR="00F77139" w:rsidRPr="006F0E6F" w:rsidRDefault="00F77139" w:rsidP="006F0E6F">
      <w:pPr>
        <w:rPr>
          <w:rFonts w:eastAsiaTheme="minorHAnsi"/>
          <w:color w:val="000000"/>
        </w:rPr>
      </w:pPr>
    </w:p>
    <w:p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rsidR="00F77139" w:rsidRPr="006F0E6F" w:rsidRDefault="00F77139" w:rsidP="006F0E6F">
      <w:pPr>
        <w:rPr>
          <w:rFonts w:eastAsiaTheme="minorHAnsi"/>
          <w:color w:val="000000"/>
        </w:rPr>
      </w:pPr>
    </w:p>
    <w:p w:rsidR="00AD7DB9" w:rsidRPr="006F0E6F" w:rsidRDefault="00983D94" w:rsidP="006F0E6F">
      <w:pPr>
        <w:rPr>
          <w:rFonts w:eastAsiaTheme="minorHAnsi"/>
          <w:color w:val="000000"/>
        </w:rPr>
      </w:pPr>
      <w:r w:rsidRPr="006F0E6F">
        <w:rPr>
          <w:rFonts w:eastAsiaTheme="minorHAnsi"/>
          <w:color w:val="000000"/>
        </w:rPr>
        <w:t>Title V permit holders are subject to Oregon’s greenhouse gas reporting program and most of the 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w:t>
      </w:r>
      <w:r w:rsidR="0015775B" w:rsidRPr="006F0E6F">
        <w:rPr>
          <w:rFonts w:eastAsiaTheme="minorHAnsi"/>
          <w:color w:val="000000"/>
        </w:rPr>
        <w:lastRenderedPageBreak/>
        <w:t>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rsidR="007E7B06" w:rsidRDefault="00AD7DB9" w:rsidP="006F0E6F">
      <w:pPr>
        <w:pStyle w:val="Heading2"/>
      </w:pPr>
      <w:r w:rsidRPr="006F0E6F">
        <w:rPr>
          <w:rFonts w:cstheme="majorHAnsi"/>
          <w:color w:val="504938"/>
          <w:szCs w:val="22"/>
        </w:rPr>
        <w:t>Statement of Cost of Compliance</w:t>
      </w:r>
      <w:r w:rsidRPr="006807BF">
        <w:tab/>
      </w:r>
    </w:p>
    <w:p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rsidR="00FB74D9" w:rsidRDefault="00FB74D9">
      <w:pPr>
        <w:ind w:left="0" w:firstLine="360"/>
        <w:rPr>
          <w:color w:val="1F4E79" w:themeColor="accent1" w:themeShade="80"/>
        </w:rPr>
      </w:pPr>
    </w:p>
    <w:p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rsidR="00C0187A" w:rsidRPr="00C0187A" w:rsidRDefault="00C0187A" w:rsidP="00C0187A">
      <w:pPr>
        <w:autoSpaceDE w:val="0"/>
        <w:autoSpaceDN w:val="0"/>
        <w:adjustRightInd w:val="0"/>
        <w:ind w:left="360" w:right="0"/>
        <w:outlineLvl w:val="9"/>
        <w:rPr>
          <w:rFonts w:eastAsiaTheme="minorHAnsi"/>
        </w:rPr>
      </w:pPr>
    </w:p>
    <w:p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rsidR="00392035" w:rsidRDefault="00392035" w:rsidP="00392035">
      <w:pPr>
        <w:ind w:left="0" w:firstLine="360"/>
        <w:rPr>
          <w:rFonts w:asciiTheme="minorHAnsi" w:hAnsiTheme="minorHAnsi" w:cstheme="minorHAnsi"/>
          <w:bCs/>
          <w:color w:val="000000" w:themeColor="text1"/>
        </w:rPr>
      </w:pPr>
    </w:p>
    <w:p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rsidR="00392035" w:rsidRPr="008F491E" w:rsidRDefault="00392035" w:rsidP="00817FE6">
      <w:pPr>
        <w:ind w:left="1080"/>
      </w:pPr>
    </w:p>
    <w:p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rsidR="00392035" w:rsidRDefault="00392035" w:rsidP="00392035">
      <w:pPr>
        <w:ind w:left="1080"/>
        <w:rPr>
          <w:rFonts w:eastAsiaTheme="minorHAnsi"/>
        </w:rPr>
      </w:pPr>
    </w:p>
    <w:p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rsidR="004E63F8" w:rsidRPr="004E63F8" w:rsidRDefault="004E63F8" w:rsidP="004E63F8">
      <w:pPr>
        <w:rPr>
          <w:color w:val="1F4E79" w:themeColor="accent1" w:themeShade="80"/>
          <w:u w:val="single"/>
        </w:rPr>
      </w:pPr>
    </w:p>
    <w:p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rsidR="00252C1C" w:rsidRPr="00252C1C" w:rsidRDefault="00252C1C" w:rsidP="00252C1C">
      <w:pPr>
        <w:autoSpaceDE w:val="0"/>
        <w:autoSpaceDN w:val="0"/>
        <w:adjustRightInd w:val="0"/>
        <w:ind w:left="0" w:right="0"/>
        <w:outlineLvl w:val="9"/>
        <w:rPr>
          <w:rFonts w:eastAsiaTheme="minorHAnsi"/>
        </w:rPr>
      </w:pPr>
    </w:p>
    <w:p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rsidR="00AD7DB9" w:rsidRDefault="00AD7DB9" w:rsidP="00817FE6">
      <w:pPr>
        <w:ind w:left="1080"/>
      </w:pPr>
    </w:p>
    <w:p w:rsidR="0042642A" w:rsidRDefault="0042642A" w:rsidP="00817FE6">
      <w:pPr>
        <w:ind w:left="1080"/>
      </w:pPr>
    </w:p>
    <w:p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lastRenderedPageBreak/>
        <w:t>Public</w:t>
      </w:r>
    </w:p>
    <w:p w:rsidR="0072056E" w:rsidRDefault="00AD7DB9" w:rsidP="0072056E">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140BA3" w:rsidRPr="0072056E">
        <w:rPr>
          <w:rFonts w:asciiTheme="minorHAnsi" w:hAnsiTheme="minorHAnsi" w:cstheme="minorHAnsi"/>
          <w:iCs/>
        </w:rPr>
        <w:t xml:space="preserve">The proposed rules would not affect the public directly. Air pollution creates public health problems that can have negative economic impacts. The proposed fee increases could create positive economic benefits and improvements in public health and welfare resulting from an adequately funded Title V program. Fee increases that provide sufficient resources for compliance and technical assistance may help avoid public health costs associated with lower compliance and increased air pollution. </w:t>
      </w:r>
      <w:r w:rsidR="00140BA3" w:rsidRPr="0072056E">
        <w:rPr>
          <w:rFonts w:asciiTheme="minorHAnsi" w:hAnsiTheme="minorHAnsi" w:cstheme="minorHAnsi"/>
          <w:iCs/>
        </w:rPr>
        <w:tab/>
      </w:r>
    </w:p>
    <w:p w:rsidR="0072056E" w:rsidRDefault="0072056E" w:rsidP="00D57B1A">
      <w:pPr>
        <w:ind w:left="1440"/>
        <w:rPr>
          <w:u w:val="single"/>
        </w:rPr>
      </w:pPr>
    </w:p>
    <w:p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rsidR="00140BA3" w:rsidRDefault="00140BA3" w:rsidP="00D57B1A">
      <w:pPr>
        <w:ind w:left="1440"/>
      </w:pPr>
    </w:p>
    <w:p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hold Title V permits and a fee increase would affect these permit holders directly. The type of permit required for a facility determines t</w:t>
      </w:r>
      <w:r w:rsidR="00840594" w:rsidRPr="00575624">
        <w:rPr>
          <w:rFonts w:asciiTheme="minorHAnsi" w:hAnsiTheme="minorHAnsi" w:cstheme="minorHAnsi"/>
          <w:bCs/>
          <w:color w:val="000000" w:themeColor="text1"/>
        </w:rPr>
        <w:t xml:space="preserve">he permit fees regardless of the number of employees.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840594">
        <w:rPr>
          <w:rFonts w:asciiTheme="minorHAnsi" w:hAnsiTheme="minorHAnsi" w:cstheme="minorHAnsi"/>
          <w:spacing w:val="-3"/>
        </w:rPr>
        <w:t>increase slowly.</w:t>
      </w:r>
    </w:p>
    <w:p w:rsidR="00F4007E" w:rsidRDefault="00F4007E" w:rsidP="00F4007E">
      <w:pPr>
        <w:spacing w:line="235" w:lineRule="auto"/>
        <w:ind w:left="1080" w:right="14"/>
        <w:rPr>
          <w:rFonts w:asciiTheme="minorHAnsi" w:hAnsiTheme="minorHAnsi" w:cstheme="minorHAnsi"/>
        </w:rPr>
      </w:pPr>
    </w:p>
    <w:p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tblPr>
      <w:tblGrid>
        <w:gridCol w:w="1634"/>
        <w:gridCol w:w="810"/>
        <w:gridCol w:w="1890"/>
        <w:gridCol w:w="1350"/>
        <w:gridCol w:w="1890"/>
        <w:gridCol w:w="1350"/>
      </w:tblGrid>
      <w:tr w:rsidR="00840594" w:rsidTr="00F4007E">
        <w:trPr>
          <w:cnfStyle w:val="100000000000"/>
          <w:trHeight w:val="406"/>
          <w:jc w:val="center"/>
        </w:trPr>
        <w:tc>
          <w:tcPr>
            <w:tcW w:w="8924" w:type="dxa"/>
            <w:gridSpan w:val="6"/>
            <w:tcMar>
              <w:top w:w="43" w:type="dxa"/>
              <w:left w:w="43" w:type="dxa"/>
              <w:bottom w:w="43" w:type="dxa"/>
              <w:right w:w="43" w:type="dxa"/>
            </w:tcMar>
          </w:tcPr>
          <w:p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F4007E" w:rsidTr="00F4007E">
        <w:trPr>
          <w:cnfStyle w:val="000000100000"/>
          <w:trHeight w:val="495"/>
          <w:jc w:val="center"/>
        </w:trPr>
        <w:tc>
          <w:tcPr>
            <w:tcW w:w="1634" w:type="dxa"/>
            <w:tcBorders>
              <w:right w:val="single" w:sz="4" w:space="0" w:color="auto"/>
            </w:tcBorders>
            <w:tcMar>
              <w:top w:w="43" w:type="dxa"/>
              <w:left w:w="43" w:type="dxa"/>
              <w:bottom w:w="43" w:type="dxa"/>
              <w:right w:w="43" w:type="dxa"/>
            </w:tcMar>
          </w:tcPr>
          <w:p w:rsidR="00840594" w:rsidRDefault="00840594" w:rsidP="0009574C">
            <w:pPr>
              <w:ind w:left="0" w:right="14"/>
              <w:jc w:val="center"/>
              <w:rPr>
                <w:rFonts w:asciiTheme="minorHAnsi" w:hAnsiTheme="minorHAnsi" w:cstheme="minorHAnsi"/>
                <w:color w:val="auto"/>
              </w:rPr>
            </w:pPr>
            <w:r w:rsidRPr="00D6476E">
              <w:rPr>
                <w:rFonts w:asciiTheme="minorHAnsi" w:hAnsiTheme="minorHAnsi" w:cstheme="minorHAnsi"/>
              </w:rPr>
              <w:t>Fee Category</w:t>
            </w:r>
          </w:p>
        </w:tc>
        <w:tc>
          <w:tcPr>
            <w:tcW w:w="810" w:type="dxa"/>
            <w:tcBorders>
              <w:right w:val="single" w:sz="4" w:space="0" w:color="auto"/>
            </w:tcBorders>
            <w:tcMar>
              <w:top w:w="43" w:type="dxa"/>
              <w:left w:w="43" w:type="dxa"/>
              <w:bottom w:w="43" w:type="dxa"/>
              <w:right w:w="43" w:type="dxa"/>
            </w:tcMar>
          </w:tcPr>
          <w:p w:rsidR="00840594" w:rsidRDefault="00840594" w:rsidP="00096693">
            <w:pPr>
              <w:ind w:left="0" w:right="14"/>
              <w:jc w:val="center"/>
              <w:rPr>
                <w:rFonts w:asciiTheme="minorHAnsi" w:hAnsiTheme="minorHAnsi" w:cstheme="minorHAnsi"/>
                <w:color w:val="auto"/>
              </w:rPr>
            </w:pPr>
            <w:r>
              <w:rPr>
                <w:rFonts w:asciiTheme="minorHAnsi" w:hAnsiTheme="minorHAnsi" w:cstheme="minorHAnsi"/>
              </w:rPr>
              <w:t>201</w:t>
            </w:r>
            <w:r w:rsidR="002F6155">
              <w:rPr>
                <w:rFonts w:asciiTheme="minorHAnsi" w:hAnsiTheme="minorHAnsi" w:cstheme="minorHAnsi"/>
              </w:rPr>
              <w:t>5</w:t>
            </w:r>
            <w:r w:rsidR="0009574C">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w:t>
            </w:r>
            <w:r w:rsidR="00840594" w:rsidRPr="00D6476E">
              <w:rPr>
                <w:rFonts w:asciiTheme="minorHAnsi" w:hAnsiTheme="minorHAnsi" w:cstheme="minorHAnsi"/>
              </w:rPr>
              <w:t xml:space="preserve">roposed </w:t>
            </w:r>
            <w:r>
              <w:rPr>
                <w:rFonts w:asciiTheme="minorHAnsi" w:hAnsiTheme="minorHAnsi" w:cstheme="minorHAnsi"/>
              </w:rPr>
              <w:t>2016 F</w:t>
            </w:r>
            <w:r w:rsidR="00840594" w:rsidRPr="00D6476E">
              <w:rPr>
                <w:rFonts w:asciiTheme="minorHAnsi" w:hAnsiTheme="minorHAnsi" w:cstheme="minorHAnsi"/>
              </w:rPr>
              <w:t>ees</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right w:val="single" w:sz="4" w:space="0" w:color="auto"/>
            </w:tcBorders>
            <w:tcMar>
              <w:top w:w="43" w:type="dxa"/>
              <w:left w:w="43" w:type="dxa"/>
              <w:bottom w:w="43" w:type="dxa"/>
              <w:right w:w="43" w:type="dxa"/>
            </w:tcMar>
          </w:tcPr>
          <w:p w:rsidR="00840594" w:rsidRDefault="007C742E" w:rsidP="00096693">
            <w:pPr>
              <w:ind w:left="0" w:right="14"/>
              <w:jc w:val="center"/>
              <w:rPr>
                <w:rFonts w:asciiTheme="minorHAnsi" w:hAnsiTheme="minorHAnsi" w:cstheme="minorHAnsi"/>
                <w:color w:val="auto"/>
              </w:rPr>
            </w:pPr>
            <w:r>
              <w:rPr>
                <w:rFonts w:asciiTheme="minorHAnsi" w:hAnsiTheme="minorHAnsi" w:cstheme="minorHAnsi"/>
              </w:rPr>
              <w:t>Increase over 2015</w:t>
            </w:r>
            <w:r w:rsidR="00840594" w:rsidRPr="00D6476E">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rsidR="007C742E" w:rsidRDefault="007C742E" w:rsidP="007C742E">
            <w:pPr>
              <w:ind w:left="0" w:right="14"/>
              <w:jc w:val="center"/>
              <w:rPr>
                <w:rFonts w:asciiTheme="minorHAnsi" w:hAnsiTheme="minorHAnsi" w:cstheme="minorHAnsi"/>
              </w:rPr>
            </w:pPr>
            <w:r>
              <w:rPr>
                <w:rFonts w:asciiTheme="minorHAnsi" w:hAnsiTheme="minorHAnsi" w:cstheme="minorHAnsi"/>
              </w:rPr>
              <w:t>Proposed 2017 F</w:t>
            </w:r>
            <w:r w:rsidR="00840594" w:rsidRPr="00D6476E">
              <w:rPr>
                <w:rFonts w:asciiTheme="minorHAnsi" w:hAnsiTheme="minorHAnsi" w:cstheme="minorHAnsi"/>
              </w:rPr>
              <w:t>ees</w:t>
            </w:r>
            <w:r>
              <w:rPr>
                <w:rFonts w:asciiTheme="minorHAnsi" w:hAnsiTheme="minorHAnsi" w:cstheme="minorHAnsi"/>
              </w:rPr>
              <w:t xml:space="preserve"> </w:t>
            </w:r>
          </w:p>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left w:val="single" w:sz="4" w:space="0" w:color="auto"/>
            </w:tcBorders>
            <w:tcMar>
              <w:top w:w="43" w:type="dxa"/>
              <w:left w:w="43" w:type="dxa"/>
              <w:bottom w:w="43" w:type="dxa"/>
              <w:right w:w="43" w:type="dxa"/>
            </w:tcMar>
          </w:tcPr>
          <w:p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Increase over 2014 Fees</w:t>
            </w:r>
          </w:p>
        </w:tc>
      </w:tr>
      <w:tr w:rsidR="00F4007E" w:rsidTr="00F4007E">
        <w:trPr>
          <w:cnfStyle w:val="000000010000"/>
          <w:trHeight w:val="272"/>
          <w:jc w:val="center"/>
        </w:trPr>
        <w:tc>
          <w:tcPr>
            <w:tcW w:w="1634"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rPr>
            </w:pPr>
            <w:r w:rsidRPr="00D6476E">
              <w:rPr>
                <w:rFonts w:asciiTheme="minorHAnsi" w:hAnsiTheme="minorHAnsi" w:cstheme="minorHAnsi"/>
              </w:rPr>
              <w:t>Annual Base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910</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946</w:t>
            </w:r>
          </w:p>
        </w:tc>
        <w:tc>
          <w:tcPr>
            <w:tcW w:w="1350" w:type="dxa"/>
            <w:tcBorders>
              <w:right w:val="single" w:sz="4" w:space="0" w:color="auto"/>
            </w:tcBorders>
            <w:tcMar>
              <w:top w:w="43" w:type="dxa"/>
              <w:left w:w="43" w:type="dxa"/>
              <w:bottom w:w="43" w:type="dxa"/>
              <w:right w:w="43" w:type="dxa"/>
            </w:tcMar>
          </w:tcPr>
          <w:p w:rsidR="00840594" w:rsidRDefault="00840594" w:rsidP="0009574C">
            <w:pPr>
              <w:ind w:left="47"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36</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$7,9</w:t>
            </w:r>
            <w:r w:rsidR="00096693">
              <w:rPr>
                <w:rFonts w:asciiTheme="minorHAnsi" w:hAnsiTheme="minorHAnsi" w:cstheme="minorHAnsi"/>
              </w:rPr>
              <w:t>86</w:t>
            </w:r>
          </w:p>
        </w:tc>
        <w:tc>
          <w:tcPr>
            <w:tcW w:w="1350" w:type="dxa"/>
            <w:tcBorders>
              <w:left w:val="single" w:sz="4"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40</w:t>
            </w:r>
          </w:p>
        </w:tc>
      </w:tr>
      <w:tr w:rsidR="00F4007E" w:rsidTr="00F4007E">
        <w:trPr>
          <w:cnfStyle w:val="000000100000"/>
          <w:trHeight w:val="272"/>
          <w:jc w:val="center"/>
        </w:trPr>
        <w:tc>
          <w:tcPr>
            <w:tcW w:w="1634" w:type="dxa"/>
            <w:tcBorders>
              <w:right w:val="single" w:sz="4" w:space="0" w:color="auto"/>
            </w:tcBorders>
            <w:tcMar>
              <w:top w:w="43" w:type="dxa"/>
              <w:left w:w="43" w:type="dxa"/>
              <w:bottom w:w="43" w:type="dxa"/>
              <w:right w:w="43" w:type="dxa"/>
            </w:tcMar>
          </w:tcPr>
          <w:p w:rsidR="00840594" w:rsidRDefault="00840594" w:rsidP="002F6155">
            <w:pPr>
              <w:ind w:left="0" w:right="14"/>
              <w:jc w:val="center"/>
              <w:rPr>
                <w:rFonts w:asciiTheme="minorHAnsi" w:hAnsiTheme="minorHAnsi" w:cstheme="minorHAnsi"/>
                <w:color w:val="auto"/>
              </w:rPr>
            </w:pPr>
            <w:r w:rsidRPr="00D6476E">
              <w:rPr>
                <w:rFonts w:asciiTheme="minorHAnsi" w:hAnsiTheme="minorHAnsi" w:cstheme="minorHAnsi"/>
              </w:rPr>
              <w:t>Emission Fee</w:t>
            </w:r>
          </w:p>
        </w:tc>
        <w:tc>
          <w:tcPr>
            <w:tcW w:w="81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$5</w:t>
            </w:r>
            <w:r w:rsidR="00096693">
              <w:rPr>
                <w:rFonts w:asciiTheme="minorHAnsi" w:hAnsiTheme="minorHAnsi" w:cstheme="minorHAnsi"/>
              </w:rPr>
              <w:t>9.81</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60.08</w:t>
            </w:r>
          </w:p>
        </w:tc>
        <w:tc>
          <w:tcPr>
            <w:tcW w:w="135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$0.</w:t>
            </w:r>
            <w:r w:rsidR="00096693">
              <w:rPr>
                <w:rFonts w:asciiTheme="minorHAnsi" w:hAnsiTheme="minorHAnsi" w:cstheme="minorHAnsi"/>
              </w:rPr>
              <w:t>27</w:t>
            </w:r>
          </w:p>
        </w:tc>
        <w:tc>
          <w:tcPr>
            <w:tcW w:w="1890" w:type="dxa"/>
            <w:tcBorders>
              <w:right w:val="single" w:sz="4" w:space="0" w:color="auto"/>
            </w:tcBorders>
            <w:tcMar>
              <w:top w:w="43" w:type="dxa"/>
              <w:left w:w="43" w:type="dxa"/>
              <w:bottom w:w="43" w:type="dxa"/>
              <w:right w:w="43" w:type="dxa"/>
            </w:tcMar>
          </w:tcPr>
          <w:p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60.38</w:t>
            </w:r>
          </w:p>
        </w:tc>
        <w:tc>
          <w:tcPr>
            <w:tcW w:w="1350" w:type="dxa"/>
            <w:tcBorders>
              <w:left w:val="single" w:sz="4" w:space="0" w:color="auto"/>
              <w:bottom w:val="double" w:sz="6" w:space="0" w:color="auto"/>
            </w:tcBorders>
            <w:tcMar>
              <w:top w:w="43" w:type="dxa"/>
              <w:left w:w="43" w:type="dxa"/>
              <w:bottom w:w="43" w:type="dxa"/>
              <w:right w:w="43" w:type="dxa"/>
            </w:tcMar>
          </w:tcPr>
          <w:p w:rsidR="00840594" w:rsidRDefault="00840594" w:rsidP="007C742E">
            <w:pPr>
              <w:ind w:left="78"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0.30</w:t>
            </w:r>
          </w:p>
        </w:tc>
      </w:tr>
    </w:tbl>
    <w:p w:rsidR="009307B4" w:rsidRDefault="009307B4" w:rsidP="004E7B71">
      <w:pPr>
        <w:ind w:left="81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9307B4" w:rsidRDefault="009307B4" w:rsidP="00F56E84">
      <w:pPr>
        <w:pStyle w:val="DEQTEXTforFACTSHEET"/>
        <w:ind w:left="1080"/>
        <w:jc w:val="both"/>
        <w:rPr>
          <w:sz w:val="24"/>
          <w:szCs w:val="24"/>
        </w:rPr>
      </w:pPr>
    </w:p>
    <w:p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tblPr>
      <w:tblGrid>
        <w:gridCol w:w="1518"/>
        <w:gridCol w:w="1052"/>
        <w:gridCol w:w="2070"/>
        <w:gridCol w:w="990"/>
        <w:gridCol w:w="1660"/>
        <w:gridCol w:w="1704"/>
      </w:tblGrid>
      <w:tr w:rsidR="00840594" w:rsidTr="00F4007E">
        <w:trPr>
          <w:cnfStyle w:val="100000000000"/>
          <w:trHeight w:val="406"/>
          <w:jc w:val="center"/>
        </w:trPr>
        <w:tc>
          <w:tcPr>
            <w:tcW w:w="8994" w:type="dxa"/>
            <w:gridSpan w:val="6"/>
          </w:tcPr>
          <w:p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rsidTr="00F4007E">
        <w:trPr>
          <w:cnfStyle w:val="000000100000"/>
          <w:trHeight w:val="540"/>
          <w:jc w:val="center"/>
        </w:trPr>
        <w:tc>
          <w:tcPr>
            <w:tcW w:w="1518" w:type="dxa"/>
            <w:tcBorders>
              <w:bottom w:val="single" w:sz="4" w:space="0" w:color="auto"/>
              <w:right w:val="single" w:sz="4" w:space="0" w:color="auto"/>
            </w:tcBorders>
          </w:tcPr>
          <w:p w:rsidR="00840594" w:rsidRDefault="00840594" w:rsidP="00E67492">
            <w:pPr>
              <w:ind w:left="0" w:right="0"/>
              <w:jc w:val="center"/>
              <w:rPr>
                <w:rFonts w:asciiTheme="minorHAnsi" w:hAnsiTheme="minorHAnsi" w:cstheme="minorHAnsi"/>
              </w:rPr>
            </w:pPr>
            <w:r>
              <w:rPr>
                <w:rFonts w:asciiTheme="minorHAnsi" w:hAnsiTheme="minorHAnsi" w:cstheme="minorHAnsi"/>
              </w:rPr>
              <w:t>Emissions per calendar year</w:t>
            </w:r>
          </w:p>
        </w:tc>
        <w:tc>
          <w:tcPr>
            <w:tcW w:w="1052" w:type="dxa"/>
            <w:tcBorders>
              <w:bottom w:val="single" w:sz="4" w:space="0" w:color="auto"/>
              <w:right w:val="single" w:sz="4" w:space="0" w:color="auto"/>
            </w:tcBorders>
          </w:tcPr>
          <w:p w:rsidR="00840594" w:rsidRDefault="0009574C" w:rsidP="004E7B71">
            <w:pPr>
              <w:ind w:left="0" w:right="0"/>
              <w:jc w:val="center"/>
              <w:rPr>
                <w:rFonts w:asciiTheme="minorHAnsi" w:hAnsiTheme="minorHAnsi" w:cstheme="minorHAnsi"/>
              </w:rPr>
            </w:pPr>
            <w:r>
              <w:rPr>
                <w:rFonts w:asciiTheme="minorHAnsi" w:hAnsiTheme="minorHAnsi" w:cstheme="minorHAnsi"/>
              </w:rPr>
              <w:t>2015</w:t>
            </w:r>
            <w:r w:rsidR="00840594">
              <w:rPr>
                <w:rFonts w:asciiTheme="minorHAnsi" w:hAnsiTheme="minorHAnsi" w:cstheme="minorHAnsi"/>
              </w:rPr>
              <w:t xml:space="preserve"> Fees</w:t>
            </w:r>
          </w:p>
        </w:tc>
        <w:tc>
          <w:tcPr>
            <w:tcW w:w="2070" w:type="dxa"/>
            <w:tcBorders>
              <w:bottom w:val="single" w:sz="4" w:space="0" w:color="auto"/>
              <w:right w:val="single" w:sz="4" w:space="0" w:color="auto"/>
            </w:tcBorders>
          </w:tcPr>
          <w:p w:rsidR="0009574C" w:rsidRDefault="0009574C" w:rsidP="0009574C">
            <w:pPr>
              <w:ind w:left="0" w:right="0"/>
              <w:jc w:val="center"/>
              <w:rPr>
                <w:rFonts w:asciiTheme="minorHAnsi" w:hAnsiTheme="minorHAnsi" w:cstheme="minorHAnsi"/>
              </w:rPr>
            </w:pPr>
            <w:r>
              <w:rPr>
                <w:rFonts w:asciiTheme="minorHAnsi" w:hAnsiTheme="minorHAnsi" w:cstheme="minorHAnsi"/>
              </w:rPr>
              <w:t>Proposed 2016</w:t>
            </w:r>
            <w:r w:rsidR="008522AC">
              <w:rPr>
                <w:rFonts w:asciiTheme="minorHAnsi" w:hAnsiTheme="minorHAnsi" w:cstheme="minorHAnsi"/>
              </w:rPr>
              <w:t xml:space="preserve"> Fees</w:t>
            </w:r>
          </w:p>
          <w:p w:rsidR="00840594" w:rsidRDefault="008522AC" w:rsidP="0009574C">
            <w:pPr>
              <w:ind w:left="0" w:right="0"/>
              <w:jc w:val="center"/>
              <w:rPr>
                <w:rFonts w:asciiTheme="minorHAnsi" w:hAnsiTheme="minorHAnsi" w:cstheme="minorHAnsi"/>
              </w:rPr>
            </w:pPr>
            <w:r>
              <w:rPr>
                <w:rFonts w:asciiTheme="minorHAnsi" w:hAnsiTheme="minorHAnsi" w:cstheme="minorHAnsi"/>
              </w:rPr>
              <w:t>(to be invoice</w:t>
            </w:r>
            <w:r w:rsidR="00840594">
              <w:rPr>
                <w:rFonts w:asciiTheme="minorHAnsi" w:hAnsiTheme="minorHAnsi" w:cstheme="minorHAnsi"/>
              </w:rPr>
              <w:t>d)</w:t>
            </w:r>
          </w:p>
        </w:tc>
        <w:tc>
          <w:tcPr>
            <w:tcW w:w="990" w:type="dxa"/>
            <w:tcBorders>
              <w:bottom w:val="single" w:sz="4" w:space="0" w:color="auto"/>
              <w:right w:val="single" w:sz="4" w:space="0" w:color="auto"/>
            </w:tcBorders>
          </w:tcPr>
          <w:p w:rsidR="00840594" w:rsidRDefault="008522AC" w:rsidP="0009574C">
            <w:pPr>
              <w:ind w:left="0" w:right="0"/>
              <w:jc w:val="center"/>
              <w:rPr>
                <w:rFonts w:asciiTheme="minorHAnsi" w:hAnsiTheme="minorHAnsi" w:cstheme="minorHAnsi"/>
              </w:rPr>
            </w:pPr>
            <w:r>
              <w:rPr>
                <w:rFonts w:asciiTheme="minorHAnsi" w:hAnsiTheme="minorHAnsi" w:cstheme="minorHAnsi"/>
              </w:rPr>
              <w:t>Increa</w:t>
            </w:r>
            <w:r w:rsidR="00840594">
              <w:rPr>
                <w:rFonts w:asciiTheme="minorHAnsi" w:hAnsiTheme="minorHAnsi" w:cstheme="minorHAnsi"/>
              </w:rPr>
              <w:t>se in fe</w:t>
            </w:r>
            <w:r w:rsidR="0009574C">
              <w:rPr>
                <w:rFonts w:asciiTheme="minorHAnsi" w:hAnsiTheme="minorHAnsi" w:cstheme="minorHAnsi"/>
              </w:rPr>
              <w:t>es</w:t>
            </w:r>
          </w:p>
        </w:tc>
        <w:tc>
          <w:tcPr>
            <w:tcW w:w="1660" w:type="dxa"/>
            <w:tcBorders>
              <w:bottom w:val="single" w:sz="4" w:space="0" w:color="auto"/>
              <w:right w:val="single" w:sz="4" w:space="0" w:color="auto"/>
            </w:tcBorders>
          </w:tcPr>
          <w:p w:rsidR="00840594" w:rsidRDefault="0009574C" w:rsidP="0009574C">
            <w:pPr>
              <w:ind w:left="0" w:right="0"/>
              <w:jc w:val="center"/>
              <w:rPr>
                <w:rFonts w:asciiTheme="minorHAnsi" w:hAnsiTheme="minorHAnsi" w:cstheme="minorHAnsi"/>
              </w:rPr>
            </w:pPr>
            <w:r>
              <w:rPr>
                <w:rFonts w:asciiTheme="minorHAnsi" w:hAnsiTheme="minorHAnsi" w:cstheme="minorHAnsi"/>
              </w:rPr>
              <w:t>Estimated 2017</w:t>
            </w:r>
            <w:r w:rsidR="00840594">
              <w:rPr>
                <w:rFonts w:asciiTheme="minorHAnsi" w:hAnsiTheme="minorHAnsi" w:cstheme="minorHAnsi"/>
              </w:rPr>
              <w:t xml:space="preserve"> Fees (est.)</w:t>
            </w:r>
          </w:p>
        </w:tc>
        <w:tc>
          <w:tcPr>
            <w:tcW w:w="1704" w:type="dxa"/>
            <w:tcBorders>
              <w:left w:val="single" w:sz="4" w:space="0" w:color="auto"/>
              <w:bottom w:val="single" w:sz="4" w:space="0" w:color="auto"/>
            </w:tcBorders>
          </w:tcPr>
          <w:p w:rsidR="00840594" w:rsidRDefault="00840594" w:rsidP="0009574C">
            <w:pPr>
              <w:ind w:left="0" w:right="0"/>
              <w:jc w:val="center"/>
              <w:rPr>
                <w:rFonts w:asciiTheme="minorHAnsi" w:hAnsiTheme="minorHAnsi" w:cstheme="minorHAnsi"/>
              </w:rPr>
            </w:pPr>
            <w:r>
              <w:rPr>
                <w:rFonts w:asciiTheme="minorHAnsi" w:hAnsiTheme="minorHAnsi" w:cstheme="minorHAnsi"/>
              </w:rPr>
              <w:t>Increase in fees</w:t>
            </w:r>
            <w:r w:rsidR="0009574C">
              <w:rPr>
                <w:rFonts w:asciiTheme="minorHAnsi" w:hAnsiTheme="minorHAnsi" w:cstheme="minorHAnsi"/>
              </w:rPr>
              <w:t xml:space="preserve"> </w:t>
            </w:r>
            <w:r>
              <w:rPr>
                <w:rFonts w:asciiTheme="minorHAnsi" w:hAnsiTheme="minorHAnsi" w:cstheme="minorHAnsi"/>
              </w:rPr>
              <w:t>(est.)</w:t>
            </w:r>
          </w:p>
        </w:tc>
      </w:tr>
      <w:tr w:rsidR="00840594" w:rsidTr="00F4007E">
        <w:trPr>
          <w:cnfStyle w:val="000000010000"/>
          <w:trHeight w:val="260"/>
          <w:jc w:val="center"/>
        </w:trPr>
        <w:tc>
          <w:tcPr>
            <w:tcW w:w="1518" w:type="dxa"/>
            <w:tcBorders>
              <w:top w:val="single" w:sz="4" w:space="0" w:color="auto"/>
              <w:right w:val="single" w:sz="4" w:space="0" w:color="auto"/>
            </w:tcBorders>
          </w:tcPr>
          <w:p w:rsidR="00840594" w:rsidRDefault="00E66492" w:rsidP="0009574C">
            <w:pPr>
              <w:tabs>
                <w:tab w:val="left" w:pos="1854"/>
              </w:tabs>
              <w:ind w:left="9" w:right="0"/>
              <w:jc w:val="center"/>
              <w:rPr>
                <w:rFonts w:asciiTheme="minorHAnsi" w:hAnsiTheme="minorHAnsi" w:cstheme="minorHAnsi"/>
              </w:rPr>
            </w:pPr>
            <w:r>
              <w:rPr>
                <w:rFonts w:asciiTheme="minorHAnsi" w:hAnsiTheme="minorHAnsi" w:cstheme="minorHAnsi"/>
              </w:rPr>
              <w:t xml:space="preserve">50 </w:t>
            </w:r>
            <w:r w:rsidR="00840594">
              <w:rPr>
                <w:rFonts w:asciiTheme="minorHAnsi" w:hAnsiTheme="minorHAnsi" w:cstheme="minorHAnsi"/>
              </w:rPr>
              <w:t>tons/yr</w:t>
            </w:r>
          </w:p>
        </w:tc>
        <w:tc>
          <w:tcPr>
            <w:tcW w:w="1052" w:type="dxa"/>
            <w:tcBorders>
              <w:top w:val="single" w:sz="4" w:space="0" w:color="auto"/>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$10,901</w:t>
            </w:r>
          </w:p>
        </w:tc>
        <w:tc>
          <w:tcPr>
            <w:tcW w:w="207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$10,950</w:t>
            </w:r>
          </w:p>
        </w:tc>
        <w:tc>
          <w:tcPr>
            <w:tcW w:w="990" w:type="dxa"/>
            <w:tcBorders>
              <w:top w:val="single" w:sz="4" w:space="0" w:color="auto"/>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49</w:t>
            </w:r>
          </w:p>
        </w:tc>
        <w:tc>
          <w:tcPr>
            <w:tcW w:w="1660" w:type="dxa"/>
            <w:tcBorders>
              <w:top w:val="single" w:sz="4" w:space="0" w:color="auto"/>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$11</w:t>
            </w:r>
            <w:r w:rsidR="0009574C">
              <w:rPr>
                <w:rFonts w:asciiTheme="minorHAnsi" w:hAnsiTheme="minorHAnsi" w:cstheme="minorHAnsi"/>
              </w:rPr>
              <w:t>,</w:t>
            </w:r>
            <w:r>
              <w:rPr>
                <w:rFonts w:asciiTheme="minorHAnsi" w:hAnsiTheme="minorHAnsi" w:cstheme="minorHAnsi"/>
              </w:rPr>
              <w:t>005</w:t>
            </w:r>
          </w:p>
        </w:tc>
        <w:tc>
          <w:tcPr>
            <w:tcW w:w="1704" w:type="dxa"/>
            <w:tcBorders>
              <w:top w:val="single" w:sz="4" w:space="0" w:color="auto"/>
              <w:left w:val="single" w:sz="4" w:space="0" w:color="auto"/>
            </w:tcBorders>
          </w:tcPr>
          <w:p w:rsidR="00840594" w:rsidRDefault="0009574C" w:rsidP="0009574C">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55</w:t>
            </w:r>
          </w:p>
        </w:tc>
      </w:tr>
      <w:tr w:rsidR="00840594" w:rsidTr="00F4007E">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250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$22,863</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$22,966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103</w:t>
            </w:r>
          </w:p>
        </w:tc>
        <w:tc>
          <w:tcPr>
            <w:tcW w:w="1660" w:type="dxa"/>
            <w:tcBorders>
              <w:righ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$23,081</w:t>
            </w:r>
          </w:p>
        </w:tc>
        <w:tc>
          <w:tcPr>
            <w:tcW w:w="1704" w:type="dxa"/>
            <w:tcBorders>
              <w:left w:val="single" w:sz="4"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$115</w:t>
            </w:r>
          </w:p>
        </w:tc>
      </w:tr>
      <w:tr w:rsidR="00840594" w:rsidTr="00F4007E">
        <w:trPr>
          <w:cnfStyle w:val="00000001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 tons/yr</w:t>
            </w:r>
          </w:p>
        </w:tc>
        <w:tc>
          <w:tcPr>
            <w:tcW w:w="1052" w:type="dxa"/>
            <w:tcBorders>
              <w:right w:val="single" w:sz="4" w:space="0" w:color="auto"/>
            </w:tcBorders>
          </w:tcPr>
          <w:p w:rsidR="00840594" w:rsidRDefault="00E67492" w:rsidP="0009574C">
            <w:pPr>
              <w:ind w:left="9" w:right="0"/>
              <w:jc w:val="center"/>
              <w:rPr>
                <w:rFonts w:asciiTheme="minorHAnsi" w:hAnsiTheme="minorHAnsi" w:cstheme="minorHAnsi"/>
              </w:rPr>
            </w:pPr>
            <w:r>
              <w:rPr>
                <w:rFonts w:asciiTheme="minorHAnsi" w:hAnsiTheme="minorHAnsi" w:cstheme="minorHAnsi"/>
              </w:rPr>
              <w:t>$37,815</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$37,986</w:t>
            </w:r>
          </w:p>
        </w:tc>
        <w:tc>
          <w:tcPr>
            <w:tcW w:w="990" w:type="dxa"/>
            <w:tcBorders>
              <w:right w:val="single" w:sz="4" w:space="0" w:color="auto"/>
            </w:tcBorders>
          </w:tcPr>
          <w:p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171</w:t>
            </w:r>
          </w:p>
        </w:tc>
        <w:tc>
          <w:tcPr>
            <w:tcW w:w="166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$38,176</w:t>
            </w:r>
          </w:p>
        </w:tc>
        <w:tc>
          <w:tcPr>
            <w:tcW w:w="1704" w:type="dxa"/>
            <w:tcBorders>
              <w:lef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$190</w:t>
            </w:r>
          </w:p>
        </w:tc>
      </w:tr>
      <w:tr w:rsidR="00840594" w:rsidTr="00F4007E">
        <w:trPr>
          <w:cnfStyle w:val="000000100000"/>
          <w:trHeight w:val="270"/>
          <w:jc w:val="center"/>
        </w:trPr>
        <w:tc>
          <w:tcPr>
            <w:tcW w:w="1518" w:type="dxa"/>
            <w:tcBorders>
              <w:right w:val="single" w:sz="4" w:space="0" w:color="auto"/>
            </w:tcBorders>
          </w:tcPr>
          <w:p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5,000 tons/yr</w:t>
            </w:r>
          </w:p>
        </w:tc>
        <w:tc>
          <w:tcPr>
            <w:tcW w:w="1052"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$306,960</w:t>
            </w:r>
          </w:p>
        </w:tc>
        <w:tc>
          <w:tcPr>
            <w:tcW w:w="2070" w:type="dxa"/>
            <w:tcBorders>
              <w:right w:val="single" w:sz="4" w:space="0" w:color="auto"/>
            </w:tcBorders>
          </w:tcPr>
          <w:p w:rsidR="00840594" w:rsidRDefault="004E7B71" w:rsidP="0009574C">
            <w:pPr>
              <w:ind w:left="9" w:right="0"/>
              <w:jc w:val="center"/>
              <w:rPr>
                <w:rFonts w:asciiTheme="minorHAnsi" w:hAnsiTheme="minorHAnsi" w:cstheme="minorHAnsi"/>
              </w:rPr>
            </w:pPr>
            <w:r>
              <w:rPr>
                <w:rFonts w:asciiTheme="minorHAnsi" w:hAnsiTheme="minorHAnsi" w:cstheme="minorHAnsi"/>
              </w:rPr>
              <w:t>$308,346</w:t>
            </w:r>
          </w:p>
        </w:tc>
        <w:tc>
          <w:tcPr>
            <w:tcW w:w="990" w:type="dxa"/>
            <w:tcBorders>
              <w:right w:val="single" w:sz="4" w:space="0" w:color="auto"/>
            </w:tcBorders>
          </w:tcPr>
          <w:p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1,386</w:t>
            </w:r>
          </w:p>
        </w:tc>
        <w:tc>
          <w:tcPr>
            <w:tcW w:w="1660" w:type="dxa"/>
            <w:tcBorders>
              <w:right w:val="single" w:sz="4" w:space="0" w:color="auto"/>
            </w:tcBorders>
          </w:tcPr>
          <w:p w:rsidR="00840594" w:rsidRPr="0009574C" w:rsidRDefault="0009574C" w:rsidP="0009574C">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309,886</w:t>
            </w:r>
          </w:p>
        </w:tc>
        <w:tc>
          <w:tcPr>
            <w:tcW w:w="1704" w:type="dxa"/>
            <w:tcBorders>
              <w:left w:val="single" w:sz="4" w:space="0" w:color="auto"/>
              <w:bottom w:val="double" w:sz="6" w:space="0" w:color="auto"/>
            </w:tcBorders>
          </w:tcPr>
          <w:p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$1,540</w:t>
            </w:r>
          </w:p>
        </w:tc>
      </w:tr>
    </w:tbl>
    <w:p w:rsidR="009307B4" w:rsidRDefault="009307B4" w:rsidP="0009574C">
      <w:pPr>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E37BC6" w:rsidRDefault="00E37BC6">
      <w:pPr>
        <w:ind w:left="0"/>
        <w:rPr>
          <w:rFonts w:asciiTheme="minorHAnsi" w:hAnsiTheme="minorHAnsi" w:cstheme="minorHAnsi"/>
          <w:iCs/>
          <w:color w:val="1F4E79" w:themeColor="accent1" w:themeShade="80"/>
        </w:rPr>
      </w:pPr>
    </w:p>
    <w:p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lastRenderedPageBreak/>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rsidR="00AC6F26" w:rsidRPr="008F491E" w:rsidRDefault="00AC6F26" w:rsidP="00AC6F26">
      <w:pPr>
        <w:ind w:left="1440"/>
        <w:rPr>
          <w:bCs/>
          <w:color w:val="000000" w:themeColor="text1"/>
        </w:rPr>
      </w:pPr>
    </w:p>
    <w:p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rsidTr="00240DC5">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rsidTr="00240DC5">
        <w:tc>
          <w:tcPr>
            <w:tcW w:w="4140" w:type="dxa"/>
          </w:tcPr>
          <w:p w:rsidR="00AD7DB9" w:rsidRPr="00240DC5" w:rsidRDefault="00AD7DB9" w:rsidP="006F0E6F">
            <w:pPr>
              <w:ind w:left="0"/>
            </w:pPr>
            <w:r w:rsidRPr="00240DC5">
              <w:rPr>
                <w:bCs/>
              </w:rPr>
              <w:t>d.</w:t>
            </w:r>
            <w:r w:rsidRPr="00240DC5">
              <w:t xml:space="preserve"> Describe how DEQ involved small businesses in developing this proposed rule.</w:t>
            </w:r>
          </w:p>
        </w:tc>
        <w:tc>
          <w:tcPr>
            <w:tcW w:w="5310" w:type="dxa"/>
          </w:tcPr>
          <w:p w:rsidR="00B40B6F" w:rsidRPr="006F0E6F" w:rsidRDefault="004F69EC" w:rsidP="006F0E6F">
            <w:pPr>
              <w:autoSpaceDE w:val="0"/>
              <w:autoSpaceDN w:val="0"/>
              <w:adjustRightInd w:val="0"/>
              <w:ind w:left="0" w:right="0"/>
              <w:outlineLvl w:val="9"/>
              <w:rPr>
                <w:rFonts w:eastAsiaTheme="minorHAnsi"/>
              </w:rPr>
            </w:pPr>
            <w:r>
              <w:rPr>
                <w:rFonts w:eastAsiaTheme="minorHAnsi"/>
              </w:rPr>
              <w:t>DEQ provided notice of the proposed rules to all</w:t>
            </w:r>
            <w:r w:rsidR="006F0E6F">
              <w:rPr>
                <w:rFonts w:eastAsiaTheme="minorHAnsi"/>
              </w:rPr>
              <w:t xml:space="preserve"> </w:t>
            </w:r>
            <w:r>
              <w:rPr>
                <w:rFonts w:eastAsiaTheme="minorHAnsi"/>
              </w:rPr>
              <w:t>Title V permit holders, including those that are</w:t>
            </w:r>
            <w:r w:rsidR="006F0E6F">
              <w:rPr>
                <w:rFonts w:eastAsiaTheme="minorHAnsi"/>
              </w:rPr>
              <w:t xml:space="preserve"> </w:t>
            </w:r>
            <w:r>
              <w:rPr>
                <w:rFonts w:eastAsiaTheme="minorHAnsi"/>
              </w:rPr>
              <w:t>small businesses.</w:t>
            </w:r>
          </w:p>
        </w:tc>
      </w:tr>
    </w:tbl>
    <w:p w:rsidR="00DA0955" w:rsidRPr="006F0E6F" w:rsidRDefault="00DA0955" w:rsidP="006F0E6F">
      <w:pPr>
        <w:pStyle w:val="Heading2"/>
        <w:rPr>
          <w:rFonts w:cstheme="majorHAnsi"/>
          <w:color w:val="504938"/>
          <w:szCs w:val="22"/>
        </w:rPr>
      </w:pPr>
      <w:r w:rsidRPr="006F0E6F">
        <w:rPr>
          <w:rFonts w:cstheme="majorHAnsi"/>
          <w:color w:val="504938"/>
          <w:szCs w:val="22"/>
        </w:rPr>
        <w:t>How DEQ involved small businesses in developing this rule</w:t>
      </w:r>
    </w:p>
    <w:p w:rsidR="006F0E6F" w:rsidRDefault="006F0E6F" w:rsidP="006F0E6F">
      <w:r>
        <w:t>DEQ provided notice of the proposed rules to all Title V permit holders, including those that are small businesses.</w:t>
      </w:r>
    </w:p>
    <w:p w:rsidR="00AD7DB9" w:rsidRPr="007F2D08" w:rsidRDefault="00AD7DB9" w:rsidP="007F2D08">
      <w:pPr>
        <w:pStyle w:val="Heading2"/>
        <w:rPr>
          <w:rFonts w:cstheme="majorHAnsi"/>
          <w:color w:val="504938"/>
          <w:szCs w:val="22"/>
        </w:rPr>
      </w:pPr>
      <w:r w:rsidRPr="006F0E6F">
        <w:rPr>
          <w:rFonts w:cstheme="majorHAnsi"/>
          <w:color w:val="504938"/>
          <w:szCs w:val="22"/>
        </w:rPr>
        <w:t>Documents relied on for fiscal and economic impact</w:t>
      </w:r>
    </w:p>
    <w:tbl>
      <w:tblPr>
        <w:tblStyle w:val="TableGrid"/>
        <w:tblW w:w="9270" w:type="dxa"/>
        <w:tblInd w:w="828" w:type="dxa"/>
        <w:tblLayout w:type="fixed"/>
        <w:tblLook w:val="04A0"/>
      </w:tblPr>
      <w:tblGrid>
        <w:gridCol w:w="4320"/>
        <w:gridCol w:w="4950"/>
      </w:tblGrid>
      <w:tr w:rsidR="00AD7DB9" w:rsidTr="007F2D08">
        <w:tc>
          <w:tcPr>
            <w:tcW w:w="4320" w:type="dxa"/>
            <w:tcBorders>
              <w:top w:val="double" w:sz="4" w:space="0" w:color="auto"/>
              <w:left w:val="double" w:sz="4" w:space="0" w:color="auto"/>
            </w:tcBorders>
            <w:shd w:val="clear" w:color="auto" w:fill="008272"/>
          </w:tcPr>
          <w:p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tcPr>
          <w:p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714CDC" w:rsidTr="00714CDC">
        <w:trPr>
          <w:trHeight w:val="296"/>
        </w:trPr>
        <w:tc>
          <w:tcPr>
            <w:tcW w:w="4320" w:type="dxa"/>
            <w:tcBorders>
              <w:left w:val="double" w:sz="4" w:space="0" w:color="auto"/>
            </w:tcBorders>
          </w:tcPr>
          <w:p w:rsidR="00714CDC" w:rsidRPr="008B7341" w:rsidRDefault="00714CDC" w:rsidP="002608BC">
            <w:pPr>
              <w:ind w:left="-18"/>
              <w:rPr>
                <w:rStyle w:val="Emphasis"/>
                <w:rFonts w:asciiTheme="minorHAnsi" w:hAnsiTheme="minorHAnsi" w:cstheme="minorHAnsi"/>
                <w:color w:val="000000" w:themeColor="text1"/>
                <w:sz w:val="24"/>
              </w:rPr>
            </w:pPr>
            <w:r>
              <w:rPr>
                <w:rFonts w:eastAsiaTheme="minorHAnsi"/>
              </w:rPr>
              <w:t>2015-2017 Legislatively approved budget</w:t>
            </w:r>
          </w:p>
        </w:tc>
        <w:tc>
          <w:tcPr>
            <w:tcW w:w="4950" w:type="dxa"/>
            <w:tcBorders>
              <w:right w:val="double" w:sz="4" w:space="0" w:color="auto"/>
            </w:tcBorders>
            <w:vAlign w:val="center"/>
          </w:tcPr>
          <w:p w:rsidR="00714CDC" w:rsidRPr="00891607" w:rsidRDefault="009B3ED4" w:rsidP="00BA08AF">
            <w:pPr>
              <w:ind w:left="0"/>
              <w:rPr>
                <w:rFonts w:asciiTheme="minorHAnsi" w:hAnsiTheme="minorHAnsi" w:cstheme="minorHAnsi"/>
                <w:color w:val="000000" w:themeColor="text1"/>
              </w:rPr>
            </w:pPr>
            <w:hyperlink r:id="rId19" w:history="1">
              <w:r w:rsidR="00714CDC">
                <w:rPr>
                  <w:rStyle w:val="Hyperlink"/>
                  <w:rFonts w:asciiTheme="minorHAnsi" w:hAnsiTheme="minorHAnsi" w:cstheme="minorHAnsi"/>
                </w:rPr>
                <w:t>DEQ Website</w:t>
              </w:r>
            </w:hyperlink>
          </w:p>
        </w:tc>
      </w:tr>
      <w:tr w:rsidR="00714CDC" w:rsidRPr="00F05E86" w:rsidTr="00BA08AF">
        <w:trPr>
          <w:trHeight w:val="530"/>
        </w:trPr>
        <w:tc>
          <w:tcPr>
            <w:tcW w:w="4320" w:type="dxa"/>
            <w:tcBorders>
              <w:left w:val="double" w:sz="4" w:space="0" w:color="auto"/>
            </w:tcBorders>
          </w:tcPr>
          <w:p w:rsidR="00714CDC" w:rsidRDefault="00714CDC" w:rsidP="004F69EC">
            <w:pPr>
              <w:autoSpaceDE w:val="0"/>
              <w:autoSpaceDN w:val="0"/>
              <w:adjustRightInd w:val="0"/>
              <w:ind w:left="0" w:right="0"/>
              <w:outlineLvl w:val="9"/>
              <w:rPr>
                <w:rFonts w:eastAsiaTheme="minorHAnsi"/>
              </w:rPr>
            </w:pPr>
            <w:r>
              <w:rPr>
                <w:rFonts w:eastAsiaTheme="minorHAnsi"/>
              </w:rPr>
              <w:t>Clean Air Act, including Clean Air Act</w:t>
            </w:r>
          </w:p>
          <w:p w:rsidR="00714CDC" w:rsidRPr="007F2D08" w:rsidRDefault="00714CDC" w:rsidP="007F2D08">
            <w:pPr>
              <w:ind w:left="0"/>
              <w:rPr>
                <w:rFonts w:eastAsiaTheme="minorHAnsi"/>
              </w:rPr>
            </w:pPr>
            <w:r>
              <w:rPr>
                <w:rFonts w:eastAsiaTheme="minorHAnsi"/>
              </w:rPr>
              <w:t>Amendments of 1990</w:t>
            </w:r>
          </w:p>
        </w:tc>
        <w:tc>
          <w:tcPr>
            <w:tcW w:w="4950" w:type="dxa"/>
            <w:tcBorders>
              <w:right w:val="double" w:sz="4" w:space="0" w:color="auto"/>
            </w:tcBorders>
            <w:vAlign w:val="center"/>
          </w:tcPr>
          <w:p w:rsidR="00714CDC" w:rsidRPr="006D57C6" w:rsidRDefault="009B3ED4" w:rsidP="00BA08AF">
            <w:pPr>
              <w:ind w:left="0"/>
              <w:rPr>
                <w:rFonts w:asciiTheme="minorHAnsi" w:hAnsiTheme="minorHAnsi" w:cstheme="minorHAnsi"/>
                <w:color w:val="000000" w:themeColor="text1"/>
              </w:rPr>
            </w:pPr>
            <w:hyperlink r:id="rId20" w:history="1">
              <w:r w:rsidR="00714CDC" w:rsidRPr="00733522">
                <w:rPr>
                  <w:rStyle w:val="Hyperlink"/>
                  <w:rFonts w:asciiTheme="minorHAnsi" w:hAnsiTheme="minorHAnsi" w:cstheme="minorHAnsi"/>
                </w:rPr>
                <w:t>EPA Website</w:t>
              </w:r>
            </w:hyperlink>
          </w:p>
        </w:tc>
      </w:tr>
      <w:tr w:rsidR="00714CDC" w:rsidRPr="00F05E86" w:rsidTr="00BA08AF">
        <w:trPr>
          <w:trHeight w:val="530"/>
        </w:trPr>
        <w:tc>
          <w:tcPr>
            <w:tcW w:w="4320" w:type="dxa"/>
            <w:tcBorders>
              <w:left w:val="double" w:sz="4" w:space="0" w:color="auto"/>
              <w:bottom w:val="double" w:sz="4" w:space="0" w:color="auto"/>
            </w:tcBorders>
          </w:tcPr>
          <w:p w:rsidR="00714CDC" w:rsidRDefault="00714CDC" w:rsidP="004F69EC">
            <w:pPr>
              <w:autoSpaceDE w:val="0"/>
              <w:autoSpaceDN w:val="0"/>
              <w:adjustRightInd w:val="0"/>
              <w:ind w:left="0" w:right="0"/>
              <w:outlineLvl w:val="9"/>
              <w:rPr>
                <w:rFonts w:eastAsiaTheme="minorHAnsi"/>
              </w:rPr>
            </w:pPr>
            <w:r w:rsidRPr="007F2D08">
              <w:rPr>
                <w:rFonts w:eastAsiaTheme="minorHAnsi"/>
              </w:rPr>
              <w:t>U.S. Department of Labor, Bureau of Labor Statistics, Consumer Price Index</w:t>
            </w:r>
          </w:p>
        </w:tc>
        <w:tc>
          <w:tcPr>
            <w:tcW w:w="4950" w:type="dxa"/>
            <w:tcBorders>
              <w:bottom w:val="double" w:sz="4" w:space="0" w:color="auto"/>
              <w:right w:val="double" w:sz="4" w:space="0" w:color="auto"/>
            </w:tcBorders>
            <w:vAlign w:val="center"/>
          </w:tcPr>
          <w:p w:rsidR="00714CDC" w:rsidRPr="0042642A" w:rsidRDefault="009B3ED4" w:rsidP="00BA08AF">
            <w:pPr>
              <w:ind w:left="0"/>
            </w:pPr>
            <w:hyperlink r:id="rId21" w:history="1">
              <w:r w:rsidR="00714CDC" w:rsidRPr="00733522">
                <w:rPr>
                  <w:rStyle w:val="Hyperlink"/>
                  <w:rFonts w:asciiTheme="minorHAnsi" w:hAnsiTheme="minorHAnsi" w:cstheme="minorHAnsi"/>
                </w:rPr>
                <w:t>Bureau of Labor Statistics Website</w:t>
              </w:r>
            </w:hyperlink>
          </w:p>
        </w:tc>
      </w:tr>
    </w:tbl>
    <w:p w:rsidR="00AD7DB9" w:rsidRPr="007F2D08" w:rsidRDefault="00AD7DB9" w:rsidP="007F2D08">
      <w:pPr>
        <w:pStyle w:val="Heading2"/>
        <w:rPr>
          <w:rFonts w:cstheme="majorHAnsi"/>
          <w:color w:val="504938"/>
          <w:szCs w:val="22"/>
        </w:rPr>
      </w:pPr>
      <w:r w:rsidRPr="006F02EB">
        <w:lastRenderedPageBreak/>
        <w:t xml:space="preserve"> </w:t>
      </w:r>
      <w:r w:rsidRPr="007F2D08">
        <w:rPr>
          <w:rFonts w:cstheme="majorHAnsi"/>
          <w:color w:val="504938"/>
          <w:szCs w:val="22"/>
        </w:rPr>
        <w:t>Advisory committee</w:t>
      </w:r>
    </w:p>
    <w:p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rsidR="000A5647" w:rsidRPr="007F2D08" w:rsidRDefault="00AD7DB9" w:rsidP="00F0078E">
      <w:pPr>
        <w:pStyle w:val="Heading2"/>
        <w:rPr>
          <w:rFonts w:cstheme="majorHAnsi"/>
          <w:color w:val="504938"/>
          <w:szCs w:val="22"/>
        </w:rPr>
      </w:pPr>
      <w:r w:rsidRPr="007F2D08">
        <w:rPr>
          <w:rFonts w:cstheme="majorHAnsi"/>
          <w:color w:val="504938"/>
          <w:szCs w:val="22"/>
        </w:rPr>
        <w:t xml:space="preserve">Housing cost  </w:t>
      </w:r>
    </w:p>
    <w:p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rsidR="007F2D08" w:rsidRDefault="007F2D08" w:rsidP="00140DDF">
      <w:pPr>
        <w:pStyle w:val="Heading2"/>
        <w:rPr>
          <w:rFonts w:cstheme="majorHAnsi"/>
          <w:color w:val="504938"/>
          <w:szCs w:val="22"/>
        </w:rPr>
      </w:pPr>
      <w:r w:rsidRPr="00140DDF">
        <w:rPr>
          <w:rFonts w:cstheme="majorHAnsi"/>
          <w:color w:val="504938"/>
          <w:szCs w:val="22"/>
        </w:rPr>
        <w:t>Request for other options</w:t>
      </w:r>
    </w:p>
    <w:p w:rsidR="00F4007E" w:rsidRPr="00B15DF7" w:rsidRDefault="00F4007E" w:rsidP="00F4007E">
      <w:r>
        <w:t>During the public comment period, DEQ requests public comment on whether to consider other options for achieving the rule’s substantive goals while reducing negative economic impact of the rule on business.</w:t>
      </w:r>
    </w:p>
    <w:p w:rsidR="00F4007E" w:rsidRPr="00F4007E" w:rsidRDefault="00F4007E" w:rsidP="00F4007E"/>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2" w:history="1"/>
          </w:p>
        </w:tc>
      </w:tr>
    </w:tbl>
    <w:p w:rsidR="00255B02" w:rsidRPr="00362542" w:rsidRDefault="00255B02" w:rsidP="002D6C99"/>
    <w:p w:rsidR="00F06FE0" w:rsidRPr="002C0C04" w:rsidRDefault="00F06FE0" w:rsidP="00140DDF">
      <w:pPr>
        <w:spacing w:after="120"/>
        <w:ind w:left="180"/>
        <w:rPr>
          <w:rFonts w:asciiTheme="minorHAnsi" w:hAnsiTheme="minorHAnsi" w:cstheme="minorHAnsi"/>
          <w:bCs/>
          <w:color w:val="BF8F00" w:themeColor="accent4" w:themeShade="BF"/>
        </w:rPr>
      </w:pPr>
      <w:r w:rsidRPr="00140DDF">
        <w:rPr>
          <w:rFonts w:asciiTheme="majorHAnsi" w:hAnsiTheme="majorHAnsi" w:cstheme="majorHAnsi"/>
          <w:bCs/>
          <w:i/>
          <w:color w:val="504938"/>
          <w:sz w:val="20"/>
          <w:szCs w:val="20"/>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5628C6">
        <w:rPr>
          <w:i/>
          <w:iCs/>
          <w:color w:val="BF8F00" w:themeColor="accent4" w:themeShade="BF"/>
          <w:sz w:val="22"/>
          <w:szCs w:val="22"/>
        </w:rPr>
        <w:t xml:space="preserve"> </w:t>
      </w:r>
      <w:r w:rsidRPr="00965298">
        <w:rPr>
          <w:rFonts w:asciiTheme="minorHAnsi" w:hAnsiTheme="minorHAnsi" w:cstheme="minorHAnsi"/>
          <w:sz w:val="20"/>
          <w:szCs w:val="20"/>
        </w:rPr>
        <w:t>ORS 183.332</w:t>
      </w:r>
    </w:p>
    <w:p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rsidR="00F06FE0" w:rsidRPr="00255B02" w:rsidRDefault="00F06FE0" w:rsidP="00F06FE0">
      <w:pPr>
        <w:ind w:left="0"/>
        <w:rPr>
          <w:bCs/>
          <w:color w:val="385623" w:themeColor="accent6" w:themeShade="80"/>
        </w:rPr>
      </w:pPr>
    </w:p>
    <w:p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13" w:name="AlternativesConsidered"/>
      <w:bookmarkStart w:id="14" w:name="RANGE!C35"/>
    </w:p>
    <w:p w:rsidR="00255B02" w:rsidRPr="00140DDF" w:rsidRDefault="00255B02" w:rsidP="00140DDF">
      <w:pPr>
        <w:pStyle w:val="Heading2"/>
        <w:rPr>
          <w:rFonts w:cstheme="majorHAnsi"/>
          <w:color w:val="504938"/>
          <w:szCs w:val="22"/>
        </w:rPr>
      </w:pPr>
      <w:r w:rsidRPr="00140DDF">
        <w:rPr>
          <w:rFonts w:cstheme="majorHAnsi"/>
          <w:color w:val="504938"/>
          <w:szCs w:val="22"/>
        </w:rPr>
        <w:t>What alternatives did DEQ consider</w:t>
      </w:r>
      <w:bookmarkEnd w:id="13"/>
      <w:r w:rsidRPr="00140DDF">
        <w:rPr>
          <w:rFonts w:cstheme="majorHAnsi"/>
          <w:color w:val="504938"/>
          <w:szCs w:val="22"/>
        </w:rPr>
        <w:t xml:space="preserve"> if any?</w:t>
      </w:r>
      <w:bookmarkEnd w:id="14"/>
      <w:r w:rsidRPr="00140DDF">
        <w:rPr>
          <w:rFonts w:cstheme="majorHAnsi"/>
          <w:color w:val="504938"/>
          <w:szCs w:val="22"/>
        </w:rPr>
        <w:t xml:space="preserve"> </w:t>
      </w:r>
    </w:p>
    <w:p w:rsidR="00F06FE0" w:rsidRPr="0051290C" w:rsidRDefault="00F06FE0" w:rsidP="00F06FE0">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rsidR="00F06FE0" w:rsidRPr="0051290C" w:rsidRDefault="00F06FE0" w:rsidP="00F06FE0">
      <w:pPr>
        <w:rPr>
          <w:color w:val="000000" w:themeColor="text1"/>
        </w:rPr>
      </w:pPr>
    </w:p>
    <w:p w:rsidR="002F412E" w:rsidRPr="00CB54E6" w:rsidRDefault="002F412E" w:rsidP="002D6C99">
      <w:pPr>
        <w:sectPr w:rsidR="002F412E" w:rsidRPr="00CB54E6" w:rsidSect="00B34CF8">
          <w:footerReference w:type="default" r:id="rId23"/>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140DDF" w:rsidRDefault="00140DDF" w:rsidP="004B3C8B">
      <w:pPr>
        <w:ind w:left="360"/>
        <w:rPr>
          <w:i/>
          <w:iCs/>
          <w:color w:val="1D1D1D"/>
        </w:rPr>
      </w:pPr>
    </w:p>
    <w:p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rsidR="004B3C8B" w:rsidRPr="00B82764" w:rsidRDefault="004B3C8B" w:rsidP="004B3C8B">
      <w:pPr>
        <w:ind w:left="450"/>
        <w:rPr>
          <w:rFonts w:ascii="Cambria" w:hAnsi="Cambria"/>
          <w:color w:val="000000" w:themeColor="text1"/>
        </w:rPr>
      </w:pPr>
    </w:p>
    <w:p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r w:rsidR="00512BB2">
        <w:rPr>
          <w:rFonts w:asciiTheme="minorHAnsi" w:hAnsiTheme="minorHAnsi" w:cstheme="minorHAnsi"/>
          <w:b/>
          <w:color w:val="000000" w:themeColor="text1"/>
        </w:rPr>
        <w:tab/>
      </w:r>
      <w:r w:rsidRPr="00680EF2">
        <w:rPr>
          <w:rFonts w:asciiTheme="minorHAnsi" w:hAnsiTheme="minorHAnsi" w:cstheme="minorHAnsi"/>
          <w:b/>
          <w:color w:val="000000" w:themeColor="text1"/>
        </w:rPr>
        <w:t>Title</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5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Open Spaces, Scenic and Historic Areas, and Natural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6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Air, Water and Land Resources Quality</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11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Public Facilities and Services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16</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Estuarial resources</w:t>
      </w:r>
    </w:p>
    <w:p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19</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Ocean Resources</w:t>
      </w:r>
    </w:p>
    <w:p w:rsidR="004B3C8B" w:rsidRPr="00B82764" w:rsidRDefault="004B3C8B" w:rsidP="004B3C8B">
      <w:pPr>
        <w:ind w:left="1062"/>
        <w:rPr>
          <w:rFonts w:ascii="Cambria" w:hAnsi="Cambria"/>
          <w:color w:val="000000" w:themeColor="text1"/>
        </w:rPr>
      </w:pP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Division 18 requires DEQ to determine whether proposed rules will 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4"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rsidR="002E4AA0" w:rsidRDefault="006416C7" w:rsidP="00F0078E">
      <w:pPr>
        <w:pStyle w:val="Heading2"/>
        <w:rPr>
          <w:rFonts w:cstheme="majorHAnsi"/>
          <w:color w:val="504938"/>
          <w:szCs w:val="22"/>
        </w:rPr>
      </w:pPr>
      <w:r w:rsidRPr="00140DDF">
        <w:rPr>
          <w:rFonts w:cstheme="majorHAnsi"/>
          <w:color w:val="504938"/>
          <w:szCs w:val="22"/>
        </w:rPr>
        <w:t>Determination</w:t>
      </w:r>
    </w:p>
    <w:p w:rsidR="00F4007E" w:rsidRPr="00823C9D" w:rsidRDefault="00F4007E" w:rsidP="00F4007E">
      <w:pPr>
        <w:ind w:left="810"/>
        <w:rPr>
          <w:color w:val="32525C"/>
          <w:sz w:val="28"/>
          <w:szCs w:val="28"/>
        </w:r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r>
        <w:rPr>
          <w:color w:val="000000"/>
        </w:rPr>
        <w:t>.</w:t>
      </w:r>
    </w:p>
    <w:p w:rsidR="00F4007E" w:rsidRPr="00F4007E" w:rsidRDefault="00F4007E" w:rsidP="00F4007E"/>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4F673A" w:rsidRDefault="00C9239E" w:rsidP="007546FD">
            <w:pPr>
              <w:pStyle w:val="Heading1"/>
            </w:pPr>
            <w:r>
              <w:t xml:space="preserve">Stakeholder </w:t>
            </w:r>
            <w:r w:rsidR="00B35715">
              <w:t xml:space="preserve">and public </w:t>
            </w:r>
            <w:r>
              <w:t>involvement</w:t>
            </w:r>
          </w:p>
        </w:tc>
      </w:tr>
    </w:tbl>
    <w:p w:rsidR="00F4007E" w:rsidRPr="00F4007E" w:rsidRDefault="00F4007E" w:rsidP="00F4007E">
      <w:pPr>
        <w:pStyle w:val="Heading2"/>
        <w:rPr>
          <w:rFonts w:cstheme="majorHAnsi"/>
          <w:color w:val="504938"/>
          <w:szCs w:val="22"/>
        </w:rPr>
      </w:pPr>
      <w:r w:rsidRPr="00F4007E">
        <w:rPr>
          <w:rFonts w:cstheme="majorHAnsi"/>
          <w:color w:val="504938"/>
          <w:szCs w:val="22"/>
        </w:rPr>
        <w:t>Advisory committee</w:t>
      </w:r>
    </w:p>
    <w:p w:rsidR="00E82718" w:rsidRPr="00F4007E" w:rsidRDefault="00E82718" w:rsidP="00F4007E">
      <w:pPr>
        <w:ind w:left="810"/>
        <w:rPr>
          <w:rFonts w:asciiTheme="minorHAnsi" w:hAnsiTheme="minorHAnsi" w:cstheme="minorHAnsi"/>
          <w:color w:val="000000"/>
        </w:rPr>
      </w:pPr>
      <w:r w:rsidRPr="00F4007E">
        <w:rPr>
          <w:rFonts w:asciiTheme="minorHAnsi" w:hAnsiTheme="minorHAnsi" w:cstheme="minorHAnsi"/>
          <w:color w:val="000000"/>
        </w:rPr>
        <w:t>DEQ did not convene an advisory committee</w:t>
      </w:r>
      <w:r w:rsidR="00314FCB" w:rsidRPr="00F4007E">
        <w:rPr>
          <w:rFonts w:asciiTheme="minorHAnsi" w:hAnsiTheme="minorHAnsi" w:cstheme="minorHAnsi"/>
          <w:color w:val="000000"/>
        </w:rPr>
        <w:t xml:space="preserve"> because </w:t>
      </w:r>
      <w:r w:rsidR="00F4007E" w:rsidRPr="00F4007E">
        <w:rPr>
          <w:rFonts w:asciiTheme="minorHAnsi" w:hAnsiTheme="minorHAnsi" w:cstheme="minorHAnsi"/>
          <w:color w:val="000000"/>
        </w:rPr>
        <w:t>federal law and</w:t>
      </w:r>
      <w:r w:rsidR="00F4007E">
        <w:rPr>
          <w:rFonts w:asciiTheme="minorHAnsi" w:hAnsiTheme="minorHAnsi" w:cstheme="minorHAnsi"/>
          <w:color w:val="000000"/>
        </w:rPr>
        <w:t xml:space="preserve"> </w:t>
      </w:r>
      <w:r w:rsidR="00F4007E" w:rsidRPr="00F4007E">
        <w:rPr>
          <w:rFonts w:asciiTheme="minorHAnsi" w:hAnsiTheme="minorHAnsi" w:cstheme="minorHAnsi"/>
          <w:color w:val="000000"/>
        </w:rPr>
        <w:t>Oregon statute authorize the fee increases</w:t>
      </w:r>
      <w:r w:rsidR="0025780F" w:rsidRPr="00F4007E">
        <w:rPr>
          <w:rFonts w:asciiTheme="minorHAnsi" w:hAnsiTheme="minorHAnsi" w:cstheme="minorHAnsi"/>
          <w:color w:val="000000"/>
        </w:rPr>
        <w:t>.</w:t>
      </w:r>
    </w:p>
    <w:p w:rsidR="00F4007E" w:rsidRPr="00F4007E" w:rsidRDefault="00F4007E" w:rsidP="00F4007E">
      <w:pPr>
        <w:pStyle w:val="Heading2"/>
        <w:rPr>
          <w:rFonts w:cstheme="majorHAnsi"/>
          <w:color w:val="504938"/>
          <w:szCs w:val="22"/>
        </w:rPr>
      </w:pPr>
      <w:r w:rsidRPr="00F4007E">
        <w:rPr>
          <w:rFonts w:cstheme="majorHAnsi"/>
          <w:color w:val="504938"/>
          <w:szCs w:val="22"/>
        </w:rPr>
        <w:t>EQC prior involvement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shares general rulemaking information with EQC through the monthly Director’s Report.</w:t>
      </w:r>
    </w:p>
    <w:p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did not present additional information specific to this proposed rule revision.</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p>
          <w:p w:rsidR="000C1364" w:rsidRPr="004F673A" w:rsidRDefault="000C1364" w:rsidP="00983629">
            <w:pPr>
              <w:pStyle w:val="Heading1"/>
            </w:pPr>
            <w:r>
              <w:t>Public notice</w:t>
            </w:r>
            <w:r w:rsidR="00B849C7">
              <w:t xml:space="preserve"> and hearings</w:t>
            </w:r>
          </w:p>
        </w:tc>
      </w:tr>
    </w:tbl>
    <w:p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w:t>
      </w:r>
      <w:r w:rsidR="000A3B90">
        <w:t>5</w:t>
      </w:r>
      <w:r w:rsidR="002910BC" w:rsidRPr="00E37BC6">
        <w:t>, 2016</w:t>
      </w:r>
      <w:r w:rsidR="000D707E" w:rsidRPr="00E37BC6">
        <w:t xml:space="preserve"> </w:t>
      </w:r>
      <w:r w:rsidR="000D707E">
        <w:t>by</w:t>
      </w:r>
      <w:r>
        <w:t>:</w:t>
      </w:r>
      <w:r w:rsidR="006F1FBD">
        <w:t xml:space="preserve"> </w:t>
      </w:r>
    </w:p>
    <w:p w:rsidR="0005132C" w:rsidRDefault="0005132C" w:rsidP="00E37BC6"/>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w:t>
      </w:r>
      <w:r w:rsidR="000A3B90">
        <w:t>5</w:t>
      </w:r>
      <w:r w:rsidR="0026471D">
        <w:t>,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hyperlink r:id="rId25" w:history="1">
        <w:r w:rsidR="000A3B90" w:rsidRPr="000A3B90">
          <w:rPr>
            <w:rStyle w:val="Hyperlink"/>
          </w:rPr>
          <w:t>T</w:t>
        </w:r>
        <w:r w:rsidR="009B3ED4" w:rsidRPr="009B3ED4">
          <w:rPr>
            <w:rStyle w:val="Hyperlink"/>
          </w:rPr>
          <w:t>itle V CPI 2016</w:t>
        </w:r>
      </w:hyperlink>
      <w:r w:rsidR="000A3B90">
        <w:rPr>
          <w:color w:val="C45911" w:themeColor="accent2" w:themeShade="BF"/>
        </w:rPr>
        <w:t xml:space="preserve"> </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proofErr w:type="spellStart"/>
      <w:r w:rsidR="001F2D3C" w:rsidRPr="00233537">
        <w:t>GovDelivery</w:t>
      </w:r>
      <w:proofErr w:type="spellEnd"/>
      <w:r w:rsidR="002C4F3A">
        <w:t>:</w:t>
      </w:r>
    </w:p>
    <w:p w:rsidR="002C4F3A" w:rsidRPr="00E37BC6" w:rsidRDefault="00DF05F5" w:rsidP="00A53488">
      <w:pPr>
        <w:pStyle w:val="ListParagraph"/>
        <w:numPr>
          <w:ilvl w:val="1"/>
          <w:numId w:val="5"/>
        </w:numPr>
      </w:pPr>
      <w:r w:rsidRPr="00E37BC6">
        <w:t>Agency Rulemaking</w:t>
      </w:r>
    </w:p>
    <w:p w:rsidR="002C4F3A" w:rsidRPr="00E37BC6" w:rsidRDefault="00DF05F5" w:rsidP="00A53488">
      <w:pPr>
        <w:pStyle w:val="ListParagraph"/>
        <w:numPr>
          <w:ilvl w:val="1"/>
          <w:numId w:val="5"/>
        </w:numPr>
      </w:pPr>
      <w:r w:rsidRPr="00E37BC6">
        <w:t>Air Quality Permits</w:t>
      </w:r>
    </w:p>
    <w:p w:rsidR="002C4F3A" w:rsidRPr="00E37BC6" w:rsidRDefault="00DF05F5" w:rsidP="00A53488">
      <w:pPr>
        <w:pStyle w:val="ListParagraph"/>
        <w:numPr>
          <w:ilvl w:val="1"/>
          <w:numId w:val="5"/>
        </w:numPr>
      </w:pPr>
      <w:r w:rsidRPr="00E37BC6">
        <w:t>Title V Permit Program Public</w:t>
      </w:r>
    </w:p>
    <w:p w:rsidR="0005132C" w:rsidRDefault="0005132C" w:rsidP="002D6C99">
      <w:pPr>
        <w:pStyle w:val="ListParagraph"/>
        <w:rPr>
          <w:bCs/>
          <w:color w:val="385623" w:themeColor="accent6" w:themeShade="80"/>
        </w:rPr>
      </w:pPr>
    </w:p>
    <w:p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00714CDC">
        <w:rPr>
          <w:rFonts w:eastAsiaTheme="minorHAnsi"/>
        </w:rPr>
        <w:t>89 representatives of permit holders</w:t>
      </w: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6" w:history="1">
        <w:r w:rsidR="00C22E0C" w:rsidRPr="006F1FBD">
          <w:rPr>
            <w:u w:val="single"/>
          </w:rPr>
          <w:t>ORS 183.335</w:t>
        </w:r>
      </w:hyperlink>
      <w:r w:rsidR="00016F5E">
        <w:t>:</w:t>
      </w:r>
    </w:p>
    <w:p w:rsidR="00F0078E" w:rsidRPr="006F1FBD" w:rsidRDefault="00F0078E" w:rsidP="002D6C99">
      <w:pPr>
        <w:pStyle w:val="ListParagraph"/>
      </w:pPr>
    </w:p>
    <w:p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rsidR="00F77139" w:rsidRPr="00F77139" w:rsidRDefault="00F77139" w:rsidP="00F77139">
      <w:pPr>
        <w:ind w:left="1800"/>
        <w:rPr>
          <w:rFonts w:asciiTheme="minorHAnsi" w:hAnsiTheme="minorHAnsi" w:cstheme="minorHAnsi"/>
          <w:bCs/>
          <w:sz w:val="28"/>
        </w:rPr>
      </w:pPr>
    </w:p>
    <w:p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Postings on Twitter and </w:t>
      </w:r>
      <w:proofErr w:type="spellStart"/>
      <w:r>
        <w:rPr>
          <w:rFonts w:asciiTheme="minorHAnsi" w:hAnsiTheme="minorHAnsi" w:cstheme="minorHAnsi"/>
          <w:color w:val="000000" w:themeColor="text1"/>
        </w:rPr>
        <w:t>Facebook</w:t>
      </w:r>
      <w:proofErr w:type="spellEnd"/>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7" w:history="1">
        <w:r w:rsidRPr="0052167E">
          <w:rPr>
            <w:rStyle w:val="Hyperlink"/>
            <w:rFonts w:asciiTheme="minorHAnsi" w:hAnsiTheme="minorHAnsi" w:cstheme="minorHAnsi"/>
          </w:rPr>
          <w:t>DEQ Calendar</w:t>
        </w:r>
      </w:hyperlink>
    </w:p>
    <w:p w:rsidR="004C40F0" w:rsidRDefault="00CE1C16" w:rsidP="00A53488">
      <w:pPr>
        <w:pStyle w:val="ListParagraph"/>
        <w:numPr>
          <w:ilvl w:val="0"/>
          <w:numId w:val="6"/>
        </w:numPr>
        <w:rPr>
          <w:color w:val="000000" w:themeColor="text1"/>
        </w:rPr>
      </w:pPr>
      <w:r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5F74A1">
        <w:tab/>
      </w:r>
      <w:r w:rsidR="005F74A1">
        <w:tab/>
      </w:r>
      <w:r w:rsidR="005F74A1">
        <w:tab/>
      </w:r>
      <w:r w:rsidR="005F74A1">
        <w:tab/>
      </w:r>
      <w:r w:rsidR="005F74A1">
        <w:tab/>
      </w:r>
      <w:r w:rsidR="005F74A1">
        <w:tab/>
      </w:r>
      <w:r w:rsidR="005F74A1">
        <w:tab/>
      </w:r>
      <w:r w:rsidR="005F74A1">
        <w:tab/>
      </w:r>
      <w:r w:rsidR="005F74A1">
        <w:tab/>
        <w:t>publication date – January 1</w:t>
      </w:r>
      <w:r w:rsidR="000A3B90">
        <w:t>5</w:t>
      </w:r>
      <w:r w:rsidR="005F74A1">
        <w:t>, 2016</w:t>
      </w:r>
    </w:p>
    <w:p w:rsidR="00E37BC6" w:rsidRPr="00670AA1" w:rsidRDefault="0094060F" w:rsidP="00670AA1">
      <w:pPr>
        <w:pStyle w:val="ListParagraph"/>
        <w:numPr>
          <w:ilvl w:val="0"/>
          <w:numId w:val="9"/>
        </w:numPr>
        <w:rPr>
          <w:i/>
        </w:rPr>
      </w:pPr>
      <w:r w:rsidRPr="0052167E">
        <w:rPr>
          <w:i/>
        </w:rPr>
        <w:t>Daily Journal of Commerce</w:t>
      </w:r>
      <w:r w:rsidRPr="0052167E">
        <w:rPr>
          <w:i/>
        </w:rPr>
        <w:tab/>
      </w:r>
      <w:r w:rsidR="005F74A1">
        <w:t xml:space="preserve">                                    publication date – January 1</w:t>
      </w:r>
      <w:r w:rsidR="000A3B90">
        <w:t>5</w:t>
      </w:r>
      <w:r w:rsidR="005F74A1">
        <w:t>, 2016</w:t>
      </w:r>
    </w:p>
    <w:p w:rsidR="00983736" w:rsidRPr="00670AA1" w:rsidRDefault="00866F57" w:rsidP="00670AA1">
      <w:pPr>
        <w:pStyle w:val="Heading2"/>
        <w:rPr>
          <w:rFonts w:cstheme="majorHAnsi"/>
          <w:color w:val="504938"/>
          <w:szCs w:val="22"/>
        </w:rPr>
      </w:pPr>
      <w:r w:rsidRPr="00670AA1">
        <w:rPr>
          <w:rFonts w:cstheme="majorHAnsi"/>
          <w:color w:val="504938"/>
          <w:szCs w:val="22"/>
        </w:rPr>
        <w:t>Public hearings</w:t>
      </w:r>
    </w:p>
    <w:p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rsidR="00983736" w:rsidRPr="00E37BC6" w:rsidRDefault="00983736" w:rsidP="00983736">
      <w:pPr>
        <w:rPr>
          <w:rFonts w:asciiTheme="minorHAnsi" w:hAnsiTheme="minorHAnsi" w:cstheme="minorHAnsi"/>
        </w:rPr>
      </w:pPr>
    </w:p>
    <w:p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t>Before taking public comment and a</w:t>
      </w:r>
      <w:r w:rsidRPr="00E37BC6">
        <w:rPr>
          <w:rFonts w:asciiTheme="minorHAnsi" w:hAnsiTheme="minorHAnsi" w:cstheme="minorHAnsi"/>
        </w:rPr>
        <w:t xml:space="preserve">ccording to Oregon Administrative Rule 137-001-0030, the staff presenter will summarize the content of the 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rsidR="00D74378" w:rsidRDefault="00D74378" w:rsidP="00E37BC6">
      <w:pPr>
        <w:ind w:left="0"/>
      </w:pPr>
    </w:p>
    <w:p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 xml:space="preserve">DEQ will </w:t>
      </w:r>
      <w:r w:rsidR="004D195E">
        <w:lastRenderedPageBreak/>
        <w:t>summarize a</w:t>
      </w:r>
      <w:r w:rsidR="00D74378">
        <w:t>ll co</w:t>
      </w:r>
      <w:r w:rsidR="00DE3DF4">
        <w:t>mments and respond to comments i</w:t>
      </w:r>
      <w:r w:rsidR="00D74378">
        <w:t>n the Environmental Quality Commission staff report.</w:t>
      </w:r>
    </w:p>
    <w:p w:rsidR="00F4007E" w:rsidRDefault="00F4007E" w:rsidP="00E37BC6"/>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E37BC6" w:rsidRDefault="00D87563" w:rsidP="002D6C99">
            <w:pPr>
              <w:ind w:left="0"/>
              <w:rPr>
                <w:rFonts w:asciiTheme="majorHAnsi" w:hAnsiTheme="majorHAnsi" w:cstheme="majorHAnsi"/>
                <w:b w:val="0"/>
                <w:sz w:val="26"/>
                <w:szCs w:val="26"/>
              </w:rPr>
            </w:pPr>
            <w:r w:rsidRPr="00E37BC6">
              <w:rPr>
                <w:rFonts w:asciiTheme="majorHAnsi" w:hAnsiTheme="majorHAnsi" w:cstheme="majorHAnsi"/>
                <w:b w:val="0"/>
                <w:sz w:val="26"/>
                <w:szCs w:val="26"/>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822759" w:rsidP="002D6C99">
            <w:pPr>
              <w:ind w:left="0"/>
              <w:cnfStyle w:val="000000100000"/>
              <w:rPr>
                <w:b/>
              </w:rPr>
            </w:pPr>
            <w:r>
              <w:rPr>
                <w:b/>
              </w:rPr>
              <w:t>February 18, 2016</w:t>
            </w:r>
          </w:p>
        </w:tc>
      </w:tr>
      <w:tr w:rsidR="00840D76" w:rsidRPr="006D5B6E" w:rsidTr="00812394">
        <w:trPr>
          <w:jc w:val="center"/>
        </w:trPr>
        <w:tc>
          <w:tcPr>
            <w:cnfStyle w:val="001000000000"/>
            <w:tcW w:w="2668" w:type="dxa"/>
          </w:tcPr>
          <w:p w:rsidR="00840D76" w:rsidRPr="00840D76" w:rsidRDefault="00840D76" w:rsidP="002D6C99">
            <w:pPr>
              <w:ind w:left="0"/>
              <w:rPr>
                <w:b w:val="0"/>
              </w:rPr>
            </w:pPr>
            <w:r>
              <w:rPr>
                <w:b w:val="0"/>
              </w:rPr>
              <w:t>Time</w:t>
            </w:r>
          </w:p>
        </w:tc>
        <w:tc>
          <w:tcPr>
            <w:tcW w:w="5337" w:type="dxa"/>
          </w:tcPr>
          <w:p w:rsidR="00840D76" w:rsidRPr="006D5B6E" w:rsidRDefault="00822759" w:rsidP="002D6C99">
            <w:pPr>
              <w:ind w:left="0"/>
              <w:cnfStyle w:val="000000000000"/>
              <w:rPr>
                <w:b/>
              </w:rPr>
            </w:pPr>
            <w:r>
              <w:rPr>
                <w:b/>
              </w:rPr>
              <w:t>5 p.m.</w:t>
            </w: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r>
              <w:rPr>
                <w:b/>
              </w:rPr>
              <w:t>DEQ Headquarters Office</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Pr="00E37BC6" w:rsidRDefault="00905DD7" w:rsidP="002D6C99">
            <w:pPr>
              <w:ind w:left="0"/>
              <w:cnfStyle w:val="000000000000"/>
            </w:pPr>
            <w:r w:rsidRPr="00E37BC6">
              <w:t>Tenth Floor, Conference Room EQC A</w:t>
            </w:r>
          </w:p>
          <w:p w:rsidR="00905DD7" w:rsidRPr="00E37BC6" w:rsidRDefault="00905DD7" w:rsidP="002D6C99">
            <w:pPr>
              <w:ind w:left="0"/>
              <w:cnfStyle w:val="000000000000"/>
            </w:pPr>
            <w:r w:rsidRPr="00E37BC6">
              <w:t>811 SW Sixth Avenue</w:t>
            </w:r>
          </w:p>
          <w:p w:rsidR="006D5B6E" w:rsidRPr="00523309" w:rsidRDefault="00C973BB" w:rsidP="002D6C99">
            <w:pPr>
              <w:ind w:left="0"/>
              <w:cnfStyle w:val="000000000000"/>
              <w:rPr>
                <w:color w:val="C45911" w:themeColor="accent2" w:themeShade="BF"/>
              </w:rPr>
            </w:pPr>
            <w:r w:rsidRPr="00E37BC6">
              <w:t>Portland, OR 97204-1390</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r>
              <w:t>Portland, OR 97204-1390</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r>
              <w:t>DEQ Staff</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C973BB" w:rsidP="002D6C99">
            <w:pPr>
              <w:ind w:left="0"/>
              <w:cnfStyle w:val="000000100000"/>
            </w:pPr>
            <w:r>
              <w:t>Susan Carlson</w:t>
            </w: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C973BB" w:rsidP="002D6C99">
            <w:pPr>
              <w:ind w:left="0"/>
              <w:cnfStyle w:val="000000000000"/>
            </w:pPr>
            <w:r>
              <w:t>Toll Free: (888)-204-5984</w:t>
            </w: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C973BB" w:rsidP="002D6C99">
            <w:pPr>
              <w:ind w:left="0"/>
              <w:cnfStyle w:val="000000100000"/>
            </w:pPr>
            <w:r>
              <w:t>257801</w:t>
            </w:r>
          </w:p>
        </w:tc>
      </w:tr>
    </w:tbl>
    <w:p w:rsidR="0068788A" w:rsidRPr="00670AA1" w:rsidRDefault="009B4ACA" w:rsidP="00670AA1">
      <w:pPr>
        <w:pStyle w:val="Heading2"/>
        <w:rPr>
          <w:rFonts w:cstheme="majorHAnsi"/>
          <w:color w:val="504938"/>
          <w:szCs w:val="22"/>
        </w:rPr>
      </w:pPr>
      <w:r w:rsidRPr="00670AA1">
        <w:rPr>
          <w:rFonts w:cstheme="majorHAnsi"/>
          <w:color w:val="504938"/>
          <w:szCs w:val="22"/>
        </w:rPr>
        <w:t>Close of public comment period</w:t>
      </w:r>
    </w:p>
    <w:p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E50654">
        <w:t xml:space="preserve"> at 5:00 p.m.</w:t>
      </w:r>
    </w:p>
    <w:p w:rsidR="004B6A20" w:rsidRPr="00670AA1" w:rsidRDefault="004B6A20" w:rsidP="00670AA1">
      <w:pPr>
        <w:pStyle w:val="Heading2"/>
        <w:rPr>
          <w:rFonts w:cstheme="majorHAnsi"/>
          <w:color w:val="504938"/>
          <w:szCs w:val="22"/>
        </w:rPr>
      </w:pPr>
      <w:r w:rsidRPr="00670AA1">
        <w:rPr>
          <w:rFonts w:cstheme="majorHAnsi"/>
          <w:color w:val="504938"/>
          <w:szCs w:val="22"/>
        </w:rP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proofErr w:type="gramStart"/>
      <w:r w:rsidRPr="002175B6">
        <w:t>(800-452-4011, ext. 5622 toll-free in Oregon).</w:t>
      </w:r>
      <w:proofErr w:type="gramEnd"/>
    </w:p>
    <w:p w:rsidR="004B6A20" w:rsidRPr="002175B6" w:rsidRDefault="004B6A20" w:rsidP="004B6A20"/>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8" w:history="1">
        <w:proofErr w:type="spellStart"/>
        <w:r w:rsidR="000A3B90" w:rsidRPr="000A3B90">
          <w:rPr>
            <w:rStyle w:val="Hyperlink"/>
          </w:rPr>
          <w:t>DEQInfo</w:t>
        </w:r>
        <w:proofErr w:type="spellEnd"/>
      </w:hyperlink>
      <w:r w:rsidRPr="002175B6">
        <w:t>. Hearing impaired persons may call 711</w:t>
      </w:r>
      <w:r w:rsidR="00F4007E">
        <w:t>.</w:t>
      </w:r>
    </w:p>
    <w:p w:rsidR="002F5550" w:rsidRPr="000D2678" w:rsidRDefault="002F5550" w:rsidP="00F4007E">
      <w:pPr>
        <w:spacing w:after="120"/>
        <w:ind w:left="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NIDEY Emil" w:date="2015-11-10T12:11:00Z" w:initials="HE">
    <w:p w:rsidR="00CF618A" w:rsidRDefault="00CF618A">
      <w:pPr>
        <w:pStyle w:val="CommentText"/>
      </w:pPr>
      <w:r>
        <w:rPr>
          <w:rStyle w:val="CommentReference"/>
        </w:rPr>
        <w:annotationRef/>
      </w:r>
      <w:r w:rsidR="008B22AB">
        <w:rPr>
          <w:noProof/>
        </w:rPr>
        <w:t>Is it .5% or .45% like stated in the fiscal section?</w:t>
      </w:r>
    </w:p>
  </w:comment>
  <w:comment w:id="1" w:author="PCAdmin" w:date="2015-11-10T14:45:00Z" w:initials="P">
    <w:p w:rsidR="003873A8" w:rsidRDefault="003873A8">
      <w:pPr>
        <w:pStyle w:val="CommentText"/>
      </w:pPr>
      <w:r>
        <w:rPr>
          <w:rStyle w:val="CommentReference"/>
        </w:rPr>
        <w:annotationRef/>
      </w:r>
      <w:r>
        <w:t>0.45%</w:t>
      </w:r>
    </w:p>
  </w:comment>
  <w:comment w:id="2" w:author="HNIDEY Emil" w:date="2015-11-10T12:12:00Z" w:initials="HE">
    <w:p w:rsidR="00CF618A" w:rsidRDefault="00CF618A" w:rsidP="00CF618A">
      <w:pPr>
        <w:pStyle w:val="CommentText"/>
      </w:pPr>
      <w:r>
        <w:rPr>
          <w:rStyle w:val="CommentReference"/>
        </w:rPr>
        <w:annotationRef/>
      </w:r>
      <w:r>
        <w:rPr>
          <w:noProof/>
        </w:rPr>
        <w:t>Is it .5% or .45% like stated in the fiscal section?</w:t>
      </w:r>
    </w:p>
    <w:p w:rsidR="00CF618A" w:rsidRDefault="00CF618A">
      <w:pPr>
        <w:pStyle w:val="CommentText"/>
      </w:pPr>
    </w:p>
  </w:comment>
  <w:comment w:id="12" w:author="HNIDEY Emil" w:date="2015-11-10T12:08:00Z" w:initials="HE">
    <w:p w:rsidR="000A3B90" w:rsidRDefault="000A3B90">
      <w:pPr>
        <w:pStyle w:val="CommentText"/>
      </w:pPr>
      <w:r>
        <w:rPr>
          <w:rStyle w:val="CommentReference"/>
        </w:rPr>
        <w:annotationRef/>
      </w:r>
      <w:r>
        <w:rPr>
          <w:noProof/>
        </w:rPr>
        <w:t>Is this ammount only from the 2017-19 biennium or is it the total including the 2015-17 biennium?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C81A04" w15:done="0"/>
  <w15:commentEx w15:paraId="73778A0D" w15:done="0"/>
  <w15:commentEx w15:paraId="7A2ED31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08AF" w:rsidRDefault="00BA08AF" w:rsidP="002D6C99">
      <w:r>
        <w:separator/>
      </w:r>
    </w:p>
  </w:endnote>
  <w:endnote w:type="continuationSeparator" w:id="0">
    <w:p w:rsidR="00BA08AF" w:rsidRDefault="00BA08AF"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8AF" w:rsidRDefault="00BA08AF" w:rsidP="002D6C99">
    <w:pPr>
      <w:pStyle w:val="Footer"/>
    </w:pPr>
  </w:p>
  <w:p w:rsidR="00BA08AF" w:rsidRPr="002B4E71" w:rsidRDefault="00BA08AF" w:rsidP="002D6C99">
    <w:pPr>
      <w:pStyle w:val="Footer"/>
    </w:pPr>
    <w:r w:rsidRPr="002B4E71">
      <w:t xml:space="preserve">Notice page | </w:t>
    </w:r>
    <w:r w:rsidR="009B3ED4">
      <w:fldChar w:fldCharType="begin"/>
    </w:r>
    <w:r>
      <w:instrText xml:space="preserve"> PAGE   \* MERGEFORMAT </w:instrText>
    </w:r>
    <w:r w:rsidR="009B3ED4">
      <w:fldChar w:fldCharType="separate"/>
    </w:r>
    <w:r w:rsidR="003410EC">
      <w:rPr>
        <w:noProof/>
      </w:rPr>
      <w:t>6</w:t>
    </w:r>
    <w:r w:rsidR="009B3ED4">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08AF" w:rsidRDefault="00BA08AF" w:rsidP="002D6C99">
      <w:r>
        <w:separator/>
      </w:r>
    </w:p>
  </w:footnote>
  <w:footnote w:type="continuationSeparator" w:id="0">
    <w:p w:rsidR="00BA08AF" w:rsidRDefault="00BA08AF"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4F2"/>
    <w:rsid w:val="000576EF"/>
    <w:rsid w:val="00061C88"/>
    <w:rsid w:val="00062456"/>
    <w:rsid w:val="0006277C"/>
    <w:rsid w:val="00063184"/>
    <w:rsid w:val="00064299"/>
    <w:rsid w:val="0006798B"/>
    <w:rsid w:val="00071523"/>
    <w:rsid w:val="00071D04"/>
    <w:rsid w:val="00081E95"/>
    <w:rsid w:val="00081F93"/>
    <w:rsid w:val="00083BC6"/>
    <w:rsid w:val="00083F6F"/>
    <w:rsid w:val="000904FA"/>
    <w:rsid w:val="0009279B"/>
    <w:rsid w:val="00092CB8"/>
    <w:rsid w:val="00092F0F"/>
    <w:rsid w:val="00093659"/>
    <w:rsid w:val="0009416B"/>
    <w:rsid w:val="0009574C"/>
    <w:rsid w:val="00096693"/>
    <w:rsid w:val="0009694C"/>
    <w:rsid w:val="00096DC5"/>
    <w:rsid w:val="000A3B90"/>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C40"/>
    <w:rsid w:val="002F18FE"/>
    <w:rsid w:val="002F204B"/>
    <w:rsid w:val="002F412E"/>
    <w:rsid w:val="002F5550"/>
    <w:rsid w:val="002F6155"/>
    <w:rsid w:val="0030348C"/>
    <w:rsid w:val="00304756"/>
    <w:rsid w:val="00304A23"/>
    <w:rsid w:val="00305328"/>
    <w:rsid w:val="0031008D"/>
    <w:rsid w:val="00314FCB"/>
    <w:rsid w:val="00322A9E"/>
    <w:rsid w:val="00324289"/>
    <w:rsid w:val="003248CA"/>
    <w:rsid w:val="0033242B"/>
    <w:rsid w:val="00333C3B"/>
    <w:rsid w:val="00334507"/>
    <w:rsid w:val="003359FB"/>
    <w:rsid w:val="0034016A"/>
    <w:rsid w:val="003410EC"/>
    <w:rsid w:val="003417B3"/>
    <w:rsid w:val="00343477"/>
    <w:rsid w:val="00344D16"/>
    <w:rsid w:val="00350AB7"/>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873A8"/>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2642A"/>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69DF"/>
    <w:rsid w:val="00467A4F"/>
    <w:rsid w:val="004706D5"/>
    <w:rsid w:val="00470AD8"/>
    <w:rsid w:val="00471D68"/>
    <w:rsid w:val="0047545F"/>
    <w:rsid w:val="0048174F"/>
    <w:rsid w:val="004905F1"/>
    <w:rsid w:val="004927A2"/>
    <w:rsid w:val="00496A70"/>
    <w:rsid w:val="00497709"/>
    <w:rsid w:val="004977E4"/>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57C9"/>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5F74A1"/>
    <w:rsid w:val="00601CE4"/>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14CDC"/>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15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6F2B"/>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57A99"/>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2A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3ED4"/>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37A9"/>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08AF"/>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32CE"/>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CF618A"/>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2B6B"/>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007E"/>
    <w:rsid w:val="00F42724"/>
    <w:rsid w:val="00F44E4D"/>
    <w:rsid w:val="00F516F6"/>
    <w:rsid w:val="00F52576"/>
    <w:rsid w:val="00F546AA"/>
    <w:rsid w:val="00F56E84"/>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msd/budget/1517ARB/02.LA.pdf" TargetMode="External"/><Relationship Id="rId18" Type="http://schemas.openxmlformats.org/officeDocument/2006/relationships/hyperlink" Target="http://www.bls.gov/data/"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bls.gov/data/"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epw.senate.gov/envlaws/cleanair.pdf" TargetMode="External"/><Relationship Id="rId25" Type="http://schemas.openxmlformats.org/officeDocument/2006/relationships/hyperlink" Target="http://www.oregon.gov/deq/RulesandRegulations/2016/titleVCPI.aspx" TargetMode="External"/><Relationship Id="rId2" Type="http://schemas.openxmlformats.org/officeDocument/2006/relationships/customXml" Target="../customXml/item2.xml"/><Relationship Id="rId16" Type="http://schemas.openxmlformats.org/officeDocument/2006/relationships/hyperlink" Target="http://www.deq.state.or.us/msd/budget/1517ARB/02.LA.pdf" TargetMode="External"/><Relationship Id="rId20" Type="http://schemas.openxmlformats.org/officeDocument/2006/relationships/hyperlink" Target="http://www.epw.senate.gov/envlaws/cleanai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pubs/permithandbook/lucs.htm"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bls.gov/data/" TargetMode="External"/><Relationship Id="rId23" Type="http://schemas.openxmlformats.org/officeDocument/2006/relationships/footer" Target="footer1.xml"/><Relationship Id="rId28" Type="http://schemas.openxmlformats.org/officeDocument/2006/relationships/hyperlink" Target="mailto:deqinfo@deq.state.or.us?subject=Title%20V%20CPI%202016" TargetMode="External"/><Relationship Id="rId10" Type="http://schemas.openxmlformats.org/officeDocument/2006/relationships/endnotes" Target="endnotes.xml"/><Relationship Id="rId19" Type="http://schemas.openxmlformats.org/officeDocument/2006/relationships/hyperlink" Target="http://www.deq.state.or.us/msd/budget/1517ARB/02.LA.pdf"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w.senate.gov/envlaws/cleanair.pdf" TargetMode="External"/><Relationship Id="rId22" Type="http://schemas.openxmlformats.org/officeDocument/2006/relationships/hyperlink" Target="http://www.leg.state.or.us/ors/468a.html" TargetMode="External"/><Relationship Id="rId27" Type="http://schemas.openxmlformats.org/officeDocument/2006/relationships/hyperlink" Target="http://oregon.gov/deq/Pages/Events.aspx" TargetMode="External"/><Relationship Id="rId30"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897B353F-73E3-4EFE-ACC6-94861038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4479</Words>
  <Characters>25533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29953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PCAdmin</cp:lastModifiedBy>
  <cp:revision>2</cp:revision>
  <cp:lastPrinted>2015-10-21T16:24:00Z</cp:lastPrinted>
  <dcterms:created xsi:type="dcterms:W3CDTF">2015-11-10T22:55:00Z</dcterms:created>
  <dcterms:modified xsi:type="dcterms:W3CDTF">2015-11-10T22:55:00Z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