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38" w:rsidRDefault="00155B38" w:rsidP="001A522D">
      <w:r>
        <w:t>May 5, 2016</w:t>
      </w:r>
    </w:p>
    <w:p w:rsidR="00155B38" w:rsidRDefault="00155B38" w:rsidP="001A522D"/>
    <w:p w:rsidR="00155B38" w:rsidRDefault="00155B38" w:rsidP="001A522D"/>
    <w:p w:rsidR="00155B38" w:rsidRPr="00A56BDC" w:rsidRDefault="00155B38" w:rsidP="001325EB">
      <w:pPr>
        <w:widowControl w:val="0"/>
      </w:pPr>
      <w:r>
        <w:rPr>
          <w:noProof/>
        </w:rPr>
        <w:t>Eric Durrin</w:t>
      </w:r>
    </w:p>
    <w:p w:rsidR="00155B38" w:rsidRPr="00A56BDC" w:rsidRDefault="00155B38" w:rsidP="001325EB">
      <w:pPr>
        <w:widowControl w:val="0"/>
      </w:pPr>
      <w:r>
        <w:rPr>
          <w:noProof/>
        </w:rPr>
        <w:t>Bullseye Glass Company</w:t>
      </w:r>
    </w:p>
    <w:p w:rsidR="00155B38" w:rsidRPr="00A56BDC" w:rsidRDefault="00155B38" w:rsidP="001325EB">
      <w:pPr>
        <w:widowControl w:val="0"/>
      </w:pPr>
      <w:r>
        <w:rPr>
          <w:noProof/>
        </w:rPr>
        <w:t>3722 SE 21st Avenue</w:t>
      </w:r>
    </w:p>
    <w:p w:rsidR="00155B38" w:rsidRPr="00A56BDC" w:rsidRDefault="00155B38" w:rsidP="001325EB">
      <w:pPr>
        <w:widowControl w:val="0"/>
      </w:pPr>
      <w:r>
        <w:rPr>
          <w:noProof/>
        </w:rPr>
        <w:t>Portland</w:t>
      </w:r>
      <w:r w:rsidRPr="00A56BDC">
        <w:t xml:space="preserve">, </w:t>
      </w:r>
      <w:r>
        <w:rPr>
          <w:noProof/>
        </w:rPr>
        <w:t>OR</w:t>
      </w:r>
      <w:r w:rsidRPr="00A56BDC">
        <w:t xml:space="preserve"> </w:t>
      </w:r>
      <w:r>
        <w:rPr>
          <w:noProof/>
        </w:rPr>
        <w:t>97202</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Durrin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11"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12"/>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13"/>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Abe Fleishman</w:t>
      </w:r>
    </w:p>
    <w:p w:rsidR="00155B38" w:rsidRPr="00A56BDC" w:rsidRDefault="00155B38" w:rsidP="001325EB">
      <w:pPr>
        <w:widowControl w:val="0"/>
      </w:pPr>
      <w:r>
        <w:rPr>
          <w:noProof/>
        </w:rPr>
        <w:t>Northstar Glassworks</w:t>
      </w:r>
    </w:p>
    <w:p w:rsidR="00155B38" w:rsidRPr="00A56BDC" w:rsidRDefault="00155B38" w:rsidP="001325EB">
      <w:pPr>
        <w:widowControl w:val="0"/>
      </w:pPr>
      <w:r>
        <w:rPr>
          <w:noProof/>
        </w:rPr>
        <w:t>8228 SE 26th Place</w:t>
      </w:r>
    </w:p>
    <w:p w:rsidR="00155B38" w:rsidRPr="00A56BDC" w:rsidRDefault="00155B38" w:rsidP="001325EB">
      <w:pPr>
        <w:widowControl w:val="0"/>
      </w:pPr>
      <w:r>
        <w:rPr>
          <w:noProof/>
        </w:rPr>
        <w:t>Portland</w:t>
      </w:r>
      <w:r w:rsidRPr="00A56BDC">
        <w:t xml:space="preserve">, </w:t>
      </w:r>
      <w:r>
        <w:rPr>
          <w:noProof/>
        </w:rPr>
        <w:t>OR</w:t>
      </w:r>
      <w:r w:rsidRPr="00A56BDC">
        <w:t xml:space="preserve"> </w:t>
      </w:r>
      <w:r>
        <w:rPr>
          <w:noProof/>
        </w:rPr>
        <w:t>97202</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Fleishman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14"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15"/>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16"/>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Paul Trautman</w:t>
      </w:r>
    </w:p>
    <w:p w:rsidR="00155B38" w:rsidRPr="00A56BDC" w:rsidRDefault="00155B38" w:rsidP="001325EB">
      <w:pPr>
        <w:widowControl w:val="0"/>
      </w:pPr>
      <w:r>
        <w:rPr>
          <w:noProof/>
        </w:rPr>
        <w:t>Trautman Art Glass</w:t>
      </w:r>
    </w:p>
    <w:p w:rsidR="00155B38" w:rsidRPr="00A56BDC" w:rsidRDefault="00155B38" w:rsidP="001325EB">
      <w:pPr>
        <w:widowControl w:val="0"/>
      </w:pPr>
      <w:r>
        <w:rPr>
          <w:noProof/>
        </w:rPr>
        <w:t>9755 SW Commerce Circle</w:t>
      </w:r>
    </w:p>
    <w:p w:rsidR="00155B38" w:rsidRPr="00A56BDC" w:rsidRDefault="00155B38" w:rsidP="001325EB">
      <w:pPr>
        <w:widowControl w:val="0"/>
      </w:pPr>
      <w:r>
        <w:rPr>
          <w:noProof/>
        </w:rPr>
        <w:t>Willsonville</w:t>
      </w:r>
      <w:r w:rsidRPr="00A56BDC">
        <w:t xml:space="preserve">, </w:t>
      </w:r>
      <w:r>
        <w:rPr>
          <w:noProof/>
        </w:rPr>
        <w:t>OR</w:t>
      </w:r>
      <w:r w:rsidRPr="00A56BDC">
        <w:t xml:space="preserve"> </w:t>
      </w:r>
      <w:r>
        <w:rPr>
          <w:noProof/>
        </w:rPr>
        <w:t>97070</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Trautman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17"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18"/>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19"/>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Al Hooton</w:t>
      </w:r>
    </w:p>
    <w:p w:rsidR="00155B38" w:rsidRPr="00A56BDC" w:rsidRDefault="00155B38" w:rsidP="001325EB">
      <w:pPr>
        <w:widowControl w:val="0"/>
      </w:pPr>
      <w:r>
        <w:rPr>
          <w:noProof/>
        </w:rPr>
        <w:t>Glass Alchemy, Ltd</w:t>
      </w:r>
    </w:p>
    <w:p w:rsidR="00155B38" w:rsidRPr="00A56BDC" w:rsidRDefault="00155B38" w:rsidP="001325EB">
      <w:pPr>
        <w:widowControl w:val="0"/>
      </w:pPr>
      <w:r>
        <w:rPr>
          <w:noProof/>
        </w:rPr>
        <w:t>6539 NE 59th Place</w:t>
      </w:r>
    </w:p>
    <w:p w:rsidR="00155B38" w:rsidRPr="00A56BDC" w:rsidRDefault="00155B38" w:rsidP="001325EB">
      <w:pPr>
        <w:widowControl w:val="0"/>
      </w:pPr>
      <w:r>
        <w:rPr>
          <w:noProof/>
        </w:rPr>
        <w:t>Portland</w:t>
      </w:r>
      <w:r w:rsidRPr="00A56BDC">
        <w:t xml:space="preserve">, </w:t>
      </w:r>
      <w:r>
        <w:rPr>
          <w:noProof/>
        </w:rPr>
        <w:t>OR</w:t>
      </w:r>
      <w:r w:rsidRPr="00A56BDC">
        <w:t xml:space="preserve"> </w:t>
      </w:r>
      <w:r>
        <w:rPr>
          <w:noProof/>
        </w:rPr>
        <w:t>97218</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Hooton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20"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21"/>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22"/>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Chris Winter</w:t>
      </w:r>
    </w:p>
    <w:p w:rsidR="00155B38" w:rsidRPr="00A56BDC" w:rsidRDefault="00155B38" w:rsidP="001325EB">
      <w:pPr>
        <w:widowControl w:val="0"/>
      </w:pPr>
      <w:r>
        <w:rPr>
          <w:noProof/>
        </w:rPr>
        <w:t>CRAG law center</w:t>
      </w:r>
    </w:p>
    <w:p w:rsidR="00155B38" w:rsidRPr="00A56BDC" w:rsidRDefault="00155B38" w:rsidP="001325EB">
      <w:pPr>
        <w:widowControl w:val="0"/>
      </w:pPr>
      <w:r>
        <w:rPr>
          <w:noProof/>
        </w:rPr>
        <w:t>917 SW Oak</w:t>
      </w:r>
    </w:p>
    <w:p w:rsidR="00155B38" w:rsidRPr="00A56BDC" w:rsidRDefault="00155B38" w:rsidP="001325EB">
      <w:pPr>
        <w:widowControl w:val="0"/>
      </w:pPr>
      <w:r>
        <w:rPr>
          <w:noProof/>
        </w:rPr>
        <w:t>Portland</w:t>
      </w:r>
      <w:r w:rsidRPr="00A56BDC">
        <w:t xml:space="preserve">, </w:t>
      </w:r>
      <w:r>
        <w:rPr>
          <w:noProof/>
        </w:rPr>
        <w:t>OR</w:t>
      </w:r>
      <w:r w:rsidRPr="00A56BDC">
        <w:t xml:space="preserve"> </w:t>
      </w:r>
      <w:r>
        <w:rPr>
          <w:noProof/>
        </w:rPr>
        <w:t>97205</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Winter</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23"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24"/>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25"/>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Mark Riskedahl</w:t>
      </w:r>
    </w:p>
    <w:p w:rsidR="00155B38" w:rsidRPr="00A56BDC" w:rsidRDefault="00155B38" w:rsidP="001325EB">
      <w:pPr>
        <w:widowControl w:val="0"/>
      </w:pPr>
      <w:r>
        <w:rPr>
          <w:noProof/>
        </w:rPr>
        <w:t>NW Environmental Defense Center</w:t>
      </w:r>
    </w:p>
    <w:p w:rsidR="00155B38" w:rsidRPr="00A56BDC" w:rsidRDefault="00155B38" w:rsidP="001325EB">
      <w:pPr>
        <w:widowControl w:val="0"/>
      </w:pPr>
      <w:r>
        <w:rPr>
          <w:noProof/>
        </w:rPr>
        <w:t>10015 SW Terwilliger Blvd</w:t>
      </w:r>
    </w:p>
    <w:p w:rsidR="00155B38" w:rsidRPr="00A56BDC" w:rsidRDefault="00155B38" w:rsidP="001325EB">
      <w:pPr>
        <w:widowControl w:val="0"/>
      </w:pPr>
      <w:r>
        <w:rPr>
          <w:noProof/>
        </w:rPr>
        <w:t>Portland</w:t>
      </w:r>
      <w:r w:rsidRPr="00A56BDC">
        <w:t xml:space="preserve">, </w:t>
      </w:r>
      <w:r>
        <w:rPr>
          <w:noProof/>
        </w:rPr>
        <w:t>OR</w:t>
      </w:r>
      <w:r w:rsidRPr="00A56BDC">
        <w:t xml:space="preserve"> </w:t>
      </w:r>
      <w:r>
        <w:rPr>
          <w:noProof/>
        </w:rPr>
        <w:t>97219</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Pr>
          <w:noProof/>
        </w:rPr>
        <w:t>Mr.</w:t>
      </w:r>
      <w:r w:rsidRPr="00A56BDC">
        <w:t xml:space="preserve"> </w:t>
      </w:r>
      <w:r>
        <w:rPr>
          <w:noProof/>
        </w:rPr>
        <w:t>Riskedahl</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26"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27"/>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28"/>
          <w:type w:val="continuous"/>
          <w:pgSz w:w="12240" w:h="15840" w:code="1"/>
          <w:pgMar w:top="1310" w:right="1440" w:bottom="1440" w:left="1440" w:header="450" w:footer="720" w:gutter="0"/>
          <w:cols w:space="720"/>
          <w:titlePg/>
          <w:docGrid w:linePitch="360"/>
        </w:sectPr>
      </w:pPr>
    </w:p>
    <w:p w:rsidR="00155B38" w:rsidRDefault="00155B38" w:rsidP="001A522D">
      <w:r>
        <w:lastRenderedPageBreak/>
        <w:t>May 5, 2016</w:t>
      </w:r>
    </w:p>
    <w:p w:rsidR="00155B38" w:rsidRDefault="00155B38" w:rsidP="001A522D"/>
    <w:p w:rsidR="00155B38" w:rsidRDefault="00155B38" w:rsidP="001A522D"/>
    <w:p w:rsidR="00155B38" w:rsidRPr="00A56BDC" w:rsidRDefault="00155B38" w:rsidP="001325EB">
      <w:pPr>
        <w:widowControl w:val="0"/>
      </w:pPr>
      <w:r>
        <w:rPr>
          <w:noProof/>
        </w:rPr>
        <w:t>Jacob Sherman</w:t>
      </w:r>
    </w:p>
    <w:p w:rsidR="00155B38" w:rsidRPr="00A56BDC" w:rsidRDefault="00155B38" w:rsidP="001325EB">
      <w:pPr>
        <w:widowControl w:val="0"/>
      </w:pPr>
      <w:r>
        <w:rPr>
          <w:noProof/>
        </w:rPr>
        <w:t>South Portland Air Quality</w:t>
      </w:r>
    </w:p>
    <w:p w:rsidR="00155B38" w:rsidRDefault="00155B38" w:rsidP="001325EB">
      <w:pPr>
        <w:widowControl w:val="0"/>
        <w:rPr>
          <w:noProof/>
        </w:rPr>
      </w:pPr>
    </w:p>
    <w:p w:rsidR="003942BB" w:rsidRPr="00A56BDC" w:rsidRDefault="003942BB" w:rsidP="001325EB">
      <w:pPr>
        <w:widowControl w:val="0"/>
      </w:pPr>
      <w:bookmarkStart w:id="0" w:name="_GoBack"/>
      <w:bookmarkEnd w:id="0"/>
    </w:p>
    <w:p w:rsidR="00155B38" w:rsidRPr="00A56BDC" w:rsidRDefault="00155B38" w:rsidP="001325EB">
      <w:pPr>
        <w:widowControl w:val="0"/>
      </w:pPr>
      <w:r w:rsidRPr="00A56BDC">
        <w:t xml:space="preserve">Dear </w:t>
      </w:r>
      <w:r>
        <w:rPr>
          <w:noProof/>
        </w:rPr>
        <w:t>Mr.</w:t>
      </w:r>
      <w:r w:rsidRPr="00A56BDC">
        <w:t xml:space="preserve"> </w:t>
      </w:r>
      <w:r>
        <w:rPr>
          <w:noProof/>
        </w:rPr>
        <w:t>Sherman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the week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29"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155B38" w:rsidP="001325EB">
      <w:pPr>
        <w:widowControl w:val="0"/>
        <w:sectPr w:rsidR="00155B38" w:rsidSect="00911ADA">
          <w:headerReference w:type="first" r:id="rId30"/>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31"/>
          <w:type w:val="continuous"/>
          <w:pgSz w:w="12240" w:h="15840" w:code="1"/>
          <w:pgMar w:top="1310" w:right="1440" w:bottom="1440" w:left="1440" w:header="450" w:footer="720" w:gutter="0"/>
          <w:cols w:space="720"/>
          <w:titlePg/>
          <w:docGrid w:linePitch="360"/>
        </w:sectPr>
      </w:pPr>
    </w:p>
    <w:p w:rsidR="00155B38" w:rsidRDefault="00155B38">
      <w:pPr>
        <w:widowControl w:val="0"/>
        <w:spacing w:before="120" w:after="80"/>
      </w:pPr>
    </w:p>
    <w:sectPr w:rsidR="00155B38" w:rsidSect="00155B38">
      <w:headerReference w:type="first" r:id="rId32"/>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B38" w:rsidRDefault="00155B38">
      <w:r>
        <w:separator/>
      </w:r>
    </w:p>
  </w:endnote>
  <w:endnote w:type="continuationSeparator" w:id="0">
    <w:p w:rsidR="00155B38" w:rsidRDefault="001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B38" w:rsidRDefault="00155B38">
      <w:r>
        <w:separator/>
      </w:r>
    </w:p>
  </w:footnote>
  <w:footnote w:type="continuationSeparator" w:id="0">
    <w:p w:rsidR="00155B38" w:rsidRDefault="0015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131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462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667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7696"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9744"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80768"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2336"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4384"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5408"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7456"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8480"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0528"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1552"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73600"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0C0D74"/>
    <w:rsid w:val="001325EB"/>
    <w:rsid w:val="00137EA5"/>
    <w:rsid w:val="00155B38"/>
    <w:rsid w:val="0016583A"/>
    <w:rsid w:val="001A522D"/>
    <w:rsid w:val="001B410C"/>
    <w:rsid w:val="001E1267"/>
    <w:rsid w:val="001F1E3D"/>
    <w:rsid w:val="001F58DE"/>
    <w:rsid w:val="0021244E"/>
    <w:rsid w:val="0024648D"/>
    <w:rsid w:val="002929CD"/>
    <w:rsid w:val="002A7AB0"/>
    <w:rsid w:val="00335C40"/>
    <w:rsid w:val="00344CBC"/>
    <w:rsid w:val="003942BB"/>
    <w:rsid w:val="00397752"/>
    <w:rsid w:val="003C3B4C"/>
    <w:rsid w:val="004404DC"/>
    <w:rsid w:val="005029D0"/>
    <w:rsid w:val="0051770B"/>
    <w:rsid w:val="00552926"/>
    <w:rsid w:val="005B453C"/>
    <w:rsid w:val="005C3EB5"/>
    <w:rsid w:val="005D41A6"/>
    <w:rsid w:val="005D5191"/>
    <w:rsid w:val="00633D45"/>
    <w:rsid w:val="0065700D"/>
    <w:rsid w:val="00657BDC"/>
    <w:rsid w:val="006A40FF"/>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4675F"/>
    <w:rsid w:val="00CC3AAA"/>
    <w:rsid w:val="00CD2035"/>
    <w:rsid w:val="00D54E45"/>
    <w:rsid w:val="00DA7513"/>
    <w:rsid w:val="00DC165E"/>
    <w:rsid w:val="00E111A8"/>
    <w:rsid w:val="00E33123"/>
    <w:rsid w:val="00E72C38"/>
    <w:rsid w:val="00E77174"/>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westersund.joe@deq.state.or.us"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westersund.joe@deq.state.or.us" TargetMode="Externa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westersund.joe@deq.state.or.us" TargetMode="External"/><Relationship Id="rId29" Type="http://schemas.openxmlformats.org/officeDocument/2006/relationships/hyperlink" Target="mailto:westersund.joe@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q.state.or.us" TargetMode="Externa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westersund.joe@deq.state.or.us" TargetMode="Externa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ersund.joe@deq.state.or.us"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06F16-D68B-4C75-AC59-2C9B1BBE6222}">
  <ds:schemaRefs>
    <ds:schemaRef ds:uri="$ListId:doc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4.xml><?xml version="1.0" encoding="utf-8"?>
<ds:datastoreItem xmlns:ds="http://schemas.openxmlformats.org/officeDocument/2006/customXml" ds:itemID="{ADC06D5B-A37C-4554-ADE7-E8F900BF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0</TotalTime>
  <Pages>7</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2</cp:revision>
  <cp:lastPrinted>2014-06-06T20:53:00Z</cp:lastPrinted>
  <dcterms:created xsi:type="dcterms:W3CDTF">2016-05-05T21:03:00Z</dcterms:created>
  <dcterms:modified xsi:type="dcterms:W3CDTF">2016-05-05T21:03:00Z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