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8A" w:rsidRPr="00F3704A" w:rsidRDefault="00ED588A">
      <w:pPr>
        <w:rPr>
          <w:rFonts w:ascii="Times New Roman" w:hAnsi="Times New Roman" w:cs="Times New Roman"/>
          <w:sz w:val="24"/>
          <w:szCs w:val="24"/>
        </w:rPr>
      </w:pPr>
    </w:p>
    <w:p w:rsidR="00486F7A" w:rsidRDefault="00D84831" w:rsidP="00ED588A">
      <w:pPr>
        <w:rPr>
          <w:rFonts w:ascii="Times New Roman" w:hAnsi="Times New Roman" w:cs="Times New Roman"/>
          <w:sz w:val="24"/>
          <w:szCs w:val="24"/>
        </w:rPr>
      </w:pPr>
      <w:r w:rsidRPr="00F3704A">
        <w:rPr>
          <w:rFonts w:ascii="Times New Roman" w:hAnsi="Times New Roman" w:cs="Times New Roman"/>
          <w:sz w:val="24"/>
          <w:szCs w:val="24"/>
        </w:rPr>
        <w:t>DEQ staff have identified a technical</w:t>
      </w:r>
      <w:r w:rsidR="00ED588A" w:rsidRPr="00F3704A">
        <w:rPr>
          <w:rFonts w:ascii="Times New Roman" w:hAnsi="Times New Roman" w:cs="Times New Roman"/>
          <w:sz w:val="24"/>
          <w:szCs w:val="24"/>
        </w:rPr>
        <w:t xml:space="preserve"> problem with the control efficiency limit</w:t>
      </w:r>
      <w:r w:rsidRPr="00F3704A">
        <w:rPr>
          <w:rFonts w:ascii="Times New Roman" w:hAnsi="Times New Roman" w:cs="Times New Roman"/>
          <w:sz w:val="24"/>
          <w:szCs w:val="24"/>
        </w:rPr>
        <w:t xml:space="preserve"> as it applies to the Tier 1 CAGMs. Demonstrating compliance with this limit</w:t>
      </w:r>
      <w:r w:rsidR="00ED588A" w:rsidRPr="00F3704A">
        <w:rPr>
          <w:rFonts w:ascii="Times New Roman" w:hAnsi="Times New Roman" w:cs="Times New Roman"/>
          <w:sz w:val="24"/>
          <w:szCs w:val="24"/>
        </w:rPr>
        <w:t xml:space="preserve"> requires getting good</w:t>
      </w:r>
      <w:r w:rsidR="00486F7A">
        <w:rPr>
          <w:rFonts w:ascii="Times New Roman" w:hAnsi="Times New Roman" w:cs="Times New Roman"/>
          <w:sz w:val="24"/>
          <w:szCs w:val="24"/>
        </w:rPr>
        <w:t xml:space="preserve"> numerical</w:t>
      </w:r>
      <w:r w:rsidR="00ED588A" w:rsidRPr="00F3704A">
        <w:rPr>
          <w:rFonts w:ascii="Times New Roman" w:hAnsi="Times New Roman" w:cs="Times New Roman"/>
          <w:sz w:val="24"/>
          <w:szCs w:val="24"/>
        </w:rPr>
        <w:t xml:space="preserve"> source test results for both the inlet and outlet of a baghouse. Observati</w:t>
      </w:r>
      <w:r w:rsidRPr="00F3704A">
        <w:rPr>
          <w:rFonts w:ascii="Times New Roman" w:hAnsi="Times New Roman" w:cs="Times New Roman"/>
          <w:sz w:val="24"/>
          <w:szCs w:val="24"/>
        </w:rPr>
        <w:t xml:space="preserve">ons at the Tier 1 CAGMs </w:t>
      </w:r>
      <w:bookmarkStart w:id="0" w:name="_GoBack"/>
      <w:bookmarkEnd w:id="0"/>
      <w:r w:rsidRPr="00F3704A">
        <w:rPr>
          <w:rFonts w:ascii="Times New Roman" w:hAnsi="Times New Roman" w:cs="Times New Roman"/>
          <w:sz w:val="24"/>
          <w:szCs w:val="24"/>
        </w:rPr>
        <w:t>suggest</w:t>
      </w:r>
      <w:r w:rsidR="00ED588A" w:rsidRPr="00F3704A">
        <w:rPr>
          <w:rFonts w:ascii="Times New Roman" w:hAnsi="Times New Roman" w:cs="Times New Roman"/>
          <w:sz w:val="24"/>
          <w:szCs w:val="24"/>
        </w:rPr>
        <w:t xml:space="preserve"> that the particulate loading will be very low, so low as to make it difficult to get good inlet results without very long (and costly) test runs. Getting good results at the outlet will be e</w:t>
      </w:r>
      <w:r w:rsidRPr="00F3704A">
        <w:rPr>
          <w:rFonts w:ascii="Times New Roman" w:hAnsi="Times New Roman" w:cs="Times New Roman"/>
          <w:sz w:val="24"/>
          <w:szCs w:val="24"/>
        </w:rPr>
        <w:t>ven more difficult.</w:t>
      </w:r>
      <w:r w:rsidR="00486F7A">
        <w:rPr>
          <w:rFonts w:ascii="Times New Roman" w:hAnsi="Times New Roman" w:cs="Times New Roman"/>
          <w:sz w:val="24"/>
          <w:szCs w:val="24"/>
        </w:rPr>
        <w:t xml:space="preserve"> This concern is borne out by testing performed by Bullseye Glass in April, 2016. DEQ typically considers 3 milligrams of sample to be the minimum preferred sample size, but even with 14 hour sampling runs some of the outlet sampling runs did not capture 3 milligrams of sample, indicating very low filterable particulate matter concentrations. One hour sampling runs are typical for this type of testing. When less than 3 milligrams of sample is captured, the result of the test is reported as “less than the detection limit”,</w:t>
      </w:r>
      <w:r w:rsidR="00E00D43">
        <w:rPr>
          <w:rFonts w:ascii="Times New Roman" w:hAnsi="Times New Roman" w:cs="Times New Roman"/>
          <w:sz w:val="24"/>
          <w:szCs w:val="24"/>
        </w:rPr>
        <w:t xml:space="preserve"> which essentially means “the result is less than the detection limit, but the exact number cannot be specified with any confidence”.</w:t>
      </w:r>
    </w:p>
    <w:p w:rsidR="00ED588A" w:rsidRPr="00F3704A" w:rsidRDefault="00486F7A" w:rsidP="00ED588A">
      <w:pPr>
        <w:rPr>
          <w:rFonts w:ascii="Times New Roman" w:hAnsi="Times New Roman" w:cs="Times New Roman"/>
          <w:sz w:val="24"/>
          <w:szCs w:val="24"/>
        </w:rPr>
      </w:pPr>
      <w:r>
        <w:rPr>
          <w:rFonts w:ascii="Times New Roman" w:hAnsi="Times New Roman" w:cs="Times New Roman"/>
          <w:sz w:val="24"/>
          <w:szCs w:val="24"/>
        </w:rPr>
        <w:t>Based on the above</w:t>
      </w:r>
      <w:r w:rsidR="00D84831" w:rsidRPr="00F3704A">
        <w:rPr>
          <w:rFonts w:ascii="Times New Roman" w:hAnsi="Times New Roman" w:cs="Times New Roman"/>
          <w:sz w:val="24"/>
          <w:szCs w:val="24"/>
        </w:rPr>
        <w:t>, staff</w:t>
      </w:r>
      <w:r w:rsidR="00ED588A" w:rsidRPr="00F3704A">
        <w:rPr>
          <w:rFonts w:ascii="Times New Roman" w:hAnsi="Times New Roman" w:cs="Times New Roman"/>
          <w:sz w:val="24"/>
          <w:szCs w:val="24"/>
        </w:rPr>
        <w:t xml:space="preserve"> believe it very likely that test runs of a reasonable length</w:t>
      </w:r>
      <w:r w:rsidR="00D84831" w:rsidRPr="00F3704A">
        <w:rPr>
          <w:rFonts w:ascii="Times New Roman" w:hAnsi="Times New Roman" w:cs="Times New Roman"/>
          <w:sz w:val="24"/>
          <w:szCs w:val="24"/>
        </w:rPr>
        <w:t xml:space="preserve"> and cost</w:t>
      </w:r>
      <w:r w:rsidR="00ED588A" w:rsidRPr="00F3704A">
        <w:rPr>
          <w:rFonts w:ascii="Times New Roman" w:hAnsi="Times New Roman" w:cs="Times New Roman"/>
          <w:sz w:val="24"/>
          <w:szCs w:val="24"/>
        </w:rPr>
        <w:t xml:space="preserve"> will give results below the method detection limit, making it difficult or impossible to properly calculate the control efficiency. It is possible to improve the </w:t>
      </w:r>
      <w:r w:rsidR="00D84831" w:rsidRPr="00F3704A">
        <w:rPr>
          <w:rFonts w:ascii="Times New Roman" w:hAnsi="Times New Roman" w:cs="Times New Roman"/>
          <w:sz w:val="24"/>
          <w:szCs w:val="24"/>
        </w:rPr>
        <w:t>chances of obtaining usable results</w:t>
      </w:r>
      <w:r w:rsidR="00ED588A" w:rsidRPr="00F3704A">
        <w:rPr>
          <w:rFonts w:ascii="Times New Roman" w:hAnsi="Times New Roman" w:cs="Times New Roman"/>
          <w:sz w:val="24"/>
          <w:szCs w:val="24"/>
        </w:rPr>
        <w:t xml:space="preserve"> by using ex</w:t>
      </w:r>
      <w:r w:rsidR="00D84831" w:rsidRPr="00F3704A">
        <w:rPr>
          <w:rFonts w:ascii="Times New Roman" w:hAnsi="Times New Roman" w:cs="Times New Roman"/>
          <w:sz w:val="24"/>
          <w:szCs w:val="24"/>
        </w:rPr>
        <w:t>tre</w:t>
      </w:r>
      <w:r w:rsidR="00E00D43">
        <w:rPr>
          <w:rFonts w:ascii="Times New Roman" w:hAnsi="Times New Roman" w:cs="Times New Roman"/>
          <w:sz w:val="24"/>
          <w:szCs w:val="24"/>
        </w:rPr>
        <w:t>mely long and costly sample runs, but even then staff cannot be certain that at least 3 milligrams of sample will be obtained</w:t>
      </w:r>
      <w:r w:rsidR="00ED588A" w:rsidRPr="00F3704A">
        <w:rPr>
          <w:rFonts w:ascii="Times New Roman" w:hAnsi="Times New Roman" w:cs="Times New Roman"/>
          <w:sz w:val="24"/>
          <w:szCs w:val="24"/>
        </w:rPr>
        <w:t>.</w:t>
      </w:r>
    </w:p>
    <w:p w:rsidR="00ED588A" w:rsidRPr="00F3704A" w:rsidRDefault="00ED588A" w:rsidP="00ED588A">
      <w:pPr>
        <w:rPr>
          <w:rFonts w:ascii="Times New Roman" w:hAnsi="Times New Roman" w:cs="Times New Roman"/>
          <w:sz w:val="24"/>
          <w:szCs w:val="24"/>
        </w:rPr>
      </w:pPr>
      <w:r w:rsidRPr="00F3704A">
        <w:rPr>
          <w:rFonts w:ascii="Times New Roman" w:hAnsi="Times New Roman" w:cs="Times New Roman"/>
          <w:sz w:val="24"/>
          <w:szCs w:val="24"/>
        </w:rPr>
        <w:t>To contr</w:t>
      </w:r>
      <w:r w:rsidR="00D84831" w:rsidRPr="00F3704A">
        <w:rPr>
          <w:rFonts w:ascii="Times New Roman" w:hAnsi="Times New Roman" w:cs="Times New Roman"/>
          <w:sz w:val="24"/>
          <w:szCs w:val="24"/>
        </w:rPr>
        <w:t>ol costs</w:t>
      </w:r>
      <w:r w:rsidR="00E00D43">
        <w:rPr>
          <w:rFonts w:ascii="Times New Roman" w:hAnsi="Times New Roman" w:cs="Times New Roman"/>
          <w:sz w:val="24"/>
          <w:szCs w:val="24"/>
        </w:rPr>
        <w:t xml:space="preserve"> for the Tier 1 CAGMs</w:t>
      </w:r>
      <w:r w:rsidR="00D84831" w:rsidRPr="00F3704A">
        <w:rPr>
          <w:rFonts w:ascii="Times New Roman" w:hAnsi="Times New Roman" w:cs="Times New Roman"/>
          <w:sz w:val="24"/>
          <w:szCs w:val="24"/>
        </w:rPr>
        <w:t>, staff</w:t>
      </w:r>
      <w:r w:rsidRPr="00F3704A">
        <w:rPr>
          <w:rFonts w:ascii="Times New Roman" w:hAnsi="Times New Roman" w:cs="Times New Roman"/>
          <w:sz w:val="24"/>
          <w:szCs w:val="24"/>
        </w:rPr>
        <w:t xml:space="preserve"> suggest limiting th</w:t>
      </w:r>
      <w:r w:rsidR="00E00D43">
        <w:rPr>
          <w:rFonts w:ascii="Times New Roman" w:hAnsi="Times New Roman" w:cs="Times New Roman"/>
          <w:sz w:val="24"/>
          <w:szCs w:val="24"/>
        </w:rPr>
        <w:t>e sampling</w:t>
      </w:r>
      <w:r w:rsidR="00D84831" w:rsidRPr="00F3704A">
        <w:rPr>
          <w:rFonts w:ascii="Times New Roman" w:hAnsi="Times New Roman" w:cs="Times New Roman"/>
          <w:sz w:val="24"/>
          <w:szCs w:val="24"/>
        </w:rPr>
        <w:t xml:space="preserve"> run time to </w:t>
      </w:r>
      <w:r w:rsidR="00E00D43">
        <w:rPr>
          <w:rFonts w:ascii="Times New Roman" w:hAnsi="Times New Roman" w:cs="Times New Roman"/>
          <w:sz w:val="24"/>
          <w:szCs w:val="24"/>
        </w:rPr>
        <w:t>1 to 3 hours</w:t>
      </w:r>
      <w:r w:rsidRPr="00F3704A">
        <w:rPr>
          <w:rFonts w:ascii="Times New Roman" w:hAnsi="Times New Roman" w:cs="Times New Roman"/>
          <w:sz w:val="24"/>
          <w:szCs w:val="24"/>
        </w:rPr>
        <w:t xml:space="preserve">. </w:t>
      </w:r>
      <w:r w:rsidR="00E00D43">
        <w:rPr>
          <w:rFonts w:ascii="Times New Roman" w:hAnsi="Times New Roman" w:cs="Times New Roman"/>
          <w:sz w:val="24"/>
          <w:szCs w:val="24"/>
        </w:rPr>
        <w:t>Even with 3 hour runs, results less than the detection limit are still likely</w:t>
      </w:r>
      <w:r w:rsidRPr="00F3704A">
        <w:rPr>
          <w:rFonts w:ascii="Times New Roman" w:hAnsi="Times New Roman" w:cs="Times New Roman"/>
          <w:sz w:val="24"/>
          <w:szCs w:val="24"/>
        </w:rPr>
        <w:t>.</w:t>
      </w:r>
    </w:p>
    <w:p w:rsidR="00ED588A" w:rsidRPr="00F3704A" w:rsidRDefault="00D84831" w:rsidP="00ED588A">
      <w:pPr>
        <w:rPr>
          <w:rFonts w:ascii="Times New Roman" w:hAnsi="Times New Roman" w:cs="Times New Roman"/>
          <w:sz w:val="24"/>
          <w:szCs w:val="24"/>
        </w:rPr>
      </w:pPr>
      <w:r w:rsidRPr="00F3704A">
        <w:rPr>
          <w:rFonts w:ascii="Times New Roman" w:hAnsi="Times New Roman" w:cs="Times New Roman"/>
          <w:sz w:val="24"/>
          <w:szCs w:val="24"/>
        </w:rPr>
        <w:t>Staff</w:t>
      </w:r>
      <w:r w:rsidR="00ED588A" w:rsidRPr="00F3704A">
        <w:rPr>
          <w:rFonts w:ascii="Times New Roman" w:hAnsi="Times New Roman" w:cs="Times New Roman"/>
          <w:sz w:val="24"/>
          <w:szCs w:val="24"/>
        </w:rPr>
        <w:t xml:space="preserve"> then considered the following:</w:t>
      </w:r>
    </w:p>
    <w:p w:rsidR="00E00D43" w:rsidRDefault="00ED588A" w:rsidP="00ED588A">
      <w:pPr>
        <w:numPr>
          <w:ilvl w:val="0"/>
          <w:numId w:val="1"/>
        </w:numPr>
        <w:rPr>
          <w:rFonts w:ascii="Times New Roman" w:hAnsi="Times New Roman" w:cs="Times New Roman"/>
          <w:sz w:val="24"/>
          <w:szCs w:val="24"/>
        </w:rPr>
      </w:pPr>
      <w:r w:rsidRPr="00F3704A">
        <w:rPr>
          <w:rFonts w:ascii="Times New Roman" w:hAnsi="Times New Roman" w:cs="Times New Roman"/>
          <w:sz w:val="24"/>
          <w:szCs w:val="24"/>
        </w:rPr>
        <w:t xml:space="preserve">Is there some way to use non-detect values to verify the 99.0% control efficiency? </w:t>
      </w:r>
    </w:p>
    <w:p w:rsidR="00ED588A" w:rsidRPr="00F3704A" w:rsidRDefault="00ED588A" w:rsidP="00E00D43">
      <w:pPr>
        <w:ind w:left="720"/>
        <w:rPr>
          <w:rFonts w:ascii="Times New Roman" w:hAnsi="Times New Roman" w:cs="Times New Roman"/>
          <w:sz w:val="24"/>
          <w:szCs w:val="24"/>
        </w:rPr>
      </w:pPr>
      <w:r w:rsidRPr="00F3704A">
        <w:rPr>
          <w:rFonts w:ascii="Times New Roman" w:hAnsi="Times New Roman" w:cs="Times New Roman"/>
          <w:sz w:val="24"/>
          <w:szCs w:val="24"/>
        </w:rPr>
        <w:t>One approach would be to say that if all results are below the detection limit, then we would consider the 99% control pr</w:t>
      </w:r>
      <w:r w:rsidR="00E00D43">
        <w:rPr>
          <w:rFonts w:ascii="Times New Roman" w:hAnsi="Times New Roman" w:cs="Times New Roman"/>
          <w:sz w:val="24"/>
          <w:szCs w:val="24"/>
        </w:rPr>
        <w:t xml:space="preserve">oven. But </w:t>
      </w:r>
      <w:r w:rsidRPr="00F3704A">
        <w:rPr>
          <w:rFonts w:ascii="Times New Roman" w:hAnsi="Times New Roman" w:cs="Times New Roman"/>
          <w:sz w:val="24"/>
          <w:szCs w:val="24"/>
        </w:rPr>
        <w:t>a mix o</w:t>
      </w:r>
      <w:r w:rsidR="00E00D43">
        <w:rPr>
          <w:rFonts w:ascii="Times New Roman" w:hAnsi="Times New Roman" w:cs="Times New Roman"/>
          <w:sz w:val="24"/>
          <w:szCs w:val="24"/>
        </w:rPr>
        <w:t>f results, with some below detection</w:t>
      </w:r>
      <w:r w:rsidRPr="00F3704A">
        <w:rPr>
          <w:rFonts w:ascii="Times New Roman" w:hAnsi="Times New Roman" w:cs="Times New Roman"/>
          <w:sz w:val="24"/>
          <w:szCs w:val="24"/>
        </w:rPr>
        <w:t xml:space="preserve"> a</w:t>
      </w:r>
      <w:r w:rsidR="00E00D43">
        <w:rPr>
          <w:rFonts w:ascii="Times New Roman" w:hAnsi="Times New Roman" w:cs="Times New Roman"/>
          <w:sz w:val="24"/>
          <w:szCs w:val="24"/>
        </w:rPr>
        <w:t>nd some above detection results, would be problematic.</w:t>
      </w:r>
      <w:r w:rsidRPr="00F3704A">
        <w:rPr>
          <w:rFonts w:ascii="Times New Roman" w:hAnsi="Times New Roman" w:cs="Times New Roman"/>
          <w:sz w:val="24"/>
          <w:szCs w:val="24"/>
        </w:rPr>
        <w:t xml:space="preserve"> It’s difficult to mix actual numbers with </w:t>
      </w:r>
      <w:r w:rsidR="0018240F" w:rsidRPr="00F3704A">
        <w:rPr>
          <w:rFonts w:ascii="Times New Roman" w:hAnsi="Times New Roman" w:cs="Times New Roman"/>
          <w:sz w:val="24"/>
          <w:szCs w:val="24"/>
        </w:rPr>
        <w:t>non-detect results, but it might be possible to</w:t>
      </w:r>
      <w:r w:rsidRPr="00F3704A">
        <w:rPr>
          <w:rFonts w:ascii="Times New Roman" w:hAnsi="Times New Roman" w:cs="Times New Roman"/>
          <w:sz w:val="24"/>
          <w:szCs w:val="24"/>
        </w:rPr>
        <w:t xml:space="preserve"> create a decision-making matrix that lists all possible combinations of results with a pass/no-pass</w:t>
      </w:r>
      <w:r w:rsidR="00E00D43">
        <w:rPr>
          <w:rFonts w:ascii="Times New Roman" w:hAnsi="Times New Roman" w:cs="Times New Roman"/>
          <w:sz w:val="24"/>
          <w:szCs w:val="24"/>
        </w:rPr>
        <w:t xml:space="preserve"> determination</w:t>
      </w:r>
      <w:r w:rsidRPr="00F3704A">
        <w:rPr>
          <w:rFonts w:ascii="Times New Roman" w:hAnsi="Times New Roman" w:cs="Times New Roman"/>
          <w:sz w:val="24"/>
          <w:szCs w:val="24"/>
        </w:rPr>
        <w:t xml:space="preserve"> for each combination. There are 9</w:t>
      </w:r>
      <w:r w:rsidR="0018240F" w:rsidRPr="00F3704A">
        <w:rPr>
          <w:rFonts w:ascii="Times New Roman" w:hAnsi="Times New Roman" w:cs="Times New Roman"/>
          <w:sz w:val="24"/>
          <w:szCs w:val="24"/>
        </w:rPr>
        <w:t xml:space="preserve"> possible combinations </w:t>
      </w:r>
      <w:r w:rsidR="00E00D43">
        <w:rPr>
          <w:rFonts w:ascii="Times New Roman" w:hAnsi="Times New Roman" w:cs="Times New Roman"/>
          <w:sz w:val="24"/>
          <w:szCs w:val="24"/>
        </w:rPr>
        <w:t>for each sampling</w:t>
      </w:r>
      <w:r w:rsidRPr="00F3704A">
        <w:rPr>
          <w:rFonts w:ascii="Times New Roman" w:hAnsi="Times New Roman" w:cs="Times New Roman"/>
          <w:sz w:val="24"/>
          <w:szCs w:val="24"/>
        </w:rPr>
        <w:t xml:space="preserve"> run; another matrix would be needed to determine if the test is passed</w:t>
      </w:r>
      <w:r w:rsidR="0018240F" w:rsidRPr="00F3704A">
        <w:rPr>
          <w:rFonts w:ascii="Times New Roman" w:hAnsi="Times New Roman" w:cs="Times New Roman"/>
          <w:sz w:val="24"/>
          <w:szCs w:val="24"/>
        </w:rPr>
        <w:t>. This</w:t>
      </w:r>
      <w:r w:rsidR="00E00D43">
        <w:rPr>
          <w:rFonts w:ascii="Times New Roman" w:hAnsi="Times New Roman" w:cs="Times New Roman"/>
          <w:sz w:val="24"/>
          <w:szCs w:val="24"/>
        </w:rPr>
        <w:t xml:space="preserve"> approach</w:t>
      </w:r>
      <w:r w:rsidR="0018240F" w:rsidRPr="00F3704A">
        <w:rPr>
          <w:rFonts w:ascii="Times New Roman" w:hAnsi="Times New Roman" w:cs="Times New Roman"/>
          <w:sz w:val="24"/>
          <w:szCs w:val="24"/>
        </w:rPr>
        <w:t xml:space="preserve"> is very cumbersome and</w:t>
      </w:r>
      <w:r w:rsidR="00391D4F">
        <w:rPr>
          <w:rFonts w:ascii="Times New Roman" w:hAnsi="Times New Roman" w:cs="Times New Roman"/>
          <w:sz w:val="24"/>
          <w:szCs w:val="24"/>
        </w:rPr>
        <w:t xml:space="preserve"> also somewhat arbitrary</w:t>
      </w:r>
      <w:r w:rsidRPr="00F3704A">
        <w:rPr>
          <w:rFonts w:ascii="Times New Roman" w:hAnsi="Times New Roman" w:cs="Times New Roman"/>
          <w:sz w:val="24"/>
          <w:szCs w:val="24"/>
        </w:rPr>
        <w:t>.</w:t>
      </w:r>
    </w:p>
    <w:p w:rsidR="00391D4F" w:rsidRDefault="00ED588A" w:rsidP="00ED588A">
      <w:pPr>
        <w:numPr>
          <w:ilvl w:val="0"/>
          <w:numId w:val="1"/>
        </w:numPr>
        <w:rPr>
          <w:rFonts w:ascii="Times New Roman" w:hAnsi="Times New Roman" w:cs="Times New Roman"/>
          <w:sz w:val="24"/>
          <w:szCs w:val="24"/>
        </w:rPr>
      </w:pPr>
      <w:r w:rsidRPr="00F3704A">
        <w:rPr>
          <w:rFonts w:ascii="Times New Roman" w:hAnsi="Times New Roman" w:cs="Times New Roman"/>
          <w:sz w:val="24"/>
          <w:szCs w:val="24"/>
        </w:rPr>
        <w:t>Can we establish a different alternative to the 99.0% control effici</w:t>
      </w:r>
      <w:r w:rsidR="00391D4F">
        <w:rPr>
          <w:rFonts w:ascii="Times New Roman" w:hAnsi="Times New Roman" w:cs="Times New Roman"/>
          <w:sz w:val="24"/>
          <w:szCs w:val="24"/>
        </w:rPr>
        <w:t>ency?</w:t>
      </w:r>
    </w:p>
    <w:p w:rsidR="00ED588A" w:rsidRPr="00F3704A" w:rsidRDefault="00ED588A" w:rsidP="00391D4F">
      <w:pPr>
        <w:ind w:left="720"/>
        <w:rPr>
          <w:rFonts w:ascii="Times New Roman" w:hAnsi="Times New Roman" w:cs="Times New Roman"/>
          <w:sz w:val="24"/>
          <w:szCs w:val="24"/>
        </w:rPr>
      </w:pPr>
      <w:r w:rsidRPr="00F3704A">
        <w:rPr>
          <w:rFonts w:ascii="Times New Roman" w:hAnsi="Times New Roman" w:cs="Times New Roman"/>
          <w:sz w:val="24"/>
          <w:szCs w:val="24"/>
        </w:rPr>
        <w:t>This is a muc</w:t>
      </w:r>
      <w:r w:rsidR="00391D4F">
        <w:rPr>
          <w:rFonts w:ascii="Times New Roman" w:hAnsi="Times New Roman" w:cs="Times New Roman"/>
          <w:sz w:val="24"/>
          <w:szCs w:val="24"/>
        </w:rPr>
        <w:t>h more practical proposition. To help answer this question, s</w:t>
      </w:r>
      <w:r w:rsidR="0018240F" w:rsidRPr="00F3704A">
        <w:rPr>
          <w:rFonts w:ascii="Times New Roman" w:hAnsi="Times New Roman" w:cs="Times New Roman"/>
          <w:sz w:val="24"/>
          <w:szCs w:val="24"/>
        </w:rPr>
        <w:t>taff</w:t>
      </w:r>
      <w:r w:rsidRPr="00F3704A">
        <w:rPr>
          <w:rFonts w:ascii="Times New Roman" w:hAnsi="Times New Roman" w:cs="Times New Roman"/>
          <w:sz w:val="24"/>
          <w:szCs w:val="24"/>
        </w:rPr>
        <w:t xml:space="preserve"> surveyed limits in federal</w:t>
      </w:r>
      <w:r w:rsidR="0022617B" w:rsidRPr="00F3704A">
        <w:rPr>
          <w:rFonts w:ascii="Times New Roman" w:hAnsi="Times New Roman" w:cs="Times New Roman"/>
          <w:sz w:val="24"/>
          <w:szCs w:val="24"/>
        </w:rPr>
        <w:t xml:space="preserve"> New Source Performance Standards (NSPS</w:t>
      </w:r>
      <w:r w:rsidR="00391D4F">
        <w:rPr>
          <w:rFonts w:ascii="Times New Roman" w:hAnsi="Times New Roman" w:cs="Times New Roman"/>
          <w:sz w:val="24"/>
          <w:szCs w:val="24"/>
        </w:rPr>
        <w:t>s</w:t>
      </w:r>
      <w:r w:rsidR="0022617B" w:rsidRPr="00F3704A">
        <w:rPr>
          <w:rFonts w:ascii="Times New Roman" w:hAnsi="Times New Roman" w:cs="Times New Roman"/>
          <w:sz w:val="24"/>
          <w:szCs w:val="24"/>
        </w:rPr>
        <w:t>)</w:t>
      </w:r>
      <w:r w:rsidR="0018240F" w:rsidRPr="00F3704A">
        <w:rPr>
          <w:rFonts w:ascii="Times New Roman" w:hAnsi="Times New Roman" w:cs="Times New Roman"/>
          <w:sz w:val="24"/>
          <w:szCs w:val="24"/>
        </w:rPr>
        <w:t xml:space="preserve"> and</w:t>
      </w:r>
      <w:r w:rsidRPr="00F3704A">
        <w:rPr>
          <w:rFonts w:ascii="Times New Roman" w:hAnsi="Times New Roman" w:cs="Times New Roman"/>
          <w:sz w:val="24"/>
          <w:szCs w:val="24"/>
        </w:rPr>
        <w:t xml:space="preserve"> </w:t>
      </w:r>
      <w:r w:rsidR="0018240F" w:rsidRPr="00F3704A">
        <w:rPr>
          <w:rFonts w:ascii="Times New Roman" w:hAnsi="Times New Roman" w:cs="Times New Roman"/>
          <w:sz w:val="24"/>
          <w:szCs w:val="24"/>
        </w:rPr>
        <w:t>National Emissions Standards for Haza</w:t>
      </w:r>
      <w:r w:rsidR="0022617B" w:rsidRPr="00F3704A">
        <w:rPr>
          <w:rFonts w:ascii="Times New Roman" w:hAnsi="Times New Roman" w:cs="Times New Roman"/>
          <w:sz w:val="24"/>
          <w:szCs w:val="24"/>
        </w:rPr>
        <w:t xml:space="preserve">rdous Air Pollutants (NESHAPs) </w:t>
      </w:r>
      <w:r w:rsidR="0018240F" w:rsidRPr="00F3704A">
        <w:rPr>
          <w:rFonts w:ascii="Times New Roman" w:hAnsi="Times New Roman" w:cs="Times New Roman"/>
          <w:sz w:val="24"/>
          <w:szCs w:val="24"/>
        </w:rPr>
        <w:t xml:space="preserve">and </w:t>
      </w:r>
      <w:r w:rsidRPr="00F3704A">
        <w:rPr>
          <w:rFonts w:ascii="Times New Roman" w:hAnsi="Times New Roman" w:cs="Times New Roman"/>
          <w:sz w:val="24"/>
          <w:szCs w:val="24"/>
        </w:rPr>
        <w:t>found a range of grain loading limits</w:t>
      </w:r>
      <w:r w:rsidR="0018240F" w:rsidRPr="00F3704A">
        <w:rPr>
          <w:rFonts w:ascii="Times New Roman" w:hAnsi="Times New Roman" w:cs="Times New Roman"/>
          <w:sz w:val="24"/>
          <w:szCs w:val="24"/>
        </w:rPr>
        <w:t xml:space="preserve"> that could be used to</w:t>
      </w:r>
      <w:r w:rsidR="00391D4F">
        <w:rPr>
          <w:rFonts w:ascii="Times New Roman" w:hAnsi="Times New Roman" w:cs="Times New Roman"/>
          <w:sz w:val="24"/>
          <w:szCs w:val="24"/>
        </w:rPr>
        <w:t xml:space="preserve"> help</w:t>
      </w:r>
      <w:r w:rsidR="0018240F" w:rsidRPr="00F3704A">
        <w:rPr>
          <w:rFonts w:ascii="Times New Roman" w:hAnsi="Times New Roman" w:cs="Times New Roman"/>
          <w:sz w:val="24"/>
          <w:szCs w:val="24"/>
        </w:rPr>
        <w:t xml:space="preserve"> </w:t>
      </w:r>
      <w:r w:rsidRPr="00F3704A">
        <w:rPr>
          <w:rFonts w:ascii="Times New Roman" w:hAnsi="Times New Roman" w:cs="Times New Roman"/>
          <w:sz w:val="24"/>
          <w:szCs w:val="24"/>
        </w:rPr>
        <w:t>set a l</w:t>
      </w:r>
      <w:r w:rsidR="0018240F" w:rsidRPr="00F3704A">
        <w:rPr>
          <w:rFonts w:ascii="Times New Roman" w:hAnsi="Times New Roman" w:cs="Times New Roman"/>
          <w:sz w:val="24"/>
          <w:szCs w:val="24"/>
        </w:rPr>
        <w:t>imit</w:t>
      </w:r>
      <w:r w:rsidRPr="00F3704A">
        <w:rPr>
          <w:rFonts w:ascii="Times New Roman" w:hAnsi="Times New Roman" w:cs="Times New Roman"/>
          <w:sz w:val="24"/>
          <w:szCs w:val="24"/>
        </w:rPr>
        <w:t>.</w:t>
      </w:r>
      <w:r w:rsidR="00391D4F">
        <w:rPr>
          <w:rFonts w:ascii="Times New Roman" w:hAnsi="Times New Roman" w:cs="Times New Roman"/>
          <w:sz w:val="24"/>
          <w:szCs w:val="24"/>
        </w:rPr>
        <w:t xml:space="preserve"> If this alternative is used, the testing requirement would be simpler because testing would only be required at the emission control device outlet rather than inlet and outlet as needed to determine control efficiency.</w:t>
      </w:r>
      <w:r w:rsidRPr="00F3704A">
        <w:rPr>
          <w:rFonts w:ascii="Times New Roman" w:hAnsi="Times New Roman" w:cs="Times New Roman"/>
          <w:sz w:val="24"/>
          <w:szCs w:val="24"/>
        </w:rPr>
        <w:t xml:space="preserve"> </w:t>
      </w:r>
      <w:r w:rsidR="00391D4F">
        <w:rPr>
          <w:rFonts w:ascii="Times New Roman" w:hAnsi="Times New Roman" w:cs="Times New Roman"/>
          <w:sz w:val="24"/>
          <w:szCs w:val="24"/>
        </w:rPr>
        <w:t xml:space="preserve">Further, results below the detection limit are much easier to handle as long as </w:t>
      </w:r>
      <w:r w:rsidR="00391D4F">
        <w:rPr>
          <w:rFonts w:ascii="Times New Roman" w:hAnsi="Times New Roman" w:cs="Times New Roman"/>
          <w:sz w:val="24"/>
          <w:szCs w:val="24"/>
        </w:rPr>
        <w:lastRenderedPageBreak/>
        <w:t>the detection limit is less than the chosen emission limit, because a result of “less than the emission limit” still shows compliance with the limit. Staff can ensure that the detection limit is below the emission limit in the source test approval process; approval of the source test is required by the proposed rule in OAR 340-244-9070.</w:t>
      </w:r>
    </w:p>
    <w:p w:rsidR="00ED588A" w:rsidRPr="00F3704A" w:rsidRDefault="0018240F">
      <w:pPr>
        <w:rPr>
          <w:rFonts w:ascii="Times New Roman" w:hAnsi="Times New Roman" w:cs="Times New Roman"/>
          <w:sz w:val="24"/>
          <w:szCs w:val="24"/>
        </w:rPr>
      </w:pPr>
      <w:r w:rsidRPr="00F3704A">
        <w:rPr>
          <w:rFonts w:ascii="Times New Roman" w:hAnsi="Times New Roman" w:cs="Times New Roman"/>
          <w:sz w:val="24"/>
          <w:szCs w:val="24"/>
        </w:rPr>
        <w:t>Staff recommend the second approach discussed above.</w:t>
      </w:r>
    </w:p>
    <w:p w:rsidR="007B562C" w:rsidRPr="00F3704A" w:rsidRDefault="002F4D27">
      <w:pPr>
        <w:rPr>
          <w:rFonts w:ascii="Times New Roman" w:hAnsi="Times New Roman" w:cs="Times New Roman"/>
          <w:sz w:val="24"/>
          <w:szCs w:val="24"/>
          <w:u w:val="single"/>
        </w:rPr>
      </w:pPr>
      <w:r w:rsidRPr="00F3704A">
        <w:rPr>
          <w:rFonts w:ascii="Times New Roman" w:hAnsi="Times New Roman" w:cs="Times New Roman"/>
          <w:sz w:val="24"/>
          <w:szCs w:val="24"/>
          <w:u w:val="single"/>
        </w:rPr>
        <w:t xml:space="preserve">Survey of grain loading limits in </w:t>
      </w:r>
      <w:r w:rsidR="0018240F" w:rsidRPr="00F3704A">
        <w:rPr>
          <w:rFonts w:ascii="Times New Roman" w:hAnsi="Times New Roman" w:cs="Times New Roman"/>
          <w:sz w:val="24"/>
          <w:szCs w:val="24"/>
          <w:u w:val="single"/>
        </w:rPr>
        <w:t xml:space="preserve">NSPSs and </w:t>
      </w:r>
      <w:r w:rsidRPr="00F3704A">
        <w:rPr>
          <w:rFonts w:ascii="Times New Roman" w:hAnsi="Times New Roman" w:cs="Times New Roman"/>
          <w:sz w:val="24"/>
          <w:szCs w:val="24"/>
          <w:u w:val="single"/>
        </w:rPr>
        <w:t>NESHAPs</w:t>
      </w:r>
    </w:p>
    <w:p w:rsidR="002F4D27" w:rsidRPr="00F3704A" w:rsidRDefault="002F4D27">
      <w:pPr>
        <w:rPr>
          <w:rFonts w:ascii="Times New Roman" w:hAnsi="Times New Roman" w:cs="Times New Roman"/>
          <w:sz w:val="24"/>
          <w:szCs w:val="24"/>
        </w:rPr>
      </w:pPr>
      <w:r w:rsidRPr="00F3704A">
        <w:rPr>
          <w:rFonts w:ascii="Times New Roman" w:hAnsi="Times New Roman" w:cs="Times New Roman"/>
          <w:sz w:val="24"/>
          <w:szCs w:val="24"/>
        </w:rPr>
        <w:t>“Grain loading” refers to a particulate matter concentration in an exhaust stream, measured as grains (1/7000</w:t>
      </w:r>
      <w:r w:rsidRPr="00F3704A">
        <w:rPr>
          <w:rFonts w:ascii="Times New Roman" w:hAnsi="Times New Roman" w:cs="Times New Roman"/>
          <w:sz w:val="24"/>
          <w:szCs w:val="24"/>
          <w:vertAlign w:val="superscript"/>
        </w:rPr>
        <w:t>th</w:t>
      </w:r>
      <w:r w:rsidRPr="00F3704A">
        <w:rPr>
          <w:rFonts w:ascii="Times New Roman" w:hAnsi="Times New Roman" w:cs="Times New Roman"/>
          <w:sz w:val="24"/>
          <w:szCs w:val="24"/>
        </w:rPr>
        <w:t xml:space="preserve"> of a pound) per dry standard cubic foot of air.</w:t>
      </w:r>
    </w:p>
    <w:p w:rsidR="002F4D27" w:rsidRDefault="002F4D27">
      <w:pPr>
        <w:rPr>
          <w:rFonts w:ascii="Times New Roman" w:hAnsi="Times New Roman" w:cs="Times New Roman"/>
          <w:sz w:val="24"/>
          <w:szCs w:val="24"/>
        </w:rPr>
      </w:pPr>
      <w:r w:rsidRPr="00F3704A">
        <w:rPr>
          <w:rFonts w:ascii="Times New Roman" w:hAnsi="Times New Roman" w:cs="Times New Roman"/>
          <w:sz w:val="24"/>
          <w:szCs w:val="24"/>
        </w:rPr>
        <w:t xml:space="preserve">Oregon has a general statewide grain loading standard of 0.10 grains per dry standard cubic foot (gr/dscf). Baghouses are capable of better performance, so staff did not consider simply using the general statewide standard. Instead, staff did a survey of grain loading limits in EPA’s </w:t>
      </w:r>
      <w:r w:rsidR="00635B49" w:rsidRPr="00F3704A">
        <w:rPr>
          <w:rFonts w:ascii="Times New Roman" w:hAnsi="Times New Roman" w:cs="Times New Roman"/>
          <w:sz w:val="24"/>
          <w:szCs w:val="24"/>
        </w:rPr>
        <w:t>NSPSs and NESHAPs</w:t>
      </w:r>
      <w:r w:rsidRPr="00F3704A">
        <w:rPr>
          <w:rFonts w:ascii="Times New Roman" w:hAnsi="Times New Roman" w:cs="Times New Roman"/>
          <w:sz w:val="24"/>
          <w:szCs w:val="24"/>
        </w:rPr>
        <w:t>.</w:t>
      </w:r>
      <w:r w:rsidR="00635B49" w:rsidRPr="00F3704A">
        <w:rPr>
          <w:rFonts w:ascii="Times New Roman" w:hAnsi="Times New Roman" w:cs="Times New Roman"/>
          <w:sz w:val="24"/>
          <w:szCs w:val="24"/>
        </w:rPr>
        <w:t xml:space="preserve"> NSPSs are established to control and limit </w:t>
      </w:r>
      <w:r w:rsidR="00391D4F" w:rsidRPr="00F3704A">
        <w:rPr>
          <w:rFonts w:ascii="Times New Roman" w:hAnsi="Times New Roman" w:cs="Times New Roman"/>
          <w:sz w:val="24"/>
          <w:szCs w:val="24"/>
        </w:rPr>
        <w:t xml:space="preserve">particulate matter </w:t>
      </w:r>
      <w:r w:rsidR="00391D4F">
        <w:rPr>
          <w:rFonts w:ascii="Times New Roman" w:hAnsi="Times New Roman" w:cs="Times New Roman"/>
          <w:sz w:val="24"/>
          <w:szCs w:val="24"/>
        </w:rPr>
        <w:t>emissions</w:t>
      </w:r>
      <w:r w:rsidR="00635B49" w:rsidRPr="00F3704A">
        <w:rPr>
          <w:rFonts w:ascii="Times New Roman" w:hAnsi="Times New Roman" w:cs="Times New Roman"/>
          <w:sz w:val="24"/>
          <w:szCs w:val="24"/>
        </w:rPr>
        <w:t xml:space="preserve">. </w:t>
      </w:r>
      <w:r w:rsidR="00391D4F">
        <w:rPr>
          <w:rFonts w:ascii="Times New Roman" w:hAnsi="Times New Roman" w:cs="Times New Roman"/>
          <w:sz w:val="24"/>
          <w:szCs w:val="24"/>
        </w:rPr>
        <w:t>N</w:t>
      </w:r>
      <w:r w:rsidRPr="00F3704A">
        <w:rPr>
          <w:rFonts w:ascii="Times New Roman" w:hAnsi="Times New Roman" w:cs="Times New Roman"/>
          <w:sz w:val="24"/>
          <w:szCs w:val="24"/>
        </w:rPr>
        <w:t>ESHAPs are established by EPA to control and limit emissions of Hazardous Air Pollutants (HAPs). While the NESHAPs are intended to control HAPs, EPA often establishes surrogate limits. For example, a NESHAP may be intended to c</w:t>
      </w:r>
      <w:r w:rsidR="00635B49" w:rsidRPr="00F3704A">
        <w:rPr>
          <w:rFonts w:ascii="Times New Roman" w:hAnsi="Times New Roman" w:cs="Times New Roman"/>
          <w:sz w:val="24"/>
          <w:szCs w:val="24"/>
        </w:rPr>
        <w:t>ontrol metal emissions from a</w:t>
      </w:r>
      <w:r w:rsidRPr="00F3704A">
        <w:rPr>
          <w:rFonts w:ascii="Times New Roman" w:hAnsi="Times New Roman" w:cs="Times New Roman"/>
          <w:sz w:val="24"/>
          <w:szCs w:val="24"/>
        </w:rPr>
        <w:t xml:space="preserve"> process, but t</w:t>
      </w:r>
      <w:r w:rsidR="00391D4F">
        <w:rPr>
          <w:rFonts w:ascii="Times New Roman" w:hAnsi="Times New Roman" w:cs="Times New Roman"/>
          <w:sz w:val="24"/>
          <w:szCs w:val="24"/>
        </w:rPr>
        <w:t>he metal emissions ar</w:t>
      </w:r>
      <w:r w:rsidRPr="00F3704A">
        <w:rPr>
          <w:rFonts w:ascii="Times New Roman" w:hAnsi="Times New Roman" w:cs="Times New Roman"/>
          <w:sz w:val="24"/>
          <w:szCs w:val="24"/>
        </w:rPr>
        <w:t xml:space="preserve">e in the form of particulate matter, so EPA uses a particulate matter limit as a surrogate for the metals. Particulate matter limits in </w:t>
      </w:r>
      <w:r w:rsidR="00635B49" w:rsidRPr="00F3704A">
        <w:rPr>
          <w:rFonts w:ascii="Times New Roman" w:hAnsi="Times New Roman" w:cs="Times New Roman"/>
          <w:sz w:val="24"/>
          <w:szCs w:val="24"/>
        </w:rPr>
        <w:t xml:space="preserve">NSPSs and </w:t>
      </w:r>
      <w:r w:rsidRPr="00F3704A">
        <w:rPr>
          <w:rFonts w:ascii="Times New Roman" w:hAnsi="Times New Roman" w:cs="Times New Roman"/>
          <w:sz w:val="24"/>
          <w:szCs w:val="24"/>
        </w:rPr>
        <w:t>NESHAPs are not always expressed as grain loading limits, but in staff’s survey, a number of grain loading limits were found. The survey was not exhaustive</w:t>
      </w:r>
      <w:r w:rsidR="00DC5E73" w:rsidRPr="00F3704A">
        <w:rPr>
          <w:rFonts w:ascii="Times New Roman" w:hAnsi="Times New Roman" w:cs="Times New Roman"/>
          <w:sz w:val="24"/>
          <w:szCs w:val="24"/>
        </w:rPr>
        <w:t xml:space="preserve"> and was done by simply skimming through</w:t>
      </w:r>
      <w:r w:rsidR="00635B49" w:rsidRPr="00F3704A">
        <w:rPr>
          <w:rFonts w:ascii="Times New Roman" w:hAnsi="Times New Roman" w:cs="Times New Roman"/>
          <w:sz w:val="24"/>
          <w:szCs w:val="24"/>
        </w:rPr>
        <w:t xml:space="preserve"> the NSPSs and </w:t>
      </w:r>
      <w:r w:rsidR="00DC5E73" w:rsidRPr="00F3704A">
        <w:rPr>
          <w:rFonts w:ascii="Times New Roman" w:hAnsi="Times New Roman" w:cs="Times New Roman"/>
          <w:sz w:val="24"/>
          <w:szCs w:val="24"/>
        </w:rPr>
        <w:t>NESHAPs and identifying grain loading limits. Grain loading limits greater than 0.03 gr/dscf were not considered.</w:t>
      </w:r>
      <w:r w:rsidR="00577A84" w:rsidRPr="00F3704A">
        <w:rPr>
          <w:rFonts w:ascii="Times New Roman" w:hAnsi="Times New Roman" w:cs="Times New Roman"/>
          <w:sz w:val="24"/>
          <w:szCs w:val="24"/>
        </w:rPr>
        <w:t xml:space="preserve"> Where multipl</w:t>
      </w:r>
      <w:r w:rsidR="00391D4F">
        <w:rPr>
          <w:rFonts w:ascii="Times New Roman" w:hAnsi="Times New Roman" w:cs="Times New Roman"/>
          <w:sz w:val="24"/>
          <w:szCs w:val="24"/>
        </w:rPr>
        <w:t>e limits were found</w:t>
      </w:r>
      <w:r w:rsidR="00577A84" w:rsidRPr="00F3704A">
        <w:rPr>
          <w:rFonts w:ascii="Times New Roman" w:hAnsi="Times New Roman" w:cs="Times New Roman"/>
          <w:sz w:val="24"/>
          <w:szCs w:val="24"/>
        </w:rPr>
        <w:t>, the limits a</w:t>
      </w:r>
      <w:r w:rsidR="00391D4F">
        <w:rPr>
          <w:rFonts w:ascii="Times New Roman" w:hAnsi="Times New Roman" w:cs="Times New Roman"/>
          <w:sz w:val="24"/>
          <w:szCs w:val="24"/>
        </w:rPr>
        <w:t>pply to different process units or to new versus existing facilities.</w:t>
      </w:r>
    </w:p>
    <w:p w:rsidR="0052661D" w:rsidRPr="00F3704A" w:rsidRDefault="00DC5E73">
      <w:pPr>
        <w:rPr>
          <w:rFonts w:ascii="Times New Roman" w:hAnsi="Times New Roman" w:cs="Times New Roman"/>
          <w:sz w:val="24"/>
          <w:szCs w:val="24"/>
        </w:rPr>
      </w:pPr>
      <w:r w:rsidRPr="00F3704A">
        <w:rPr>
          <w:rFonts w:ascii="Times New Roman" w:hAnsi="Times New Roman" w:cs="Times New Roman"/>
          <w:sz w:val="24"/>
          <w:szCs w:val="24"/>
        </w:rPr>
        <w:t xml:space="preserve">List of </w:t>
      </w:r>
      <w:r w:rsidR="0052661D" w:rsidRPr="00F3704A">
        <w:rPr>
          <w:rFonts w:ascii="Times New Roman" w:hAnsi="Times New Roman" w:cs="Times New Roman"/>
          <w:sz w:val="24"/>
          <w:szCs w:val="24"/>
        </w:rPr>
        <w:t xml:space="preserve">NSPSs and </w:t>
      </w:r>
      <w:r w:rsidRPr="00F3704A">
        <w:rPr>
          <w:rFonts w:ascii="Times New Roman" w:hAnsi="Times New Roman" w:cs="Times New Roman"/>
          <w:sz w:val="24"/>
          <w:szCs w:val="24"/>
        </w:rPr>
        <w:t>NESHAPs and grain loading limits found</w:t>
      </w:r>
    </w:p>
    <w:tbl>
      <w:tblPr>
        <w:tblW w:w="8567" w:type="dxa"/>
        <w:tblInd w:w="-15" w:type="dxa"/>
        <w:tblCellMar>
          <w:left w:w="0" w:type="dxa"/>
          <w:right w:w="0" w:type="dxa"/>
        </w:tblCellMar>
        <w:tblLook w:val="04A0" w:firstRow="1" w:lastRow="0" w:firstColumn="1" w:lastColumn="0" w:noHBand="0" w:noVBand="1"/>
      </w:tblPr>
      <w:tblGrid>
        <w:gridCol w:w="1256"/>
        <w:gridCol w:w="2851"/>
        <w:gridCol w:w="4460"/>
      </w:tblGrid>
      <w:tr w:rsidR="0052661D" w:rsidRPr="00F3704A" w:rsidTr="00B5086B">
        <w:trPr>
          <w:cantSplit/>
          <w:trHeight w:val="300"/>
          <w:tblHeader/>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52661D" w:rsidRPr="00F3704A" w:rsidRDefault="0052661D" w:rsidP="0052661D">
            <w:pPr>
              <w:spacing w:after="0" w:line="240" w:lineRule="auto"/>
              <w:jc w:val="center"/>
              <w:rPr>
                <w:rFonts w:ascii="Times New Roman" w:hAnsi="Times New Roman" w:cs="Times New Roman"/>
                <w:sz w:val="24"/>
                <w:szCs w:val="24"/>
              </w:rPr>
            </w:pPr>
            <w:r w:rsidRPr="00F3704A">
              <w:rPr>
                <w:rFonts w:ascii="Times New Roman" w:hAnsi="Times New Roman" w:cs="Times New Roman"/>
                <w:sz w:val="24"/>
                <w:szCs w:val="24"/>
              </w:rPr>
              <w:t>Subpart</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2661D" w:rsidRPr="00F3704A" w:rsidRDefault="0052661D" w:rsidP="0052661D">
            <w:pPr>
              <w:spacing w:after="0" w:line="240" w:lineRule="auto"/>
              <w:jc w:val="center"/>
              <w:rPr>
                <w:rFonts w:ascii="Times New Roman" w:hAnsi="Times New Roman" w:cs="Times New Roman"/>
                <w:sz w:val="24"/>
                <w:szCs w:val="24"/>
              </w:rPr>
            </w:pPr>
            <w:r w:rsidRPr="00F3704A">
              <w:rPr>
                <w:rFonts w:ascii="Times New Roman" w:hAnsi="Times New Roman" w:cs="Times New Roman"/>
                <w:sz w:val="24"/>
                <w:szCs w:val="24"/>
              </w:rPr>
              <w:t>Grain Loading Limits,</w:t>
            </w:r>
          </w:p>
          <w:p w:rsidR="0052661D" w:rsidRPr="00F3704A" w:rsidRDefault="0052661D" w:rsidP="0052661D">
            <w:pPr>
              <w:spacing w:after="0" w:line="240" w:lineRule="auto"/>
              <w:jc w:val="center"/>
              <w:rPr>
                <w:rFonts w:ascii="Times New Roman" w:hAnsi="Times New Roman" w:cs="Times New Roman"/>
                <w:sz w:val="24"/>
                <w:szCs w:val="24"/>
              </w:rPr>
            </w:pPr>
            <w:r w:rsidRPr="00F3704A">
              <w:rPr>
                <w:rFonts w:ascii="Times New Roman" w:hAnsi="Times New Roman" w:cs="Times New Roman"/>
                <w:sz w:val="24"/>
                <w:szCs w:val="24"/>
              </w:rPr>
              <w:t>gr/dscf</w:t>
            </w:r>
          </w:p>
        </w:tc>
        <w:tc>
          <w:tcPr>
            <w:tcW w:w="4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2661D" w:rsidRPr="00F3704A" w:rsidRDefault="0052661D" w:rsidP="0052661D">
            <w:pPr>
              <w:spacing w:after="0" w:line="240" w:lineRule="auto"/>
              <w:jc w:val="center"/>
              <w:rPr>
                <w:rFonts w:ascii="Times New Roman" w:hAnsi="Times New Roman" w:cs="Times New Roman"/>
                <w:sz w:val="24"/>
                <w:szCs w:val="24"/>
              </w:rPr>
            </w:pPr>
            <w:r w:rsidRPr="00F3704A">
              <w:rPr>
                <w:rFonts w:ascii="Times New Roman" w:hAnsi="Times New Roman" w:cs="Times New Roman"/>
                <w:sz w:val="24"/>
                <w:szCs w:val="24"/>
              </w:rPr>
              <w:t>Title</w:t>
            </w:r>
          </w:p>
        </w:tc>
      </w:tr>
      <w:tr w:rsidR="00C974FA" w:rsidRPr="00F3704A" w:rsidTr="00B5086B">
        <w:trPr>
          <w:cantSplit/>
          <w:trHeight w:val="300"/>
        </w:trPr>
        <w:tc>
          <w:tcPr>
            <w:tcW w:w="8567" w:type="dxa"/>
            <w:gridSpan w:val="3"/>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tcPr>
          <w:p w:rsidR="00C974FA" w:rsidRPr="00F3704A" w:rsidRDefault="00C974FA" w:rsidP="00C974FA">
            <w:pPr>
              <w:spacing w:after="0" w:line="240" w:lineRule="auto"/>
              <w:jc w:val="center"/>
              <w:rPr>
                <w:rFonts w:ascii="Times New Roman" w:hAnsi="Times New Roman" w:cs="Times New Roman"/>
                <w:sz w:val="24"/>
                <w:szCs w:val="24"/>
              </w:rPr>
            </w:pPr>
            <w:r w:rsidRPr="00F3704A">
              <w:rPr>
                <w:rFonts w:ascii="Times New Roman" w:hAnsi="Times New Roman" w:cs="Times New Roman"/>
                <w:sz w:val="24"/>
                <w:szCs w:val="24"/>
              </w:rPr>
              <w:t>NSPS</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proofErr w:type="spellStart"/>
            <w:r w:rsidRPr="00F3704A">
              <w:rPr>
                <w:rFonts w:ascii="Times New Roman" w:hAnsi="Times New Roman" w:cs="Times New Roman"/>
                <w:sz w:val="24"/>
                <w:szCs w:val="24"/>
              </w:rPr>
              <w:t>AAa</w:t>
            </w:r>
            <w:proofErr w:type="spellEnd"/>
          </w:p>
        </w:tc>
        <w:tc>
          <w:tcPr>
            <w:tcW w:w="2851"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0.0052</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Electric Arc Furnaces and Argon-Oxygen Decarburization Vessels</w:t>
            </w:r>
          </w:p>
        </w:tc>
      </w:tr>
      <w:tr w:rsidR="0052661D" w:rsidRPr="00F3704A" w:rsidTr="00B5086B">
        <w:trPr>
          <w:cantSplit/>
          <w:trHeight w:val="645"/>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proofErr w:type="spellStart"/>
            <w:r w:rsidRPr="00F3704A">
              <w:rPr>
                <w:rFonts w:ascii="Times New Roman" w:hAnsi="Times New Roman" w:cs="Times New Roman"/>
                <w:sz w:val="24"/>
                <w:szCs w:val="24"/>
              </w:rPr>
              <w:t>Ec</w:t>
            </w:r>
            <w:proofErr w:type="spellEnd"/>
          </w:p>
        </w:tc>
        <w:tc>
          <w:tcPr>
            <w:tcW w:w="2851" w:type="dxa"/>
            <w:tcBorders>
              <w:top w:val="nil"/>
              <w:left w:val="nil"/>
              <w:bottom w:val="single" w:sz="8" w:space="0" w:color="auto"/>
              <w:right w:val="single" w:sz="8" w:space="0" w:color="auto"/>
            </w:tcBorders>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0.0095</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Hospital/Medical/Infectious Waste Incinerators</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DDDD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0.002</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C974FA" w:rsidP="0052661D">
            <w:pPr>
              <w:spacing w:after="0" w:line="240" w:lineRule="auto"/>
              <w:rPr>
                <w:rFonts w:ascii="Times New Roman" w:hAnsi="Times New Roman" w:cs="Times New Roman"/>
                <w:sz w:val="24"/>
                <w:szCs w:val="24"/>
              </w:rPr>
            </w:pPr>
            <w:r>
              <w:rPr>
                <w:rFonts w:ascii="Times New Roman" w:hAnsi="Times New Roman" w:cs="Times New Roman"/>
                <w:sz w:val="24"/>
                <w:szCs w:val="24"/>
              </w:rPr>
              <w:t>Commercial and Industrial Solid Waste Incinerators (</w:t>
            </w:r>
            <w:r w:rsidR="0052661D" w:rsidRPr="00F3704A">
              <w:rPr>
                <w:rFonts w:ascii="Times New Roman" w:hAnsi="Times New Roman" w:cs="Times New Roman"/>
                <w:sz w:val="24"/>
                <w:szCs w:val="24"/>
              </w:rPr>
              <w:t>CISWI</w:t>
            </w:r>
            <w:r>
              <w:rPr>
                <w:rFonts w:ascii="Times New Roman" w:hAnsi="Times New Roman" w:cs="Times New Roman"/>
                <w:sz w:val="24"/>
                <w:szCs w:val="24"/>
              </w:rPr>
              <w:t>)</w:t>
            </w:r>
          </w:p>
        </w:tc>
      </w:tr>
      <w:tr w:rsidR="00C974FA" w:rsidRPr="00F3704A" w:rsidTr="00B5086B">
        <w:trPr>
          <w:cantSplit/>
          <w:trHeight w:val="300"/>
        </w:trPr>
        <w:tc>
          <w:tcPr>
            <w:tcW w:w="8567" w:type="dxa"/>
            <w:gridSpan w:val="3"/>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C974FA" w:rsidRPr="00F3704A" w:rsidRDefault="00C974FA" w:rsidP="00C974FA">
            <w:pPr>
              <w:spacing w:after="0" w:line="240" w:lineRule="auto"/>
              <w:jc w:val="center"/>
              <w:rPr>
                <w:rFonts w:ascii="Times New Roman" w:hAnsi="Times New Roman" w:cs="Times New Roman"/>
                <w:sz w:val="24"/>
                <w:szCs w:val="24"/>
              </w:rPr>
            </w:pPr>
            <w:r w:rsidRPr="00F3704A">
              <w:rPr>
                <w:rFonts w:ascii="Times New Roman" w:hAnsi="Times New Roman" w:cs="Times New Roman"/>
                <w:sz w:val="24"/>
                <w:szCs w:val="24"/>
              </w:rPr>
              <w:t>NESHAP</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4" w:space="0" w:color="auto"/>
            </w:tcBorders>
            <w:noWrap/>
            <w:tcMar>
              <w:top w:w="0" w:type="dxa"/>
              <w:left w:w="108" w:type="dxa"/>
              <w:bottom w:w="0" w:type="dxa"/>
              <w:right w:w="108" w:type="dxa"/>
            </w:tcMar>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EEE</w:t>
            </w:r>
          </w:p>
        </w:tc>
        <w:tc>
          <w:tcPr>
            <w:tcW w:w="28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Existing, 0.013</w:t>
            </w:r>
          </w:p>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New, 0.0016</w:t>
            </w:r>
          </w:p>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Existing, 0.028</w:t>
            </w:r>
          </w:p>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New, 0.0069</w:t>
            </w:r>
          </w:p>
        </w:tc>
        <w:tc>
          <w:tcPr>
            <w:tcW w:w="4460"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52661D" w:rsidRPr="00F3704A" w:rsidRDefault="002655E2"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Hazardous Waste Combustors</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QQQ</w:t>
            </w:r>
          </w:p>
        </w:tc>
        <w:tc>
          <w:tcPr>
            <w:tcW w:w="2851"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0.01</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Primary Copper Smelting</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RRR</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0.01</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Secondary Aluminum Production</w:t>
            </w:r>
          </w:p>
        </w:tc>
      </w:tr>
      <w:tr w:rsidR="0052661D" w:rsidRPr="00F3704A" w:rsidTr="00B5086B">
        <w:trPr>
          <w:cantSplit/>
          <w:trHeight w:val="6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lastRenderedPageBreak/>
              <w:t>XXX</w:t>
            </w:r>
          </w:p>
        </w:tc>
        <w:tc>
          <w:tcPr>
            <w:tcW w:w="2851" w:type="dxa"/>
            <w:tcBorders>
              <w:top w:val="nil"/>
              <w:left w:val="nil"/>
              <w:bottom w:val="single" w:sz="8" w:space="0" w:color="auto"/>
              <w:right w:val="single" w:sz="8" w:space="0" w:color="auto"/>
            </w:tcBorders>
            <w:tcMar>
              <w:top w:w="0" w:type="dxa"/>
              <w:left w:w="108" w:type="dxa"/>
              <w:bottom w:w="0" w:type="dxa"/>
              <w:right w:w="108" w:type="dxa"/>
            </w:tcMar>
            <w:hideMark/>
          </w:tcPr>
          <w:p w:rsidR="0052661D" w:rsidRPr="00F3704A" w:rsidRDefault="00635B49"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Existing, 0.011</w:t>
            </w:r>
            <w:r w:rsidRPr="00F3704A">
              <w:rPr>
                <w:rFonts w:ascii="Times New Roman" w:hAnsi="Times New Roman" w:cs="Times New Roman"/>
                <w:sz w:val="24"/>
                <w:szCs w:val="24"/>
              </w:rPr>
              <w:br/>
              <w:t xml:space="preserve">New, </w:t>
            </w:r>
            <w:r w:rsidR="0052661D" w:rsidRPr="00F3704A">
              <w:rPr>
                <w:rFonts w:ascii="Times New Roman" w:hAnsi="Times New Roman" w:cs="Times New Roman"/>
                <w:sz w:val="24"/>
                <w:szCs w:val="24"/>
              </w:rPr>
              <w:t>0.0017</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 xml:space="preserve">Ferroalloys Production: Ferromanganese and </w:t>
            </w:r>
            <w:proofErr w:type="spellStart"/>
            <w:r w:rsidRPr="00F3704A">
              <w:rPr>
                <w:rFonts w:ascii="Times New Roman" w:hAnsi="Times New Roman" w:cs="Times New Roman"/>
                <w:sz w:val="24"/>
                <w:szCs w:val="24"/>
              </w:rPr>
              <w:t>Silicomanganese</w:t>
            </w:r>
            <w:proofErr w:type="spellEnd"/>
          </w:p>
        </w:tc>
      </w:tr>
      <w:tr w:rsidR="0052661D" w:rsidRPr="00F3704A" w:rsidTr="00B5086B">
        <w:trPr>
          <w:cantSplit/>
          <w:trHeight w:val="6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EEEEE</w:t>
            </w:r>
          </w:p>
        </w:tc>
        <w:tc>
          <w:tcPr>
            <w:tcW w:w="2851" w:type="dxa"/>
            <w:tcBorders>
              <w:top w:val="nil"/>
              <w:left w:val="nil"/>
              <w:bottom w:val="single" w:sz="8" w:space="0" w:color="auto"/>
              <w:right w:val="single" w:sz="8" w:space="0" w:color="auto"/>
            </w:tcBorders>
            <w:tcMar>
              <w:top w:w="0" w:type="dxa"/>
              <w:left w:w="108" w:type="dxa"/>
              <w:bottom w:w="0" w:type="dxa"/>
              <w:right w:w="108" w:type="dxa"/>
            </w:tcMar>
            <w:hideMark/>
          </w:tcPr>
          <w:p w:rsidR="0052661D" w:rsidRPr="00F3704A" w:rsidRDefault="00635B49"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V</w:t>
            </w:r>
            <w:r w:rsidR="0052661D" w:rsidRPr="00F3704A">
              <w:rPr>
                <w:rFonts w:ascii="Times New Roman" w:hAnsi="Times New Roman" w:cs="Times New Roman"/>
                <w:sz w:val="24"/>
                <w:szCs w:val="24"/>
              </w:rPr>
              <w:t>arious</w:t>
            </w:r>
            <w:r w:rsidRPr="00F3704A">
              <w:rPr>
                <w:rFonts w:ascii="Times New Roman" w:hAnsi="Times New Roman" w:cs="Times New Roman"/>
                <w:sz w:val="24"/>
                <w:szCs w:val="24"/>
              </w:rPr>
              <w:t>,</w:t>
            </w:r>
            <w:r w:rsidR="0052661D" w:rsidRPr="00F3704A">
              <w:rPr>
                <w:rFonts w:ascii="Times New Roman" w:hAnsi="Times New Roman" w:cs="Times New Roman"/>
                <w:sz w:val="24"/>
                <w:szCs w:val="24"/>
              </w:rPr>
              <w:t xml:space="preserve"> </w:t>
            </w:r>
          </w:p>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0.001 - 0.006</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Iron and Steel Foundries</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JJJJJ</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0.0021</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Brick and Structural Clay Products Manufacturing</w:t>
            </w:r>
          </w:p>
        </w:tc>
      </w:tr>
      <w:tr w:rsidR="0052661D" w:rsidRPr="00F3704A" w:rsidTr="00B5086B">
        <w:trPr>
          <w:cantSplit/>
          <w:trHeight w:val="6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RRRRR</w:t>
            </w:r>
          </w:p>
        </w:tc>
        <w:tc>
          <w:tcPr>
            <w:tcW w:w="2851" w:type="dxa"/>
            <w:tcBorders>
              <w:top w:val="nil"/>
              <w:left w:val="nil"/>
              <w:bottom w:val="single" w:sz="8" w:space="0" w:color="auto"/>
              <w:right w:val="single" w:sz="8" w:space="0" w:color="auto"/>
            </w:tcBorders>
            <w:tcMar>
              <w:top w:w="0" w:type="dxa"/>
              <w:left w:w="108" w:type="dxa"/>
              <w:bottom w:w="0" w:type="dxa"/>
              <w:right w:w="108" w:type="dxa"/>
            </w:tcMar>
            <w:hideMark/>
          </w:tcPr>
          <w:p w:rsidR="0052661D" w:rsidRPr="00F3704A" w:rsidRDefault="00635B49"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Existing, 0.008</w:t>
            </w:r>
            <w:r w:rsidRPr="00F3704A">
              <w:rPr>
                <w:rFonts w:ascii="Times New Roman" w:hAnsi="Times New Roman" w:cs="Times New Roman"/>
                <w:sz w:val="24"/>
                <w:szCs w:val="24"/>
              </w:rPr>
              <w:br/>
              <w:t xml:space="preserve">New, </w:t>
            </w:r>
            <w:r w:rsidR="0052661D" w:rsidRPr="00F3704A">
              <w:rPr>
                <w:rFonts w:ascii="Times New Roman" w:hAnsi="Times New Roman" w:cs="Times New Roman"/>
                <w:sz w:val="24"/>
                <w:szCs w:val="24"/>
              </w:rPr>
              <w:t>0.005</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Taconite Iron Ore Processing</w:t>
            </w:r>
          </w:p>
        </w:tc>
      </w:tr>
      <w:tr w:rsidR="0052661D" w:rsidRPr="00F3704A" w:rsidTr="00B5086B">
        <w:trPr>
          <w:cantSplit/>
          <w:trHeight w:val="6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TTTTT</w:t>
            </w:r>
          </w:p>
        </w:tc>
        <w:tc>
          <w:tcPr>
            <w:tcW w:w="2851" w:type="dxa"/>
            <w:tcBorders>
              <w:top w:val="nil"/>
              <w:left w:val="nil"/>
              <w:bottom w:val="single" w:sz="8" w:space="0" w:color="auto"/>
              <w:right w:val="single" w:sz="8" w:space="0" w:color="auto"/>
            </w:tcBorders>
            <w:tcMar>
              <w:top w:w="0" w:type="dxa"/>
              <w:left w:w="108" w:type="dxa"/>
              <w:bottom w:w="0" w:type="dxa"/>
              <w:right w:w="108" w:type="dxa"/>
            </w:tcMar>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0.016</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tcPr>
          <w:p w:rsidR="0052661D" w:rsidRPr="00F3704A" w:rsidRDefault="006B15FB"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Primary Magnesium Refining</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YYYYY</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0.0052</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Electric Arc Furnace Steelmaking Facilities</w:t>
            </w:r>
          </w:p>
        </w:tc>
      </w:tr>
      <w:tr w:rsidR="0052661D" w:rsidRPr="00F3704A" w:rsidTr="00B5086B">
        <w:trPr>
          <w:cantSplit/>
          <w:trHeight w:val="3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GGGGGG</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0.005</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Primary Nonferrous Metals Area Sources—Zinc, Cadmium, and Beryllium</w:t>
            </w:r>
          </w:p>
        </w:tc>
      </w:tr>
      <w:tr w:rsidR="0052661D" w:rsidRPr="00F3704A" w:rsidTr="00B5086B">
        <w:trPr>
          <w:cantSplit/>
          <w:trHeight w:val="6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TTTTTT</w:t>
            </w:r>
          </w:p>
        </w:tc>
        <w:tc>
          <w:tcPr>
            <w:tcW w:w="2851" w:type="dxa"/>
            <w:tcBorders>
              <w:top w:val="nil"/>
              <w:left w:val="nil"/>
              <w:bottom w:val="single" w:sz="8" w:space="0" w:color="auto"/>
              <w:right w:val="single" w:sz="8" w:space="0" w:color="auto"/>
            </w:tcBorders>
            <w:tcMar>
              <w:top w:w="0" w:type="dxa"/>
              <w:left w:w="108" w:type="dxa"/>
              <w:bottom w:w="0" w:type="dxa"/>
              <w:right w:w="108" w:type="dxa"/>
            </w:tcMar>
            <w:hideMark/>
          </w:tcPr>
          <w:p w:rsidR="0052661D" w:rsidRPr="00F3704A" w:rsidRDefault="00635B49"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Existing, 0.015</w:t>
            </w:r>
            <w:r w:rsidRPr="00F3704A">
              <w:rPr>
                <w:rFonts w:ascii="Times New Roman" w:hAnsi="Times New Roman" w:cs="Times New Roman"/>
                <w:sz w:val="24"/>
                <w:szCs w:val="24"/>
              </w:rPr>
              <w:br/>
              <w:t xml:space="preserve">New, </w:t>
            </w:r>
            <w:r w:rsidR="0052661D" w:rsidRPr="00F3704A">
              <w:rPr>
                <w:rFonts w:ascii="Times New Roman" w:hAnsi="Times New Roman" w:cs="Times New Roman"/>
                <w:sz w:val="24"/>
                <w:szCs w:val="24"/>
              </w:rPr>
              <w:t>0.010</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Secondary Nonferrous Metals Processing Area Sources</w:t>
            </w:r>
          </w:p>
        </w:tc>
      </w:tr>
      <w:tr w:rsidR="0052661D" w:rsidRPr="00F3704A" w:rsidTr="00B5086B">
        <w:trPr>
          <w:cantSplit/>
          <w:trHeight w:val="600"/>
        </w:trPr>
        <w:tc>
          <w:tcPr>
            <w:tcW w:w="1256"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ZZZZZZ</w:t>
            </w:r>
          </w:p>
        </w:tc>
        <w:tc>
          <w:tcPr>
            <w:tcW w:w="2851" w:type="dxa"/>
            <w:tcBorders>
              <w:top w:val="nil"/>
              <w:left w:val="nil"/>
              <w:bottom w:val="single" w:sz="8" w:space="0" w:color="auto"/>
              <w:right w:val="single" w:sz="8" w:space="0" w:color="auto"/>
            </w:tcBorders>
            <w:tcMar>
              <w:top w:w="0" w:type="dxa"/>
              <w:left w:w="108" w:type="dxa"/>
              <w:bottom w:w="0" w:type="dxa"/>
              <w:right w:w="108" w:type="dxa"/>
            </w:tcMar>
            <w:hideMark/>
          </w:tcPr>
          <w:p w:rsidR="0052661D" w:rsidRPr="00F3704A" w:rsidRDefault="00635B49"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Existing, 0.015</w:t>
            </w:r>
            <w:r w:rsidRPr="00F3704A">
              <w:rPr>
                <w:rFonts w:ascii="Times New Roman" w:hAnsi="Times New Roman" w:cs="Times New Roman"/>
                <w:sz w:val="24"/>
                <w:szCs w:val="24"/>
              </w:rPr>
              <w:br/>
              <w:t xml:space="preserve">New, </w:t>
            </w:r>
            <w:r w:rsidR="0052661D" w:rsidRPr="00F3704A">
              <w:rPr>
                <w:rFonts w:ascii="Times New Roman" w:hAnsi="Times New Roman" w:cs="Times New Roman"/>
                <w:sz w:val="24"/>
                <w:szCs w:val="24"/>
              </w:rPr>
              <w:t>0.010</w:t>
            </w:r>
          </w:p>
        </w:tc>
        <w:tc>
          <w:tcPr>
            <w:tcW w:w="4460" w:type="dxa"/>
            <w:tcBorders>
              <w:top w:val="nil"/>
              <w:left w:val="nil"/>
              <w:bottom w:val="single" w:sz="8" w:space="0" w:color="auto"/>
              <w:right w:val="single" w:sz="8" w:space="0" w:color="auto"/>
            </w:tcBorders>
            <w:noWrap/>
            <w:tcMar>
              <w:top w:w="0" w:type="dxa"/>
              <w:left w:w="108" w:type="dxa"/>
              <w:bottom w:w="0" w:type="dxa"/>
              <w:right w:w="108" w:type="dxa"/>
            </w:tcMar>
            <w:hideMark/>
          </w:tcPr>
          <w:p w:rsidR="0052661D" w:rsidRPr="00F3704A" w:rsidRDefault="0052661D" w:rsidP="0052661D">
            <w:pPr>
              <w:spacing w:after="0" w:line="240" w:lineRule="auto"/>
              <w:rPr>
                <w:rFonts w:ascii="Times New Roman" w:hAnsi="Times New Roman" w:cs="Times New Roman"/>
                <w:sz w:val="24"/>
                <w:szCs w:val="24"/>
              </w:rPr>
            </w:pPr>
            <w:r w:rsidRPr="00F3704A">
              <w:rPr>
                <w:rFonts w:ascii="Times New Roman" w:hAnsi="Times New Roman" w:cs="Times New Roman"/>
                <w:sz w:val="24"/>
                <w:szCs w:val="24"/>
              </w:rPr>
              <w:t>Area Source Standards for Aluminum, Copper, and Other Nonferrous Foundries</w:t>
            </w:r>
          </w:p>
        </w:tc>
      </w:tr>
    </w:tbl>
    <w:p w:rsidR="0052661D" w:rsidRPr="00F3704A" w:rsidRDefault="0052661D">
      <w:pPr>
        <w:rPr>
          <w:rFonts w:ascii="Times New Roman" w:hAnsi="Times New Roman" w:cs="Times New Roman"/>
          <w:sz w:val="24"/>
          <w:szCs w:val="24"/>
        </w:rPr>
      </w:pPr>
    </w:p>
    <w:p w:rsidR="00B5086B" w:rsidRDefault="00311DF5">
      <w:pPr>
        <w:rPr>
          <w:rFonts w:ascii="Times New Roman" w:hAnsi="Times New Roman" w:cs="Times New Roman"/>
          <w:sz w:val="24"/>
          <w:szCs w:val="24"/>
        </w:rPr>
      </w:pPr>
      <w:r w:rsidRPr="00F3704A">
        <w:rPr>
          <w:rFonts w:ascii="Times New Roman" w:hAnsi="Times New Roman" w:cs="Times New Roman"/>
          <w:sz w:val="24"/>
          <w:szCs w:val="24"/>
        </w:rPr>
        <w:t>In this survey, the lowest (most stringent) limit</w:t>
      </w:r>
      <w:r w:rsidR="00C97E05" w:rsidRPr="00F3704A">
        <w:rPr>
          <w:rFonts w:ascii="Times New Roman" w:hAnsi="Times New Roman" w:cs="Times New Roman"/>
          <w:sz w:val="24"/>
          <w:szCs w:val="24"/>
        </w:rPr>
        <w:t>s</w:t>
      </w:r>
      <w:r w:rsidR="00A90F5B" w:rsidRPr="00F3704A">
        <w:rPr>
          <w:rFonts w:ascii="Times New Roman" w:hAnsi="Times New Roman" w:cs="Times New Roman"/>
          <w:sz w:val="24"/>
          <w:szCs w:val="24"/>
        </w:rPr>
        <w:t xml:space="preserve"> are</w:t>
      </w:r>
      <w:r w:rsidRPr="00F3704A">
        <w:rPr>
          <w:rFonts w:ascii="Times New Roman" w:hAnsi="Times New Roman" w:cs="Times New Roman"/>
          <w:sz w:val="24"/>
          <w:szCs w:val="24"/>
        </w:rPr>
        <w:t xml:space="preserve"> 0.0016</w:t>
      </w:r>
      <w:r w:rsidR="00C97E05" w:rsidRPr="00F3704A">
        <w:rPr>
          <w:rFonts w:ascii="Times New Roman" w:hAnsi="Times New Roman" w:cs="Times New Roman"/>
          <w:sz w:val="24"/>
          <w:szCs w:val="24"/>
        </w:rPr>
        <w:t>, 0.0017 and 0.002 gr/dscf. The first two limits apply to new facilities; that is, facilities designed from the start to meet the lower limits. The third limit applies to commercial and industrial solid waste incinerators (CISWI), which are subject to very stringent limits. Staff do not believe that these limits should be considered</w:t>
      </w:r>
      <w:r w:rsidR="00B5086B">
        <w:rPr>
          <w:rFonts w:ascii="Times New Roman" w:hAnsi="Times New Roman" w:cs="Times New Roman"/>
          <w:sz w:val="24"/>
          <w:szCs w:val="24"/>
        </w:rPr>
        <w:t xml:space="preserve"> because the Tier 1 CAGMs addressed by the proposed rule are all existing facilities, and because they are small facilities and in staff’s judgement represent a smaller risk than either the Tier 2 CAGMs or a CISWI.</w:t>
      </w:r>
    </w:p>
    <w:p w:rsidR="00311DF5" w:rsidRPr="00F3704A" w:rsidRDefault="00837F61">
      <w:pPr>
        <w:rPr>
          <w:rFonts w:ascii="Times New Roman" w:hAnsi="Times New Roman" w:cs="Times New Roman"/>
          <w:sz w:val="24"/>
          <w:szCs w:val="24"/>
        </w:rPr>
      </w:pPr>
      <w:r w:rsidRPr="00F3704A">
        <w:rPr>
          <w:rFonts w:ascii="Times New Roman" w:hAnsi="Times New Roman" w:cs="Times New Roman"/>
          <w:sz w:val="24"/>
          <w:szCs w:val="24"/>
        </w:rPr>
        <w:t>The next lowest limits range from 0.005 gr/</w:t>
      </w:r>
      <w:r w:rsidR="00C97E05" w:rsidRPr="00F3704A">
        <w:rPr>
          <w:rFonts w:ascii="Times New Roman" w:hAnsi="Times New Roman" w:cs="Times New Roman"/>
          <w:sz w:val="24"/>
          <w:szCs w:val="24"/>
        </w:rPr>
        <w:t>dscf to 0.0095</w:t>
      </w:r>
      <w:r w:rsidRPr="00F3704A">
        <w:rPr>
          <w:rFonts w:ascii="Times New Roman" w:hAnsi="Times New Roman" w:cs="Times New Roman"/>
          <w:sz w:val="24"/>
          <w:szCs w:val="24"/>
        </w:rPr>
        <w:t xml:space="preserve"> gr/dscf.</w:t>
      </w:r>
      <w:r w:rsidR="00B5086B">
        <w:rPr>
          <w:rFonts w:ascii="Times New Roman" w:hAnsi="Times New Roman" w:cs="Times New Roman"/>
          <w:sz w:val="24"/>
          <w:szCs w:val="24"/>
        </w:rPr>
        <w:t xml:space="preserve"> </w:t>
      </w:r>
      <w:r w:rsidR="00311DF5" w:rsidRPr="00F3704A">
        <w:rPr>
          <w:rFonts w:ascii="Times New Roman" w:hAnsi="Times New Roman" w:cs="Times New Roman"/>
          <w:sz w:val="24"/>
          <w:szCs w:val="24"/>
        </w:rPr>
        <w:t>A number of limits are 0.010 gr/dscf</w:t>
      </w:r>
      <w:r w:rsidRPr="00F3704A">
        <w:rPr>
          <w:rFonts w:ascii="Times New Roman" w:hAnsi="Times New Roman" w:cs="Times New Roman"/>
          <w:sz w:val="24"/>
          <w:szCs w:val="24"/>
        </w:rPr>
        <w:t xml:space="preserve"> or higher. S</w:t>
      </w:r>
      <w:r w:rsidR="00311DF5" w:rsidRPr="00F3704A">
        <w:rPr>
          <w:rFonts w:ascii="Times New Roman" w:hAnsi="Times New Roman" w:cs="Times New Roman"/>
          <w:sz w:val="24"/>
          <w:szCs w:val="24"/>
        </w:rPr>
        <w:t xml:space="preserve">taff consider 0.010 gr/dscf an easily achievable limit for </w:t>
      </w:r>
      <w:r w:rsidRPr="00F3704A">
        <w:rPr>
          <w:rFonts w:ascii="Times New Roman" w:hAnsi="Times New Roman" w:cs="Times New Roman"/>
          <w:sz w:val="24"/>
          <w:szCs w:val="24"/>
        </w:rPr>
        <w:t>baghouses at Tier 1 CAGMs, so limits greater than 0.010 gr/dscf were not considered.</w:t>
      </w:r>
    </w:p>
    <w:p w:rsidR="00837F61" w:rsidRPr="00B5086B" w:rsidRDefault="00167CE3">
      <w:pPr>
        <w:rPr>
          <w:rFonts w:ascii="Times New Roman" w:hAnsi="Times New Roman" w:cs="Times New Roman"/>
          <w:sz w:val="24"/>
          <w:szCs w:val="24"/>
          <w:u w:val="single"/>
        </w:rPr>
      </w:pPr>
      <w:r w:rsidRPr="00B5086B">
        <w:rPr>
          <w:rFonts w:ascii="Times New Roman" w:hAnsi="Times New Roman" w:cs="Times New Roman"/>
          <w:sz w:val="24"/>
          <w:szCs w:val="24"/>
          <w:u w:val="single"/>
        </w:rPr>
        <w:t>Other considerations</w:t>
      </w:r>
    </w:p>
    <w:p w:rsidR="00167CE3" w:rsidRPr="00F3704A" w:rsidRDefault="00B5086B">
      <w:pPr>
        <w:rPr>
          <w:rFonts w:ascii="Times New Roman" w:hAnsi="Times New Roman" w:cs="Times New Roman"/>
          <w:sz w:val="24"/>
          <w:szCs w:val="24"/>
        </w:rPr>
      </w:pPr>
      <w:r>
        <w:rPr>
          <w:rFonts w:ascii="Times New Roman" w:hAnsi="Times New Roman" w:cs="Times New Roman"/>
          <w:sz w:val="24"/>
          <w:szCs w:val="24"/>
        </w:rPr>
        <w:t xml:space="preserve">The Tier 1 CAGMs </w:t>
      </w:r>
      <w:r w:rsidR="00167CE3" w:rsidRPr="00F3704A">
        <w:rPr>
          <w:rFonts w:ascii="Times New Roman" w:hAnsi="Times New Roman" w:cs="Times New Roman"/>
          <w:sz w:val="24"/>
          <w:szCs w:val="24"/>
        </w:rPr>
        <w:t>are relatively small businesses, and DEQ is sensitive to the costs imposed on the Tier 1 CAGMs by the temporary CAGM rule and the proposed permanent CAGM rule. In staff’s experience, baghouses perform very well at controlling particulate matt</w:t>
      </w:r>
      <w:r>
        <w:rPr>
          <w:rFonts w:ascii="Times New Roman" w:hAnsi="Times New Roman" w:cs="Times New Roman"/>
          <w:sz w:val="24"/>
          <w:szCs w:val="24"/>
        </w:rPr>
        <w:t xml:space="preserve">er emissions, and </w:t>
      </w:r>
      <w:r w:rsidR="00167CE3" w:rsidRPr="00F3704A">
        <w:rPr>
          <w:rFonts w:ascii="Times New Roman" w:hAnsi="Times New Roman" w:cs="Times New Roman"/>
          <w:sz w:val="24"/>
          <w:szCs w:val="24"/>
        </w:rPr>
        <w:t>achieve emission rates below the limits that apply</w:t>
      </w:r>
      <w:r>
        <w:rPr>
          <w:rFonts w:ascii="Times New Roman" w:hAnsi="Times New Roman" w:cs="Times New Roman"/>
          <w:sz w:val="24"/>
          <w:szCs w:val="24"/>
        </w:rPr>
        <w:t xml:space="preserve"> if properly designed</w:t>
      </w:r>
      <w:r w:rsidR="00167CE3" w:rsidRPr="00F3704A">
        <w:rPr>
          <w:rFonts w:ascii="Times New Roman" w:hAnsi="Times New Roman" w:cs="Times New Roman"/>
          <w:sz w:val="24"/>
          <w:szCs w:val="24"/>
        </w:rPr>
        <w:t xml:space="preserve">. Staff are therefore of the opinion that it is not necessary to specify a very low limit in order to achieve a high degree of emission control. </w:t>
      </w:r>
      <w:r w:rsidR="00AE000C" w:rsidRPr="00F3704A">
        <w:rPr>
          <w:rFonts w:ascii="Times New Roman" w:hAnsi="Times New Roman" w:cs="Times New Roman"/>
          <w:sz w:val="24"/>
          <w:szCs w:val="24"/>
        </w:rPr>
        <w:t xml:space="preserve">On the other hand, staff do not believe an easily achievable limit is appropriate. Staff therefore propose a limit </w:t>
      </w:r>
      <w:r w:rsidR="00C97E05" w:rsidRPr="00F3704A">
        <w:rPr>
          <w:rFonts w:ascii="Times New Roman" w:hAnsi="Times New Roman" w:cs="Times New Roman"/>
          <w:sz w:val="24"/>
          <w:szCs w:val="24"/>
        </w:rPr>
        <w:t>of 0.0075 gr/dscf, which</w:t>
      </w:r>
      <w:r w:rsidR="00AE000C" w:rsidRPr="00F3704A">
        <w:rPr>
          <w:rFonts w:ascii="Times New Roman" w:hAnsi="Times New Roman" w:cs="Times New Roman"/>
          <w:sz w:val="24"/>
          <w:szCs w:val="24"/>
        </w:rPr>
        <w:t xml:space="preserve"> is the average of the second-lowest limit found in the NESHAPs (0.005 gr/dscf) and </w:t>
      </w:r>
      <w:r>
        <w:rPr>
          <w:rFonts w:ascii="Times New Roman" w:hAnsi="Times New Roman" w:cs="Times New Roman"/>
          <w:sz w:val="24"/>
          <w:szCs w:val="24"/>
        </w:rPr>
        <w:t xml:space="preserve">what staff consider </w:t>
      </w:r>
      <w:r w:rsidR="00D84831" w:rsidRPr="00F3704A">
        <w:rPr>
          <w:rFonts w:ascii="Times New Roman" w:hAnsi="Times New Roman" w:cs="Times New Roman"/>
          <w:sz w:val="24"/>
          <w:szCs w:val="24"/>
        </w:rPr>
        <w:t>the easily achievable limit of 0.010 gr/dscf</w:t>
      </w:r>
      <w:r w:rsidR="00AE000C" w:rsidRPr="00F3704A">
        <w:rPr>
          <w:rFonts w:ascii="Times New Roman" w:hAnsi="Times New Roman" w:cs="Times New Roman"/>
          <w:sz w:val="24"/>
          <w:szCs w:val="24"/>
        </w:rPr>
        <w:t>.</w:t>
      </w:r>
    </w:p>
    <w:p w:rsidR="00837F61" w:rsidRPr="00F3704A" w:rsidRDefault="00AE000C" w:rsidP="00A90F5B">
      <w:pPr>
        <w:rPr>
          <w:rFonts w:ascii="Times New Roman" w:hAnsi="Times New Roman" w:cs="Times New Roman"/>
          <w:sz w:val="24"/>
          <w:szCs w:val="24"/>
        </w:rPr>
      </w:pPr>
      <w:r w:rsidRPr="00F3704A">
        <w:rPr>
          <w:rFonts w:ascii="Times New Roman" w:hAnsi="Times New Roman" w:cs="Times New Roman"/>
          <w:sz w:val="24"/>
          <w:szCs w:val="24"/>
        </w:rPr>
        <w:lastRenderedPageBreak/>
        <w:t>DE</w:t>
      </w:r>
      <w:r w:rsidR="00B5086B">
        <w:rPr>
          <w:rFonts w:ascii="Times New Roman" w:hAnsi="Times New Roman" w:cs="Times New Roman"/>
          <w:sz w:val="24"/>
          <w:szCs w:val="24"/>
        </w:rPr>
        <w:t xml:space="preserve">Q proposes to replace </w:t>
      </w:r>
      <w:r w:rsidRPr="00F3704A">
        <w:rPr>
          <w:rFonts w:ascii="Times New Roman" w:hAnsi="Times New Roman" w:cs="Times New Roman"/>
          <w:sz w:val="24"/>
          <w:szCs w:val="24"/>
        </w:rPr>
        <w:t>the 99.0 percent removal efficiency requirement for the Tier 1 CAGMs</w:t>
      </w:r>
      <w:r w:rsidR="00B5086B">
        <w:rPr>
          <w:rFonts w:ascii="Times New Roman" w:hAnsi="Times New Roman" w:cs="Times New Roman"/>
          <w:sz w:val="24"/>
          <w:szCs w:val="24"/>
        </w:rPr>
        <w:t xml:space="preserve"> with an emission limit of 0.0075 gr/dscf</w:t>
      </w:r>
      <w:r w:rsidRPr="00F3704A">
        <w:rPr>
          <w:rFonts w:ascii="Times New Roman" w:hAnsi="Times New Roman" w:cs="Times New Roman"/>
          <w:sz w:val="24"/>
          <w:szCs w:val="24"/>
        </w:rPr>
        <w:t>.</w:t>
      </w:r>
      <w:r w:rsidR="00A90F5B" w:rsidRPr="00F3704A">
        <w:rPr>
          <w:rFonts w:ascii="Times New Roman" w:hAnsi="Times New Roman" w:cs="Times New Roman"/>
          <w:sz w:val="24"/>
          <w:szCs w:val="24"/>
        </w:rPr>
        <w:t xml:space="preserve"> DEQ further proposes that</w:t>
      </w:r>
      <w:r w:rsidR="00B5086B">
        <w:rPr>
          <w:rFonts w:ascii="Times New Roman" w:hAnsi="Times New Roman" w:cs="Times New Roman"/>
          <w:sz w:val="24"/>
          <w:szCs w:val="24"/>
        </w:rPr>
        <w:t xml:space="preserve"> testing to show</w:t>
      </w:r>
      <w:r w:rsidR="00A90F5B" w:rsidRPr="00F3704A">
        <w:rPr>
          <w:rFonts w:ascii="Times New Roman" w:hAnsi="Times New Roman" w:cs="Times New Roman"/>
          <w:sz w:val="24"/>
          <w:szCs w:val="24"/>
        </w:rPr>
        <w:t xml:space="preserve"> compliance with the limit will</w:t>
      </w:r>
      <w:r w:rsidR="00B5086B">
        <w:rPr>
          <w:rFonts w:ascii="Times New Roman" w:hAnsi="Times New Roman" w:cs="Times New Roman"/>
          <w:sz w:val="24"/>
          <w:szCs w:val="24"/>
        </w:rPr>
        <w:t xml:space="preserve"> only be required on the emission control device out. </w:t>
      </w:r>
      <w:r w:rsidR="006F11BC">
        <w:rPr>
          <w:rFonts w:ascii="Times New Roman" w:hAnsi="Times New Roman" w:cs="Times New Roman"/>
          <w:sz w:val="24"/>
          <w:szCs w:val="24"/>
        </w:rPr>
        <w:t xml:space="preserve">Rules typically do not go into detail </w:t>
      </w:r>
      <w:r w:rsidR="00B5086B">
        <w:rPr>
          <w:rFonts w:ascii="Times New Roman" w:hAnsi="Times New Roman" w:cs="Times New Roman"/>
          <w:sz w:val="24"/>
          <w:szCs w:val="24"/>
        </w:rPr>
        <w:t xml:space="preserve">on the </w:t>
      </w:r>
      <w:r w:rsidR="006F11BC">
        <w:rPr>
          <w:rFonts w:ascii="Times New Roman" w:hAnsi="Times New Roman" w:cs="Times New Roman"/>
          <w:sz w:val="24"/>
          <w:szCs w:val="24"/>
        </w:rPr>
        <w:t>testing requirements, and neither does the proposed rule. However, as is typical with other rules, the proposed rule requires review and approval of the test plan and DEQ staff expect to specify the necessary detail in the test plan approval.</w:t>
      </w:r>
    </w:p>
    <w:p w:rsidR="005F0BEF" w:rsidRDefault="005F0BEF">
      <w:pPr>
        <w:rPr>
          <w:rFonts w:ascii="Times New Roman" w:hAnsi="Times New Roman" w:cs="Times New Roman"/>
          <w:sz w:val="24"/>
          <w:szCs w:val="24"/>
        </w:rPr>
      </w:pPr>
    </w:p>
    <w:p w:rsidR="005F0BEF" w:rsidRPr="00F3704A" w:rsidRDefault="005F0BEF">
      <w:pPr>
        <w:rPr>
          <w:rFonts w:ascii="Times New Roman" w:hAnsi="Times New Roman" w:cs="Times New Roman"/>
          <w:sz w:val="24"/>
          <w:szCs w:val="24"/>
        </w:rPr>
      </w:pPr>
    </w:p>
    <w:p w:rsidR="00311DF5" w:rsidRPr="00F3704A" w:rsidRDefault="00311DF5">
      <w:pPr>
        <w:rPr>
          <w:rFonts w:ascii="Times New Roman" w:hAnsi="Times New Roman" w:cs="Times New Roman"/>
          <w:sz w:val="24"/>
          <w:szCs w:val="24"/>
        </w:rPr>
      </w:pPr>
    </w:p>
    <w:p w:rsidR="00840DAD" w:rsidRDefault="00840DAD"/>
    <w:sectPr w:rsidR="0084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F633D"/>
    <w:multiLevelType w:val="hybridMultilevel"/>
    <w:tmpl w:val="EFC0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27"/>
    <w:rsid w:val="00167CE3"/>
    <w:rsid w:val="0018240F"/>
    <w:rsid w:val="0022617B"/>
    <w:rsid w:val="002655E2"/>
    <w:rsid w:val="002F4D27"/>
    <w:rsid w:val="00311DF5"/>
    <w:rsid w:val="00391D4F"/>
    <w:rsid w:val="00486F7A"/>
    <w:rsid w:val="0052661D"/>
    <w:rsid w:val="00577A84"/>
    <w:rsid w:val="005F0BEF"/>
    <w:rsid w:val="00635B49"/>
    <w:rsid w:val="006B15FB"/>
    <w:rsid w:val="006F11BC"/>
    <w:rsid w:val="007B562C"/>
    <w:rsid w:val="00837F61"/>
    <w:rsid w:val="00840DAD"/>
    <w:rsid w:val="00A90F5B"/>
    <w:rsid w:val="00AE000C"/>
    <w:rsid w:val="00B5086B"/>
    <w:rsid w:val="00C974FA"/>
    <w:rsid w:val="00C97E05"/>
    <w:rsid w:val="00D84831"/>
    <w:rsid w:val="00DC5E73"/>
    <w:rsid w:val="00E00D43"/>
    <w:rsid w:val="00EC58FA"/>
    <w:rsid w:val="00ED588A"/>
    <w:rsid w:val="00F3704A"/>
    <w:rsid w:val="00F72034"/>
    <w:rsid w:val="00FA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8CD91-06C8-44CF-8B79-DDBFC030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76804">
      <w:bodyDiv w:val="1"/>
      <w:marLeft w:val="0"/>
      <w:marRight w:val="0"/>
      <w:marTop w:val="0"/>
      <w:marBottom w:val="0"/>
      <w:divBdr>
        <w:top w:val="none" w:sz="0" w:space="0" w:color="auto"/>
        <w:left w:val="none" w:sz="0" w:space="0" w:color="auto"/>
        <w:bottom w:val="none" w:sz="0" w:space="0" w:color="auto"/>
        <w:right w:val="none" w:sz="0" w:space="0" w:color="auto"/>
      </w:divBdr>
    </w:div>
    <w:div w:id="92303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7179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George</dc:creator>
  <cp:keywords/>
  <dc:description/>
  <cp:lastModifiedBy>WESTERSUND Joe</cp:lastModifiedBy>
  <cp:revision>2</cp:revision>
  <dcterms:created xsi:type="dcterms:W3CDTF">2016-06-15T16:56:00Z</dcterms:created>
  <dcterms:modified xsi:type="dcterms:W3CDTF">2016-06-15T16:56:00Z</dcterms:modified>
</cp:coreProperties>
</file>