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8095D9" w14:textId="77777777" w:rsidR="009E6FEA" w:rsidRPr="009E6FEA" w:rsidRDefault="009E6FEA" w:rsidP="00691534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9E6FEA">
        <w:rPr>
          <w:rFonts w:ascii="Times New Roman" w:hAnsi="Times New Roman" w:cs="Times New Roman"/>
          <w:sz w:val="22"/>
          <w:szCs w:val="22"/>
          <w:u w:val="single"/>
        </w:rPr>
        <w:t>George’s intro to Q and A session</w:t>
      </w:r>
    </w:p>
    <w:p w14:paraId="76016944" w14:textId="77777777" w:rsidR="009E6FEA" w:rsidRDefault="009E6FEA" w:rsidP="006915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F3041D3" w14:textId="77777777" w:rsidR="009E6FEA" w:rsidRDefault="009E6FEA" w:rsidP="0069153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Good evening everyone. As Joe indicated, we’ll have a question and answer period before taking your comments. I’d like to make a few introductory remarks, and then we’ll begin the questions and answers.</w:t>
      </w:r>
    </w:p>
    <w:p w14:paraId="695A19AF" w14:textId="77777777" w:rsidR="009E6FEA" w:rsidRDefault="009E6FEA" w:rsidP="006915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0984D34" w14:textId="77777777" w:rsidR="00691534" w:rsidRDefault="00F96198" w:rsidP="0069153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Pr="00691534">
        <w:rPr>
          <w:rFonts w:ascii="Times New Roman" w:hAnsi="Times New Roman" w:cs="Times New Roman"/>
          <w:sz w:val="22"/>
          <w:szCs w:val="22"/>
        </w:rPr>
        <w:t>n April of this year</w:t>
      </w:r>
      <w:r>
        <w:rPr>
          <w:rFonts w:ascii="Times New Roman" w:hAnsi="Times New Roman" w:cs="Times New Roman"/>
          <w:sz w:val="22"/>
          <w:szCs w:val="22"/>
        </w:rPr>
        <w:t xml:space="preserve"> t</w:t>
      </w:r>
      <w:r w:rsidR="00691534" w:rsidRPr="00691534">
        <w:rPr>
          <w:rFonts w:ascii="Times New Roman" w:hAnsi="Times New Roman" w:cs="Times New Roman"/>
          <w:sz w:val="22"/>
          <w:szCs w:val="22"/>
        </w:rPr>
        <w:t xml:space="preserve">he Environmental Quality Commission adopted temporary rules </w:t>
      </w:r>
      <w:r>
        <w:rPr>
          <w:rFonts w:ascii="Times New Roman" w:hAnsi="Times New Roman" w:cs="Times New Roman"/>
          <w:sz w:val="22"/>
          <w:szCs w:val="22"/>
        </w:rPr>
        <w:t xml:space="preserve">for regulation of colored art glass manufacturing </w:t>
      </w:r>
      <w:r w:rsidR="009E6FEA">
        <w:rPr>
          <w:rFonts w:ascii="Times New Roman" w:hAnsi="Times New Roman" w:cs="Times New Roman"/>
          <w:sz w:val="22"/>
          <w:szCs w:val="22"/>
        </w:rPr>
        <w:t>facilities</w:t>
      </w:r>
      <w:r>
        <w:rPr>
          <w:rFonts w:ascii="Times New Roman" w:hAnsi="Times New Roman" w:cs="Times New Roman"/>
          <w:sz w:val="22"/>
          <w:szCs w:val="22"/>
        </w:rPr>
        <w:t xml:space="preserve"> in the Portland area.</w:t>
      </w:r>
    </w:p>
    <w:p w14:paraId="2DD69CAF" w14:textId="77777777" w:rsidR="00F96198" w:rsidRDefault="00F96198" w:rsidP="006915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D45A26B" w14:textId="77777777" w:rsidR="00F96198" w:rsidRDefault="00F96198" w:rsidP="0069153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Temporary rules can be in effect for up to 6 months; after that they expire. In order for the rules to remain in effect, a permanent version of the rules must be adopted. The temporary colored art glass manufacturing rules will expire on October 18 of this year.</w:t>
      </w:r>
    </w:p>
    <w:p w14:paraId="1374A93B" w14:textId="77777777" w:rsidR="00F96198" w:rsidRDefault="00F96198" w:rsidP="006915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D8D0569" w14:textId="77777777" w:rsidR="00F96198" w:rsidRDefault="00F96198" w:rsidP="0069153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Besides the fact that temporary rules can only be in effect for 6 mon</w:t>
      </w:r>
      <w:r w:rsidR="00E227C9">
        <w:rPr>
          <w:rFonts w:ascii="Times New Roman" w:hAnsi="Times New Roman" w:cs="Times New Roman"/>
          <w:sz w:val="22"/>
          <w:szCs w:val="22"/>
        </w:rPr>
        <w:t>ths, the other major difference</w:t>
      </w:r>
      <w:r>
        <w:rPr>
          <w:rFonts w:ascii="Times New Roman" w:hAnsi="Times New Roman" w:cs="Times New Roman"/>
          <w:sz w:val="22"/>
          <w:szCs w:val="22"/>
        </w:rPr>
        <w:t xml:space="preserve"> between temporary and permanent rules is that temporary rules can be adopted without public notice, while permanent rules must have full public notice</w:t>
      </w:r>
      <w:r w:rsidR="00E227C9">
        <w:rPr>
          <w:rFonts w:ascii="Times New Roman" w:hAnsi="Times New Roman" w:cs="Times New Roman"/>
          <w:sz w:val="22"/>
          <w:szCs w:val="22"/>
        </w:rPr>
        <w:t xml:space="preserve">, which includes </w:t>
      </w:r>
      <w:r>
        <w:rPr>
          <w:rFonts w:ascii="Times New Roman" w:hAnsi="Times New Roman" w:cs="Times New Roman"/>
          <w:sz w:val="22"/>
          <w:szCs w:val="22"/>
        </w:rPr>
        <w:t>a hearing and an opportunity to submit comments.</w:t>
      </w:r>
    </w:p>
    <w:p w14:paraId="26158A34" w14:textId="77777777" w:rsidR="00F96198" w:rsidRDefault="00F96198" w:rsidP="006915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363A683" w14:textId="77777777" w:rsidR="00D75300" w:rsidRDefault="0051307C" w:rsidP="00691534">
      <w:pPr>
        <w:pStyle w:val="Default"/>
        <w:rPr>
          <w:rFonts w:ascii="Times New Roman" w:hAnsi="Times New Roman" w:cs="Times New Roman"/>
          <w:sz w:val="22"/>
          <w:szCs w:val="22"/>
        </w:rPr>
      </w:pPr>
      <w:commentRangeStart w:id="0"/>
      <w:r>
        <w:rPr>
          <w:rFonts w:ascii="Times New Roman" w:hAnsi="Times New Roman" w:cs="Times New Roman"/>
          <w:sz w:val="22"/>
          <w:szCs w:val="22"/>
        </w:rPr>
        <w:t xml:space="preserve">At this time, </w:t>
      </w:r>
      <w:r w:rsidR="00F96198">
        <w:rPr>
          <w:rFonts w:ascii="Times New Roman" w:hAnsi="Times New Roman" w:cs="Times New Roman"/>
          <w:sz w:val="22"/>
          <w:szCs w:val="22"/>
        </w:rPr>
        <w:t>DEQ is proposing permanent rules to replace the temporary rules adopted in April.</w:t>
      </w:r>
    </w:p>
    <w:p w14:paraId="40F7BD37" w14:textId="77777777" w:rsidR="00F96198" w:rsidRDefault="00E227C9" w:rsidP="00D75300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proposed permanent rules were placed on public notice </w:t>
      </w:r>
      <w:r w:rsidR="00D75300">
        <w:rPr>
          <w:rFonts w:ascii="Times New Roman" w:hAnsi="Times New Roman" w:cs="Times New Roman"/>
          <w:sz w:val="22"/>
          <w:szCs w:val="22"/>
        </w:rPr>
        <w:t xml:space="preserve">at </w:t>
      </w:r>
      <w:commentRangeStart w:id="1"/>
      <w:r w:rsidR="00D75300">
        <w:rPr>
          <w:rFonts w:ascii="Times New Roman" w:hAnsi="Times New Roman" w:cs="Times New Roman"/>
          <w:sz w:val="22"/>
          <w:szCs w:val="22"/>
        </w:rPr>
        <w:t>the end of June</w:t>
      </w:r>
      <w:commentRangeEnd w:id="1"/>
      <w:r w:rsidR="00480BE4">
        <w:rPr>
          <w:rStyle w:val="CommentReference"/>
          <w:rFonts w:asciiTheme="minorHAnsi" w:hAnsiTheme="minorHAnsi" w:cstheme="minorBidi"/>
          <w:color w:val="auto"/>
        </w:rPr>
        <w:commentReference w:id="1"/>
      </w:r>
      <w:r w:rsidR="00D75300">
        <w:rPr>
          <w:rFonts w:ascii="Times New Roman" w:hAnsi="Times New Roman" w:cs="Times New Roman"/>
          <w:sz w:val="22"/>
          <w:szCs w:val="22"/>
        </w:rPr>
        <w:t>.</w:t>
      </w:r>
    </w:p>
    <w:p w14:paraId="7B22C7B6" w14:textId="77777777" w:rsidR="00D75300" w:rsidRDefault="00D75300" w:rsidP="00D75300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Tonight is the public hearing for the proposed rules, and verbal comments can be given tonight.</w:t>
      </w:r>
    </w:p>
    <w:p w14:paraId="00547E11" w14:textId="77777777" w:rsidR="00D75300" w:rsidRDefault="00D75300" w:rsidP="00D75300">
      <w:pPr>
        <w:pStyle w:val="Defaul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 addition, written comments will be accepted until </w:t>
      </w:r>
      <w:r w:rsidRPr="00D75300">
        <w:rPr>
          <w:rFonts w:ascii="Times New Roman" w:hAnsi="Times New Roman" w:cs="Times New Roman"/>
          <w:sz w:val="22"/>
          <w:szCs w:val="22"/>
        </w:rPr>
        <w:t>5 p.m. Friday, July 29, 2016</w:t>
      </w:r>
      <w:r>
        <w:rPr>
          <w:rFonts w:ascii="Times New Roman" w:hAnsi="Times New Roman" w:cs="Times New Roman"/>
          <w:sz w:val="22"/>
          <w:szCs w:val="22"/>
        </w:rPr>
        <w:t>.</w:t>
      </w:r>
      <w:r w:rsidR="0051307C">
        <w:rPr>
          <w:rFonts w:ascii="Times New Roman" w:hAnsi="Times New Roman" w:cs="Times New Roman"/>
          <w:sz w:val="22"/>
          <w:szCs w:val="22"/>
        </w:rPr>
        <w:t xml:space="preserve"> Information on how to submit written comments can be found in the public notice</w:t>
      </w:r>
      <w:commentRangeEnd w:id="0"/>
      <w:r w:rsidR="00A62353">
        <w:rPr>
          <w:rStyle w:val="CommentReference"/>
          <w:rFonts w:asciiTheme="minorHAnsi" w:hAnsiTheme="minorHAnsi" w:cstheme="minorBidi"/>
          <w:color w:val="auto"/>
        </w:rPr>
        <w:commentReference w:id="0"/>
      </w:r>
      <w:r w:rsidR="0051307C">
        <w:rPr>
          <w:rFonts w:ascii="Times New Roman" w:hAnsi="Times New Roman" w:cs="Times New Roman"/>
          <w:sz w:val="22"/>
          <w:szCs w:val="22"/>
        </w:rPr>
        <w:t>.</w:t>
      </w:r>
    </w:p>
    <w:p w14:paraId="447509D9" w14:textId="77777777" w:rsidR="00D75300" w:rsidRDefault="00D75300" w:rsidP="006915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907A219" w14:textId="77777777" w:rsidR="00D75300" w:rsidRDefault="00F73937" w:rsidP="0069153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I’d like to briefly describe t</w:t>
      </w:r>
      <w:r w:rsidR="00D75300">
        <w:rPr>
          <w:rFonts w:ascii="Times New Roman" w:hAnsi="Times New Roman" w:cs="Times New Roman"/>
          <w:sz w:val="22"/>
          <w:szCs w:val="22"/>
        </w:rPr>
        <w:t>he major elements of the tempo</w:t>
      </w:r>
      <w:r>
        <w:rPr>
          <w:rFonts w:ascii="Times New Roman" w:hAnsi="Times New Roman" w:cs="Times New Roman"/>
          <w:sz w:val="22"/>
          <w:szCs w:val="22"/>
        </w:rPr>
        <w:t>rary colored art glass rules</w:t>
      </w:r>
      <w:r w:rsidR="00D75300">
        <w:rPr>
          <w:rFonts w:ascii="Times New Roman" w:hAnsi="Times New Roman" w:cs="Times New Roman"/>
          <w:sz w:val="22"/>
          <w:szCs w:val="22"/>
        </w:rPr>
        <w:t>:</w:t>
      </w:r>
    </w:p>
    <w:p w14:paraId="14E28043" w14:textId="77777777" w:rsidR="00F73937" w:rsidRDefault="00F73937" w:rsidP="006915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05F4263" w14:textId="77777777" w:rsidR="00D75300" w:rsidRDefault="00F73937" w:rsidP="0069153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rules</w:t>
      </w:r>
      <w:r w:rsidR="00D75300">
        <w:rPr>
          <w:rFonts w:ascii="Times New Roman" w:hAnsi="Times New Roman" w:cs="Times New Roman"/>
          <w:sz w:val="22"/>
          <w:szCs w:val="22"/>
        </w:rPr>
        <w:t xml:space="preserve"> apply to facilities that manufacture colored art glass, provided the facility manufactures 10 tons per year of </w:t>
      </w:r>
      <w:r>
        <w:rPr>
          <w:rFonts w:ascii="Times New Roman" w:hAnsi="Times New Roman" w:cs="Times New Roman"/>
          <w:sz w:val="22"/>
          <w:szCs w:val="22"/>
        </w:rPr>
        <w:t xml:space="preserve">colored art </w:t>
      </w:r>
      <w:r w:rsidR="00D75300">
        <w:rPr>
          <w:rFonts w:ascii="Times New Roman" w:hAnsi="Times New Roman" w:cs="Times New Roman"/>
          <w:sz w:val="22"/>
          <w:szCs w:val="22"/>
        </w:rPr>
        <w:t>glass or more</w:t>
      </w:r>
      <w:r w:rsidR="004B1209">
        <w:rPr>
          <w:rFonts w:ascii="Times New Roman" w:hAnsi="Times New Roman" w:cs="Times New Roman"/>
          <w:sz w:val="22"/>
          <w:szCs w:val="22"/>
        </w:rPr>
        <w:t>, and the facility is located in the Portland Air Quality Management Area, which is basically the greater Portland area.</w:t>
      </w:r>
    </w:p>
    <w:p w14:paraId="7182A4B5" w14:textId="77777777" w:rsidR="00F73937" w:rsidRDefault="00F73937" w:rsidP="006915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BF59E4D" w14:textId="77777777" w:rsidR="009D43B8" w:rsidRDefault="009D43B8" w:rsidP="0069153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smaller colored art glass manufacturers are classified as Tier 1 facilities, while the larger facilities are classified as Tier 2. There are 3 Tier 1 facilities, and 2 Tier 2 facilities.</w:t>
      </w:r>
    </w:p>
    <w:p w14:paraId="58C6D533" w14:textId="77777777" w:rsidR="002A4476" w:rsidRDefault="002A4476" w:rsidP="006915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EEDEE93" w14:textId="77777777" w:rsidR="009D43B8" w:rsidRDefault="009D43B8" w:rsidP="009D43B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Beginning on September 1, the larger Tier 2 facilities</w:t>
      </w:r>
      <w:r w:rsidRPr="009D43B8">
        <w:rPr>
          <w:rFonts w:ascii="Times New Roman" w:hAnsi="Times New Roman" w:cs="Times New Roman"/>
        </w:rPr>
        <w:t xml:space="preserve"> may not use raw materials containing </w:t>
      </w:r>
      <w:r>
        <w:rPr>
          <w:rFonts w:ascii="Times New Roman" w:hAnsi="Times New Roman" w:cs="Times New Roman"/>
        </w:rPr>
        <w:t xml:space="preserve">As, Cd, Cr, </w:t>
      </w:r>
      <w:proofErr w:type="spellStart"/>
      <w:r>
        <w:rPr>
          <w:rFonts w:ascii="Times New Roman" w:hAnsi="Times New Roman" w:cs="Times New Roman"/>
        </w:rPr>
        <w:t>Pb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Mn</w:t>
      </w:r>
      <w:proofErr w:type="spellEnd"/>
      <w:r>
        <w:rPr>
          <w:rFonts w:ascii="Times New Roman" w:hAnsi="Times New Roman" w:cs="Times New Roman"/>
        </w:rPr>
        <w:t xml:space="preserve"> or Ni</w:t>
      </w:r>
      <w:r w:rsidRPr="009D43B8">
        <w:rPr>
          <w:rFonts w:ascii="Times New Roman" w:hAnsi="Times New Roman" w:cs="Times New Roman"/>
        </w:rPr>
        <w:t xml:space="preserve"> except in glass-making furnaces that use an emission control device that meets the</w:t>
      </w:r>
      <w:r>
        <w:rPr>
          <w:rFonts w:ascii="Times New Roman" w:hAnsi="Times New Roman" w:cs="Times New Roman"/>
        </w:rPr>
        <w:t xml:space="preserve"> </w:t>
      </w:r>
      <w:r w:rsidRPr="009D43B8">
        <w:rPr>
          <w:rFonts w:ascii="Times New Roman" w:hAnsi="Times New Roman" w:cs="Times New Roman"/>
          <w:sz w:val="22"/>
          <w:szCs w:val="22"/>
        </w:rPr>
        <w:t>requirements</w:t>
      </w:r>
      <w:r w:rsidR="009A0A02">
        <w:rPr>
          <w:rFonts w:ascii="Times New Roman" w:hAnsi="Times New Roman" w:cs="Times New Roman"/>
          <w:sz w:val="22"/>
          <w:szCs w:val="22"/>
        </w:rPr>
        <w:t xml:space="preserve"> of the rules.</w:t>
      </w:r>
    </w:p>
    <w:p w14:paraId="68E67091" w14:textId="77777777" w:rsidR="00F73937" w:rsidRDefault="00F73937" w:rsidP="009D43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B794B7B" w14:textId="77777777" w:rsidR="009A0A02" w:rsidRDefault="002A4476" w:rsidP="009D43B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Tier 2 facilities also have other metal usage restrictions.</w:t>
      </w:r>
    </w:p>
    <w:p w14:paraId="2751A199" w14:textId="77777777" w:rsidR="002A4476" w:rsidRDefault="002A4476" w:rsidP="009D43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1B1446D" w14:textId="77777777" w:rsidR="002A4476" w:rsidRDefault="002A4476" w:rsidP="009D43B8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smaller Tier 1 facilities ha</w:t>
      </w:r>
      <w:ins w:id="2" w:author="WESTERSUND Joe" w:date="2016-07-18T16:43:00Z">
        <w:r w:rsidR="00480BE4">
          <w:rPr>
            <w:rFonts w:ascii="Times New Roman" w:hAnsi="Times New Roman" w:cs="Times New Roman"/>
            <w:sz w:val="22"/>
            <w:szCs w:val="22"/>
          </w:rPr>
          <w:t>ve</w:t>
        </w:r>
      </w:ins>
      <w:del w:id="3" w:author="WESTERSUND Joe" w:date="2016-07-18T16:43:00Z">
        <w:r w:rsidDel="00480BE4">
          <w:rPr>
            <w:rFonts w:ascii="Times New Roman" w:hAnsi="Times New Roman" w:cs="Times New Roman"/>
            <w:sz w:val="22"/>
            <w:szCs w:val="22"/>
          </w:rPr>
          <w:delText>d</w:delText>
        </w:r>
      </w:del>
      <w:r>
        <w:rPr>
          <w:rFonts w:ascii="Times New Roman" w:hAnsi="Times New Roman" w:cs="Times New Roman"/>
          <w:sz w:val="22"/>
          <w:szCs w:val="22"/>
        </w:rPr>
        <w:t xml:space="preserve"> three options, which ha</w:t>
      </w:r>
      <w:ins w:id="4" w:author="WESTERSUND Joe" w:date="2016-07-18T16:43:00Z">
        <w:r w:rsidR="00480BE4">
          <w:rPr>
            <w:rFonts w:ascii="Times New Roman" w:hAnsi="Times New Roman" w:cs="Times New Roman"/>
            <w:sz w:val="22"/>
            <w:szCs w:val="22"/>
          </w:rPr>
          <w:t>ve</w:t>
        </w:r>
      </w:ins>
      <w:del w:id="5" w:author="WESTERSUND Joe" w:date="2016-07-18T16:43:00Z">
        <w:r w:rsidDel="00480BE4">
          <w:rPr>
            <w:rFonts w:ascii="Times New Roman" w:hAnsi="Times New Roman" w:cs="Times New Roman"/>
            <w:sz w:val="22"/>
            <w:szCs w:val="22"/>
          </w:rPr>
          <w:delText>d</w:delText>
        </w:r>
      </w:del>
      <w:r>
        <w:rPr>
          <w:rFonts w:ascii="Times New Roman" w:hAnsi="Times New Roman" w:cs="Times New Roman"/>
          <w:sz w:val="22"/>
          <w:szCs w:val="22"/>
        </w:rPr>
        <w:t xml:space="preserve"> to be met by October 1:</w:t>
      </w:r>
    </w:p>
    <w:p w14:paraId="089AB4E9" w14:textId="77777777" w:rsidR="002A4476" w:rsidRPr="00F73937" w:rsidRDefault="002A4476" w:rsidP="00787E7C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F73937">
        <w:rPr>
          <w:rFonts w:ascii="Times New Roman" w:hAnsi="Times New Roman" w:cs="Times New Roman"/>
          <w:sz w:val="22"/>
          <w:szCs w:val="22"/>
        </w:rPr>
        <w:t xml:space="preserve">Option 1 is to install </w:t>
      </w:r>
      <w:ins w:id="6" w:author="WESTERSUND Joe" w:date="2016-07-18T17:09:00Z">
        <w:r w:rsidR="00A62353">
          <w:rPr>
            <w:rFonts w:ascii="Times New Roman" w:hAnsi="Times New Roman" w:cs="Times New Roman"/>
            <w:sz w:val="22"/>
            <w:szCs w:val="22"/>
          </w:rPr>
          <w:t xml:space="preserve">an </w:t>
        </w:r>
      </w:ins>
      <w:r w:rsidRPr="00F73937">
        <w:rPr>
          <w:rFonts w:ascii="Times New Roman" w:hAnsi="Times New Roman" w:cs="Times New Roman"/>
          <w:sz w:val="22"/>
          <w:szCs w:val="22"/>
        </w:rPr>
        <w:t>emission control system that meets the requirements of the rules, and to only use</w:t>
      </w:r>
      <w:r w:rsidR="00F73937" w:rsidRPr="00F73937">
        <w:rPr>
          <w:rFonts w:ascii="Times New Roman" w:hAnsi="Times New Roman" w:cs="Times New Roman"/>
          <w:sz w:val="22"/>
          <w:szCs w:val="22"/>
        </w:rPr>
        <w:t xml:space="preserve"> </w:t>
      </w:r>
      <w:r w:rsidRPr="00F73937">
        <w:rPr>
          <w:rFonts w:ascii="Times New Roman" w:hAnsi="Times New Roman" w:cs="Times New Roman"/>
          <w:sz w:val="22"/>
          <w:szCs w:val="22"/>
        </w:rPr>
        <w:t xml:space="preserve">raw materials containing </w:t>
      </w:r>
      <w:r w:rsidRPr="00F73937">
        <w:rPr>
          <w:rFonts w:ascii="Times New Roman" w:hAnsi="Times New Roman" w:cs="Times New Roman"/>
        </w:rPr>
        <w:t xml:space="preserve">As, Cd, Cr, </w:t>
      </w:r>
      <w:proofErr w:type="spellStart"/>
      <w:r w:rsidRPr="00F73937">
        <w:rPr>
          <w:rFonts w:ascii="Times New Roman" w:hAnsi="Times New Roman" w:cs="Times New Roman"/>
        </w:rPr>
        <w:t>Pb</w:t>
      </w:r>
      <w:proofErr w:type="spellEnd"/>
      <w:r w:rsidRPr="00F73937">
        <w:rPr>
          <w:rFonts w:ascii="Times New Roman" w:hAnsi="Times New Roman" w:cs="Times New Roman"/>
        </w:rPr>
        <w:t xml:space="preserve">, </w:t>
      </w:r>
      <w:proofErr w:type="spellStart"/>
      <w:r w:rsidRPr="00F73937">
        <w:rPr>
          <w:rFonts w:ascii="Times New Roman" w:hAnsi="Times New Roman" w:cs="Times New Roman"/>
        </w:rPr>
        <w:t>Mn</w:t>
      </w:r>
      <w:proofErr w:type="spellEnd"/>
      <w:r w:rsidRPr="00F73937">
        <w:rPr>
          <w:rFonts w:ascii="Times New Roman" w:hAnsi="Times New Roman" w:cs="Times New Roman"/>
        </w:rPr>
        <w:t xml:space="preserve"> or Ni in glass-making furnaces that use the emission control device</w:t>
      </w:r>
      <w:r w:rsidRPr="00F73937">
        <w:rPr>
          <w:rFonts w:ascii="Times New Roman" w:hAnsi="Times New Roman" w:cs="Times New Roman"/>
          <w:sz w:val="22"/>
          <w:szCs w:val="22"/>
        </w:rPr>
        <w:t>;</w:t>
      </w:r>
    </w:p>
    <w:p w14:paraId="321B01AD" w14:textId="77777777" w:rsidR="002A4476" w:rsidRDefault="002A4476" w:rsidP="00F73937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Option 2 is to perform emissions testing and dispersion modeling and show that their emissions have ambient impacts that are less than levels specified in the rules; and</w:t>
      </w:r>
    </w:p>
    <w:p w14:paraId="511C08B4" w14:textId="77777777" w:rsidR="002A4476" w:rsidRDefault="002A4476" w:rsidP="00F73937">
      <w:pPr>
        <w:pStyle w:val="Defaul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Option 3 is to request permit limits that prohibit the use of one or more of the metals.</w:t>
      </w:r>
    </w:p>
    <w:p w14:paraId="3B86BB31" w14:textId="77777777" w:rsidR="00691534" w:rsidRDefault="00691534" w:rsidP="006915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AC82835" w14:textId="77777777" w:rsidR="00333122" w:rsidRDefault="00333122" w:rsidP="0069153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Finally, the rules include a requirement</w:t>
      </w:r>
      <w:r w:rsidR="00F73937">
        <w:rPr>
          <w:rFonts w:ascii="Times New Roman" w:hAnsi="Times New Roman" w:cs="Times New Roman"/>
          <w:sz w:val="22"/>
          <w:szCs w:val="22"/>
        </w:rPr>
        <w:t xml:space="preserve"> for both Tier 1 and Tier 2 facilities</w:t>
      </w:r>
      <w:r>
        <w:rPr>
          <w:rFonts w:ascii="Times New Roman" w:hAnsi="Times New Roman" w:cs="Times New Roman"/>
          <w:sz w:val="22"/>
          <w:szCs w:val="22"/>
        </w:rPr>
        <w:t xml:space="preserve"> to test the emission control system and show that it has a</w:t>
      </w:r>
      <w:r w:rsidR="00F73937">
        <w:rPr>
          <w:rFonts w:ascii="Times New Roman" w:hAnsi="Times New Roman" w:cs="Times New Roman"/>
          <w:sz w:val="22"/>
          <w:szCs w:val="22"/>
        </w:rPr>
        <w:t xml:space="preserve"> particulate matter</w:t>
      </w:r>
      <w:r>
        <w:rPr>
          <w:rFonts w:ascii="Times New Roman" w:hAnsi="Times New Roman" w:cs="Times New Roman"/>
          <w:sz w:val="22"/>
          <w:szCs w:val="22"/>
        </w:rPr>
        <w:t xml:space="preserve"> removal efficiency of 99.0 percent or more.</w:t>
      </w:r>
      <w:commentRangeStart w:id="7"/>
      <w:ins w:id="8" w:author="WESTERSUND Joe" w:date="2016-07-18T17:07:00Z">
        <w:r w:rsidR="00A62353">
          <w:rPr>
            <w:rFonts w:ascii="Times New Roman" w:hAnsi="Times New Roman" w:cs="Times New Roman"/>
            <w:sz w:val="22"/>
            <w:szCs w:val="22"/>
          </w:rPr>
          <w:t xml:space="preserve"> </w:t>
        </w:r>
        <w:commentRangeEnd w:id="7"/>
        <w:r w:rsidR="00A62353">
          <w:rPr>
            <w:rStyle w:val="CommentReference"/>
            <w:rFonts w:asciiTheme="minorHAnsi" w:hAnsiTheme="minorHAnsi" w:cstheme="minorBidi"/>
            <w:color w:val="auto"/>
          </w:rPr>
          <w:commentReference w:id="7"/>
        </w:r>
      </w:ins>
    </w:p>
    <w:p w14:paraId="2BBB5831" w14:textId="77777777" w:rsidR="00333122" w:rsidRDefault="00333122" w:rsidP="006915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D330899" w14:textId="77777777" w:rsidR="00333122" w:rsidRDefault="00333122" w:rsidP="0069153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 the proposed permanent rules, DEQ has not proposed any changes from the original temporary rules.</w:t>
      </w:r>
    </w:p>
    <w:p w14:paraId="39DDA349" w14:textId="77777777" w:rsidR="00333122" w:rsidRDefault="00333122" w:rsidP="006915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6CDE8DC" w14:textId="77777777" w:rsidR="00333122" w:rsidRPr="00691534" w:rsidRDefault="00333122" w:rsidP="0069153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However, </w:t>
      </w:r>
      <w:r w:rsidR="002E311A">
        <w:rPr>
          <w:rFonts w:ascii="Times New Roman" w:hAnsi="Times New Roman" w:cs="Times New Roman"/>
          <w:sz w:val="22"/>
          <w:szCs w:val="22"/>
        </w:rPr>
        <w:t xml:space="preserve">DEQ </w:t>
      </w:r>
      <w:r>
        <w:rPr>
          <w:rFonts w:ascii="Times New Roman" w:hAnsi="Times New Roman" w:cs="Times New Roman"/>
          <w:sz w:val="22"/>
          <w:szCs w:val="22"/>
        </w:rPr>
        <w:t>did request input on whether other options should be considered. The options that DEQ requested input on are:</w:t>
      </w:r>
    </w:p>
    <w:p w14:paraId="246B0263" w14:textId="77777777" w:rsidR="00691534" w:rsidRPr="00691534" w:rsidRDefault="00691534" w:rsidP="006915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84747DD" w14:textId="41E2804B" w:rsidR="00691534" w:rsidRDefault="00691534" w:rsidP="00333122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Should the rule</w:t>
      </w:r>
      <w:r w:rsidR="00F73937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be modified to apply to sources that make less than 10 tons per year of colored art glass? If so, what threshold would be appropriate? </w:t>
      </w:r>
      <w:commentRangeStart w:id="9"/>
      <w:del w:id="10" w:author="WESTERSUND Joe" w:date="2016-07-18T17:18:00Z">
        <w:r w:rsidDel="004D5F3D">
          <w:rPr>
            <w:rFonts w:ascii="Times New Roman" w:hAnsi="Times New Roman" w:cs="Times New Roman"/>
            <w:sz w:val="22"/>
            <w:szCs w:val="22"/>
          </w:rPr>
          <w:delText xml:space="preserve">If proposing a new threshold, what is the scientific/risk based rationale for the change? </w:delText>
        </w:r>
      </w:del>
    </w:p>
    <w:p w14:paraId="219CB018" w14:textId="77777777" w:rsidR="00691534" w:rsidRDefault="00691534" w:rsidP="00333122">
      <w:pPr>
        <w:pStyle w:val="Defaul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Should the rule be modified to apply statewide, rather than only in the Portland AQMA? </w:t>
      </w:r>
    </w:p>
    <w:p w14:paraId="131C5526" w14:textId="449DE0BA" w:rsidR="002E311A" w:rsidRDefault="00691534" w:rsidP="003331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</w:rPr>
      </w:pPr>
      <w:r w:rsidRPr="00333122">
        <w:rPr>
          <w:rFonts w:ascii="Times New Roman" w:hAnsi="Times New Roman" w:cs="Times New Roman"/>
          <w:color w:val="000000"/>
        </w:rPr>
        <w:t xml:space="preserve">The temporary rule requires control devices be shown to capture at least 99.0% of incoming particulate matter. DEQ has received indications that, for some facilities, capturing enough particulate matter to show compliance with the 99.0% requirement may require an unmanageably long source test. </w:t>
      </w:r>
      <w:ins w:id="11" w:author="WESTERSUND Joe" w:date="2016-07-18T17:18:00Z">
        <w:r w:rsidR="004D5F3D">
          <w:rPr>
            <w:rFonts w:ascii="Times New Roman" w:hAnsi="Times New Roman" w:cs="Times New Roman"/>
            <w:color w:val="000000"/>
          </w:rPr>
          <w:t xml:space="preserve">Should </w:t>
        </w:r>
      </w:ins>
      <w:del w:id="12" w:author="WESTERSUND Joe" w:date="2016-07-18T17:18:00Z">
        <w:r w:rsidRPr="00333122" w:rsidDel="004D5F3D">
          <w:rPr>
            <w:rFonts w:ascii="Times New Roman" w:hAnsi="Times New Roman" w:cs="Times New Roman"/>
            <w:color w:val="000000"/>
          </w:rPr>
          <w:delText xml:space="preserve">DEQ seeks comment on whether </w:delText>
        </w:r>
      </w:del>
      <w:del w:id="13" w:author="WESTERSUND Joe" w:date="2016-07-18T17:17:00Z">
        <w:r w:rsidRPr="00333122" w:rsidDel="004D5F3D">
          <w:rPr>
            <w:rFonts w:ascii="Times New Roman" w:hAnsi="Times New Roman" w:cs="Times New Roman"/>
            <w:color w:val="000000"/>
          </w:rPr>
          <w:delText xml:space="preserve">replacing </w:delText>
        </w:r>
      </w:del>
      <w:r w:rsidRPr="00333122">
        <w:rPr>
          <w:rFonts w:ascii="Times New Roman" w:hAnsi="Times New Roman" w:cs="Times New Roman"/>
          <w:color w:val="000000"/>
        </w:rPr>
        <w:t xml:space="preserve">the 99.0% capture efficiency standard </w:t>
      </w:r>
      <w:del w:id="14" w:author="WESTERSUND Joe" w:date="2016-07-18T17:18:00Z">
        <w:r w:rsidR="002E311A" w:rsidDel="004D5F3D">
          <w:rPr>
            <w:rFonts w:ascii="Times New Roman" w:hAnsi="Times New Roman" w:cs="Times New Roman"/>
            <w:color w:val="000000"/>
          </w:rPr>
          <w:delText xml:space="preserve">should </w:delText>
        </w:r>
      </w:del>
      <w:r w:rsidR="002E311A">
        <w:rPr>
          <w:rFonts w:ascii="Times New Roman" w:hAnsi="Times New Roman" w:cs="Times New Roman"/>
          <w:color w:val="000000"/>
        </w:rPr>
        <w:t>be replaced with some other requirement</w:t>
      </w:r>
      <w:ins w:id="15" w:author="WESTERSUND Joe" w:date="2016-07-18T17:18:00Z">
        <w:r w:rsidR="004D5F3D">
          <w:rPr>
            <w:rFonts w:ascii="Times New Roman" w:hAnsi="Times New Roman" w:cs="Times New Roman"/>
            <w:color w:val="000000"/>
          </w:rPr>
          <w:t>?</w:t>
        </w:r>
      </w:ins>
      <w:del w:id="16" w:author="WESTERSUND Joe" w:date="2016-07-18T17:18:00Z">
        <w:r w:rsidR="002E311A" w:rsidDel="004D5F3D">
          <w:rPr>
            <w:rFonts w:ascii="Times New Roman" w:hAnsi="Times New Roman" w:cs="Times New Roman"/>
            <w:color w:val="000000"/>
          </w:rPr>
          <w:delText>.</w:delText>
        </w:r>
      </w:del>
      <w:commentRangeEnd w:id="9"/>
      <w:r w:rsidR="00A26861">
        <w:rPr>
          <w:rStyle w:val="CommentReference"/>
        </w:rPr>
        <w:commentReference w:id="9"/>
      </w:r>
    </w:p>
    <w:p w14:paraId="40FB50C5" w14:textId="77777777" w:rsidR="002E311A" w:rsidRPr="009E6FEA" w:rsidRDefault="009E6FEA" w:rsidP="009E6FE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That’s the end of my introductory remarks, and we’ll now open the floor for questions until 6:45.</w:t>
      </w:r>
      <w:bookmarkStart w:id="17" w:name="_GoBack"/>
      <w:bookmarkEnd w:id="17"/>
    </w:p>
    <w:sectPr w:rsidR="002E311A" w:rsidRPr="009E6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WESTERSUND Joe" w:date="2016-07-18T16:38:00Z" w:initials="WJ">
    <w:p w14:paraId="0BCF5C3F" w14:textId="77777777" w:rsidR="00480BE4" w:rsidRDefault="00480BE4">
      <w:pPr>
        <w:pStyle w:val="CommentText"/>
      </w:pPr>
      <w:r>
        <w:rPr>
          <w:rStyle w:val="CommentReference"/>
        </w:rPr>
        <w:annotationRef/>
      </w:r>
      <w:r>
        <w:t>I think public comment started June 15</w:t>
      </w:r>
      <w:r w:rsidRPr="00480BE4">
        <w:rPr>
          <w:vertAlign w:val="superscript"/>
        </w:rPr>
        <w:t>th</w:t>
      </w:r>
      <w:r>
        <w:t>. But you’re right that it didn’t get published in the Oregon Bulletin until the end of June.</w:t>
      </w:r>
    </w:p>
  </w:comment>
  <w:comment w:id="0" w:author="WESTERSUND Joe" w:date="2016-07-18T17:09:00Z" w:initials="WJ">
    <w:p w14:paraId="2D128D5E" w14:textId="7F095111" w:rsidR="00A62353" w:rsidRDefault="00A62353">
      <w:pPr>
        <w:pStyle w:val="CommentText"/>
      </w:pPr>
      <w:r>
        <w:rPr>
          <w:rStyle w:val="CommentReference"/>
        </w:rPr>
        <w:annotationRef/>
      </w:r>
      <w:r>
        <w:t>I’</w:t>
      </w:r>
      <w:r w:rsidR="009C1D7D">
        <w:t>m planning to</w:t>
      </w:r>
      <w:r>
        <w:t xml:space="preserve"> talk about </w:t>
      </w:r>
      <w:r w:rsidR="004D5F3D">
        <w:t xml:space="preserve">the overall rulemaking process including </w:t>
      </w:r>
      <w:r>
        <w:t>this stuff in my intro but I think it’s also fine for you to repeat it here.</w:t>
      </w:r>
    </w:p>
  </w:comment>
  <w:comment w:id="7" w:author="WESTERSUND Joe" w:date="2016-07-18T17:07:00Z" w:initials="WJ">
    <w:p w14:paraId="3BC616A1" w14:textId="557D9522" w:rsidR="00A62353" w:rsidRDefault="00A62353" w:rsidP="00A62353">
      <w:pPr>
        <w:pStyle w:val="CommentText"/>
      </w:pPr>
      <w:r>
        <w:rPr>
          <w:rStyle w:val="CommentReference"/>
        </w:rPr>
        <w:annotationRef/>
      </w:r>
      <w:r>
        <w:t>W</w:t>
      </w:r>
      <w:r w:rsidR="00A26861">
        <w:t xml:space="preserve">hat do you think about </w:t>
      </w:r>
      <w:r>
        <w:t>mention</w:t>
      </w:r>
      <w:r w:rsidR="00A26861">
        <w:t>ing</w:t>
      </w:r>
      <w:r>
        <w:t xml:space="preserve"> something about baghouses?</w:t>
      </w:r>
    </w:p>
    <w:p w14:paraId="395F0344" w14:textId="77777777" w:rsidR="00A62353" w:rsidRDefault="00A62353" w:rsidP="00A62353">
      <w:pPr>
        <w:pStyle w:val="CommentText"/>
      </w:pPr>
    </w:p>
    <w:p w14:paraId="0D0D2D4F" w14:textId="1EDB3BFD" w:rsidR="00A62353" w:rsidRDefault="004D5F3D">
      <w:pPr>
        <w:pStyle w:val="CommentText"/>
      </w:pPr>
      <w:r>
        <w:t>‘</w:t>
      </w:r>
      <w:r w:rsidR="00A62353">
        <w:t>There are multiple kinds of emission control devices, but many CAGMs have told DEQ they intend to comply with the rule by installing one or more baghouses.</w:t>
      </w:r>
      <w:r>
        <w:t>’</w:t>
      </w:r>
    </w:p>
  </w:comment>
  <w:comment w:id="9" w:author="WESTERSUND Joe" w:date="2016-07-18T17:23:00Z" w:initials="WJ">
    <w:p w14:paraId="13EE605A" w14:textId="4EF42BA1" w:rsidR="00A26861" w:rsidRDefault="00A26861">
      <w:pPr>
        <w:pStyle w:val="CommentText"/>
      </w:pPr>
      <w:r>
        <w:rPr>
          <w:rStyle w:val="CommentReference"/>
        </w:rPr>
        <w:annotationRef/>
      </w:r>
      <w:r>
        <w:t>My suggestions here are an attempt to make this sound more conversational.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CF5C3F" w15:done="0"/>
  <w15:commentEx w15:paraId="2D128D5E" w15:done="0"/>
  <w15:commentEx w15:paraId="0D0D2D4F" w15:done="0"/>
  <w15:commentEx w15:paraId="13EE605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F5881"/>
    <w:multiLevelType w:val="hybridMultilevel"/>
    <w:tmpl w:val="2D9C1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445FA"/>
    <w:multiLevelType w:val="hybridMultilevel"/>
    <w:tmpl w:val="74BC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55179"/>
    <w:multiLevelType w:val="hybridMultilevel"/>
    <w:tmpl w:val="90BA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ESTERSUND Joe">
    <w15:presenceInfo w15:providerId="AD" w15:userId="S-1-5-21-2124760015-1411717758-1302595720-730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34"/>
    <w:rsid w:val="000103CC"/>
    <w:rsid w:val="00010824"/>
    <w:rsid w:val="00011603"/>
    <w:rsid w:val="0001165B"/>
    <w:rsid w:val="000140E2"/>
    <w:rsid w:val="000144FE"/>
    <w:rsid w:val="00023E69"/>
    <w:rsid w:val="00024383"/>
    <w:rsid w:val="00025F41"/>
    <w:rsid w:val="0003082A"/>
    <w:rsid w:val="0003131D"/>
    <w:rsid w:val="00031459"/>
    <w:rsid w:val="000334D5"/>
    <w:rsid w:val="00041043"/>
    <w:rsid w:val="00042E25"/>
    <w:rsid w:val="00052422"/>
    <w:rsid w:val="000525C3"/>
    <w:rsid w:val="0005472B"/>
    <w:rsid w:val="0005498A"/>
    <w:rsid w:val="000549AC"/>
    <w:rsid w:val="000557A2"/>
    <w:rsid w:val="00056D8C"/>
    <w:rsid w:val="00057DC2"/>
    <w:rsid w:val="000600AB"/>
    <w:rsid w:val="000625F8"/>
    <w:rsid w:val="00062D85"/>
    <w:rsid w:val="00064473"/>
    <w:rsid w:val="00064AC1"/>
    <w:rsid w:val="00070110"/>
    <w:rsid w:val="00072244"/>
    <w:rsid w:val="00072386"/>
    <w:rsid w:val="00072CDF"/>
    <w:rsid w:val="000774BB"/>
    <w:rsid w:val="00080595"/>
    <w:rsid w:val="0008155F"/>
    <w:rsid w:val="00081F84"/>
    <w:rsid w:val="00082F7C"/>
    <w:rsid w:val="00084629"/>
    <w:rsid w:val="00086480"/>
    <w:rsid w:val="00090F5B"/>
    <w:rsid w:val="000938DE"/>
    <w:rsid w:val="00094D47"/>
    <w:rsid w:val="000A0066"/>
    <w:rsid w:val="000A2820"/>
    <w:rsid w:val="000A2DB5"/>
    <w:rsid w:val="000A4323"/>
    <w:rsid w:val="000A6470"/>
    <w:rsid w:val="000A6A7F"/>
    <w:rsid w:val="000A6E69"/>
    <w:rsid w:val="000B2610"/>
    <w:rsid w:val="000B5D29"/>
    <w:rsid w:val="000B76DF"/>
    <w:rsid w:val="000C1341"/>
    <w:rsid w:val="000C195D"/>
    <w:rsid w:val="000C56A0"/>
    <w:rsid w:val="000C5EAD"/>
    <w:rsid w:val="000D085F"/>
    <w:rsid w:val="000D0ABD"/>
    <w:rsid w:val="000D14FD"/>
    <w:rsid w:val="000D22AB"/>
    <w:rsid w:val="000D27B8"/>
    <w:rsid w:val="000D6149"/>
    <w:rsid w:val="000E001E"/>
    <w:rsid w:val="000E3E09"/>
    <w:rsid w:val="000F3A6C"/>
    <w:rsid w:val="000F3B49"/>
    <w:rsid w:val="000F3C9E"/>
    <w:rsid w:val="00103103"/>
    <w:rsid w:val="00104A5E"/>
    <w:rsid w:val="00107107"/>
    <w:rsid w:val="0011558D"/>
    <w:rsid w:val="00115FA2"/>
    <w:rsid w:val="001203A9"/>
    <w:rsid w:val="00121599"/>
    <w:rsid w:val="00122803"/>
    <w:rsid w:val="00123599"/>
    <w:rsid w:val="00123BC7"/>
    <w:rsid w:val="00124E83"/>
    <w:rsid w:val="00124F94"/>
    <w:rsid w:val="001260A2"/>
    <w:rsid w:val="0014260E"/>
    <w:rsid w:val="00144328"/>
    <w:rsid w:val="001475C0"/>
    <w:rsid w:val="00150009"/>
    <w:rsid w:val="0015030E"/>
    <w:rsid w:val="00153689"/>
    <w:rsid w:val="00154337"/>
    <w:rsid w:val="0015436F"/>
    <w:rsid w:val="0015446C"/>
    <w:rsid w:val="00154A9D"/>
    <w:rsid w:val="0015613F"/>
    <w:rsid w:val="00157D71"/>
    <w:rsid w:val="0016157F"/>
    <w:rsid w:val="00161A52"/>
    <w:rsid w:val="00161D97"/>
    <w:rsid w:val="00161FF7"/>
    <w:rsid w:val="0016509D"/>
    <w:rsid w:val="00167632"/>
    <w:rsid w:val="00172322"/>
    <w:rsid w:val="001744ED"/>
    <w:rsid w:val="00174AA8"/>
    <w:rsid w:val="001778BD"/>
    <w:rsid w:val="00181514"/>
    <w:rsid w:val="00183183"/>
    <w:rsid w:val="001915D1"/>
    <w:rsid w:val="00191F2C"/>
    <w:rsid w:val="00193ED1"/>
    <w:rsid w:val="00195F76"/>
    <w:rsid w:val="001A329B"/>
    <w:rsid w:val="001A4D07"/>
    <w:rsid w:val="001B26D1"/>
    <w:rsid w:val="001B496B"/>
    <w:rsid w:val="001C0DF6"/>
    <w:rsid w:val="001C632C"/>
    <w:rsid w:val="001C6BF8"/>
    <w:rsid w:val="001D070C"/>
    <w:rsid w:val="001D185B"/>
    <w:rsid w:val="001D2BBF"/>
    <w:rsid w:val="001D32E9"/>
    <w:rsid w:val="001D48F0"/>
    <w:rsid w:val="001E278C"/>
    <w:rsid w:val="001E5B23"/>
    <w:rsid w:val="001F0038"/>
    <w:rsid w:val="001F047B"/>
    <w:rsid w:val="001F6FBB"/>
    <w:rsid w:val="00200CF5"/>
    <w:rsid w:val="002018D9"/>
    <w:rsid w:val="00202656"/>
    <w:rsid w:val="00203EBD"/>
    <w:rsid w:val="00205DB5"/>
    <w:rsid w:val="002114CC"/>
    <w:rsid w:val="00214D9B"/>
    <w:rsid w:val="002212FC"/>
    <w:rsid w:val="002239D2"/>
    <w:rsid w:val="002240D9"/>
    <w:rsid w:val="00224A8D"/>
    <w:rsid w:val="0022545B"/>
    <w:rsid w:val="00233152"/>
    <w:rsid w:val="002332F3"/>
    <w:rsid w:val="00235961"/>
    <w:rsid w:val="00235D65"/>
    <w:rsid w:val="0023689C"/>
    <w:rsid w:val="00246BDC"/>
    <w:rsid w:val="00247EE5"/>
    <w:rsid w:val="00254FFA"/>
    <w:rsid w:val="00261064"/>
    <w:rsid w:val="00264DDF"/>
    <w:rsid w:val="00266327"/>
    <w:rsid w:val="0026783E"/>
    <w:rsid w:val="0026799D"/>
    <w:rsid w:val="0027315F"/>
    <w:rsid w:val="0027373F"/>
    <w:rsid w:val="002763DA"/>
    <w:rsid w:val="00277169"/>
    <w:rsid w:val="00286358"/>
    <w:rsid w:val="00287323"/>
    <w:rsid w:val="0029318C"/>
    <w:rsid w:val="00293315"/>
    <w:rsid w:val="00295E77"/>
    <w:rsid w:val="00297CFE"/>
    <w:rsid w:val="002A3199"/>
    <w:rsid w:val="002A3B3F"/>
    <w:rsid w:val="002A4476"/>
    <w:rsid w:val="002A62EA"/>
    <w:rsid w:val="002A74C5"/>
    <w:rsid w:val="002B0865"/>
    <w:rsid w:val="002B2775"/>
    <w:rsid w:val="002B45C7"/>
    <w:rsid w:val="002B541A"/>
    <w:rsid w:val="002C055A"/>
    <w:rsid w:val="002C417A"/>
    <w:rsid w:val="002C41C1"/>
    <w:rsid w:val="002C5000"/>
    <w:rsid w:val="002C7280"/>
    <w:rsid w:val="002D0919"/>
    <w:rsid w:val="002D0CB5"/>
    <w:rsid w:val="002D34B8"/>
    <w:rsid w:val="002E1EBC"/>
    <w:rsid w:val="002E2AC4"/>
    <w:rsid w:val="002E311A"/>
    <w:rsid w:val="002E3EDF"/>
    <w:rsid w:val="002E5272"/>
    <w:rsid w:val="002E584F"/>
    <w:rsid w:val="002E627A"/>
    <w:rsid w:val="002E646E"/>
    <w:rsid w:val="002E6684"/>
    <w:rsid w:val="002F0D09"/>
    <w:rsid w:val="002F1739"/>
    <w:rsid w:val="002F1F28"/>
    <w:rsid w:val="002F22D4"/>
    <w:rsid w:val="002F6EE1"/>
    <w:rsid w:val="002F7F2B"/>
    <w:rsid w:val="00307D31"/>
    <w:rsid w:val="0031403C"/>
    <w:rsid w:val="003165F6"/>
    <w:rsid w:val="00316E22"/>
    <w:rsid w:val="0032259A"/>
    <w:rsid w:val="003233EA"/>
    <w:rsid w:val="003314B4"/>
    <w:rsid w:val="00332AED"/>
    <w:rsid w:val="00333122"/>
    <w:rsid w:val="00333285"/>
    <w:rsid w:val="00334D6B"/>
    <w:rsid w:val="003364A4"/>
    <w:rsid w:val="003439A1"/>
    <w:rsid w:val="003440F7"/>
    <w:rsid w:val="00346445"/>
    <w:rsid w:val="003469E7"/>
    <w:rsid w:val="003505CC"/>
    <w:rsid w:val="003553D8"/>
    <w:rsid w:val="00360022"/>
    <w:rsid w:val="003614EE"/>
    <w:rsid w:val="003650F3"/>
    <w:rsid w:val="00365120"/>
    <w:rsid w:val="003664EA"/>
    <w:rsid w:val="00367869"/>
    <w:rsid w:val="0037613F"/>
    <w:rsid w:val="003806E9"/>
    <w:rsid w:val="00394E94"/>
    <w:rsid w:val="00397270"/>
    <w:rsid w:val="003A63D0"/>
    <w:rsid w:val="003C393E"/>
    <w:rsid w:val="003C6947"/>
    <w:rsid w:val="003D335F"/>
    <w:rsid w:val="003D4683"/>
    <w:rsid w:val="003D557B"/>
    <w:rsid w:val="003D67BA"/>
    <w:rsid w:val="003D714B"/>
    <w:rsid w:val="003D760D"/>
    <w:rsid w:val="003E09E8"/>
    <w:rsid w:val="003E1D81"/>
    <w:rsid w:val="003E75D7"/>
    <w:rsid w:val="003F2347"/>
    <w:rsid w:val="003F31B7"/>
    <w:rsid w:val="003F6E7F"/>
    <w:rsid w:val="00401FC9"/>
    <w:rsid w:val="00405C5A"/>
    <w:rsid w:val="00406B85"/>
    <w:rsid w:val="004077BE"/>
    <w:rsid w:val="00411441"/>
    <w:rsid w:val="00411EB0"/>
    <w:rsid w:val="00412047"/>
    <w:rsid w:val="0041485A"/>
    <w:rsid w:val="00414A68"/>
    <w:rsid w:val="004202B6"/>
    <w:rsid w:val="00422A24"/>
    <w:rsid w:val="00422D91"/>
    <w:rsid w:val="00422E14"/>
    <w:rsid w:val="0042376D"/>
    <w:rsid w:val="00426FA6"/>
    <w:rsid w:val="00427BA0"/>
    <w:rsid w:val="00433335"/>
    <w:rsid w:val="004436A9"/>
    <w:rsid w:val="00445708"/>
    <w:rsid w:val="00446203"/>
    <w:rsid w:val="00446947"/>
    <w:rsid w:val="004477D3"/>
    <w:rsid w:val="004532CD"/>
    <w:rsid w:val="00454DA2"/>
    <w:rsid w:val="00456D2E"/>
    <w:rsid w:val="00462C28"/>
    <w:rsid w:val="00465C15"/>
    <w:rsid w:val="00470171"/>
    <w:rsid w:val="00470609"/>
    <w:rsid w:val="00471D3F"/>
    <w:rsid w:val="004733CE"/>
    <w:rsid w:val="0047602F"/>
    <w:rsid w:val="0047625A"/>
    <w:rsid w:val="004773AF"/>
    <w:rsid w:val="00480BE4"/>
    <w:rsid w:val="00481105"/>
    <w:rsid w:val="00482B17"/>
    <w:rsid w:val="00486AE9"/>
    <w:rsid w:val="00487512"/>
    <w:rsid w:val="00493A27"/>
    <w:rsid w:val="00496E74"/>
    <w:rsid w:val="004A02D4"/>
    <w:rsid w:val="004A048A"/>
    <w:rsid w:val="004A059B"/>
    <w:rsid w:val="004A09B2"/>
    <w:rsid w:val="004A0A21"/>
    <w:rsid w:val="004A1908"/>
    <w:rsid w:val="004A66C2"/>
    <w:rsid w:val="004A6942"/>
    <w:rsid w:val="004B0931"/>
    <w:rsid w:val="004B1209"/>
    <w:rsid w:val="004B3196"/>
    <w:rsid w:val="004B33FC"/>
    <w:rsid w:val="004B3823"/>
    <w:rsid w:val="004B6EDE"/>
    <w:rsid w:val="004B7A46"/>
    <w:rsid w:val="004C4420"/>
    <w:rsid w:val="004D01B0"/>
    <w:rsid w:val="004D15FE"/>
    <w:rsid w:val="004D5F3D"/>
    <w:rsid w:val="004F1323"/>
    <w:rsid w:val="004F2F77"/>
    <w:rsid w:val="004F33F9"/>
    <w:rsid w:val="004F46F0"/>
    <w:rsid w:val="004F4CEB"/>
    <w:rsid w:val="004F6975"/>
    <w:rsid w:val="004F6D2B"/>
    <w:rsid w:val="004F7ADC"/>
    <w:rsid w:val="0050121B"/>
    <w:rsid w:val="005038BE"/>
    <w:rsid w:val="00504147"/>
    <w:rsid w:val="005079C2"/>
    <w:rsid w:val="005101A4"/>
    <w:rsid w:val="005111A1"/>
    <w:rsid w:val="0051307C"/>
    <w:rsid w:val="00513213"/>
    <w:rsid w:val="0051592F"/>
    <w:rsid w:val="005172FF"/>
    <w:rsid w:val="005179A4"/>
    <w:rsid w:val="00523984"/>
    <w:rsid w:val="005240E0"/>
    <w:rsid w:val="0053020E"/>
    <w:rsid w:val="00534C57"/>
    <w:rsid w:val="00551E9C"/>
    <w:rsid w:val="00553D8F"/>
    <w:rsid w:val="00557266"/>
    <w:rsid w:val="005573AF"/>
    <w:rsid w:val="00561ED0"/>
    <w:rsid w:val="005622C2"/>
    <w:rsid w:val="00564094"/>
    <w:rsid w:val="00567274"/>
    <w:rsid w:val="005713A9"/>
    <w:rsid w:val="005721A7"/>
    <w:rsid w:val="00573EC8"/>
    <w:rsid w:val="005757EB"/>
    <w:rsid w:val="00577006"/>
    <w:rsid w:val="00580017"/>
    <w:rsid w:val="0058029A"/>
    <w:rsid w:val="00586389"/>
    <w:rsid w:val="00593DCE"/>
    <w:rsid w:val="00595C37"/>
    <w:rsid w:val="005A13CA"/>
    <w:rsid w:val="005A2B1A"/>
    <w:rsid w:val="005A37EF"/>
    <w:rsid w:val="005A4540"/>
    <w:rsid w:val="005A6F55"/>
    <w:rsid w:val="005B1D4E"/>
    <w:rsid w:val="005B30CD"/>
    <w:rsid w:val="005B7476"/>
    <w:rsid w:val="005C21B2"/>
    <w:rsid w:val="005C5F75"/>
    <w:rsid w:val="005C7FE5"/>
    <w:rsid w:val="005D5D16"/>
    <w:rsid w:val="005E0921"/>
    <w:rsid w:val="005E299C"/>
    <w:rsid w:val="005E6598"/>
    <w:rsid w:val="005E6599"/>
    <w:rsid w:val="005E6E06"/>
    <w:rsid w:val="005F1EC1"/>
    <w:rsid w:val="005F2FBA"/>
    <w:rsid w:val="005F375C"/>
    <w:rsid w:val="005F4083"/>
    <w:rsid w:val="005F4A54"/>
    <w:rsid w:val="005F66A1"/>
    <w:rsid w:val="005F66E0"/>
    <w:rsid w:val="005F78EB"/>
    <w:rsid w:val="00602A0B"/>
    <w:rsid w:val="00603C42"/>
    <w:rsid w:val="00603CB3"/>
    <w:rsid w:val="00606BF2"/>
    <w:rsid w:val="00620CDF"/>
    <w:rsid w:val="00620E45"/>
    <w:rsid w:val="00623F76"/>
    <w:rsid w:val="00625513"/>
    <w:rsid w:val="00625D08"/>
    <w:rsid w:val="006264C1"/>
    <w:rsid w:val="00636A88"/>
    <w:rsid w:val="00637274"/>
    <w:rsid w:val="006426E9"/>
    <w:rsid w:val="00643321"/>
    <w:rsid w:val="00645BD2"/>
    <w:rsid w:val="006519C1"/>
    <w:rsid w:val="006617D9"/>
    <w:rsid w:val="00661C35"/>
    <w:rsid w:val="00662B65"/>
    <w:rsid w:val="00672C0B"/>
    <w:rsid w:val="00675F11"/>
    <w:rsid w:val="006821A1"/>
    <w:rsid w:val="006831E2"/>
    <w:rsid w:val="006840C9"/>
    <w:rsid w:val="00684268"/>
    <w:rsid w:val="006854B7"/>
    <w:rsid w:val="00690461"/>
    <w:rsid w:val="006905F0"/>
    <w:rsid w:val="006906EA"/>
    <w:rsid w:val="00691534"/>
    <w:rsid w:val="00692C98"/>
    <w:rsid w:val="00692F8F"/>
    <w:rsid w:val="00693157"/>
    <w:rsid w:val="006936EE"/>
    <w:rsid w:val="00697ED6"/>
    <w:rsid w:val="006A10CA"/>
    <w:rsid w:val="006A10E6"/>
    <w:rsid w:val="006A32BE"/>
    <w:rsid w:val="006A54B2"/>
    <w:rsid w:val="006B0379"/>
    <w:rsid w:val="006B1DE3"/>
    <w:rsid w:val="006B34B6"/>
    <w:rsid w:val="006B5182"/>
    <w:rsid w:val="006B52F0"/>
    <w:rsid w:val="006B6366"/>
    <w:rsid w:val="006B6AE8"/>
    <w:rsid w:val="006C1A9C"/>
    <w:rsid w:val="006C28DC"/>
    <w:rsid w:val="006C30A1"/>
    <w:rsid w:val="006C3576"/>
    <w:rsid w:val="006C38A0"/>
    <w:rsid w:val="006C476F"/>
    <w:rsid w:val="006C67B3"/>
    <w:rsid w:val="006C774A"/>
    <w:rsid w:val="006D0366"/>
    <w:rsid w:val="006D0C91"/>
    <w:rsid w:val="006D2261"/>
    <w:rsid w:val="006D3404"/>
    <w:rsid w:val="006D794C"/>
    <w:rsid w:val="006E105F"/>
    <w:rsid w:val="006E116A"/>
    <w:rsid w:val="006E2BD5"/>
    <w:rsid w:val="006F0027"/>
    <w:rsid w:val="006F081A"/>
    <w:rsid w:val="006F37F4"/>
    <w:rsid w:val="006F5233"/>
    <w:rsid w:val="006F5CDB"/>
    <w:rsid w:val="007008CF"/>
    <w:rsid w:val="0070118B"/>
    <w:rsid w:val="00702A25"/>
    <w:rsid w:val="00704EE1"/>
    <w:rsid w:val="0070742A"/>
    <w:rsid w:val="00711D43"/>
    <w:rsid w:val="007123EB"/>
    <w:rsid w:val="0071673C"/>
    <w:rsid w:val="007177F8"/>
    <w:rsid w:val="0072009A"/>
    <w:rsid w:val="00725658"/>
    <w:rsid w:val="00727E86"/>
    <w:rsid w:val="00730786"/>
    <w:rsid w:val="00734670"/>
    <w:rsid w:val="00737F6E"/>
    <w:rsid w:val="007420DF"/>
    <w:rsid w:val="00743591"/>
    <w:rsid w:val="007454AE"/>
    <w:rsid w:val="00747337"/>
    <w:rsid w:val="00757B8C"/>
    <w:rsid w:val="00760677"/>
    <w:rsid w:val="007614F6"/>
    <w:rsid w:val="00761A7F"/>
    <w:rsid w:val="00762291"/>
    <w:rsid w:val="00763161"/>
    <w:rsid w:val="00770A3F"/>
    <w:rsid w:val="007721E7"/>
    <w:rsid w:val="00773EF3"/>
    <w:rsid w:val="0077628F"/>
    <w:rsid w:val="00776E99"/>
    <w:rsid w:val="00776EDD"/>
    <w:rsid w:val="007778F2"/>
    <w:rsid w:val="00780224"/>
    <w:rsid w:val="0078132C"/>
    <w:rsid w:val="00781492"/>
    <w:rsid w:val="0078329D"/>
    <w:rsid w:val="00783DF7"/>
    <w:rsid w:val="00784D80"/>
    <w:rsid w:val="00786EC6"/>
    <w:rsid w:val="00787F66"/>
    <w:rsid w:val="0079142A"/>
    <w:rsid w:val="0079411B"/>
    <w:rsid w:val="00795CF7"/>
    <w:rsid w:val="00795FEB"/>
    <w:rsid w:val="007A4726"/>
    <w:rsid w:val="007A5ED4"/>
    <w:rsid w:val="007A6EB7"/>
    <w:rsid w:val="007A73C1"/>
    <w:rsid w:val="007B1C65"/>
    <w:rsid w:val="007B428F"/>
    <w:rsid w:val="007B74E4"/>
    <w:rsid w:val="007B7673"/>
    <w:rsid w:val="007C1255"/>
    <w:rsid w:val="007C2C2E"/>
    <w:rsid w:val="007C5D1D"/>
    <w:rsid w:val="007C6C12"/>
    <w:rsid w:val="007D0BCF"/>
    <w:rsid w:val="007D24E8"/>
    <w:rsid w:val="007D381D"/>
    <w:rsid w:val="007D46A9"/>
    <w:rsid w:val="007D6A0D"/>
    <w:rsid w:val="007E00C0"/>
    <w:rsid w:val="007E2E53"/>
    <w:rsid w:val="007E2E80"/>
    <w:rsid w:val="007E37EC"/>
    <w:rsid w:val="007E7A74"/>
    <w:rsid w:val="007F1662"/>
    <w:rsid w:val="007F2844"/>
    <w:rsid w:val="007F3E61"/>
    <w:rsid w:val="007F4C02"/>
    <w:rsid w:val="007F66EC"/>
    <w:rsid w:val="007F7414"/>
    <w:rsid w:val="007F7E08"/>
    <w:rsid w:val="0080076E"/>
    <w:rsid w:val="008030BC"/>
    <w:rsid w:val="00805071"/>
    <w:rsid w:val="00805397"/>
    <w:rsid w:val="008058D1"/>
    <w:rsid w:val="0080599D"/>
    <w:rsid w:val="00806516"/>
    <w:rsid w:val="00816B9E"/>
    <w:rsid w:val="008177D0"/>
    <w:rsid w:val="00817975"/>
    <w:rsid w:val="00820504"/>
    <w:rsid w:val="00820CB7"/>
    <w:rsid w:val="00821042"/>
    <w:rsid w:val="00824E8C"/>
    <w:rsid w:val="00825437"/>
    <w:rsid w:val="00831D17"/>
    <w:rsid w:val="008341D0"/>
    <w:rsid w:val="00835E19"/>
    <w:rsid w:val="00837EA1"/>
    <w:rsid w:val="00843A28"/>
    <w:rsid w:val="008446B8"/>
    <w:rsid w:val="00851D80"/>
    <w:rsid w:val="00851E3F"/>
    <w:rsid w:val="00851F0D"/>
    <w:rsid w:val="00853332"/>
    <w:rsid w:val="008544D6"/>
    <w:rsid w:val="00854861"/>
    <w:rsid w:val="00855464"/>
    <w:rsid w:val="00857044"/>
    <w:rsid w:val="00860C95"/>
    <w:rsid w:val="00861C7E"/>
    <w:rsid w:val="00864AC5"/>
    <w:rsid w:val="008654FF"/>
    <w:rsid w:val="00866D10"/>
    <w:rsid w:val="00867943"/>
    <w:rsid w:val="00871354"/>
    <w:rsid w:val="0087549A"/>
    <w:rsid w:val="008779C7"/>
    <w:rsid w:val="00882784"/>
    <w:rsid w:val="008865F0"/>
    <w:rsid w:val="0089437C"/>
    <w:rsid w:val="008965C8"/>
    <w:rsid w:val="008A4275"/>
    <w:rsid w:val="008A5678"/>
    <w:rsid w:val="008A5A18"/>
    <w:rsid w:val="008A6EC1"/>
    <w:rsid w:val="008A703A"/>
    <w:rsid w:val="008B0FA8"/>
    <w:rsid w:val="008B22D9"/>
    <w:rsid w:val="008C278A"/>
    <w:rsid w:val="008C36B3"/>
    <w:rsid w:val="008C75EE"/>
    <w:rsid w:val="008D05BE"/>
    <w:rsid w:val="008D3A64"/>
    <w:rsid w:val="008D4810"/>
    <w:rsid w:val="008D5E7A"/>
    <w:rsid w:val="008E2354"/>
    <w:rsid w:val="008F16E4"/>
    <w:rsid w:val="008F4AC7"/>
    <w:rsid w:val="008F5EFF"/>
    <w:rsid w:val="008F6207"/>
    <w:rsid w:val="008F6B18"/>
    <w:rsid w:val="008F7088"/>
    <w:rsid w:val="009019F9"/>
    <w:rsid w:val="00901C4C"/>
    <w:rsid w:val="0090362D"/>
    <w:rsid w:val="00907D84"/>
    <w:rsid w:val="00914C22"/>
    <w:rsid w:val="00914E12"/>
    <w:rsid w:val="00915A7D"/>
    <w:rsid w:val="009163E6"/>
    <w:rsid w:val="0092044D"/>
    <w:rsid w:val="009213CA"/>
    <w:rsid w:val="00921AD1"/>
    <w:rsid w:val="00923CEA"/>
    <w:rsid w:val="009266DB"/>
    <w:rsid w:val="00935309"/>
    <w:rsid w:val="009373C5"/>
    <w:rsid w:val="009375C2"/>
    <w:rsid w:val="00937BFA"/>
    <w:rsid w:val="0094149F"/>
    <w:rsid w:val="00942059"/>
    <w:rsid w:val="00942983"/>
    <w:rsid w:val="009465C0"/>
    <w:rsid w:val="00947D17"/>
    <w:rsid w:val="009501F7"/>
    <w:rsid w:val="00954FB2"/>
    <w:rsid w:val="00961E25"/>
    <w:rsid w:val="00964BD3"/>
    <w:rsid w:val="00965887"/>
    <w:rsid w:val="00965CA4"/>
    <w:rsid w:val="009704A2"/>
    <w:rsid w:val="00971AAC"/>
    <w:rsid w:val="00974986"/>
    <w:rsid w:val="00975BEF"/>
    <w:rsid w:val="00976DA0"/>
    <w:rsid w:val="0098623D"/>
    <w:rsid w:val="00990ADC"/>
    <w:rsid w:val="009A0A02"/>
    <w:rsid w:val="009A1148"/>
    <w:rsid w:val="009A155B"/>
    <w:rsid w:val="009A3201"/>
    <w:rsid w:val="009A5CA5"/>
    <w:rsid w:val="009A7FA4"/>
    <w:rsid w:val="009B0E82"/>
    <w:rsid w:val="009B3517"/>
    <w:rsid w:val="009B37C6"/>
    <w:rsid w:val="009B47C4"/>
    <w:rsid w:val="009B577F"/>
    <w:rsid w:val="009B7DAE"/>
    <w:rsid w:val="009B7F75"/>
    <w:rsid w:val="009C1D7D"/>
    <w:rsid w:val="009C1E0C"/>
    <w:rsid w:val="009D1C22"/>
    <w:rsid w:val="009D43B8"/>
    <w:rsid w:val="009E13C8"/>
    <w:rsid w:val="009E1409"/>
    <w:rsid w:val="009E1C11"/>
    <w:rsid w:val="009E2784"/>
    <w:rsid w:val="009E3783"/>
    <w:rsid w:val="009E6FEA"/>
    <w:rsid w:val="009E750B"/>
    <w:rsid w:val="009F018C"/>
    <w:rsid w:val="009F2539"/>
    <w:rsid w:val="009F335B"/>
    <w:rsid w:val="009F377E"/>
    <w:rsid w:val="009F4ADE"/>
    <w:rsid w:val="009F4D97"/>
    <w:rsid w:val="009F7560"/>
    <w:rsid w:val="00A00FFB"/>
    <w:rsid w:val="00A01479"/>
    <w:rsid w:val="00A01E8E"/>
    <w:rsid w:val="00A129BA"/>
    <w:rsid w:val="00A13920"/>
    <w:rsid w:val="00A1759C"/>
    <w:rsid w:val="00A20DE9"/>
    <w:rsid w:val="00A23326"/>
    <w:rsid w:val="00A23D67"/>
    <w:rsid w:val="00A26861"/>
    <w:rsid w:val="00A317FA"/>
    <w:rsid w:val="00A329F3"/>
    <w:rsid w:val="00A34DF5"/>
    <w:rsid w:val="00A35DB1"/>
    <w:rsid w:val="00A37E50"/>
    <w:rsid w:val="00A5101A"/>
    <w:rsid w:val="00A52E32"/>
    <w:rsid w:val="00A61213"/>
    <w:rsid w:val="00A62353"/>
    <w:rsid w:val="00A66D97"/>
    <w:rsid w:val="00A67321"/>
    <w:rsid w:val="00A67A21"/>
    <w:rsid w:val="00A803EC"/>
    <w:rsid w:val="00A84362"/>
    <w:rsid w:val="00A84D7F"/>
    <w:rsid w:val="00A92B5D"/>
    <w:rsid w:val="00A9672D"/>
    <w:rsid w:val="00A97EE1"/>
    <w:rsid w:val="00AA1B49"/>
    <w:rsid w:val="00AB08C6"/>
    <w:rsid w:val="00AB4EE3"/>
    <w:rsid w:val="00AB7F82"/>
    <w:rsid w:val="00AC12F9"/>
    <w:rsid w:val="00AC35A5"/>
    <w:rsid w:val="00AC50CE"/>
    <w:rsid w:val="00AC653A"/>
    <w:rsid w:val="00AD3E60"/>
    <w:rsid w:val="00AD5EBF"/>
    <w:rsid w:val="00AE1ADF"/>
    <w:rsid w:val="00AE24AA"/>
    <w:rsid w:val="00AE3F70"/>
    <w:rsid w:val="00AE525E"/>
    <w:rsid w:val="00AE6EBE"/>
    <w:rsid w:val="00AE7FDD"/>
    <w:rsid w:val="00AF0DCA"/>
    <w:rsid w:val="00AF1D64"/>
    <w:rsid w:val="00AF576C"/>
    <w:rsid w:val="00AF5DE1"/>
    <w:rsid w:val="00B01C45"/>
    <w:rsid w:val="00B0702B"/>
    <w:rsid w:val="00B135E8"/>
    <w:rsid w:val="00B20EFC"/>
    <w:rsid w:val="00B22D2C"/>
    <w:rsid w:val="00B2365F"/>
    <w:rsid w:val="00B2471F"/>
    <w:rsid w:val="00B25E08"/>
    <w:rsid w:val="00B26991"/>
    <w:rsid w:val="00B27665"/>
    <w:rsid w:val="00B33E46"/>
    <w:rsid w:val="00B42045"/>
    <w:rsid w:val="00B42B99"/>
    <w:rsid w:val="00B43189"/>
    <w:rsid w:val="00B46AC1"/>
    <w:rsid w:val="00B54878"/>
    <w:rsid w:val="00B557B1"/>
    <w:rsid w:val="00B566BC"/>
    <w:rsid w:val="00B56779"/>
    <w:rsid w:val="00B62BAB"/>
    <w:rsid w:val="00B64CF4"/>
    <w:rsid w:val="00B722E8"/>
    <w:rsid w:val="00B73219"/>
    <w:rsid w:val="00B75B9F"/>
    <w:rsid w:val="00B765AE"/>
    <w:rsid w:val="00B84734"/>
    <w:rsid w:val="00B86103"/>
    <w:rsid w:val="00B907B4"/>
    <w:rsid w:val="00B908AF"/>
    <w:rsid w:val="00B92206"/>
    <w:rsid w:val="00B922A5"/>
    <w:rsid w:val="00B9386F"/>
    <w:rsid w:val="00B942B1"/>
    <w:rsid w:val="00B95E9A"/>
    <w:rsid w:val="00B969E3"/>
    <w:rsid w:val="00B97AAB"/>
    <w:rsid w:val="00BA007D"/>
    <w:rsid w:val="00BA3633"/>
    <w:rsid w:val="00BA3FC1"/>
    <w:rsid w:val="00BA4790"/>
    <w:rsid w:val="00BA53B6"/>
    <w:rsid w:val="00BA590F"/>
    <w:rsid w:val="00BB0AD2"/>
    <w:rsid w:val="00BB567E"/>
    <w:rsid w:val="00BB5DCE"/>
    <w:rsid w:val="00BB79FB"/>
    <w:rsid w:val="00BC2542"/>
    <w:rsid w:val="00BC46A1"/>
    <w:rsid w:val="00BC4A6C"/>
    <w:rsid w:val="00BC4C1C"/>
    <w:rsid w:val="00BD0F23"/>
    <w:rsid w:val="00BD101A"/>
    <w:rsid w:val="00BD2FA8"/>
    <w:rsid w:val="00BE176A"/>
    <w:rsid w:val="00BE422C"/>
    <w:rsid w:val="00BE6C4F"/>
    <w:rsid w:val="00BF1C95"/>
    <w:rsid w:val="00BF2D63"/>
    <w:rsid w:val="00C01F9C"/>
    <w:rsid w:val="00C0268A"/>
    <w:rsid w:val="00C061B8"/>
    <w:rsid w:val="00C10594"/>
    <w:rsid w:val="00C11F37"/>
    <w:rsid w:val="00C127E3"/>
    <w:rsid w:val="00C17EA3"/>
    <w:rsid w:val="00C2085C"/>
    <w:rsid w:val="00C21E0C"/>
    <w:rsid w:val="00C21E76"/>
    <w:rsid w:val="00C23A55"/>
    <w:rsid w:val="00C23B21"/>
    <w:rsid w:val="00C25A57"/>
    <w:rsid w:val="00C31D35"/>
    <w:rsid w:val="00C34C3D"/>
    <w:rsid w:val="00C35877"/>
    <w:rsid w:val="00C36621"/>
    <w:rsid w:val="00C40575"/>
    <w:rsid w:val="00C42973"/>
    <w:rsid w:val="00C5392E"/>
    <w:rsid w:val="00C54B40"/>
    <w:rsid w:val="00C5777B"/>
    <w:rsid w:val="00C60B2E"/>
    <w:rsid w:val="00C631A4"/>
    <w:rsid w:val="00C645EA"/>
    <w:rsid w:val="00C6525E"/>
    <w:rsid w:val="00C70F5D"/>
    <w:rsid w:val="00C72858"/>
    <w:rsid w:val="00C75766"/>
    <w:rsid w:val="00C75D56"/>
    <w:rsid w:val="00C837F8"/>
    <w:rsid w:val="00C8504F"/>
    <w:rsid w:val="00C8679B"/>
    <w:rsid w:val="00C878F6"/>
    <w:rsid w:val="00C87CC6"/>
    <w:rsid w:val="00C9099D"/>
    <w:rsid w:val="00C9497C"/>
    <w:rsid w:val="00C958C8"/>
    <w:rsid w:val="00C9613A"/>
    <w:rsid w:val="00CA13FA"/>
    <w:rsid w:val="00CA4F4B"/>
    <w:rsid w:val="00CA6429"/>
    <w:rsid w:val="00CA7D55"/>
    <w:rsid w:val="00CB1EA2"/>
    <w:rsid w:val="00CB2506"/>
    <w:rsid w:val="00CC076E"/>
    <w:rsid w:val="00CC4311"/>
    <w:rsid w:val="00CC6DF2"/>
    <w:rsid w:val="00CD0914"/>
    <w:rsid w:val="00CD298D"/>
    <w:rsid w:val="00CD5380"/>
    <w:rsid w:val="00CE016F"/>
    <w:rsid w:val="00CE2936"/>
    <w:rsid w:val="00CF68D7"/>
    <w:rsid w:val="00D02AB7"/>
    <w:rsid w:val="00D060B0"/>
    <w:rsid w:val="00D11D45"/>
    <w:rsid w:val="00D124C7"/>
    <w:rsid w:val="00D131F3"/>
    <w:rsid w:val="00D14B70"/>
    <w:rsid w:val="00D16EB5"/>
    <w:rsid w:val="00D21822"/>
    <w:rsid w:val="00D30635"/>
    <w:rsid w:val="00D31928"/>
    <w:rsid w:val="00D33FCA"/>
    <w:rsid w:val="00D34DD0"/>
    <w:rsid w:val="00D35A0F"/>
    <w:rsid w:val="00D42206"/>
    <w:rsid w:val="00D4245D"/>
    <w:rsid w:val="00D42B31"/>
    <w:rsid w:val="00D4341A"/>
    <w:rsid w:val="00D552A6"/>
    <w:rsid w:val="00D56320"/>
    <w:rsid w:val="00D57852"/>
    <w:rsid w:val="00D5797E"/>
    <w:rsid w:val="00D62D61"/>
    <w:rsid w:val="00D63F44"/>
    <w:rsid w:val="00D6474E"/>
    <w:rsid w:val="00D67A9B"/>
    <w:rsid w:val="00D72E20"/>
    <w:rsid w:val="00D7416A"/>
    <w:rsid w:val="00D75300"/>
    <w:rsid w:val="00D80D3F"/>
    <w:rsid w:val="00D83EFE"/>
    <w:rsid w:val="00D86ABF"/>
    <w:rsid w:val="00D87D73"/>
    <w:rsid w:val="00D87E4F"/>
    <w:rsid w:val="00D903D8"/>
    <w:rsid w:val="00D90505"/>
    <w:rsid w:val="00D92562"/>
    <w:rsid w:val="00D93487"/>
    <w:rsid w:val="00D94613"/>
    <w:rsid w:val="00D97BE4"/>
    <w:rsid w:val="00DA2014"/>
    <w:rsid w:val="00DA245C"/>
    <w:rsid w:val="00DA782B"/>
    <w:rsid w:val="00DA7AE0"/>
    <w:rsid w:val="00DB1D2E"/>
    <w:rsid w:val="00DB3235"/>
    <w:rsid w:val="00DB3CFE"/>
    <w:rsid w:val="00DB57D0"/>
    <w:rsid w:val="00DB628F"/>
    <w:rsid w:val="00DB6434"/>
    <w:rsid w:val="00DB6B73"/>
    <w:rsid w:val="00DB6CC6"/>
    <w:rsid w:val="00DD3326"/>
    <w:rsid w:val="00DD536E"/>
    <w:rsid w:val="00DE0D93"/>
    <w:rsid w:val="00DE0EC1"/>
    <w:rsid w:val="00DE18A5"/>
    <w:rsid w:val="00DE4D75"/>
    <w:rsid w:val="00DE6271"/>
    <w:rsid w:val="00DF03D1"/>
    <w:rsid w:val="00DF0645"/>
    <w:rsid w:val="00DF09C3"/>
    <w:rsid w:val="00DF142B"/>
    <w:rsid w:val="00DF3611"/>
    <w:rsid w:val="00DF5E44"/>
    <w:rsid w:val="00DF75D9"/>
    <w:rsid w:val="00E00730"/>
    <w:rsid w:val="00E01DA0"/>
    <w:rsid w:val="00E0272C"/>
    <w:rsid w:val="00E03B6D"/>
    <w:rsid w:val="00E03D74"/>
    <w:rsid w:val="00E11F97"/>
    <w:rsid w:val="00E137F6"/>
    <w:rsid w:val="00E145EB"/>
    <w:rsid w:val="00E16DB5"/>
    <w:rsid w:val="00E2102C"/>
    <w:rsid w:val="00E21F62"/>
    <w:rsid w:val="00E227C9"/>
    <w:rsid w:val="00E22B49"/>
    <w:rsid w:val="00E24F72"/>
    <w:rsid w:val="00E25323"/>
    <w:rsid w:val="00E27941"/>
    <w:rsid w:val="00E30CDD"/>
    <w:rsid w:val="00E30EEE"/>
    <w:rsid w:val="00E360A4"/>
    <w:rsid w:val="00E40C46"/>
    <w:rsid w:val="00E42B20"/>
    <w:rsid w:val="00E43E04"/>
    <w:rsid w:val="00E45FD7"/>
    <w:rsid w:val="00E46B39"/>
    <w:rsid w:val="00E52EF0"/>
    <w:rsid w:val="00E55E0D"/>
    <w:rsid w:val="00E56316"/>
    <w:rsid w:val="00E574FE"/>
    <w:rsid w:val="00E579C7"/>
    <w:rsid w:val="00E61842"/>
    <w:rsid w:val="00E62D45"/>
    <w:rsid w:val="00E6711F"/>
    <w:rsid w:val="00E731F2"/>
    <w:rsid w:val="00E75669"/>
    <w:rsid w:val="00E76753"/>
    <w:rsid w:val="00E77A1F"/>
    <w:rsid w:val="00E8040C"/>
    <w:rsid w:val="00E81D8D"/>
    <w:rsid w:val="00E8329B"/>
    <w:rsid w:val="00E83B90"/>
    <w:rsid w:val="00E87006"/>
    <w:rsid w:val="00E8724F"/>
    <w:rsid w:val="00E90E92"/>
    <w:rsid w:val="00E91CC6"/>
    <w:rsid w:val="00EA1973"/>
    <w:rsid w:val="00EA1BF2"/>
    <w:rsid w:val="00EA4EA7"/>
    <w:rsid w:val="00EA6B5C"/>
    <w:rsid w:val="00EB309C"/>
    <w:rsid w:val="00EB4736"/>
    <w:rsid w:val="00EB619C"/>
    <w:rsid w:val="00EB63F5"/>
    <w:rsid w:val="00EC037D"/>
    <w:rsid w:val="00EC084A"/>
    <w:rsid w:val="00EC113C"/>
    <w:rsid w:val="00EC215B"/>
    <w:rsid w:val="00EC37A5"/>
    <w:rsid w:val="00EC3AFF"/>
    <w:rsid w:val="00EC7445"/>
    <w:rsid w:val="00ED0EB8"/>
    <w:rsid w:val="00ED5EC3"/>
    <w:rsid w:val="00EE4D36"/>
    <w:rsid w:val="00EE55DC"/>
    <w:rsid w:val="00EF39FF"/>
    <w:rsid w:val="00EF779A"/>
    <w:rsid w:val="00F05DD7"/>
    <w:rsid w:val="00F12080"/>
    <w:rsid w:val="00F12811"/>
    <w:rsid w:val="00F22D0D"/>
    <w:rsid w:val="00F22D7C"/>
    <w:rsid w:val="00F23218"/>
    <w:rsid w:val="00F2521F"/>
    <w:rsid w:val="00F26985"/>
    <w:rsid w:val="00F27A8C"/>
    <w:rsid w:val="00F31F63"/>
    <w:rsid w:val="00F34BC9"/>
    <w:rsid w:val="00F34D41"/>
    <w:rsid w:val="00F407F4"/>
    <w:rsid w:val="00F50647"/>
    <w:rsid w:val="00F50764"/>
    <w:rsid w:val="00F54985"/>
    <w:rsid w:val="00F602B0"/>
    <w:rsid w:val="00F6348F"/>
    <w:rsid w:val="00F65557"/>
    <w:rsid w:val="00F66796"/>
    <w:rsid w:val="00F71A9A"/>
    <w:rsid w:val="00F73937"/>
    <w:rsid w:val="00F75FC8"/>
    <w:rsid w:val="00F80A0B"/>
    <w:rsid w:val="00F816F0"/>
    <w:rsid w:val="00F830F8"/>
    <w:rsid w:val="00F86AA1"/>
    <w:rsid w:val="00F941C3"/>
    <w:rsid w:val="00F96198"/>
    <w:rsid w:val="00F97A60"/>
    <w:rsid w:val="00FA03C5"/>
    <w:rsid w:val="00FA0638"/>
    <w:rsid w:val="00FA63FA"/>
    <w:rsid w:val="00FB16E5"/>
    <w:rsid w:val="00FB4878"/>
    <w:rsid w:val="00FB50EA"/>
    <w:rsid w:val="00FB5F2F"/>
    <w:rsid w:val="00FB6446"/>
    <w:rsid w:val="00FC09B6"/>
    <w:rsid w:val="00FC2F04"/>
    <w:rsid w:val="00FC30B9"/>
    <w:rsid w:val="00FC3E29"/>
    <w:rsid w:val="00FC77C0"/>
    <w:rsid w:val="00FD06D0"/>
    <w:rsid w:val="00FD0D59"/>
    <w:rsid w:val="00FD368E"/>
    <w:rsid w:val="00FD41BF"/>
    <w:rsid w:val="00FD62D6"/>
    <w:rsid w:val="00FD66EE"/>
    <w:rsid w:val="00FE02E0"/>
    <w:rsid w:val="00FE1E90"/>
    <w:rsid w:val="00FE2713"/>
    <w:rsid w:val="00FE3D6A"/>
    <w:rsid w:val="00FF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6131A"/>
  <w15:chartTrackingRefBased/>
  <w15:docId w15:val="{5E7D4E1C-A4D2-46CE-A5EF-7B52BA95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15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331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0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B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B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B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B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WESTERSUND Joe</cp:lastModifiedBy>
  <cp:revision>4</cp:revision>
  <dcterms:created xsi:type="dcterms:W3CDTF">2016-07-19T00:10:00Z</dcterms:created>
  <dcterms:modified xsi:type="dcterms:W3CDTF">2016-07-19T00:23:00Z</dcterms:modified>
</cp:coreProperties>
</file>