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xml:space="preserve">, and state standards to reduce </w:t>
      </w:r>
      <w:proofErr w:type="gramStart"/>
      <w:r w:rsidR="00D16A84" w:rsidRPr="00D16A84">
        <w:t>the</w:t>
      </w:r>
      <w:proofErr w:type="gramEnd"/>
      <w:r w:rsidR="00D16A84" w:rsidRPr="00D16A84">
        <w:t xml:space="preserv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 xml:space="preserve">se in art, architecture, interior design and other similar </w:t>
      </w:r>
      <w:proofErr w:type="gramStart"/>
      <w:r w:rsidR="0083329C">
        <w:t>decorative  applications</w:t>
      </w:r>
      <w:proofErr w:type="gramEnd"/>
      <w:r w:rsidR="0083329C">
        <w:t>, or</w:t>
      </w:r>
    </w:p>
    <w:p w14:paraId="32BD2433" w14:textId="55B287A8" w:rsidR="0083329C" w:rsidRDefault="0083329C" w:rsidP="0083329C">
      <w:pPr>
        <w:spacing w:after="100" w:afterAutospacing="1"/>
        <w:ind w:left="0"/>
      </w:pPr>
      <w:r>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lastRenderedPageBreak/>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w:t>
      </w:r>
      <w:proofErr w:type="gramStart"/>
      <w:r w:rsidR="00E16D23">
        <w:t>)(</w:t>
      </w:r>
      <w:proofErr w:type="gramEnd"/>
      <w:r w:rsidR="00E16D23">
        <w:t>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t xml:space="preserve">(8) “Finished glass” means the final glass product that results from </w:t>
      </w:r>
      <w:proofErr w:type="spellStart"/>
      <w:r w:rsidRPr="003E7B24">
        <w:t>melting</w:t>
      </w:r>
      <w:proofErr w:type="spellEnd"/>
      <w:r w:rsidRPr="003E7B24">
        <w:t xml:space="preserve"> and refining materials in a glassmaking furnace. Finished glass that has been </w:t>
      </w:r>
      <w:proofErr w:type="spellStart"/>
      <w:r w:rsidRPr="003E7B24">
        <w:t>remelted</w:t>
      </w:r>
      <w:proofErr w:type="spellEnd"/>
      <w:r w:rsidRPr="003E7B24">
        <w:t xml:space="preserve"> without the addition of raw materials is still finished glass.</w:t>
      </w:r>
    </w:p>
    <w:p w14:paraId="0E791E87" w14:textId="77777777" w:rsidR="003E7B24" w:rsidRPr="003E7B24" w:rsidRDefault="003E7B24" w:rsidP="003E7B24">
      <w:pPr>
        <w:spacing w:after="100" w:afterAutospacing="1"/>
        <w:ind w:left="0"/>
      </w:pPr>
      <w:r w:rsidRPr="003E7B24">
        <w:t xml:space="preserve">(9) “Frit” means both of the following: </w:t>
      </w:r>
    </w:p>
    <w:p w14:paraId="5794D26B" w14:textId="77777777" w:rsidR="003E7B24" w:rsidRPr="003E7B24" w:rsidRDefault="003E7B24" w:rsidP="003E7B24">
      <w:pPr>
        <w:spacing w:after="100" w:afterAutospacing="1"/>
        <w:ind w:left="0"/>
      </w:pPr>
      <w:r w:rsidRPr="003E7B24">
        <w:t xml:space="preserve">(a) Granules of </w:t>
      </w:r>
      <w:proofErr w:type="spellStart"/>
      <w:r w:rsidRPr="003E7B24">
        <w:t>glassified</w:t>
      </w:r>
      <w:proofErr w:type="spellEnd"/>
      <w:r w:rsidRPr="003E7B24">
        <w:t xml:space="preserve">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w:t>
      </w:r>
      <w:proofErr w:type="gramStart"/>
      <w:r>
        <w:t>”  means</w:t>
      </w:r>
      <w:proofErr w:type="gramEnd"/>
      <w:r>
        <w:t xml:space="preserve">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xml:space="preserve">, such as lead oxide, chromium oxide, and sodium </w:t>
      </w:r>
      <w:proofErr w:type="spellStart"/>
      <w:r>
        <w:t>antimonate</w:t>
      </w:r>
      <w:proofErr w:type="spellEnd"/>
      <w:r>
        <w:t>;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w:t>
      </w:r>
      <w:proofErr w:type="spellStart"/>
      <w:r>
        <w:t>pyrolusite</w:t>
      </w:r>
      <w:proofErr w:type="spellEnd"/>
      <w:r>
        <w:t xml:space="preserv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w:t>
      </w:r>
      <w:r w:rsidR="003923A9" w:rsidRPr="003923A9">
        <w:lastRenderedPageBreak/>
        <w:t>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D2ECCD8" w14:textId="77777777" w:rsidR="000C3FAD" w:rsidRPr="000C3FAD" w:rsidRDefault="000C3FAD" w:rsidP="000C3FAD">
      <w:pPr>
        <w:spacing w:after="100" w:afterAutospacing="1"/>
        <w:ind w:left="0"/>
        <w:rPr>
          <w:b/>
        </w:rPr>
      </w:pPr>
      <w:r w:rsidRPr="000C3FAD">
        <w:rPr>
          <w:b/>
        </w:rPr>
        <w:t>340-244-9015</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lastRenderedPageBreak/>
        <w:t>Permit Required</w:t>
      </w:r>
    </w:p>
    <w:p w14:paraId="32BD2454" w14:textId="4B6705EC" w:rsidR="0083329C" w:rsidRDefault="00CC7CAF" w:rsidP="0083329C">
      <w:pPr>
        <w:spacing w:after="100" w:afterAutospacing="1"/>
        <w:ind w:left="0"/>
      </w:pPr>
      <w:r>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xml:space="preserve">, all CAGMs not otherwise subject to a permitting requirement must apply for a permit under OAR 340-216-8010 Table 1, Part B, </w:t>
      </w:r>
      <w:proofErr w:type="gramStart"/>
      <w:r w:rsidR="0083329C">
        <w:t>category</w:t>
      </w:r>
      <w:proofErr w:type="gramEnd"/>
      <w:r w:rsidR="0083329C">
        <w:t xml:space="preserve">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rsidR="00D01D25">
        <w:t>levels described in paragraph (3</w:t>
      </w:r>
      <w:proofErr w:type="gramStart"/>
      <w:r w:rsidRPr="008A1E9E">
        <w:t>)(</w:t>
      </w:r>
      <w:proofErr w:type="gramEnd"/>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w:t>
      </w:r>
      <w:r>
        <w:lastRenderedPageBreak/>
        <w:t>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w:t>
      </w:r>
      <w:proofErr w:type="spellStart"/>
      <w:r>
        <w:t>nanograms</w:t>
      </w:r>
      <w:proofErr w:type="spellEnd"/>
      <w:r>
        <w:t xml:space="preserve">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t xml:space="preserve">(4) Tier 2 CAGMs may apply source testing protocols equivalent to those in </w:t>
      </w:r>
      <w:r w:rsidR="00317899">
        <w:t>sub</w:t>
      </w:r>
      <w:r>
        <w:t>section (3</w:t>
      </w:r>
      <w:proofErr w:type="gramStart"/>
      <w:r>
        <w:t>)(</w:t>
      </w:r>
      <w:proofErr w:type="gramEnd"/>
      <w:r>
        <w:t xml:space="preserve">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w:t>
      </w:r>
      <w:proofErr w:type="spellStart"/>
      <w:r>
        <w:t>nanograms</w:t>
      </w:r>
      <w:proofErr w:type="spellEnd"/>
      <w:r>
        <w:t xml:space="preserve"> per cubic meter and a daily acceptable source impact level of </w:t>
      </w:r>
      <w:r w:rsidR="00317899">
        <w:t>5</w:t>
      </w:r>
      <w:r>
        <w:t xml:space="preserve"> </w:t>
      </w:r>
      <w:proofErr w:type="spellStart"/>
      <w:r>
        <w:t>nanograms</w:t>
      </w:r>
      <w:proofErr w:type="spellEnd"/>
      <w:r>
        <w:t xml:space="preserve">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 xml:space="preserve">(A) Arsenic, 0.2 </w:t>
      </w:r>
      <w:proofErr w:type="spellStart"/>
      <w:r>
        <w:t>nanograms</w:t>
      </w:r>
      <w:proofErr w:type="spellEnd"/>
      <w:r>
        <w:t xml:space="preserve"> per cubic meter</w:t>
      </w:r>
      <w:r w:rsidR="00BC2826" w:rsidRPr="00BC2826">
        <w:t xml:space="preserve"> annual average</w:t>
      </w:r>
      <w:r>
        <w:t>;</w:t>
      </w:r>
    </w:p>
    <w:p w14:paraId="32BD2478" w14:textId="4076F505" w:rsidR="0083329C" w:rsidRDefault="0083329C" w:rsidP="0083329C">
      <w:pPr>
        <w:spacing w:after="100" w:afterAutospacing="1"/>
        <w:ind w:left="0"/>
      </w:pPr>
      <w:r>
        <w:t xml:space="preserve">(B) Cadmium, 0.6 </w:t>
      </w:r>
      <w:proofErr w:type="spellStart"/>
      <w:r>
        <w:t>nanograms</w:t>
      </w:r>
      <w:proofErr w:type="spellEnd"/>
      <w:r>
        <w:t xml:space="preserve"> per cubic meter</w:t>
      </w:r>
      <w:r w:rsidR="00BC2826" w:rsidRPr="00BC2826">
        <w:t xml:space="preserve"> annual average</w:t>
      </w:r>
      <w:r>
        <w:t>;</w:t>
      </w:r>
    </w:p>
    <w:p w14:paraId="32BD2479" w14:textId="307860AB" w:rsidR="0083329C" w:rsidRDefault="0083329C" w:rsidP="0083329C">
      <w:pPr>
        <w:spacing w:after="100" w:afterAutospacing="1"/>
        <w:ind w:left="0"/>
      </w:pPr>
      <w:r>
        <w:t xml:space="preserve">(C) Chromium VI, 0.08 </w:t>
      </w:r>
      <w:proofErr w:type="spellStart"/>
      <w:r>
        <w:t>nanograms</w:t>
      </w:r>
      <w:proofErr w:type="spellEnd"/>
      <w:r>
        <w:t xml:space="preserve"> per cubic meter</w:t>
      </w:r>
      <w:r w:rsidR="00BC2826" w:rsidRPr="00BC2826">
        <w:t xml:space="preserve"> annual average</w:t>
      </w:r>
      <w:r>
        <w:t>;</w:t>
      </w:r>
    </w:p>
    <w:p w14:paraId="32BD247A" w14:textId="5E331703" w:rsidR="0083329C" w:rsidRDefault="0083329C" w:rsidP="0083329C">
      <w:pPr>
        <w:spacing w:after="100" w:afterAutospacing="1"/>
        <w:ind w:left="0"/>
      </w:pPr>
      <w:r>
        <w:t xml:space="preserve">(D) Lead, 15 </w:t>
      </w:r>
      <w:proofErr w:type="spellStart"/>
      <w:r>
        <w:t>nanograms</w:t>
      </w:r>
      <w:proofErr w:type="spellEnd"/>
      <w:r>
        <w:t xml:space="preserve"> per cubic meter</w:t>
      </w:r>
      <w:r w:rsidR="00BC2826" w:rsidRPr="00BC2826">
        <w:t xml:space="preserve"> annual average</w:t>
      </w:r>
      <w:r>
        <w:t>;</w:t>
      </w:r>
    </w:p>
    <w:p w14:paraId="32BD247B" w14:textId="5009A5B5" w:rsidR="0083329C" w:rsidRDefault="0083329C" w:rsidP="0083329C">
      <w:pPr>
        <w:spacing w:after="100" w:afterAutospacing="1"/>
        <w:ind w:left="0"/>
      </w:pPr>
      <w:r>
        <w:t xml:space="preserve">(E) Manganese, 90 </w:t>
      </w:r>
      <w:proofErr w:type="spellStart"/>
      <w:r>
        <w:t>nanograms</w:t>
      </w:r>
      <w:proofErr w:type="spellEnd"/>
      <w:r>
        <w:t xml:space="preserve"> per cubic meter</w:t>
      </w:r>
      <w:r w:rsidR="00BC2826" w:rsidRPr="00BC2826">
        <w:t xml:space="preserve"> annual average</w:t>
      </w:r>
      <w:r>
        <w:t>;</w:t>
      </w:r>
    </w:p>
    <w:p w14:paraId="32BD247C" w14:textId="1E5879DC" w:rsidR="0083329C" w:rsidRDefault="0083329C" w:rsidP="0083329C">
      <w:pPr>
        <w:spacing w:after="100" w:afterAutospacing="1"/>
        <w:ind w:left="0"/>
      </w:pPr>
      <w:r>
        <w:t xml:space="preserve">(F) Nickel, 4 </w:t>
      </w:r>
      <w:proofErr w:type="spellStart"/>
      <w:r>
        <w:t>nanograms</w:t>
      </w:r>
      <w:proofErr w:type="spellEnd"/>
      <w:r>
        <w:t xml:space="preserve"> per cubic meter</w:t>
      </w:r>
      <w:r w:rsidR="00BC2826" w:rsidRPr="00BC2826">
        <w:t xml:space="preserve"> annual average</w:t>
      </w:r>
      <w:r w:rsidR="00BC2826">
        <w:t>;</w:t>
      </w:r>
    </w:p>
    <w:p w14:paraId="4734BF4C" w14:textId="7AAD0C37" w:rsidR="00BC2826" w:rsidRDefault="00BC2826" w:rsidP="0083329C">
      <w:pPr>
        <w:spacing w:after="100" w:afterAutospacing="1"/>
        <w:ind w:left="0"/>
      </w:pPr>
      <w:r w:rsidRPr="00BC2826">
        <w:t xml:space="preserve">(G) Selenium, 710 </w:t>
      </w:r>
      <w:proofErr w:type="spellStart"/>
      <w:r w:rsidRPr="00BC2826">
        <w:t>nanograms</w:t>
      </w:r>
      <w:proofErr w:type="spellEnd"/>
      <w:r w:rsidRPr="00BC2826">
        <w:t xml:space="preserve"> per cubic meter 24 hour average.</w:t>
      </w:r>
    </w:p>
    <w:p w14:paraId="32BD247D" w14:textId="77777777" w:rsidR="0083329C" w:rsidRDefault="0083329C" w:rsidP="0083329C">
      <w:pPr>
        <w:spacing w:after="100" w:afterAutospacing="1"/>
        <w:ind w:left="0"/>
      </w:pPr>
      <w:r>
        <w:lastRenderedPageBreak/>
        <w:t>(b) Source testing for the purpose of demonstrating the exemption in this section must be performed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w:t>
      </w:r>
      <w:proofErr w:type="gramStart"/>
      <w:r>
        <w:t>)(</w:t>
      </w:r>
      <w:proofErr w:type="gramEnd"/>
      <w:r>
        <w:t>A) through (a)(</w:t>
      </w:r>
      <w:r w:rsidR="00646657">
        <w:t>G</w:t>
      </w:r>
      <w:r>
        <w:t>) that the Tier 1 CAGM intends to use.</w:t>
      </w:r>
    </w:p>
    <w:p w14:paraId="32BD247F" w14:textId="1689651E" w:rsidR="0083329C" w:rsidRDefault="0083329C" w:rsidP="0083329C">
      <w:pPr>
        <w:spacing w:after="100" w:afterAutospacing="1"/>
        <w:ind w:left="0"/>
      </w:pPr>
      <w:r>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t>Operating Restrictions That Apply To Tier 1 CAGMs</w:t>
      </w:r>
    </w:p>
    <w:p w14:paraId="32BD248B" w14:textId="4B49D853" w:rsidR="0083329C" w:rsidRDefault="0083329C" w:rsidP="0083329C">
      <w:pPr>
        <w:spacing w:after="100" w:afterAutospacing="1"/>
        <w:ind w:left="0"/>
      </w:pPr>
      <w:r>
        <w:lastRenderedPageBreak/>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proofErr w:type="gramStart"/>
      <w:r w:rsidR="00913CA1" w:rsidRPr="00913CA1">
        <w:t>CAGMs  must</w:t>
      </w:r>
      <w:proofErr w:type="gramEnd"/>
      <w:r w:rsidR="00913CA1" w:rsidRPr="00913CA1">
        <w:t xml:space="preserve">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w:t>
      </w:r>
      <w:proofErr w:type="spellStart"/>
      <w:r w:rsidRPr="0012240C">
        <w:t>afterfilter</w:t>
      </w:r>
      <w:proofErr w:type="spellEnd"/>
      <w:r w:rsidRPr="0012240C">
        <w:t xml:space="preserve">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t xml:space="preserve">(B) If a fabric filter (baghouse) is used, install either a bag leak detection system that meets the requirements of section (4) or an </w:t>
      </w:r>
      <w:proofErr w:type="spellStart"/>
      <w:r w:rsidRPr="00913CA1">
        <w:t>afterfilter</w:t>
      </w:r>
      <w:proofErr w:type="spellEnd"/>
      <w:r w:rsidRPr="00913CA1">
        <w:t xml:space="preserve">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w:t>
      </w:r>
      <w:r>
        <w:lastRenderedPageBreak/>
        <w:t xml:space="preserve">deny or approve the Notice of Intent to </w:t>
      </w:r>
      <w:proofErr w:type="gramStart"/>
      <w:r>
        <w:t>Construct</w:t>
      </w:r>
      <w:proofErr w:type="gramEnd"/>
      <w:r>
        <w:t xml:space="preserve">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proofErr w:type="gramStart"/>
      <w:r>
        <w:t>)</w:t>
      </w:r>
      <w:r w:rsidR="004F755B">
        <w:t>(</w:t>
      </w:r>
      <w:proofErr w:type="gramEnd"/>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lastRenderedPageBreak/>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 xml:space="preserve">(5) If an </w:t>
      </w:r>
      <w:proofErr w:type="spellStart"/>
      <w:r w:rsidRPr="00146CBF">
        <w:t>afterfilter</w:t>
      </w:r>
      <w:proofErr w:type="spellEnd"/>
      <w:r w:rsidRPr="00146CBF">
        <w:t xml:space="preserve"> is installed under section (1), the requirements for the </w:t>
      </w:r>
      <w:proofErr w:type="spellStart"/>
      <w:r w:rsidRPr="00146CBF">
        <w:t>afterfilter</w:t>
      </w:r>
      <w:proofErr w:type="spellEnd"/>
      <w:r w:rsidRPr="00146CBF">
        <w:t xml:space="preserve"> are:</w:t>
      </w:r>
    </w:p>
    <w:p w14:paraId="0646C762" w14:textId="3822797C" w:rsidR="00146CBF" w:rsidRPr="00146CBF" w:rsidRDefault="00146CBF" w:rsidP="00146CBF">
      <w:pPr>
        <w:spacing w:after="100" w:afterAutospacing="1"/>
        <w:ind w:left="0"/>
      </w:pPr>
      <w:r w:rsidRPr="00146CBF">
        <w:t xml:space="preserve">(a) The </w:t>
      </w:r>
      <w:proofErr w:type="spellStart"/>
      <w:r w:rsidRPr="00146CBF">
        <w:t>afterfilter</w:t>
      </w:r>
      <w:proofErr w:type="spellEnd"/>
      <w:r w:rsidRPr="00146CBF">
        <w:t xml:space="preserve">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 xml:space="preserve">(b) The </w:t>
      </w:r>
      <w:proofErr w:type="spellStart"/>
      <w:r w:rsidRPr="00146CBF">
        <w:t>afterfilter</w:t>
      </w:r>
      <w:proofErr w:type="spellEnd"/>
      <w:r w:rsidRPr="00146CBF">
        <w:t xml:space="preserve"> must filter the entire exhaust flow from the fabric filter (baghouse); and</w:t>
      </w:r>
    </w:p>
    <w:p w14:paraId="29D3823A" w14:textId="77777777" w:rsidR="00146CBF" w:rsidRPr="00146CBF" w:rsidRDefault="00146CBF" w:rsidP="00146CBF">
      <w:pPr>
        <w:spacing w:after="100" w:afterAutospacing="1"/>
        <w:ind w:left="0"/>
      </w:pPr>
      <w:r w:rsidRPr="00146CBF">
        <w:t xml:space="preserve">(c) The </w:t>
      </w:r>
      <w:proofErr w:type="spellStart"/>
      <w:r w:rsidRPr="00146CBF">
        <w:t>afterfilter</w:t>
      </w:r>
      <w:proofErr w:type="spellEnd"/>
      <w:r w:rsidRPr="00146CBF">
        <w:t xml:space="preserve"> must be equipped with:</w:t>
      </w:r>
    </w:p>
    <w:p w14:paraId="3237B7A6" w14:textId="16F6F471" w:rsidR="00146CBF" w:rsidRPr="00146CBF" w:rsidRDefault="00146CBF" w:rsidP="00146CBF">
      <w:pPr>
        <w:spacing w:after="100" w:afterAutospacing="1"/>
        <w:ind w:left="0"/>
      </w:pPr>
      <w:r w:rsidRPr="00146CBF">
        <w:lastRenderedPageBreak/>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w:t>
      </w:r>
      <w:proofErr w:type="spellStart"/>
      <w:r w:rsidR="004D2A7E">
        <w:t>afterfilter</w:t>
      </w:r>
      <w:proofErr w:type="spellEnd"/>
      <w:r w:rsidR="004D2A7E">
        <w:t xml:space="preserve">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w:t>
      </w:r>
      <w:proofErr w:type="spellStart"/>
      <w:r w:rsidR="00BE126E">
        <w:t>afterfilter</w:t>
      </w:r>
      <w:proofErr w:type="spellEnd"/>
      <w:r w:rsidR="00BE126E">
        <w:t xml:space="preserve">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t xml:space="preserve">(3) CAGMs must observe and record any parameters specified in a DEQ approval of the Notice of Intent to </w:t>
      </w:r>
      <w:proofErr w:type="gramStart"/>
      <w:r>
        <w:t>Construct</w:t>
      </w:r>
      <w:proofErr w:type="gramEnd"/>
      <w:r>
        <w:t xml:space="preserve"> applicable to a control device.  </w:t>
      </w:r>
    </w:p>
    <w:p w14:paraId="2A4D8E18" w14:textId="77777777" w:rsidR="00BE098F" w:rsidRPr="00BE098F" w:rsidRDefault="00BE098F" w:rsidP="00BE098F">
      <w:pPr>
        <w:spacing w:after="100" w:afterAutospacing="1"/>
        <w:ind w:left="0"/>
      </w:pPr>
      <w:r w:rsidRPr="00BE098F">
        <w:lastRenderedPageBreak/>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w:t>
      </w:r>
      <w:proofErr w:type="gramStart"/>
      <w:r w:rsidRPr="00BE098F">
        <w:t>)(</w:t>
      </w:r>
      <w:proofErr w:type="gramEnd"/>
      <w:r w:rsidRPr="00BE098F">
        <w:t>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lastRenderedPageBreak/>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514F8100" w:rsidR="0083329C" w:rsidRPr="004B7E45" w:rsidRDefault="0083329C" w:rsidP="0083329C">
      <w:pPr>
        <w:spacing w:after="100" w:afterAutospacing="1"/>
        <w:ind w:left="0"/>
        <w:rPr>
          <w:b/>
        </w:rPr>
      </w:pPr>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HAP of concern</w:t>
      </w:r>
      <w:bookmarkStart w:id="0" w:name="_GoBack"/>
      <w:bookmarkEnd w:id="0"/>
      <w:r>
        <w:t xml:space="preserve">,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F0160"/>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96468-337B-405A-83CB-308A1960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4773</Words>
  <Characters>27209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Rules- redline comparison to temp rules</vt:lpstr>
    </vt:vector>
  </TitlesOfParts>
  <Company>State of Oregon</Company>
  <LinksUpToDate>false</LinksUpToDate>
  <CharactersWithSpaces>31919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clean</dc:title>
  <dc:subject/>
  <dc:creator>GOLDSTEIN Meyer</dc:creator>
  <cp:keywords/>
  <dc:description/>
  <cp:lastModifiedBy>WESTERSUND Joe</cp:lastModifiedBy>
  <cp:revision>3</cp:revision>
  <dcterms:created xsi:type="dcterms:W3CDTF">2016-09-16T18:42:00Z</dcterms:created>
  <dcterms:modified xsi:type="dcterms:W3CDTF">2016-09-16T18:43:00Z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