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23F6" w14:textId="2761A1B7" w:rsidR="00E372D7" w:rsidRDefault="008752FF" w:rsidP="004A7B15">
      <w:pPr>
        <w:spacing w:after="0" w:line="240" w:lineRule="auto"/>
      </w:pPr>
      <w:r>
        <w:t>DEQ Rulemaking – Portland Art Glass – Fiscal Advisory Committee Meeting</w:t>
      </w:r>
    </w:p>
    <w:p w14:paraId="537423F7" w14:textId="77777777" w:rsidR="008752FF" w:rsidRDefault="008752FF" w:rsidP="004A7B15">
      <w:pPr>
        <w:spacing w:after="0" w:line="240" w:lineRule="auto"/>
      </w:pPr>
    </w:p>
    <w:p w14:paraId="537423FA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537423FB" w14:textId="77777777" w:rsidR="008752FF" w:rsidRDefault="008752FF" w:rsidP="004A7B15">
      <w:pPr>
        <w:spacing w:after="0" w:line="240" w:lineRule="auto"/>
        <w:rPr>
          <w:b/>
        </w:rPr>
      </w:pPr>
    </w:p>
    <w:p w14:paraId="537423FC" w14:textId="77777777" w:rsidR="008752FF" w:rsidRPr="008752FF" w:rsidRDefault="008752FF" w:rsidP="008752FF">
      <w:pPr>
        <w:spacing w:after="0" w:line="240" w:lineRule="auto"/>
      </w:pPr>
      <w:r w:rsidRPr="008752FF">
        <w:t>DEQ</w:t>
      </w:r>
      <w:r w:rsidR="00AD0E2F">
        <w:t xml:space="preserve"> has started a rulemaking to make the previously adopted temporary rules, to regulate the emissions of metals into the air from colored art glass manufacturers, permanent.</w:t>
      </w:r>
      <w:r w:rsidRPr="008752FF">
        <w:t xml:space="preserve"> </w:t>
      </w:r>
    </w:p>
    <w:p w14:paraId="537423FD" w14:textId="77777777" w:rsidR="008752FF" w:rsidRPr="008752FF" w:rsidRDefault="008752FF" w:rsidP="004A7B15">
      <w:pPr>
        <w:spacing w:after="0" w:line="240" w:lineRule="auto"/>
      </w:pPr>
    </w:p>
    <w:p w14:paraId="537423FE" w14:textId="77777777"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14:paraId="537423FF" w14:textId="77777777" w:rsidR="00652281" w:rsidRPr="00C77B57" w:rsidRDefault="00652281" w:rsidP="004A7B15">
      <w:pPr>
        <w:spacing w:after="0" w:line="240" w:lineRule="auto"/>
        <w:rPr>
          <w:b/>
        </w:rPr>
      </w:pPr>
    </w:p>
    <w:p w14:paraId="53742400" w14:textId="77777777" w:rsidR="004A7B15" w:rsidRDefault="00652281" w:rsidP="004A7B15">
      <w:pPr>
        <w:spacing w:after="0" w:line="240" w:lineRule="auto"/>
      </w:pPr>
      <w:r>
        <w:t>DEQ has appo</w:t>
      </w:r>
      <w:r w:rsidR="001C2114">
        <w:t>inted a fiscal</w:t>
      </w:r>
      <w:r>
        <w:t xml:space="preserve"> advisory committee to review </w:t>
      </w:r>
      <w:r w:rsidR="001C2114">
        <w:t>the fiscal and economic impact related to the proposed rules</w:t>
      </w:r>
      <w:r>
        <w:t>. The next committee meeting will take place:</w:t>
      </w:r>
    </w:p>
    <w:p w14:paraId="53742401" w14:textId="77777777" w:rsidR="00652281" w:rsidRDefault="00652281" w:rsidP="004A7B15">
      <w:pPr>
        <w:spacing w:after="0" w:line="240" w:lineRule="auto"/>
      </w:pPr>
    </w:p>
    <w:p w14:paraId="53742402" w14:textId="75AF6CAD" w:rsidR="00652281" w:rsidRDefault="00A57CC8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2</w:t>
      </w:r>
      <w:r w:rsidR="001C2114">
        <w:t xml:space="preserve"> </w:t>
      </w:r>
      <w:r>
        <w:t>p</w:t>
      </w:r>
      <w:r w:rsidR="001C2114">
        <w:t>.</w:t>
      </w:r>
      <w:r>
        <w:t>m</w:t>
      </w:r>
      <w:r w:rsidR="001C2114">
        <w:t>.</w:t>
      </w:r>
      <w:r w:rsidR="00652281">
        <w:t>,</w:t>
      </w:r>
      <w:r w:rsidR="001C2114">
        <w:t xml:space="preserve"> </w:t>
      </w:r>
      <w:r w:rsidR="008752FF">
        <w:t>Friday</w:t>
      </w:r>
      <w:r w:rsidR="001C2114">
        <w:t xml:space="preserve">, </w:t>
      </w:r>
      <w:r>
        <w:t>June</w:t>
      </w:r>
      <w:r w:rsidR="001C2114">
        <w:t xml:space="preserve"> </w:t>
      </w:r>
      <w:r>
        <w:t>10</w:t>
      </w:r>
      <w:r w:rsidR="001C2114">
        <w:t>, 2016</w:t>
      </w:r>
    </w:p>
    <w:p w14:paraId="53742403" w14:textId="77777777" w:rsidR="00E9418B" w:rsidRDefault="001C2114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DEQ Headquarters, 10</w:t>
      </w:r>
      <w:r w:rsidRPr="001C2114">
        <w:rPr>
          <w:vertAlign w:val="superscript"/>
        </w:rPr>
        <w:t>th</w:t>
      </w:r>
      <w:r>
        <w:t xml:space="preserve"> Floor, Room EQC-A, 811 SW Sixth Avenue, Portland, OR 97204</w:t>
      </w:r>
    </w:p>
    <w:p w14:paraId="53742404" w14:textId="77777777" w:rsidR="00E9418B" w:rsidRDefault="00E9418B" w:rsidP="00E9418B">
      <w:pPr>
        <w:spacing w:after="0" w:line="240" w:lineRule="auto"/>
      </w:pPr>
    </w:p>
    <w:p w14:paraId="53742405" w14:textId="1E265D52"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r w:rsidR="00016CDE">
        <w:t xml:space="preserve"> The public comment period is currently planned to start on June 15</w:t>
      </w:r>
      <w:r w:rsidR="00016CDE" w:rsidRPr="00016CDE">
        <w:rPr>
          <w:vertAlign w:val="superscript"/>
        </w:rPr>
        <w:t>th</w:t>
      </w:r>
      <w:r w:rsidR="00016CDE">
        <w:t xml:space="preserve"> and end on July 29</w:t>
      </w:r>
      <w:r w:rsidR="00016CDE" w:rsidRPr="00016CDE">
        <w:rPr>
          <w:vertAlign w:val="superscript"/>
        </w:rPr>
        <w:t>th</w:t>
      </w:r>
      <w:r w:rsidR="00016CDE">
        <w:t>.</w:t>
      </w:r>
    </w:p>
    <w:p w14:paraId="53742406" w14:textId="77777777"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3742407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53742408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3742409" w14:textId="77777777"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8" w:history="1">
        <w:r w:rsidR="001C2114" w:rsidRPr="001C2114">
          <w:rPr>
            <w:rStyle w:val="Hyperlink"/>
          </w:rPr>
          <w:t>Art Glass Permanent Rules 2016</w:t>
        </w:r>
        <w:r w:rsidRPr="001C2114">
          <w:rPr>
            <w:rStyle w:val="Hyperlink"/>
          </w:rPr>
          <w:t xml:space="preserve">. </w:t>
        </w:r>
      </w:hyperlink>
    </w:p>
    <w:p w14:paraId="5374240A" w14:textId="77777777" w:rsidR="0022313E" w:rsidRDefault="0022313E" w:rsidP="004A7B15">
      <w:pPr>
        <w:spacing w:after="0" w:line="240" w:lineRule="auto"/>
      </w:pPr>
    </w:p>
    <w:p w14:paraId="5374240B" w14:textId="73B180A9" w:rsidR="007F67E5" w:rsidRDefault="002A4D80" w:rsidP="004A7B15">
      <w:pPr>
        <w:spacing w:after="0" w:line="240" w:lineRule="auto"/>
      </w:pPr>
      <w:r>
        <w:t>Future email notices about this rulemaking will be sent to an email list specific to this topic. To</w:t>
      </w:r>
      <w:r w:rsidR="007F67E5">
        <w:t xml:space="preserve"> receive future email notices about this </w:t>
      </w:r>
      <w:r>
        <w:t>rulemaking, you must sign up at</w:t>
      </w:r>
      <w:r w:rsidR="007F67E5">
        <w:t xml:space="preserve"> </w:t>
      </w:r>
      <w:hyperlink r:id="rId9" w:history="1">
        <w:r w:rsidR="007F67E5">
          <w:rPr>
            <w:rStyle w:val="Hyperlink"/>
          </w:rPr>
          <w:t xml:space="preserve">DEQ </w:t>
        </w:r>
        <w:proofErr w:type="spellStart"/>
        <w:r w:rsidR="007F67E5">
          <w:rPr>
            <w:rStyle w:val="Hyperlink"/>
          </w:rPr>
          <w:t>Gov</w:t>
        </w:r>
        <w:r w:rsidR="007F67E5">
          <w:rPr>
            <w:rStyle w:val="Hyperlink"/>
          </w:rPr>
          <w:t>d</w:t>
        </w:r>
        <w:r w:rsidR="007F67E5">
          <w:rPr>
            <w:rStyle w:val="Hyperlink"/>
          </w:rPr>
          <w:t>elivery</w:t>
        </w:r>
        <w:proofErr w:type="spellEnd"/>
      </w:hyperlink>
      <w:r w:rsidR="007F67E5">
        <w:t>.</w:t>
      </w:r>
    </w:p>
    <w:p w14:paraId="5374240C" w14:textId="77777777" w:rsidR="004A7B15" w:rsidRDefault="004A7B15" w:rsidP="004A7B15">
      <w:pPr>
        <w:spacing w:after="0" w:line="240" w:lineRule="auto"/>
      </w:pPr>
      <w:bookmarkStart w:id="0" w:name="_GoBack"/>
      <w:bookmarkEnd w:id="0"/>
    </w:p>
    <w:p w14:paraId="5374240D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5374240E" w14:textId="77777777" w:rsidR="004A7B15" w:rsidRDefault="004A7B15" w:rsidP="004A7B15">
      <w:pPr>
        <w:spacing w:after="0" w:line="240" w:lineRule="auto"/>
      </w:pPr>
    </w:p>
    <w:p w14:paraId="5374240F" w14:textId="77777777" w:rsidR="007E06B7" w:rsidRPr="0022313E" w:rsidRDefault="0022313E" w:rsidP="004A7B15">
      <w:pPr>
        <w:spacing w:after="0" w:line="240" w:lineRule="auto"/>
      </w:pPr>
      <w:r w:rsidRPr="0022313E">
        <w:t>Joe Westersund</w:t>
      </w:r>
    </w:p>
    <w:p w14:paraId="53742410" w14:textId="77777777" w:rsidR="0022313E" w:rsidRPr="0022313E" w:rsidRDefault="0022313E" w:rsidP="004A7B15">
      <w:pPr>
        <w:spacing w:after="0" w:line="240" w:lineRule="auto"/>
      </w:pPr>
      <w:r w:rsidRPr="0022313E">
        <w:t>811 SW Sixth Avenue</w:t>
      </w:r>
    </w:p>
    <w:p w14:paraId="53742411" w14:textId="77777777" w:rsidR="0022313E" w:rsidRPr="0022313E" w:rsidRDefault="0022313E" w:rsidP="004A7B15">
      <w:pPr>
        <w:spacing w:after="0" w:line="240" w:lineRule="auto"/>
      </w:pPr>
      <w:r w:rsidRPr="0022313E">
        <w:t>Portland, OR 97204</w:t>
      </w:r>
    </w:p>
    <w:p w14:paraId="53742412" w14:textId="77777777" w:rsidR="0022313E" w:rsidRPr="0022313E" w:rsidRDefault="0022313E" w:rsidP="004A7B15">
      <w:pPr>
        <w:spacing w:after="0" w:line="240" w:lineRule="auto"/>
      </w:pPr>
      <w:r w:rsidRPr="0022313E">
        <w:t>503-229-6240</w:t>
      </w:r>
    </w:p>
    <w:p w14:paraId="53742413" w14:textId="77777777" w:rsidR="0022313E" w:rsidRPr="004D6F41" w:rsidRDefault="002A4D80" w:rsidP="004A7B15">
      <w:pPr>
        <w:spacing w:after="0" w:line="240" w:lineRule="auto"/>
        <w:rPr>
          <w:b/>
        </w:rPr>
      </w:pPr>
      <w:hyperlink r:id="rId10" w:history="1">
        <w:r w:rsidR="0022313E" w:rsidRPr="0022313E">
          <w:rPr>
            <w:rStyle w:val="Hyperlink"/>
          </w:rPr>
          <w:t>Westersund.Joe@deq.state.or.us</w:t>
        </w:r>
      </w:hyperlink>
      <w:r w:rsidR="0022313E">
        <w:rPr>
          <w:b/>
        </w:rPr>
        <w:t xml:space="preserve"> </w:t>
      </w:r>
    </w:p>
    <w:p w14:paraId="53742414" w14:textId="77777777" w:rsidR="007F67E5" w:rsidRDefault="007F67E5" w:rsidP="004A7B15">
      <w:pPr>
        <w:spacing w:after="0" w:line="240" w:lineRule="auto"/>
      </w:pPr>
    </w:p>
    <w:p w14:paraId="53742415" w14:textId="77777777" w:rsidR="007F67E5" w:rsidRDefault="007F67E5" w:rsidP="004A7B15">
      <w:pPr>
        <w:spacing w:after="0" w:line="240" w:lineRule="auto"/>
      </w:pPr>
    </w:p>
    <w:p w14:paraId="53742416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53742417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53742418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53742419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5374241A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5374241E" w14:textId="77777777" w:rsidTr="001A0671">
        <w:tc>
          <w:tcPr>
            <w:tcW w:w="5310" w:type="dxa"/>
          </w:tcPr>
          <w:p w14:paraId="5374241B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5374241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5374241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53742422" w14:textId="77777777" w:rsidTr="001A0671">
        <w:tc>
          <w:tcPr>
            <w:tcW w:w="5310" w:type="dxa"/>
          </w:tcPr>
          <w:p w14:paraId="5374241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5374242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D068F" w14:paraId="53742426" w14:textId="77777777" w:rsidTr="001A0671">
        <w:tc>
          <w:tcPr>
            <w:tcW w:w="5310" w:type="dxa"/>
          </w:tcPr>
          <w:p w14:paraId="53742423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5374242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5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1747</w:t>
            </w:r>
          </w:p>
        </w:tc>
      </w:tr>
      <w:tr w:rsidR="003D068F" w14:paraId="5374242A" w14:textId="77777777" w:rsidTr="001A0671">
        <w:tc>
          <w:tcPr>
            <w:tcW w:w="5310" w:type="dxa"/>
          </w:tcPr>
          <w:p w14:paraId="53742427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53742428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9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3534</w:t>
            </w:r>
          </w:p>
        </w:tc>
      </w:tr>
      <w:tr w:rsidR="003D068F" w14:paraId="5374242E" w14:textId="77777777" w:rsidTr="001A0671">
        <w:tc>
          <w:tcPr>
            <w:tcW w:w="5310" w:type="dxa"/>
          </w:tcPr>
          <w:p w14:paraId="5374242B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5374242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D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</w:t>
            </w:r>
          </w:p>
        </w:tc>
      </w:tr>
      <w:tr w:rsidR="003D068F" w14:paraId="53742432" w14:textId="77777777" w:rsidTr="001A0671">
        <w:tc>
          <w:tcPr>
            <w:tcW w:w="5310" w:type="dxa"/>
          </w:tcPr>
          <w:p w14:paraId="5374242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5374243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3273EE" w14:paraId="53742436" w14:textId="77777777" w:rsidTr="001A0671">
        <w:tc>
          <w:tcPr>
            <w:tcW w:w="5310" w:type="dxa"/>
          </w:tcPr>
          <w:p w14:paraId="53742433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53742434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5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6807</w:t>
            </w:r>
          </w:p>
        </w:tc>
      </w:tr>
      <w:tr w:rsidR="003273EE" w14:paraId="5374243A" w14:textId="77777777" w:rsidTr="001A0671">
        <w:tc>
          <w:tcPr>
            <w:tcW w:w="5310" w:type="dxa"/>
          </w:tcPr>
          <w:p w14:paraId="53742437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53742438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9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273EE" w14:paraId="5374243E" w14:textId="77777777" w:rsidTr="001A0671">
        <w:tc>
          <w:tcPr>
            <w:tcW w:w="5310" w:type="dxa"/>
          </w:tcPr>
          <w:p w14:paraId="5374243B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5374243C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D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</w:t>
            </w:r>
          </w:p>
        </w:tc>
      </w:tr>
      <w:tr w:rsidR="003D068F" w14:paraId="53742442" w14:textId="77777777" w:rsidTr="001A0671">
        <w:tc>
          <w:tcPr>
            <w:tcW w:w="5310" w:type="dxa"/>
          </w:tcPr>
          <w:p w14:paraId="5374243F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53742440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5374244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1013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=SUM(ABOVE) </w:instrText>
            </w:r>
            <w:r w:rsidR="001A0671">
              <w:rPr>
                <w:color w:val="000000" w:themeColor="text1"/>
              </w:rPr>
              <w:fldChar w:fldCharType="separate"/>
            </w:r>
            <w:r w:rsidR="001A0671">
              <w:rPr>
                <w:noProof/>
                <w:color w:val="000000" w:themeColor="text1"/>
              </w:rPr>
              <w:t>0</w:t>
            </w:r>
            <w:r w:rsidR="001A0671">
              <w:rPr>
                <w:color w:val="000000" w:themeColor="text1"/>
              </w:rPr>
              <w:fldChar w:fldCharType="end"/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14:paraId="53742443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016CDE"/>
    <w:rsid w:val="00140E0E"/>
    <w:rsid w:val="00162E3F"/>
    <w:rsid w:val="00184A96"/>
    <w:rsid w:val="001A0671"/>
    <w:rsid w:val="001C2114"/>
    <w:rsid w:val="0022313E"/>
    <w:rsid w:val="002A4D80"/>
    <w:rsid w:val="002C034D"/>
    <w:rsid w:val="003273EE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752FF"/>
    <w:rsid w:val="008F0EE2"/>
    <w:rsid w:val="0091346F"/>
    <w:rsid w:val="00A57CC8"/>
    <w:rsid w:val="00A63B42"/>
    <w:rsid w:val="00AD0E2F"/>
    <w:rsid w:val="00B918C2"/>
    <w:rsid w:val="00C77B57"/>
    <w:rsid w:val="00CD6B6A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23F6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6/Rartglass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estersund.Joe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pop=t&amp;topic_id=ORDEQ_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3F6591AF-B10F-448B-B1D9-B28F4930C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A3B8F-BB74-4ABF-AB82-5947C6AE2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89438-F661-4512-ACFF-5B208060A593}">
  <ds:schemaRefs>
    <ds:schemaRef ds:uri="$ListId:docs;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WESTERSUND Joe</cp:lastModifiedBy>
  <cp:revision>3</cp:revision>
  <dcterms:created xsi:type="dcterms:W3CDTF">2016-06-03T16:56:00Z</dcterms:created>
  <dcterms:modified xsi:type="dcterms:W3CDTF">2016-06-03T17:35:00Z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