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613A6"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lang w:eastAsia="zh-CN"/>
        </w:rPr>
        <w:drawing>
          <wp:anchor distT="0" distB="0" distL="114300" distR="114300" simplePos="0" relativeHeight="251654656" behindDoc="0" locked="0" layoutInCell="1" allowOverlap="1" wp14:anchorId="0006158F" wp14:editId="00061590">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000613A7"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000613A8"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000613A9" w14:textId="77777777" w:rsidR="000A3C5B" w:rsidRPr="00A019B4" w:rsidRDefault="000A3C5B" w:rsidP="003738DF">
      <w:pPr>
        <w:ind w:left="0"/>
      </w:pPr>
    </w:p>
    <w:p w14:paraId="000613AA" w14:textId="77777777" w:rsidR="000A3C5B" w:rsidRPr="00C74D58" w:rsidRDefault="000A3C5B" w:rsidP="003738DF">
      <w:pPr>
        <w:ind w:left="0"/>
        <w:rPr>
          <w:b/>
          <w:color w:val="000000"/>
        </w:rPr>
      </w:pPr>
    </w:p>
    <w:p w14:paraId="000613AB" w14:textId="77777777" w:rsidR="00727622" w:rsidRPr="003474FD" w:rsidRDefault="003474FD" w:rsidP="003738DF">
      <w:pPr>
        <w:ind w:left="0"/>
        <w:jc w:val="center"/>
        <w:rPr>
          <w:rStyle w:val="Strong"/>
        </w:rPr>
      </w:pPr>
      <w:r>
        <w:rPr>
          <w:rStyle w:val="Strong"/>
        </w:rPr>
        <w:t>Art Glass Permanent Rulemaking 2016</w:t>
      </w:r>
    </w:p>
    <w:p w14:paraId="000613AC"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000613AE" w14:textId="77777777" w:rsidTr="009778BC">
        <w:trPr>
          <w:trHeight w:val="603"/>
        </w:trPr>
        <w:tc>
          <w:tcPr>
            <w:tcW w:w="12335" w:type="dxa"/>
            <w:shd w:val="clear" w:color="auto" w:fill="D5DCE4" w:themeFill="text2" w:themeFillTint="33"/>
            <w:noWrap/>
            <w:vAlign w:val="bottom"/>
            <w:hideMark/>
          </w:tcPr>
          <w:p w14:paraId="000613AD" w14:textId="77777777" w:rsidR="00C74D58" w:rsidRPr="00950D49" w:rsidRDefault="00C74D58" w:rsidP="003738DF">
            <w:pPr>
              <w:pStyle w:val="Heading1"/>
              <w:ind w:left="0"/>
            </w:pPr>
            <w:r w:rsidRPr="00950D49">
              <w:t>Overview</w:t>
            </w:r>
          </w:p>
        </w:tc>
      </w:tr>
    </w:tbl>
    <w:p w14:paraId="000613AF" w14:textId="77777777" w:rsidR="0010650B" w:rsidRDefault="0010650B" w:rsidP="003738DF">
      <w:pPr>
        <w:ind w:left="0"/>
      </w:pPr>
    </w:p>
    <w:p w14:paraId="000613B0" w14:textId="77777777" w:rsidR="00EA4AE2" w:rsidRPr="00D1364A" w:rsidRDefault="00EA4AE2" w:rsidP="003738DF">
      <w:pPr>
        <w:pStyle w:val="Heading2"/>
        <w:ind w:left="0"/>
        <w:rPr>
          <w:rFonts w:cs="Times New Roman"/>
          <w:color w:val="C45911" w:themeColor="accent2" w:themeShade="BF"/>
          <w:vertAlign w:val="subscript"/>
        </w:rPr>
      </w:pPr>
      <w:r w:rsidRPr="00C90D61">
        <w:rPr>
          <w:color w:val="auto"/>
        </w:rPr>
        <w:t>Short summary</w:t>
      </w:r>
      <w:r w:rsidR="00D1364A">
        <w:rPr>
          <w:rFonts w:cs="Times New Roman"/>
          <w:vertAlign w:val="subscript"/>
        </w:rPr>
        <w:t xml:space="preserve"> </w:t>
      </w:r>
    </w:p>
    <w:p w14:paraId="000613B1" w14:textId="77777777"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r w:rsidR="00E210FB" w:rsidRPr="00E210FB">
        <w:rPr>
          <w:bCs/>
        </w:rPr>
        <w:t>, but potentially with some modifications</w:t>
      </w:r>
      <w:r w:rsidRPr="003474FD">
        <w:rPr>
          <w:bCs/>
        </w:rPr>
        <w:t>.</w:t>
      </w:r>
    </w:p>
    <w:p w14:paraId="000613B2" w14:textId="77777777" w:rsidR="004706D5" w:rsidRPr="003867CB" w:rsidRDefault="004706D5" w:rsidP="003738DF">
      <w:pPr>
        <w:ind w:left="0"/>
        <w:rPr>
          <w:rFonts w:asciiTheme="minorHAnsi" w:hAnsiTheme="minorHAnsi" w:cstheme="minorHAnsi"/>
          <w:color w:val="000000"/>
        </w:rPr>
      </w:pPr>
    </w:p>
    <w:p w14:paraId="000613B3" w14:textId="77777777" w:rsidR="001307E8" w:rsidRPr="00A7538A" w:rsidRDefault="00B54125" w:rsidP="003738DF">
      <w:pPr>
        <w:pStyle w:val="Heading2"/>
        <w:ind w:left="0"/>
        <w:rPr>
          <w:color w:val="C45911" w:themeColor="accent2" w:themeShade="BF"/>
        </w:rPr>
      </w:pPr>
      <w:r w:rsidRPr="00C90D61">
        <w:rPr>
          <w:color w:val="auto"/>
        </w:rPr>
        <w:t>Brief history</w:t>
      </w:r>
      <w:r w:rsidR="00D03AC4" w:rsidRPr="00B31975">
        <w:t xml:space="preserve"> </w:t>
      </w:r>
    </w:p>
    <w:p w14:paraId="000613B4"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000613B5" w14:textId="77777777" w:rsidR="003474FD" w:rsidRPr="003474FD" w:rsidRDefault="003474FD" w:rsidP="003738DF">
      <w:pPr>
        <w:ind w:left="0"/>
      </w:pPr>
    </w:p>
    <w:p w14:paraId="000613B6"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000613B7" w14:textId="77777777" w:rsidR="003474FD" w:rsidRPr="003474FD" w:rsidRDefault="003474FD" w:rsidP="003738DF">
      <w:pPr>
        <w:ind w:left="0"/>
      </w:pPr>
    </w:p>
    <w:p w14:paraId="000613B8"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000613B9" w14:textId="77777777" w:rsidR="003474FD" w:rsidRPr="003474FD" w:rsidRDefault="003474FD" w:rsidP="003738DF">
      <w:pPr>
        <w:ind w:left="0"/>
      </w:pPr>
    </w:p>
    <w:p w14:paraId="000613BA" w14:textId="77777777"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000613BB" w14:textId="77777777" w:rsidR="003474FD" w:rsidRPr="003474FD" w:rsidRDefault="003474FD" w:rsidP="003738DF">
      <w:pPr>
        <w:ind w:left="0"/>
      </w:pPr>
      <w:r w:rsidRPr="003474FD">
        <w:t xml:space="preserve"> </w:t>
      </w:r>
    </w:p>
    <w:p w14:paraId="000613BC"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000613BD" w14:textId="77777777" w:rsidR="003474FD" w:rsidRPr="003474FD" w:rsidRDefault="003474FD" w:rsidP="003738DF">
      <w:pPr>
        <w:ind w:left="0"/>
      </w:pPr>
    </w:p>
    <w:p w14:paraId="000613BE" w14:textId="7777777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14:paraId="000613BF" w14:textId="77777777" w:rsidR="003474FD" w:rsidRPr="003474FD" w:rsidRDefault="003474FD" w:rsidP="003738DF">
      <w:pPr>
        <w:ind w:left="0"/>
      </w:pPr>
    </w:p>
    <w:p w14:paraId="000613C0" w14:textId="77777777"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000613C1" w14:textId="77777777" w:rsidR="003474FD" w:rsidRPr="003474FD" w:rsidRDefault="003474FD" w:rsidP="003738DF">
      <w:pPr>
        <w:ind w:left="0"/>
      </w:pPr>
    </w:p>
    <w:p w14:paraId="000613C2"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000613C3" w14:textId="77777777" w:rsidR="005F2E4F" w:rsidRDefault="005F2E4F" w:rsidP="003738DF">
      <w:pPr>
        <w:ind w:left="0"/>
      </w:pPr>
    </w:p>
    <w:p w14:paraId="000613C4" w14:textId="77777777" w:rsidR="00B54125" w:rsidRPr="00F06EEF" w:rsidRDefault="00B54125" w:rsidP="003738DF">
      <w:pPr>
        <w:pStyle w:val="Heading2"/>
        <w:ind w:left="0"/>
        <w:rPr>
          <w:color w:val="C45911" w:themeColor="accent2" w:themeShade="BF"/>
        </w:rPr>
      </w:pPr>
      <w:r w:rsidRPr="00C90D61">
        <w:rPr>
          <w:color w:val="auto"/>
        </w:rPr>
        <w:t>Regulated parties</w:t>
      </w:r>
      <w:r w:rsidR="00F06EEF">
        <w:t xml:space="preserve"> </w:t>
      </w:r>
    </w:p>
    <w:p w14:paraId="000613C5" w14:textId="77777777"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r w:rsidR="00E210FB">
        <w:t xml:space="preserve"> </w:t>
      </w:r>
      <w:r w:rsidR="00E210FB" w:rsidRPr="00E210FB">
        <w:t>DEQ is considering rule modifications that would make the proposed permanent rules apply to more sources than do the temporary rules, as noted below in the section ti</w:t>
      </w:r>
      <w:r w:rsidR="00E210FB">
        <w:t>tled “Request for other options”</w:t>
      </w:r>
      <w:r w:rsidR="00E210FB" w:rsidRPr="00E210FB">
        <w:t>.</w:t>
      </w:r>
    </w:p>
    <w:p w14:paraId="000613C6" w14:textId="77777777" w:rsidR="003474FD" w:rsidRPr="003474FD" w:rsidRDefault="003474FD" w:rsidP="003738DF">
      <w:pPr>
        <w:ind w:left="0"/>
      </w:pPr>
    </w:p>
    <w:p w14:paraId="000613C7"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000613C8" w14:textId="77777777" w:rsidR="00B54125" w:rsidRDefault="00B54125" w:rsidP="003738DF">
      <w:pPr>
        <w:ind w:left="0"/>
      </w:pPr>
    </w:p>
    <w:p w14:paraId="000613C9" w14:textId="77777777" w:rsidR="00A7538A" w:rsidRPr="003A2B26" w:rsidRDefault="00FF635C" w:rsidP="003738DF">
      <w:pPr>
        <w:pStyle w:val="Heading2"/>
        <w:ind w:left="0"/>
        <w:rPr>
          <w:color w:val="C45911" w:themeColor="accent2" w:themeShade="BF"/>
        </w:rPr>
      </w:pPr>
      <w:r w:rsidRPr="00C90D61">
        <w:rPr>
          <w:color w:val="auto"/>
        </w:rPr>
        <w:t>Request for other options</w:t>
      </w:r>
      <w:r w:rsidR="00A7538A">
        <w:t xml:space="preserve"> </w:t>
      </w:r>
    </w:p>
    <w:p w14:paraId="000613CA" w14:textId="77777777"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000613CB" w14:textId="77777777" w:rsidR="00F52418" w:rsidRDefault="00F52418" w:rsidP="00577C1E">
      <w:pPr>
        <w:ind w:left="0"/>
      </w:pPr>
    </w:p>
    <w:p w14:paraId="000613CC" w14:textId="77777777"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000613CD" w14:textId="77777777" w:rsidR="00E25EE1" w:rsidRDefault="00E25EE1" w:rsidP="00577C1E">
      <w:pPr>
        <w:ind w:left="0"/>
      </w:pPr>
    </w:p>
    <w:p w14:paraId="000613CE" w14:textId="77777777"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r w:rsidR="003D54EC">
        <w:t xml:space="preserve"> If proposing a new threshold, what is the scientific/risk based rationale for the change? </w:t>
      </w:r>
    </w:p>
    <w:p w14:paraId="000613CF" w14:textId="77777777" w:rsidR="00E25EE1" w:rsidRDefault="003771EF" w:rsidP="00E25EE1">
      <w:pPr>
        <w:pStyle w:val="ListParagraph"/>
        <w:numPr>
          <w:ilvl w:val="0"/>
          <w:numId w:val="17"/>
        </w:numPr>
      </w:pPr>
      <w:r>
        <w:t xml:space="preserve">Should the rule be modified to apply statewide, rather than only in the Portland </w:t>
      </w:r>
      <w:commentRangeStart w:id="0"/>
      <w:r>
        <w:t>AQMA</w:t>
      </w:r>
      <w:commentRangeEnd w:id="0"/>
      <w:r w:rsidR="00A5045B">
        <w:rPr>
          <w:rStyle w:val="CommentReference"/>
        </w:rPr>
        <w:commentReference w:id="0"/>
      </w:r>
      <w:r>
        <w:t>?</w:t>
      </w:r>
    </w:p>
    <w:p w14:paraId="000613D0" w14:textId="0FF43CA8" w:rsidR="003771EF" w:rsidRDefault="009E7B3E" w:rsidP="009E7B3E">
      <w:pPr>
        <w:pStyle w:val="ListParagraph"/>
        <w:numPr>
          <w:ilvl w:val="0"/>
          <w:numId w:val="17"/>
        </w:numPr>
      </w:pPr>
      <w:ins w:id="1" w:author="WESTERSUND Joe" w:date="2016-06-15T12:23:00Z">
        <w:r w:rsidRPr="009E7B3E">
          <w:t xml:space="preserve">The temporary rule requires </w:t>
        </w:r>
      </w:ins>
      <w:ins w:id="2" w:author="WESTERSUND Joe" w:date="2016-06-15T12:24:00Z">
        <w:r w:rsidR="007261EB">
          <w:t xml:space="preserve">control devices </w:t>
        </w:r>
      </w:ins>
      <w:ins w:id="3" w:author="WESTERSUND Joe" w:date="2016-06-15T12:23:00Z">
        <w:r w:rsidRPr="009E7B3E">
          <w:t xml:space="preserve">be shown to capture at least 99.0% of incoming particulate matter. DEQ has received indications that, for </w:t>
        </w:r>
      </w:ins>
      <w:ins w:id="4" w:author="WESTERSUND Joe" w:date="2016-06-15T12:36:00Z">
        <w:r w:rsidR="00EE4C86">
          <w:t>some</w:t>
        </w:r>
      </w:ins>
      <w:ins w:id="5" w:author="WESTERSUND Joe" w:date="2016-06-15T12:23:00Z">
        <w:r w:rsidRPr="009E7B3E">
          <w:t xml:space="preserve"> facilities, capturing enough particulate matter to show compliance with the 99.0% requirement may require an unmanageably long source test. DEQ seeks comment on whether replacing the 99.0% capture efficiency standard with an emissions standard at the </w:t>
        </w:r>
      </w:ins>
      <w:ins w:id="6" w:author="WESTERSUND Joe" w:date="2016-06-15T12:24:00Z">
        <w:r w:rsidR="007261EB">
          <w:t xml:space="preserve">control device </w:t>
        </w:r>
      </w:ins>
      <w:ins w:id="7" w:author="WESTERSUND Joe" w:date="2016-06-15T12:23:00Z">
        <w:r w:rsidRPr="009E7B3E">
          <w:t xml:space="preserve">outlet would be appropriate </w:t>
        </w:r>
      </w:ins>
      <w:ins w:id="8" w:author="WESTERSUND Joe" w:date="2016-06-15T12:36:00Z">
        <w:r w:rsidR="00EE4C86">
          <w:t xml:space="preserve">for Tier 1 or all facilities </w:t>
        </w:r>
      </w:ins>
      <w:ins w:id="9" w:author="WESTERSUND Joe" w:date="2016-06-15T12:23:00Z">
        <w:r w:rsidRPr="009E7B3E">
          <w:t xml:space="preserve">and if so, what emissions standard should be chosen. DEQ is considering a </w:t>
        </w:r>
      </w:ins>
      <w:ins w:id="10" w:author="WESTERSUND Joe" w:date="2016-06-15T12:53:00Z">
        <w:r w:rsidR="004E4FFC">
          <w:t xml:space="preserve">control device </w:t>
        </w:r>
      </w:ins>
      <w:ins w:id="11" w:author="WESTERSUND Joe" w:date="2016-06-15T12:23:00Z">
        <w:r w:rsidRPr="009E7B3E">
          <w:t xml:space="preserve">outlet particulate matter emission standard between </w:t>
        </w:r>
        <w:r w:rsidRPr="004E4FFC">
          <w:rPr>
            <w:rPrChange w:id="12" w:author="WESTERSUND Joe" w:date="2016-06-15T12:52:00Z">
              <w:rPr/>
            </w:rPrChange>
          </w:rPr>
          <w:t>0.001</w:t>
        </w:r>
        <w:r w:rsidRPr="009E7B3E">
          <w:t xml:space="preserve"> and </w:t>
        </w:r>
        <w:r w:rsidRPr="004E4FFC">
          <w:rPr>
            <w:rPrChange w:id="13" w:author="WESTERSUND Joe" w:date="2016-06-15T12:52:00Z">
              <w:rPr/>
            </w:rPrChange>
          </w:rPr>
          <w:t>0.01</w:t>
        </w:r>
        <w:r w:rsidRPr="009E7B3E">
          <w:t xml:space="preserve"> gr/</w:t>
        </w:r>
        <w:proofErr w:type="spellStart"/>
        <w:r w:rsidRPr="009E7B3E">
          <w:t>dscf</w:t>
        </w:r>
        <w:proofErr w:type="spellEnd"/>
        <w:r w:rsidRPr="009E7B3E">
          <w:t xml:space="preserve"> (grains per dry standard cubic foot of air) based on a range of emissions standards in federal air toxics rules.</w:t>
        </w:r>
      </w:ins>
      <w:del w:id="14" w:author="WESTERSUND Joe" w:date="2016-06-15T11:29:00Z">
        <w:r w:rsidR="00423EA4" w:rsidDel="00DF7C51">
          <w:delText>Could the baghouse</w:delText>
        </w:r>
        <w:r w:rsidR="0046795E" w:rsidDel="00DF7C51">
          <w:delText xml:space="preserve"> </w:delText>
        </w:r>
        <w:r w:rsidR="00423EA4" w:rsidDel="00DF7C51">
          <w:delText xml:space="preserve">performance testing requirements </w:delText>
        </w:r>
        <w:r w:rsidR="0046795E" w:rsidDel="00DF7C51">
          <w:delText>be modified</w:delText>
        </w:r>
        <w:r w:rsidR="00423EA4" w:rsidDel="00DF7C51">
          <w:delText xml:space="preserve"> to reduce costs, while still showing the device is working properly</w:delText>
        </w:r>
        <w:r w:rsidR="0046795E" w:rsidDel="00DF7C51">
          <w:delText xml:space="preserve">? </w:delText>
        </w:r>
      </w:del>
    </w:p>
    <w:p w14:paraId="000613D1"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00613D3"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000613D2"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00613D4" w14:textId="77777777" w:rsidR="00A04AFA" w:rsidRPr="00B15DF7" w:rsidRDefault="00A04AFA" w:rsidP="003738DF">
      <w:pPr>
        <w:ind w:left="0"/>
      </w:pPr>
    </w:p>
    <w:p w14:paraId="000613D5" w14:textId="77777777" w:rsidR="00A04AFA" w:rsidRPr="00C90D61" w:rsidRDefault="00F35879" w:rsidP="003738DF">
      <w:pPr>
        <w:pStyle w:val="Heading2"/>
        <w:ind w:left="0"/>
        <w:rPr>
          <w:color w:val="auto"/>
        </w:rPr>
      </w:pPr>
      <w:r w:rsidRPr="00C90D61">
        <w:rPr>
          <w:color w:val="auto"/>
        </w:rPr>
        <w:t xml:space="preserve">What need </w:t>
      </w:r>
      <w:r w:rsidR="0087213F" w:rsidRPr="00C90D61">
        <w:rPr>
          <w:color w:val="auto"/>
        </w:rPr>
        <w:t xml:space="preserve">would the </w:t>
      </w:r>
      <w:r w:rsidR="00D96929" w:rsidRPr="00C90D61">
        <w:rPr>
          <w:color w:val="auto"/>
        </w:rPr>
        <w:t xml:space="preserve">proposed </w:t>
      </w:r>
      <w:r w:rsidR="0087213F" w:rsidRPr="00C90D61">
        <w:rPr>
          <w:color w:val="auto"/>
        </w:rPr>
        <w:t xml:space="preserve">rule </w:t>
      </w:r>
      <w:r w:rsidRPr="00C90D61">
        <w:rPr>
          <w:color w:val="auto"/>
        </w:rPr>
        <w:t>address?</w:t>
      </w:r>
    </w:p>
    <w:p w14:paraId="000613D6" w14:textId="27C7B354" w:rsidR="003A2B26" w:rsidRPr="009954FC" w:rsidDel="004E4FFC" w:rsidRDefault="003A2B26" w:rsidP="003738DF">
      <w:pPr>
        <w:ind w:left="0"/>
        <w:rPr>
          <w:del w:id="15" w:author="WESTERSUND Joe" w:date="2016-06-15T12:55:00Z"/>
        </w:rPr>
      </w:pPr>
    </w:p>
    <w:p w14:paraId="000613D7" w14:textId="2109170F" w:rsidR="003474FD" w:rsidRPr="00C90D61" w:rsidRDefault="00D41990" w:rsidP="003738DF">
      <w:pPr>
        <w:ind w:left="0"/>
      </w:pPr>
      <w:r w:rsidRPr="00C90D61">
        <w:t>D</w:t>
      </w:r>
      <w:r w:rsidR="003474FD" w:rsidRPr="00C90D61">
        <w:t>EQ is addressing the need to control metals emissions from CAGM facilities. As DEQ recently determined through air monitoring and facility inspections, uncontrolled glass furnaces processing colored glass to which metal Hazardous Air Pollutants</w:t>
      </w:r>
      <w:r w:rsidR="003474FD" w:rsidRPr="00C90D61">
        <w:rPr>
          <w:vertAlign w:val="superscript"/>
        </w:rPr>
        <w:footnoteReference w:id="1"/>
      </w:r>
      <w:r w:rsidR="003474FD" w:rsidRPr="00C90D61">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000613D8" w14:textId="77777777" w:rsidR="003474FD" w:rsidRPr="00C90D61" w:rsidRDefault="003474FD" w:rsidP="003738DF">
      <w:pPr>
        <w:ind w:left="0"/>
      </w:pPr>
    </w:p>
    <w:p w14:paraId="000613D9" w14:textId="77777777" w:rsidR="003474FD" w:rsidRPr="00C90D61" w:rsidRDefault="003474FD" w:rsidP="003738DF">
      <w:pPr>
        <w:ind w:left="0"/>
      </w:pPr>
      <w:r w:rsidRPr="00C90D61">
        <w:t>These rules are necessary to address a regulatory gap. A federal regulation called NESHAP 6S</w:t>
      </w:r>
      <w:r w:rsidRPr="00C90D61">
        <w:rPr>
          <w:vertAlign w:val="superscript"/>
        </w:rPr>
        <w:footnoteReference w:id="2"/>
      </w:r>
      <w:r w:rsidRPr="00C90D61">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000613DA" w14:textId="77777777" w:rsidR="00D17CDB" w:rsidRPr="009954FC" w:rsidRDefault="00D17CDB" w:rsidP="003738DF">
      <w:pPr>
        <w:ind w:left="0"/>
      </w:pPr>
    </w:p>
    <w:p w14:paraId="000613DB" w14:textId="77777777" w:rsidR="00470AD8" w:rsidRPr="00C90D61" w:rsidRDefault="00A04AFA" w:rsidP="003738DF">
      <w:pPr>
        <w:pStyle w:val="Heading2"/>
        <w:ind w:left="0"/>
        <w:rPr>
          <w:color w:val="auto"/>
        </w:rPr>
      </w:pPr>
      <w:r w:rsidRPr="00C90D61">
        <w:rPr>
          <w:color w:val="auto"/>
        </w:rPr>
        <w:t xml:space="preserve">How would the proposed rule </w:t>
      </w:r>
      <w:r w:rsidR="00A66C7E" w:rsidRPr="00C90D61">
        <w:rPr>
          <w:color w:val="auto"/>
        </w:rPr>
        <w:t>address</w:t>
      </w:r>
      <w:r w:rsidRPr="00C90D61">
        <w:rPr>
          <w:color w:val="auto"/>
        </w:rPr>
        <w:t xml:space="preserve"> the </w:t>
      </w:r>
      <w:r w:rsidR="00A66C7E" w:rsidRPr="00C90D61">
        <w:rPr>
          <w:color w:val="auto"/>
        </w:rPr>
        <w:t>need</w:t>
      </w:r>
      <w:r w:rsidRPr="00C90D61">
        <w:rPr>
          <w:color w:val="auto"/>
        </w:rPr>
        <w:t>?</w:t>
      </w:r>
      <w:r w:rsidR="00470AD8" w:rsidRPr="00C90D61">
        <w:rPr>
          <w:color w:val="auto"/>
        </w:rPr>
        <w:t xml:space="preserve"> </w:t>
      </w:r>
    </w:p>
    <w:p w14:paraId="000613DC"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000613DD" w14:textId="77777777" w:rsidR="003474FD" w:rsidRPr="003474FD" w:rsidRDefault="003474FD" w:rsidP="003738DF">
      <w:pPr>
        <w:ind w:left="0"/>
        <w:rPr>
          <w:color w:val="000000" w:themeColor="text1"/>
        </w:rPr>
      </w:pPr>
    </w:p>
    <w:p w14:paraId="000613DE" w14:textId="7A9381A2" w:rsidR="001C7F4C" w:rsidRDefault="003474FD" w:rsidP="003738DF">
      <w:pPr>
        <w:ind w:left="0"/>
        <w:rPr>
          <w:color w:val="000000" w:themeColor="text1"/>
        </w:rPr>
      </w:pPr>
      <w:r w:rsidRPr="003474FD">
        <w:rPr>
          <w:color w:val="000000" w:themeColor="text1"/>
        </w:rPr>
        <w:t xml:space="preserve">The proposed rules create two tiers of CAGM based on production and furnace type. The larger Tier 2 CAGMs would be required to install emission control devices on all furnaces using metal HAP and to perform source testing and dispersion modeling to measure and limit emissions of </w:t>
      </w:r>
      <w:r w:rsidR="00F130E4">
        <w:rPr>
          <w:color w:val="000000" w:themeColor="text1"/>
        </w:rPr>
        <w:t xml:space="preserve">hexavalent </w:t>
      </w:r>
      <w:r w:rsidRPr="003474FD">
        <w:rPr>
          <w:color w:val="000000" w:themeColor="text1"/>
        </w:rPr>
        <w:t>chromium. The smaller Tier 1 CAGMs can install emission control devices on all furnaces using metal HAP, use source testing and modeling to demonstrate that emissions are below source impact levels without controls, or stop using metal HAP in one or more furnaces.</w:t>
      </w:r>
    </w:p>
    <w:p w14:paraId="000613DF" w14:textId="77777777" w:rsidR="003474FD" w:rsidRDefault="003474FD" w:rsidP="003738DF">
      <w:pPr>
        <w:ind w:left="0"/>
        <w:rPr>
          <w:color w:val="000000" w:themeColor="text1"/>
        </w:rPr>
      </w:pPr>
    </w:p>
    <w:p w14:paraId="000613E0" w14:textId="77777777" w:rsidR="003474FD" w:rsidRPr="00C90D61" w:rsidRDefault="003474FD" w:rsidP="003738DF">
      <w:pPr>
        <w:ind w:left="0"/>
      </w:pPr>
      <w:r w:rsidRPr="003474FD">
        <w:rPr>
          <w:color w:val="000000" w:themeColor="text1"/>
        </w:rPr>
        <w:t xml:space="preserve">These rules would decrease the risk from airborne metal exposure to people nearby, including </w:t>
      </w:r>
      <w:r w:rsidRPr="00C90D61">
        <w:t>children and other sensitive or vulnerable individuals.</w:t>
      </w:r>
    </w:p>
    <w:p w14:paraId="000613E1" w14:textId="77777777" w:rsidR="00470AD8" w:rsidRPr="009954FC" w:rsidRDefault="00470AD8" w:rsidP="003738DF">
      <w:pPr>
        <w:ind w:left="0"/>
      </w:pPr>
    </w:p>
    <w:p w14:paraId="000613E2" w14:textId="77777777" w:rsidR="00470AD8" w:rsidRPr="00C90D61" w:rsidRDefault="00BE2A1D" w:rsidP="003738DF">
      <w:pPr>
        <w:pStyle w:val="Heading2"/>
        <w:ind w:left="0"/>
        <w:rPr>
          <w:color w:val="auto"/>
        </w:rPr>
      </w:pPr>
      <w:r w:rsidRPr="00C90D61">
        <w:rPr>
          <w:color w:val="auto"/>
        </w:rPr>
        <w:t xml:space="preserve">How will DEQ know the </w:t>
      </w:r>
      <w:r w:rsidR="0087213F" w:rsidRPr="00C90D61">
        <w:rPr>
          <w:color w:val="auto"/>
        </w:rPr>
        <w:t xml:space="preserve">rule </w:t>
      </w:r>
      <w:r w:rsidRPr="00C90D61">
        <w:rPr>
          <w:color w:val="auto"/>
        </w:rPr>
        <w:t>addressed the need?</w:t>
      </w:r>
      <w:r w:rsidR="00470AD8" w:rsidRPr="00C90D61">
        <w:rPr>
          <w:color w:val="auto"/>
        </w:rPr>
        <w:t xml:space="preserve"> </w:t>
      </w:r>
    </w:p>
    <w:p w14:paraId="000613E3" w14:textId="07E110E0"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w:t>
      </w:r>
      <w:r w:rsidR="00F130E4">
        <w:rPr>
          <w:color w:val="000000" w:themeColor="text1"/>
        </w:rPr>
        <w:t xml:space="preserve">hexavalent </w:t>
      </w:r>
      <w:r w:rsidRPr="003474FD">
        <w:rPr>
          <w:color w:val="000000" w:themeColor="text1"/>
        </w:rPr>
        <w:t>chromium emissions from Tier 2 facilities and metal HAP emissions from Tier 1 facilities opting to operate uncontrolled furnaces). Source testing will quantify metal HAP emissions and emissions reductions.</w:t>
      </w:r>
    </w:p>
    <w:p w14:paraId="000613E4" w14:textId="77777777" w:rsidR="003474FD" w:rsidRPr="003474FD" w:rsidRDefault="003474FD" w:rsidP="003738DF">
      <w:pPr>
        <w:ind w:left="0"/>
        <w:rPr>
          <w:color w:val="000000" w:themeColor="text1"/>
        </w:rPr>
      </w:pPr>
    </w:p>
    <w:p w14:paraId="000613E5" w14:textId="60511FF0" w:rsidR="001C7F4C" w:rsidRDefault="003474FD" w:rsidP="003738DF">
      <w:pPr>
        <w:ind w:left="0"/>
        <w:rPr>
          <w:ins w:id="16" w:author="WESTERSUND Joe" w:date="2016-06-15T12:55:00Z"/>
          <w:color w:val="000000" w:themeColor="text1"/>
        </w:rPr>
      </w:pPr>
      <w:r w:rsidRPr="003474FD">
        <w:rPr>
          <w:color w:val="000000" w:themeColor="text1"/>
        </w:rPr>
        <w:t>DEQ is also performing ambient air monitoring near several CAGM</w:t>
      </w:r>
      <w:r w:rsidR="00F130E4">
        <w:rPr>
          <w:color w:val="000000" w:themeColor="text1"/>
        </w:rPr>
        <w:t>s</w:t>
      </w:r>
      <w:r w:rsidRPr="003474FD">
        <w:rPr>
          <w:color w:val="000000" w:themeColor="text1"/>
        </w:rPr>
        <w:t>, which can verify whether metal HAP concentrations in the air people breathe ha</w:t>
      </w:r>
      <w:r w:rsidR="00F130E4">
        <w:rPr>
          <w:color w:val="000000" w:themeColor="text1"/>
        </w:rPr>
        <w:t>ve</w:t>
      </w:r>
      <w:r w:rsidRPr="003474FD">
        <w:rPr>
          <w:color w:val="000000" w:themeColor="text1"/>
        </w:rPr>
        <w:t xml:space="preserve"> been reduced to safe levels.</w:t>
      </w:r>
    </w:p>
    <w:p w14:paraId="33375D21" w14:textId="77777777" w:rsidR="004E4FFC" w:rsidRPr="00891607" w:rsidRDefault="004E4FFC" w:rsidP="003738DF">
      <w:pPr>
        <w:ind w:left="0"/>
        <w:rPr>
          <w:color w:val="000000" w:themeColor="text1"/>
        </w:rPr>
      </w:pPr>
    </w:p>
    <w:tbl>
      <w:tblPr>
        <w:tblW w:w="12240" w:type="dxa"/>
        <w:tblInd w:w="-702" w:type="dxa"/>
        <w:tblLook w:val="04A0" w:firstRow="1" w:lastRow="0" w:firstColumn="1" w:lastColumn="0" w:noHBand="0" w:noVBand="1"/>
      </w:tblPr>
      <w:tblGrid>
        <w:gridCol w:w="12240"/>
      </w:tblGrid>
      <w:tr w:rsidR="0027111E" w:rsidRPr="00B15DF7" w14:paraId="000613E7" w14:textId="77777777" w:rsidTr="00C90D61">
        <w:trPr>
          <w:trHeight w:val="613"/>
        </w:trPr>
        <w:tc>
          <w:tcPr>
            <w:tcW w:w="12240" w:type="dxa"/>
            <w:tcBorders>
              <w:top w:val="nil"/>
              <w:left w:val="nil"/>
              <w:bottom w:val="double" w:sz="6" w:space="0" w:color="7F7F7F"/>
              <w:right w:val="nil"/>
            </w:tcBorders>
            <w:shd w:val="clear" w:color="auto" w:fill="D5DCE4" w:themeFill="text2" w:themeFillTint="33"/>
            <w:noWrap/>
            <w:vAlign w:val="bottom"/>
          </w:tcPr>
          <w:p w14:paraId="000613E6" w14:textId="77777777" w:rsidR="0027111E" w:rsidRPr="00D1364A" w:rsidRDefault="00F130E4" w:rsidP="003738DF">
            <w:pPr>
              <w:pStyle w:val="Heading1"/>
              <w:spacing w:before="240"/>
              <w:ind w:left="0"/>
              <w:rPr>
                <w:rStyle w:val="Emphasis"/>
                <w:rFonts w:asciiTheme="majorHAnsi" w:hAnsiTheme="majorHAnsi"/>
                <w:b w:val="0"/>
                <w:bCs/>
                <w:vanish w:val="0"/>
                <w:color w:val="C45911" w:themeColor="accent2" w:themeShade="BF"/>
              </w:rPr>
            </w:pPr>
            <w:r w:rsidRPr="00F130E4">
              <w:rPr>
                <w:b w:val="0"/>
                <w:color w:val="C45911" w:themeColor="accent2" w:themeShade="BF"/>
              </w:rPr>
              <w:lastRenderedPageBreak/>
              <w:t>Rules affected, authorities, supporting documents</w:t>
            </w:r>
          </w:p>
        </w:tc>
      </w:tr>
    </w:tbl>
    <w:p w14:paraId="000613E8" w14:textId="77777777" w:rsidR="0027111E" w:rsidRPr="00B15DF7" w:rsidRDefault="0027111E" w:rsidP="003738DF">
      <w:pPr>
        <w:ind w:left="0"/>
      </w:pPr>
    </w:p>
    <w:p w14:paraId="000613E9" w14:textId="77777777" w:rsidR="0027111E" w:rsidRPr="009954FC" w:rsidRDefault="0027111E" w:rsidP="003738DF">
      <w:pPr>
        <w:pStyle w:val="Heading2"/>
        <w:ind w:left="0"/>
        <w:rPr>
          <w:b w:val="0"/>
          <w:color w:val="auto"/>
        </w:rPr>
      </w:pPr>
      <w:r w:rsidRPr="009954FC">
        <w:rPr>
          <w:color w:val="auto"/>
        </w:rPr>
        <w:t>Lead division</w:t>
      </w:r>
    </w:p>
    <w:p w14:paraId="000613EA" w14:textId="77777777" w:rsidR="0082074B" w:rsidRPr="009954FC" w:rsidRDefault="003474FD" w:rsidP="003738DF">
      <w:pPr>
        <w:tabs>
          <w:tab w:val="left" w:pos="4500"/>
        </w:tabs>
        <w:ind w:left="0"/>
      </w:pPr>
      <w:r w:rsidRPr="009954FC">
        <w:t>Operations</w:t>
      </w:r>
    </w:p>
    <w:p w14:paraId="000613EB" w14:textId="77777777" w:rsidR="00D60BF9" w:rsidRPr="009954FC" w:rsidRDefault="00D60BF9" w:rsidP="003738DF">
      <w:pPr>
        <w:pStyle w:val="Heading2"/>
        <w:ind w:left="0"/>
        <w:rPr>
          <w:b w:val="0"/>
          <w:color w:val="auto"/>
        </w:rPr>
      </w:pPr>
      <w:r w:rsidRPr="009954FC">
        <w:rPr>
          <w:color w:val="auto"/>
        </w:rPr>
        <w:t>Program or activity</w:t>
      </w:r>
    </w:p>
    <w:p w14:paraId="000613EC" w14:textId="77777777" w:rsidR="00D60BF9" w:rsidRPr="009954FC" w:rsidRDefault="003474FD" w:rsidP="003738DF">
      <w:pPr>
        <w:tabs>
          <w:tab w:val="left" w:pos="4500"/>
        </w:tabs>
        <w:ind w:left="0"/>
      </w:pPr>
      <w:r w:rsidRPr="009954FC">
        <w:t>Program Operations</w:t>
      </w:r>
    </w:p>
    <w:p w14:paraId="000613ED" w14:textId="77777777" w:rsidR="00B34CF8" w:rsidRPr="009954FC" w:rsidRDefault="0027111E" w:rsidP="003738DF">
      <w:pPr>
        <w:pStyle w:val="Heading2"/>
        <w:ind w:left="0"/>
        <w:rPr>
          <w:color w:val="auto"/>
        </w:rPr>
      </w:pPr>
      <w:r w:rsidRPr="009954FC">
        <w:rPr>
          <w:color w:val="auto"/>
        </w:rPr>
        <w:t>Chapter 340 action</w:t>
      </w:r>
    </w:p>
    <w:p w14:paraId="000613EE" w14:textId="77777777" w:rsidR="00B34CF8" w:rsidRDefault="00B34CF8" w:rsidP="003738DF">
      <w:pPr>
        <w:ind w:left="0"/>
      </w:pPr>
    </w:p>
    <w:tbl>
      <w:tblPr>
        <w:tblStyle w:val="TableGrid1"/>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EA56BC" w:rsidRPr="00EA56BC" w14:paraId="000613F1" w14:textId="77777777" w:rsidTr="00EA56BC">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EF" w14:textId="77777777" w:rsidR="00EA56BC" w:rsidRPr="00EA56BC" w:rsidRDefault="00EA56BC" w:rsidP="00EA56BC">
            <w:pPr>
              <w:ind w:left="0"/>
            </w:pPr>
            <w:r w:rsidRPr="00EA56BC">
              <w:t>Repeal</w:t>
            </w:r>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0" w14:textId="77777777" w:rsidR="00EA56BC" w:rsidRPr="00EA56BC" w:rsidRDefault="00EA56BC" w:rsidP="00EA56BC">
            <w:pPr>
              <w:ind w:left="0"/>
            </w:pPr>
            <w:r w:rsidRPr="00EA56BC">
              <w:t>OAR 340-244-0010(T), 340-244-9000(T), 340-244-9010(T), 340-244-9020(T), 340-244-9030(T), 340-244-9040(T), 340-244-9050(T), 340-244-9060(T), 340-244-9070(T), 340-244-9080(T), 340-244-9090(T)</w:t>
            </w:r>
          </w:p>
        </w:tc>
      </w:tr>
      <w:tr w:rsidR="00EA56BC" w:rsidRPr="00EA56BC" w14:paraId="000613F4" w14:textId="77777777" w:rsidTr="00EA56BC">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2" w14:textId="77777777" w:rsidR="00EA56BC" w:rsidRPr="00EA56BC" w:rsidRDefault="00EA56BC" w:rsidP="00EA56BC">
            <w:pPr>
              <w:ind w:left="0"/>
            </w:pPr>
            <w:r w:rsidRPr="00EA56BC">
              <w:t>Adopt</w:t>
            </w:r>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3" w14:textId="77777777" w:rsidR="00EA56BC" w:rsidRPr="00EA56BC" w:rsidRDefault="00EA56BC" w:rsidP="00EA56BC">
            <w:pPr>
              <w:ind w:left="0"/>
            </w:pPr>
            <w:r w:rsidRPr="00EA56BC">
              <w:t>OAR 340-244-9000, 340-244-9010, 340-244-9020, 340-244-9030, 340-244-9040, 340-244-9050, 340-244-9060, 340-244-9070, 340-244-9080, 340-244-9090</w:t>
            </w:r>
          </w:p>
        </w:tc>
      </w:tr>
      <w:tr w:rsidR="00EA56BC" w:rsidRPr="00EA56BC" w14:paraId="000613F7" w14:textId="77777777" w:rsidTr="00EA56BC">
        <w:tc>
          <w:tcPr>
            <w:tcW w:w="236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5" w14:textId="77777777" w:rsidR="00EA56BC" w:rsidRPr="00EA56BC" w:rsidRDefault="00EA56BC" w:rsidP="00EA56BC">
            <w:pPr>
              <w:ind w:left="0"/>
            </w:pPr>
            <w:r w:rsidRPr="00EA56BC">
              <w:t>Amend</w:t>
            </w:r>
          </w:p>
        </w:tc>
        <w:tc>
          <w:tcPr>
            <w:tcW w:w="5776" w:type="dxa"/>
            <w:tcBorders>
              <w:top w:val="double" w:sz="4" w:space="0" w:color="000000" w:themeColor="text1"/>
              <w:left w:val="double" w:sz="4" w:space="0" w:color="000000" w:themeColor="text1"/>
              <w:bottom w:val="double" w:sz="4" w:space="0" w:color="000000" w:themeColor="text1"/>
              <w:right w:val="double" w:sz="4" w:space="0" w:color="000000" w:themeColor="text1"/>
            </w:tcBorders>
            <w:hideMark/>
          </w:tcPr>
          <w:p w14:paraId="000613F6" w14:textId="77777777" w:rsidR="00EA56BC" w:rsidRPr="00EA56BC" w:rsidRDefault="00EA56BC" w:rsidP="00EA56BC">
            <w:pPr>
              <w:ind w:left="0"/>
            </w:pPr>
            <w:r w:rsidRPr="00EA56BC">
              <w:t>OAR 340-244-0010</w:t>
            </w:r>
          </w:p>
        </w:tc>
      </w:tr>
    </w:tbl>
    <w:p w14:paraId="000613FC" w14:textId="77777777" w:rsidR="00772D5F" w:rsidRPr="009954FC" w:rsidRDefault="00772D5F" w:rsidP="003738DF">
      <w:pPr>
        <w:ind w:left="0"/>
      </w:pPr>
    </w:p>
    <w:p w14:paraId="000613FD" w14:textId="77777777" w:rsidR="0027111E" w:rsidRPr="009954FC" w:rsidRDefault="0027111E" w:rsidP="003738DF">
      <w:pPr>
        <w:pStyle w:val="Heading2"/>
        <w:ind w:left="0"/>
        <w:rPr>
          <w:color w:val="auto"/>
        </w:rPr>
      </w:pPr>
      <w:r w:rsidRPr="009954FC">
        <w:rPr>
          <w:color w:val="auto"/>
        </w:rPr>
        <w:t xml:space="preserve">Statutory authority </w:t>
      </w:r>
    </w:p>
    <w:p w14:paraId="000613FE" w14:textId="23432DBB" w:rsidR="003474FD" w:rsidRPr="009954FC" w:rsidRDefault="0027111E" w:rsidP="003738DF">
      <w:pPr>
        <w:ind w:left="0"/>
      </w:pPr>
      <w:r w:rsidRPr="009954FC">
        <w:t xml:space="preserve">ORS 468.020, </w:t>
      </w:r>
      <w:r w:rsidR="003474FD" w:rsidRPr="009954FC">
        <w:t xml:space="preserve">468A.025, 468A.040, </w:t>
      </w:r>
      <w:r w:rsidR="00EA56BC">
        <w:t>468A.055, 468A.070 and</w:t>
      </w:r>
      <w:r w:rsidR="00EA56BC" w:rsidRPr="00EA56BC">
        <w:t xml:space="preserve"> </w:t>
      </w:r>
      <w:r w:rsidR="003474FD" w:rsidRPr="009954FC">
        <w:t>468A.310</w:t>
      </w:r>
    </w:p>
    <w:p w14:paraId="000613FF" w14:textId="77777777" w:rsidR="00393E3C" w:rsidRPr="009954FC" w:rsidRDefault="00393E3C" w:rsidP="003738DF">
      <w:pPr>
        <w:pStyle w:val="Heading2"/>
        <w:ind w:left="0"/>
        <w:rPr>
          <w:color w:val="auto"/>
        </w:rPr>
      </w:pPr>
      <w:r w:rsidRPr="009954FC">
        <w:rPr>
          <w:color w:val="auto"/>
        </w:rPr>
        <w:t>Statute implemented</w:t>
      </w:r>
    </w:p>
    <w:p w14:paraId="00061400" w14:textId="633E15DB" w:rsidR="00393E3C" w:rsidRPr="009954FC" w:rsidRDefault="003474FD" w:rsidP="003738DF">
      <w:pPr>
        <w:ind w:left="0" w:right="14"/>
      </w:pPr>
      <w:r w:rsidRPr="009954FC">
        <w:t>ORS 468A.025, 468A.040</w:t>
      </w:r>
      <w:r w:rsidR="00EA56BC" w:rsidRPr="00EA56BC">
        <w:t>, 468A.055, 468A.070 &amp; 468A.310</w:t>
      </w:r>
    </w:p>
    <w:p w14:paraId="00061401" w14:textId="77777777" w:rsidR="00231FB8" w:rsidRPr="009954FC" w:rsidRDefault="00231FB8" w:rsidP="003738DF">
      <w:pPr>
        <w:ind w:left="0"/>
      </w:pPr>
    </w:p>
    <w:p w14:paraId="00061402" w14:textId="77777777" w:rsidR="0027111E" w:rsidRPr="009954FC" w:rsidRDefault="0027111E" w:rsidP="003738DF">
      <w:pPr>
        <w:ind w:left="0"/>
        <w:rPr>
          <w:u w:val="single"/>
        </w:rPr>
      </w:pPr>
      <w:bookmarkStart w:id="17" w:name="SupportingDocuments"/>
      <w:r w:rsidRPr="009954FC">
        <w:rPr>
          <w:rStyle w:val="Heading2Char"/>
          <w:color w:val="auto"/>
        </w:rPr>
        <w:t xml:space="preserve">Documents relied on for rulemaking </w:t>
      </w:r>
      <w:bookmarkEnd w:id="17"/>
      <w:r w:rsidRPr="009954FC">
        <w:rPr>
          <w:rStyle w:val="Heading2Char"/>
          <w:color w:val="auto"/>
        </w:rPr>
        <w:tab/>
      </w:r>
    </w:p>
    <w:p w14:paraId="00061403"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00061406" w14:textId="77777777" w:rsidTr="003474FD">
        <w:tc>
          <w:tcPr>
            <w:tcW w:w="3837" w:type="dxa"/>
            <w:tcBorders>
              <w:top w:val="double" w:sz="4" w:space="0" w:color="auto"/>
              <w:left w:val="double" w:sz="4" w:space="0" w:color="auto"/>
            </w:tcBorders>
            <w:shd w:val="clear" w:color="auto" w:fill="008272"/>
          </w:tcPr>
          <w:p w14:paraId="00061404"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00061405"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00061409" w14:textId="77777777" w:rsidTr="003474FD">
        <w:tc>
          <w:tcPr>
            <w:tcW w:w="3837" w:type="dxa"/>
            <w:tcBorders>
              <w:left w:val="double" w:sz="4" w:space="0" w:color="auto"/>
            </w:tcBorders>
          </w:tcPr>
          <w:p w14:paraId="00061407"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00061408" w14:textId="77777777" w:rsidR="00891607" w:rsidRPr="009B7CAB" w:rsidRDefault="00A77BCC"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0006140A" w14:textId="77777777" w:rsidR="0027111E" w:rsidRDefault="0027111E" w:rsidP="003738DF">
      <w:pPr>
        <w:ind w:left="0"/>
      </w:pPr>
    </w:p>
    <w:p w14:paraId="0006140B" w14:textId="77777777" w:rsidR="00F130E4" w:rsidRDefault="00F130E4" w:rsidP="003738DF">
      <w:pPr>
        <w:ind w:left="0"/>
      </w:pPr>
    </w:p>
    <w:p w14:paraId="0006140C" w14:textId="77777777" w:rsidR="00F130E4" w:rsidRPr="000D07CA" w:rsidRDefault="00F130E4" w:rsidP="003738DF">
      <w:pPr>
        <w:ind w:left="0"/>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0006140E" w14:textId="77777777" w:rsidTr="009778BC">
        <w:trPr>
          <w:trHeight w:val="613"/>
        </w:trPr>
        <w:tc>
          <w:tcPr>
            <w:tcW w:w="12240" w:type="dxa"/>
            <w:shd w:val="clear" w:color="000000" w:fill="D5DCE4" w:themeFill="text2" w:themeFillTint="33"/>
            <w:noWrap/>
            <w:vAlign w:val="bottom"/>
            <w:hideMark/>
          </w:tcPr>
          <w:p w14:paraId="0006140D" w14:textId="77777777" w:rsidR="0027111E" w:rsidRPr="00262E4D" w:rsidRDefault="006D7243" w:rsidP="003738DF">
            <w:pPr>
              <w:pStyle w:val="Heading1"/>
              <w:ind w:left="0"/>
              <w:rPr>
                <w:b w:val="0"/>
                <w:color w:val="C45911" w:themeColor="accent2" w:themeShade="BF"/>
                <w:sz w:val="24"/>
                <w:szCs w:val="24"/>
              </w:rPr>
            </w:pPr>
            <w:r w:rsidRPr="00047F7A">
              <w:t>Fee Analysis</w:t>
            </w:r>
            <w:r w:rsidR="0027111E" w:rsidRPr="00047F7A">
              <w:t xml:space="preserve"> </w:t>
            </w:r>
          </w:p>
        </w:tc>
      </w:tr>
    </w:tbl>
    <w:p w14:paraId="0006140F" w14:textId="77777777" w:rsidR="0027111E" w:rsidRPr="00AA26D5" w:rsidRDefault="0027111E" w:rsidP="003738DF">
      <w:pPr>
        <w:ind w:left="0"/>
      </w:pPr>
    </w:p>
    <w:p w14:paraId="00061410" w14:textId="77777777" w:rsidR="00393E3C" w:rsidRDefault="00393E3C" w:rsidP="003738DF">
      <w:pPr>
        <w:ind w:left="0"/>
      </w:pPr>
      <w:bookmarkStart w:id="18" w:name="RANGE!A226:B243"/>
      <w:bookmarkEnd w:id="18"/>
      <w:r>
        <w:t xml:space="preserve">This rulemaking does not involve </w:t>
      </w:r>
      <w:r w:rsidR="00EA56BC">
        <w:t>the adoption of any new</w:t>
      </w:r>
      <w:r w:rsidR="00EA56BC" w:rsidRPr="00EA56BC">
        <w:t xml:space="preserve"> </w:t>
      </w:r>
      <w:r>
        <w:t>fees.</w:t>
      </w:r>
    </w:p>
    <w:p w14:paraId="00061411" w14:textId="77777777" w:rsidR="00F130E4" w:rsidRDefault="00F130E4" w:rsidP="003738DF">
      <w:pPr>
        <w:ind w:left="0"/>
      </w:pPr>
    </w:p>
    <w:p w14:paraId="00061412" w14:textId="77777777" w:rsidR="00F130E4" w:rsidRDefault="00F130E4" w:rsidP="003738DF">
      <w:pPr>
        <w:ind w:left="0"/>
      </w:pPr>
    </w:p>
    <w:p w14:paraId="00061413" w14:textId="77777777" w:rsidR="00393E3C" w:rsidRDefault="00393E3C" w:rsidP="003738DF">
      <w:pPr>
        <w:ind w:left="0"/>
        <w:rPr>
          <w:color w:val="C45911" w:themeColor="accent2" w:themeShade="BF"/>
        </w:rPr>
      </w:pPr>
    </w:p>
    <w:tbl>
      <w:tblPr>
        <w:tblW w:w="13572" w:type="dxa"/>
        <w:tblInd w:w="-702" w:type="dxa"/>
        <w:tblLook w:val="04A0" w:firstRow="1" w:lastRow="0" w:firstColumn="1" w:lastColumn="0" w:noHBand="0" w:noVBand="1"/>
      </w:tblPr>
      <w:tblGrid>
        <w:gridCol w:w="13572"/>
      </w:tblGrid>
      <w:tr w:rsidR="00AD7DB9" w:rsidRPr="00B15DF7" w14:paraId="00061416"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00061414" w14:textId="77777777" w:rsidR="00AD7DB9" w:rsidRPr="00B15DF7" w:rsidRDefault="00AD7DB9" w:rsidP="003738DF">
            <w:pPr>
              <w:ind w:left="0"/>
            </w:pPr>
          </w:p>
          <w:p w14:paraId="0006141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00061417" w14:textId="77777777" w:rsidR="00AD7DB9" w:rsidRDefault="00AD7DB9" w:rsidP="003738DF">
      <w:pPr>
        <w:ind w:left="0"/>
      </w:pPr>
    </w:p>
    <w:p w14:paraId="00061418" w14:textId="77777777" w:rsidR="00AD7DB9" w:rsidRPr="009954FC" w:rsidRDefault="00AD7DB9" w:rsidP="003738DF">
      <w:pPr>
        <w:pStyle w:val="Heading2"/>
        <w:ind w:left="0"/>
        <w:rPr>
          <w:color w:val="auto"/>
        </w:rPr>
      </w:pPr>
      <w:r w:rsidRPr="009954FC">
        <w:rPr>
          <w:color w:val="auto"/>
        </w:rPr>
        <w:t>Fiscal and Economic Impact</w:t>
      </w:r>
    </w:p>
    <w:p w14:paraId="00061419" w14:textId="77777777" w:rsidR="001D6F0A" w:rsidRPr="009954FC" w:rsidRDefault="001D6F0A" w:rsidP="003738DF">
      <w:pPr>
        <w:ind w:left="0"/>
      </w:pPr>
      <w:r w:rsidRPr="009954FC">
        <w:t>The proposed change to make the CAGM rules permanent would have fiscal and economic impacts on businesses, DEQ, and the public. It is not anticipated to have fiscal and economic impacts on federal government, other state agencies, or local governments.</w:t>
      </w:r>
    </w:p>
    <w:p w14:paraId="0006141A" w14:textId="77777777" w:rsidR="00AD7DB9" w:rsidRPr="009954FC" w:rsidRDefault="00AD7DB9" w:rsidP="003738DF">
      <w:pPr>
        <w:ind w:left="0"/>
        <w:rPr>
          <w:rFonts w:asciiTheme="majorHAnsi" w:hAnsiTheme="majorHAnsi" w:cstheme="majorHAnsi"/>
          <w:szCs w:val="22"/>
        </w:rPr>
      </w:pPr>
      <w:r w:rsidRPr="009954FC">
        <w:tab/>
      </w:r>
    </w:p>
    <w:p w14:paraId="0006141B" w14:textId="77777777" w:rsidR="00AD7DB9" w:rsidRPr="009954FC" w:rsidRDefault="00AD7DB9" w:rsidP="003738DF">
      <w:pPr>
        <w:pStyle w:val="Heading2"/>
        <w:ind w:left="0"/>
        <w:rPr>
          <w:color w:val="auto"/>
          <w:sz w:val="16"/>
          <w:szCs w:val="16"/>
        </w:rPr>
      </w:pPr>
      <w:r w:rsidRPr="009954FC">
        <w:rPr>
          <w:color w:val="auto"/>
        </w:rPr>
        <w:t>Statement of Cost of Compliance</w:t>
      </w:r>
      <w:r w:rsidRPr="009954FC">
        <w:rPr>
          <w:color w:val="auto"/>
        </w:rPr>
        <w:tab/>
        <w:t xml:space="preserve"> </w:t>
      </w:r>
      <w:r w:rsidRPr="009954FC">
        <w:rPr>
          <w:rFonts w:asciiTheme="minorHAnsi" w:hAnsiTheme="minorHAnsi" w:cstheme="minorHAnsi"/>
          <w:color w:val="auto"/>
        </w:rPr>
        <w:t xml:space="preserve"> </w:t>
      </w:r>
    </w:p>
    <w:p w14:paraId="0006141C" w14:textId="77777777" w:rsidR="00AD7DB9" w:rsidRPr="009954FC" w:rsidRDefault="00AD7DB9" w:rsidP="003738DF">
      <w:pPr>
        <w:ind w:left="0"/>
      </w:pPr>
    </w:p>
    <w:p w14:paraId="0006141D" w14:textId="77777777" w:rsidR="00AD7DB9" w:rsidRPr="009954FC" w:rsidRDefault="00AD7DB9" w:rsidP="003738DF">
      <w:pPr>
        <w:pStyle w:val="ListParagraph"/>
        <w:spacing w:after="120"/>
        <w:ind w:left="0" w:right="14"/>
        <w:rPr>
          <w:rFonts w:asciiTheme="majorHAnsi" w:hAnsiTheme="majorHAnsi" w:cstheme="majorHAnsi"/>
          <w:szCs w:val="22"/>
        </w:rPr>
      </w:pPr>
      <w:r w:rsidRPr="009954FC">
        <w:rPr>
          <w:rStyle w:val="Heading2Char"/>
          <w:color w:val="auto"/>
        </w:rPr>
        <w:t xml:space="preserve">State </w:t>
      </w:r>
      <w:r w:rsidR="00B24EF8" w:rsidRPr="009954FC">
        <w:rPr>
          <w:rStyle w:val="Heading2Char"/>
          <w:color w:val="auto"/>
        </w:rPr>
        <w:t xml:space="preserve">and federal </w:t>
      </w:r>
      <w:r w:rsidRPr="009954FC">
        <w:rPr>
          <w:rStyle w:val="Heading2Char"/>
          <w:color w:val="auto"/>
        </w:rPr>
        <w:t>agencies</w:t>
      </w:r>
      <w:r w:rsidRPr="009954FC">
        <w:rPr>
          <w:rFonts w:asciiTheme="majorHAnsi" w:hAnsiTheme="majorHAnsi" w:cstheme="majorHAnsi"/>
          <w:szCs w:val="22"/>
        </w:rPr>
        <w:tab/>
      </w:r>
    </w:p>
    <w:p w14:paraId="0006141E"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0006141F" w14:textId="77777777" w:rsidR="001D6F0A" w:rsidRPr="009954FC" w:rsidRDefault="001D6F0A" w:rsidP="003738DF">
      <w:pPr>
        <w:ind w:left="0"/>
      </w:pPr>
    </w:p>
    <w:p w14:paraId="00061420" w14:textId="2F268D49" w:rsidR="001D6F0A" w:rsidRDefault="001D6F0A" w:rsidP="003738DF">
      <w:pPr>
        <w:ind w:left="0"/>
        <w:rPr>
          <w:bCs/>
          <w:color w:val="000000" w:themeColor="text1"/>
        </w:rPr>
      </w:pPr>
      <w:r w:rsidRPr="009954FC">
        <w:rPr>
          <w:bCs/>
        </w:rPr>
        <w:t>The proposed rules would require Tier 1 CAGMs to apply for and maintain Air Contaminant Discharge Permits (ACDPs), which these businesses would not otherwise be required to have. The permit application fees (currently $7,200 per fa</w:t>
      </w:r>
      <w:r w:rsidRPr="001D6F0A">
        <w:rPr>
          <w:bCs/>
          <w:color w:val="000000" w:themeColor="text1"/>
        </w:rPr>
        <w:t>cility) and annual fees (currently $4,608 per facility) would be additional revenue to DEQ. However, those fee amounts would be offset by DEQ’s additional costs for permit writing, compliance monitoring and inspections.</w:t>
      </w:r>
    </w:p>
    <w:p w14:paraId="00061421" w14:textId="77777777" w:rsidR="001D6F0A" w:rsidRPr="001D6F0A" w:rsidRDefault="001D6F0A" w:rsidP="003738DF">
      <w:pPr>
        <w:ind w:left="0"/>
        <w:rPr>
          <w:bCs/>
          <w:color w:val="000000" w:themeColor="text1"/>
        </w:rPr>
      </w:pPr>
    </w:p>
    <w:p w14:paraId="00061422"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0061423" w14:textId="77777777" w:rsidR="001D6F0A" w:rsidRPr="009954FC" w:rsidRDefault="001D6F0A" w:rsidP="003738DF">
      <w:pPr>
        <w:ind w:left="0"/>
        <w:rPr>
          <w:bCs/>
        </w:rPr>
      </w:pPr>
    </w:p>
    <w:p w14:paraId="00061424" w14:textId="77777777" w:rsidR="00E45717" w:rsidRPr="009954FC" w:rsidRDefault="001D6F0A" w:rsidP="003738DF">
      <w:pPr>
        <w:ind w:left="0"/>
      </w:pPr>
      <w:r w:rsidRPr="009954FC">
        <w:rPr>
          <w:bCs/>
        </w:rPr>
        <w:t>The US Environmental Protection Agency has been in contact with CAGMs and DEQ but they would not be directly involved in implementing the proposed rules. DEQ does not anticipate impacts to federal agencies or other state agencies besides DEQ.</w:t>
      </w:r>
    </w:p>
    <w:p w14:paraId="00061425" w14:textId="77777777" w:rsidR="001D6F0A" w:rsidRPr="009954FC" w:rsidRDefault="001D6F0A" w:rsidP="003738DF">
      <w:pPr>
        <w:pStyle w:val="Heading3"/>
        <w:ind w:left="0"/>
        <w:rPr>
          <w:color w:val="auto"/>
        </w:rPr>
      </w:pPr>
    </w:p>
    <w:p w14:paraId="00061426" w14:textId="77777777" w:rsidR="002A1E7F" w:rsidRPr="009954FC" w:rsidRDefault="00AD7DB9" w:rsidP="003738DF">
      <w:pPr>
        <w:pStyle w:val="Heading3"/>
        <w:ind w:left="0"/>
        <w:rPr>
          <w:color w:val="auto"/>
        </w:rPr>
      </w:pPr>
      <w:r w:rsidRPr="009954FC">
        <w:rPr>
          <w:color w:val="auto"/>
        </w:rPr>
        <w:t>Indirect Impacts</w:t>
      </w:r>
    </w:p>
    <w:p w14:paraId="00061427" w14:textId="77777777" w:rsidR="001D6F0A" w:rsidRPr="009954FC" w:rsidRDefault="001D6F0A" w:rsidP="003738DF">
      <w:pPr>
        <w:ind w:left="0"/>
      </w:pPr>
    </w:p>
    <w:p w14:paraId="00061428" w14:textId="77777777" w:rsidR="00E45717" w:rsidRDefault="001D6F0A" w:rsidP="003738DF">
      <w:pPr>
        <w:ind w:left="0"/>
        <w:rPr>
          <w:bCs/>
        </w:rPr>
      </w:pPr>
      <w:r w:rsidRPr="009954FC">
        <w:rPr>
          <w:bCs/>
        </w:rPr>
        <w:t>DEQ does not anticipate indirect impacts to DEQ or other state and federal agencies.</w:t>
      </w:r>
    </w:p>
    <w:p w14:paraId="00061429" w14:textId="77777777" w:rsidR="007F3581" w:rsidRPr="009954FC" w:rsidRDefault="007F3581" w:rsidP="003738DF">
      <w:pPr>
        <w:ind w:left="0"/>
      </w:pPr>
    </w:p>
    <w:p w14:paraId="0006142A" w14:textId="77777777" w:rsidR="00AD7DB9" w:rsidRPr="009954FC" w:rsidRDefault="00AD7DB9" w:rsidP="003738DF">
      <w:pPr>
        <w:pStyle w:val="Heading2"/>
        <w:ind w:left="0"/>
        <w:rPr>
          <w:color w:val="auto"/>
        </w:rPr>
      </w:pPr>
      <w:r w:rsidRPr="009954FC">
        <w:rPr>
          <w:color w:val="auto"/>
        </w:rPr>
        <w:t>Local governments</w:t>
      </w:r>
    </w:p>
    <w:p w14:paraId="0006142B" w14:textId="77777777" w:rsidR="001D6F0A" w:rsidRPr="007F3581" w:rsidRDefault="001D6F0A" w:rsidP="003738DF">
      <w:pPr>
        <w:pStyle w:val="Heading3"/>
        <w:ind w:left="0"/>
        <w:rPr>
          <w:rFonts w:asciiTheme="minorHAnsi" w:hAnsiTheme="minorHAnsi" w:cstheme="minorHAnsi"/>
          <w:color w:val="auto"/>
        </w:rPr>
      </w:pPr>
      <w:r w:rsidRPr="007F3581">
        <w:rPr>
          <w:rFonts w:asciiTheme="minorHAnsi" w:hAnsiTheme="minorHAnsi" w:cstheme="minorHAnsi"/>
          <w:color w:val="auto"/>
        </w:rPr>
        <w:t>DEQ does not anticipate direct or indirect impacts to local governments.</w:t>
      </w:r>
    </w:p>
    <w:p w14:paraId="0006142C" w14:textId="77777777" w:rsidR="00AD7DB9" w:rsidRPr="007F3581" w:rsidRDefault="00AD7DB9" w:rsidP="003738DF">
      <w:pPr>
        <w:ind w:left="0"/>
        <w:rPr>
          <w:rFonts w:asciiTheme="minorHAnsi" w:hAnsiTheme="minorHAnsi" w:cstheme="minorHAnsi"/>
        </w:rPr>
      </w:pPr>
    </w:p>
    <w:p w14:paraId="0006142D" w14:textId="77777777" w:rsidR="00AD7DB9" w:rsidRPr="009954FC" w:rsidRDefault="00AD7DB9" w:rsidP="003738DF">
      <w:pPr>
        <w:pStyle w:val="Heading2"/>
        <w:ind w:left="0"/>
        <w:rPr>
          <w:color w:val="auto"/>
        </w:rPr>
      </w:pPr>
      <w:r w:rsidRPr="009954FC">
        <w:rPr>
          <w:color w:val="auto"/>
        </w:rPr>
        <w:t>Public</w:t>
      </w:r>
    </w:p>
    <w:p w14:paraId="0006142E"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0006142F" w14:textId="77777777" w:rsidR="001D6F0A" w:rsidRPr="009954FC" w:rsidRDefault="001D6F0A" w:rsidP="003738DF">
      <w:pPr>
        <w:ind w:left="0"/>
        <w:rPr>
          <w:bCs/>
        </w:rPr>
      </w:pPr>
    </w:p>
    <w:p w14:paraId="00061430" w14:textId="77777777" w:rsidR="001D6F0A" w:rsidRPr="009954FC" w:rsidRDefault="001D6F0A" w:rsidP="003738DF">
      <w:pPr>
        <w:ind w:left="0"/>
        <w:rPr>
          <w:bCs/>
        </w:rPr>
      </w:pPr>
      <w:r w:rsidRPr="009954FC">
        <w:rPr>
          <w:bCs/>
        </w:rPr>
        <w:t xml:space="preserve">DEQ does not anticipate direct impacts to members of the public, because they are not subject to the rule. </w:t>
      </w:r>
    </w:p>
    <w:p w14:paraId="00061431" w14:textId="77777777" w:rsidR="00AD7DB9" w:rsidRPr="009954FC" w:rsidRDefault="00AD7DB9" w:rsidP="003738DF">
      <w:pPr>
        <w:ind w:left="0"/>
        <w:rPr>
          <w:bCs/>
        </w:rPr>
      </w:pPr>
    </w:p>
    <w:p w14:paraId="00061432" w14:textId="77777777" w:rsidR="002A1E7F" w:rsidRPr="009954FC" w:rsidRDefault="00AD7DB9" w:rsidP="003738DF">
      <w:pPr>
        <w:pStyle w:val="Heading3"/>
        <w:ind w:left="0"/>
        <w:rPr>
          <w:color w:val="auto"/>
        </w:rPr>
      </w:pPr>
      <w:r w:rsidRPr="009954FC">
        <w:rPr>
          <w:color w:val="auto"/>
        </w:rPr>
        <w:t>Indirect Impacts</w:t>
      </w:r>
    </w:p>
    <w:p w14:paraId="00061433" w14:textId="77777777" w:rsidR="001D6F0A" w:rsidRPr="009954FC" w:rsidRDefault="001D6F0A" w:rsidP="003738DF">
      <w:pPr>
        <w:ind w:left="0"/>
      </w:pPr>
    </w:p>
    <w:p w14:paraId="00061434" w14:textId="77777777" w:rsidR="001D6F0A" w:rsidRPr="009954FC" w:rsidRDefault="001D6F0A" w:rsidP="003738DF">
      <w:pPr>
        <w:ind w:left="0"/>
        <w:rPr>
          <w:bCs/>
        </w:rPr>
      </w:pPr>
      <w:r w:rsidRPr="009954FC">
        <w:rPr>
          <w:bCs/>
        </w:rPr>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00061435" w14:textId="77777777" w:rsidR="001D6F0A" w:rsidRPr="009954FC" w:rsidRDefault="001D6F0A" w:rsidP="003738DF">
      <w:pPr>
        <w:ind w:left="0"/>
        <w:rPr>
          <w:bCs/>
        </w:rPr>
      </w:pPr>
    </w:p>
    <w:p w14:paraId="00061436" w14:textId="77777777" w:rsidR="001D6F0A" w:rsidRPr="009954FC" w:rsidRDefault="001D6F0A" w:rsidP="003738DF">
      <w:pPr>
        <w:ind w:left="0"/>
        <w:rPr>
          <w:bCs/>
        </w:rPr>
      </w:pPr>
      <w:r w:rsidRPr="009954FC">
        <w:rPr>
          <w:bCs/>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00061437" w14:textId="77777777" w:rsidR="001D6F0A" w:rsidRPr="001D6F0A" w:rsidRDefault="001D6F0A" w:rsidP="003738DF">
      <w:pPr>
        <w:ind w:left="0"/>
        <w:rPr>
          <w:bCs/>
          <w:color w:val="000000" w:themeColor="text1"/>
        </w:rPr>
      </w:pPr>
    </w:p>
    <w:p w14:paraId="00061438"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00061439" w14:textId="77777777" w:rsidR="001D6F0A" w:rsidRPr="001D6F0A" w:rsidRDefault="001D6F0A" w:rsidP="003738DF">
      <w:pPr>
        <w:ind w:left="0"/>
        <w:rPr>
          <w:bCs/>
          <w:color w:val="000000" w:themeColor="text1"/>
        </w:rPr>
      </w:pPr>
    </w:p>
    <w:p w14:paraId="0006143A" w14:textId="77777777"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0006143B" w14:textId="77777777" w:rsidR="001D6F0A" w:rsidRPr="001D6F0A" w:rsidRDefault="001D6F0A" w:rsidP="003738DF">
      <w:pPr>
        <w:ind w:left="0"/>
        <w:rPr>
          <w:bCs/>
          <w:color w:val="000000" w:themeColor="text1"/>
        </w:rPr>
      </w:pPr>
    </w:p>
    <w:p w14:paraId="0006143C" w14:textId="77777777"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0006143D" w14:textId="77777777" w:rsidR="001D6F0A" w:rsidRPr="001D6F0A" w:rsidRDefault="001D6F0A" w:rsidP="003738DF">
      <w:pPr>
        <w:ind w:left="0"/>
        <w:rPr>
          <w:bCs/>
          <w:color w:val="000000" w:themeColor="text1"/>
        </w:rPr>
      </w:pPr>
    </w:p>
    <w:p w14:paraId="0006143E"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0006143F" w14:textId="77777777" w:rsidR="001D6F0A" w:rsidRDefault="001D6F0A" w:rsidP="003738DF">
      <w:pPr>
        <w:ind w:left="0"/>
        <w:rPr>
          <w:bCs/>
          <w:color w:val="000000" w:themeColor="text1"/>
        </w:rPr>
      </w:pPr>
    </w:p>
    <w:p w14:paraId="00061440" w14:textId="77777777"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14:paraId="00061441" w14:textId="77777777" w:rsidR="003627A5" w:rsidRPr="001D6F0A" w:rsidRDefault="003627A5" w:rsidP="003738DF">
      <w:pPr>
        <w:ind w:left="0"/>
        <w:rPr>
          <w:bCs/>
          <w:color w:val="000000" w:themeColor="text1"/>
        </w:rPr>
      </w:pPr>
    </w:p>
    <w:p w14:paraId="00061442" w14:textId="77777777" w:rsidR="001D6F0A" w:rsidRPr="009954FC" w:rsidRDefault="001D6F0A" w:rsidP="003738DF">
      <w:pPr>
        <w:ind w:left="0"/>
        <w:rPr>
          <w:bCs/>
        </w:rPr>
      </w:pPr>
      <w:r w:rsidRPr="001D6F0A">
        <w:rPr>
          <w:bCs/>
          <w:color w:val="000000" w:themeColor="text1"/>
        </w:rPr>
        <w:t>Members of the public that are customers of CAGMs may pay higher prices, if CAGMs raise their prices to recoup their compliance costs. DEQ lacks information to estimate the impact of price incr</w:t>
      </w:r>
      <w:r w:rsidRPr="009954FC">
        <w:rPr>
          <w:bCs/>
        </w:rPr>
        <w:t>eases but expects this impact on the public to be small relative to the health benefits.</w:t>
      </w:r>
    </w:p>
    <w:p w14:paraId="00061443" w14:textId="77777777" w:rsidR="00AD7DB9" w:rsidRPr="009954FC" w:rsidRDefault="00AD7DB9" w:rsidP="003738DF">
      <w:pPr>
        <w:ind w:left="0"/>
      </w:pPr>
    </w:p>
    <w:p w14:paraId="00061444" w14:textId="77777777" w:rsidR="00AD7DB9" w:rsidRPr="009954FC" w:rsidRDefault="00AD7DB9" w:rsidP="003738DF">
      <w:pPr>
        <w:pStyle w:val="Heading2"/>
        <w:ind w:left="0"/>
        <w:rPr>
          <w:color w:val="auto"/>
        </w:rPr>
      </w:pPr>
      <w:r w:rsidRPr="009954FC">
        <w:rPr>
          <w:iCs/>
          <w:color w:val="auto"/>
        </w:rPr>
        <w:lastRenderedPageBreak/>
        <w:t>Large businesses</w:t>
      </w:r>
      <w:r w:rsidRPr="009954FC">
        <w:rPr>
          <w:color w:val="auto"/>
        </w:rPr>
        <w:t xml:space="preserve"> - businesses with more than 50 employees</w:t>
      </w:r>
    </w:p>
    <w:p w14:paraId="00061445" w14:textId="77777777" w:rsidR="002A1E7F" w:rsidRPr="009954FC" w:rsidRDefault="00AD7DB9" w:rsidP="003738DF">
      <w:pPr>
        <w:pStyle w:val="Heading3"/>
        <w:ind w:left="0"/>
        <w:rPr>
          <w:color w:val="auto"/>
        </w:rPr>
      </w:pPr>
      <w:r w:rsidRPr="009954FC">
        <w:rPr>
          <w:color w:val="auto"/>
        </w:rPr>
        <w:t>Direct Impacts</w:t>
      </w:r>
    </w:p>
    <w:p w14:paraId="00061446" w14:textId="77777777" w:rsidR="001D6F0A" w:rsidRPr="009954FC" w:rsidRDefault="001D6F0A" w:rsidP="003738DF">
      <w:pPr>
        <w:ind w:left="0"/>
        <w:rPr>
          <w:bCs/>
        </w:rPr>
      </w:pPr>
    </w:p>
    <w:p w14:paraId="00061447" w14:textId="77777777" w:rsidR="001D6F0A" w:rsidRPr="009954FC" w:rsidRDefault="001D6F0A" w:rsidP="003738DF">
      <w:pPr>
        <w:ind w:left="0"/>
        <w:rPr>
          <w:bCs/>
        </w:rPr>
      </w:pPr>
      <w:r w:rsidRPr="009954FC">
        <w:rPr>
          <w:bCs/>
        </w:rPr>
        <w:t>Currently there are five CAGM that would be subject to the proposed rules. One of those, Bullseye Glass Company, has more than 50 employees and is therefore considered a large business for the purposes of rulemaking fiscal impact analysis.</w:t>
      </w:r>
    </w:p>
    <w:p w14:paraId="00061448" w14:textId="77777777" w:rsidR="001D6F0A" w:rsidRPr="001D6F0A" w:rsidRDefault="001D6F0A" w:rsidP="003738DF">
      <w:pPr>
        <w:ind w:left="0"/>
        <w:rPr>
          <w:bCs/>
          <w:color w:val="000000" w:themeColor="text1"/>
        </w:rPr>
      </w:pPr>
    </w:p>
    <w:p w14:paraId="00061449"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0006144A" w14:textId="77777777" w:rsidR="001D6F0A" w:rsidRPr="001D6F0A" w:rsidRDefault="001D6F0A" w:rsidP="003738DF">
      <w:pPr>
        <w:ind w:left="0"/>
        <w:rPr>
          <w:bCs/>
          <w:color w:val="000000" w:themeColor="text1"/>
        </w:rPr>
      </w:pPr>
    </w:p>
    <w:p w14:paraId="0006144B"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0006144C" w14:textId="77777777" w:rsidR="001D6F0A" w:rsidRPr="001D6F0A" w:rsidRDefault="001D6F0A" w:rsidP="003738DF">
      <w:pPr>
        <w:ind w:left="0"/>
        <w:rPr>
          <w:bCs/>
          <w:color w:val="000000" w:themeColor="text1"/>
        </w:rPr>
      </w:pPr>
    </w:p>
    <w:p w14:paraId="0006144D"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0006144E" w14:textId="77777777" w:rsidR="001D6F0A" w:rsidRPr="001D6F0A" w:rsidRDefault="001D6F0A" w:rsidP="003738DF">
      <w:pPr>
        <w:ind w:left="0"/>
        <w:rPr>
          <w:bCs/>
          <w:color w:val="000000" w:themeColor="text1"/>
        </w:rPr>
      </w:pPr>
    </w:p>
    <w:p w14:paraId="0006144F" w14:textId="77777777"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00061450" w14:textId="77777777" w:rsidR="001D6F0A" w:rsidRPr="001D6F0A" w:rsidRDefault="001D6F0A" w:rsidP="003738DF">
      <w:pPr>
        <w:ind w:left="0"/>
        <w:rPr>
          <w:bCs/>
          <w:color w:val="000000" w:themeColor="text1"/>
        </w:rPr>
      </w:pPr>
    </w:p>
    <w:p w14:paraId="00061451" w14:textId="77777777"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r w:rsidR="00440308" w:rsidRPr="000949E1">
        <w:rPr>
          <w:bCs/>
          <w:color w:val="000000" w:themeColor="text1"/>
        </w:rPr>
        <w:t>Attachment A</w:t>
      </w:r>
      <w:r w:rsidRPr="007F2B5F">
        <w:rPr>
          <w:bCs/>
          <w:color w:val="000000" w:themeColor="text1"/>
        </w:rPr>
        <w:t>.</w:t>
      </w:r>
    </w:p>
    <w:p w14:paraId="00061452" w14:textId="77777777" w:rsidR="001D6F0A" w:rsidRDefault="001D6F0A" w:rsidP="003738DF">
      <w:pPr>
        <w:pStyle w:val="Heading3"/>
        <w:ind w:left="0"/>
      </w:pPr>
    </w:p>
    <w:p w14:paraId="00061453" w14:textId="77777777" w:rsidR="002A1E7F" w:rsidRPr="00476D38" w:rsidRDefault="00AD7DB9" w:rsidP="003738DF">
      <w:pPr>
        <w:pStyle w:val="Heading3"/>
        <w:ind w:left="0"/>
      </w:pPr>
      <w:r w:rsidRPr="00476D38">
        <w:t>Indirect Impacts</w:t>
      </w:r>
    </w:p>
    <w:p w14:paraId="00061454" w14:textId="77777777" w:rsidR="001D6F0A" w:rsidRDefault="001D6F0A" w:rsidP="003738DF">
      <w:pPr>
        <w:ind w:left="0"/>
        <w:rPr>
          <w:bCs/>
          <w:color w:val="000000" w:themeColor="text1"/>
        </w:rPr>
      </w:pPr>
    </w:p>
    <w:p w14:paraId="00061455" w14:textId="77777777" w:rsidR="001D6F0A" w:rsidRPr="009954FC" w:rsidRDefault="001D6F0A" w:rsidP="003738DF">
      <w:pPr>
        <w:ind w:left="0"/>
        <w:rPr>
          <w:bCs/>
        </w:rPr>
      </w:pPr>
      <w:r w:rsidRPr="001D6F0A">
        <w:rPr>
          <w:bCs/>
          <w:color w:val="000000" w:themeColor="text1"/>
        </w:rPr>
        <w:t xml:space="preserve">To the extent CAGMs raise their prices in response to the proposed rules, the increased prices </w:t>
      </w:r>
      <w:r w:rsidRPr="009954FC">
        <w:rPr>
          <w:bCs/>
        </w:rPr>
        <w:t xml:space="preserve">represent an indirect fiscal impact on their customers, some of whom may be large businesses. DEQ does not have sufficient information to estimate this effect. </w:t>
      </w:r>
    </w:p>
    <w:p w14:paraId="00061456" w14:textId="77777777" w:rsidR="00AD7DB9" w:rsidRPr="009954FC" w:rsidRDefault="00AD7DB9" w:rsidP="003738DF">
      <w:pPr>
        <w:ind w:left="0"/>
      </w:pPr>
    </w:p>
    <w:p w14:paraId="00061457" w14:textId="77777777" w:rsidR="00AD7DB9" w:rsidRPr="009954FC" w:rsidRDefault="00AD7DB9" w:rsidP="003738DF">
      <w:pPr>
        <w:pStyle w:val="Heading2"/>
        <w:ind w:left="0"/>
        <w:rPr>
          <w:color w:val="auto"/>
        </w:rPr>
      </w:pPr>
      <w:r w:rsidRPr="009954FC">
        <w:rPr>
          <w:color w:val="auto"/>
        </w:rPr>
        <w:t>Small businesses – businesses with 50 or fewer employees</w:t>
      </w:r>
    </w:p>
    <w:p w14:paraId="00061458" w14:textId="77777777" w:rsidR="002A1E7F" w:rsidRPr="009954FC" w:rsidRDefault="00AD7DB9" w:rsidP="003738DF">
      <w:pPr>
        <w:pStyle w:val="Heading3"/>
        <w:ind w:left="0"/>
        <w:rPr>
          <w:color w:val="auto"/>
        </w:rPr>
      </w:pPr>
      <w:r w:rsidRPr="009954FC">
        <w:rPr>
          <w:color w:val="auto"/>
        </w:rPr>
        <w:t>Direct Impacts</w:t>
      </w:r>
      <w:r w:rsidRPr="009954FC">
        <w:rPr>
          <w:color w:val="auto"/>
        </w:rPr>
        <w:tab/>
      </w:r>
    </w:p>
    <w:p w14:paraId="00061459" w14:textId="77777777" w:rsidR="001D6F0A" w:rsidRPr="009954FC" w:rsidRDefault="001D6F0A" w:rsidP="003738DF">
      <w:pPr>
        <w:ind w:left="0"/>
        <w:rPr>
          <w:bCs/>
        </w:rPr>
      </w:pPr>
    </w:p>
    <w:p w14:paraId="0006145A" w14:textId="77777777" w:rsidR="001D6F0A" w:rsidRPr="009954FC" w:rsidRDefault="001D6F0A" w:rsidP="003738DF">
      <w:pPr>
        <w:ind w:left="0"/>
        <w:rPr>
          <w:bCs/>
        </w:rPr>
      </w:pPr>
      <w:r w:rsidRPr="009954FC">
        <w:rPr>
          <w:bCs/>
        </w:rPr>
        <w:t>Four of the five businesses subject to the proposed rules have 50 or fewer employees and are therefore considered small businesses for the purposes of rulemaking fiscal analysis.</w:t>
      </w:r>
    </w:p>
    <w:p w14:paraId="0006145B" w14:textId="77777777" w:rsidR="001D6F0A" w:rsidRPr="009954FC" w:rsidRDefault="001D6F0A" w:rsidP="003738DF">
      <w:pPr>
        <w:ind w:left="0"/>
        <w:rPr>
          <w:bCs/>
        </w:rPr>
      </w:pPr>
    </w:p>
    <w:p w14:paraId="0006145C" w14:textId="77777777" w:rsidR="001D6F0A" w:rsidRPr="009954FC" w:rsidRDefault="001D6F0A" w:rsidP="003738DF">
      <w:pPr>
        <w:ind w:left="0"/>
        <w:rPr>
          <w:bCs/>
        </w:rPr>
      </w:pPr>
      <w:r w:rsidRPr="009954FC">
        <w:rPr>
          <w:bCs/>
        </w:rPr>
        <w:t>Of these, one (Uroboros Glass Studios, Inc.) is in Tier 2 of the proposed rules. The other three (Glass Alchemy, Northstar Glassworks, and Trautman Art Glass) are in Tier 1.</w:t>
      </w:r>
    </w:p>
    <w:p w14:paraId="0006145D" w14:textId="77777777" w:rsidR="001D6F0A" w:rsidRPr="009954FC" w:rsidRDefault="001D6F0A" w:rsidP="003738DF">
      <w:pPr>
        <w:ind w:left="0"/>
        <w:rPr>
          <w:bCs/>
        </w:rPr>
      </w:pPr>
    </w:p>
    <w:p w14:paraId="0006145E" w14:textId="77777777" w:rsidR="001D6F0A" w:rsidRDefault="001D6F0A" w:rsidP="003738DF">
      <w:pPr>
        <w:ind w:left="0"/>
        <w:rPr>
          <w:bCs/>
          <w:color w:val="000000" w:themeColor="text1"/>
        </w:rPr>
      </w:pPr>
      <w:r w:rsidRPr="009954FC">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1D6F0A">
        <w:rPr>
          <w:bCs/>
          <w:color w:val="000000" w:themeColor="text1"/>
        </w:rPr>
        <w:t>that baghouse is partially attributable to this proposed rule, DEQ calculated Uroboros’ costs with between zero and one additional baghouse to comply with the proposed rule.</w:t>
      </w:r>
    </w:p>
    <w:p w14:paraId="0006145F" w14:textId="77777777" w:rsidR="001D6F0A" w:rsidRPr="001D6F0A" w:rsidRDefault="001D6F0A" w:rsidP="003738DF">
      <w:pPr>
        <w:ind w:left="0"/>
        <w:rPr>
          <w:bCs/>
          <w:color w:val="000000" w:themeColor="text1"/>
        </w:rPr>
      </w:pPr>
    </w:p>
    <w:p w14:paraId="00061460"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00061461" w14:textId="77777777" w:rsidR="001D6F0A" w:rsidRPr="001D6F0A" w:rsidRDefault="001D6F0A" w:rsidP="003738DF">
      <w:pPr>
        <w:ind w:left="0"/>
        <w:rPr>
          <w:bCs/>
          <w:color w:val="000000" w:themeColor="text1"/>
        </w:rPr>
      </w:pPr>
    </w:p>
    <w:p w14:paraId="00061462"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00061463" w14:textId="77777777" w:rsidR="001D6F0A" w:rsidRPr="001D6F0A" w:rsidRDefault="001D6F0A" w:rsidP="003738DF">
      <w:pPr>
        <w:ind w:left="0"/>
        <w:rPr>
          <w:bCs/>
          <w:color w:val="000000" w:themeColor="text1"/>
        </w:rPr>
      </w:pPr>
    </w:p>
    <w:p w14:paraId="00061464"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00061465" w14:textId="77777777" w:rsidR="001D6F0A" w:rsidRPr="001D6F0A" w:rsidRDefault="001D6F0A" w:rsidP="003738DF">
      <w:pPr>
        <w:ind w:left="0"/>
        <w:rPr>
          <w:bCs/>
          <w:color w:val="000000" w:themeColor="text1"/>
        </w:rPr>
      </w:pPr>
    </w:p>
    <w:p w14:paraId="00061466"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00061467" w14:textId="77777777" w:rsidR="001D6F0A" w:rsidRPr="001D6F0A" w:rsidRDefault="001D6F0A" w:rsidP="003738DF">
      <w:pPr>
        <w:ind w:left="0"/>
        <w:rPr>
          <w:bCs/>
          <w:color w:val="000000" w:themeColor="text1"/>
        </w:rPr>
      </w:pPr>
    </w:p>
    <w:p w14:paraId="00061468" w14:textId="1877BC46" w:rsidR="001D6F0A" w:rsidRDefault="001D6F0A" w:rsidP="003738DF">
      <w:pPr>
        <w:ind w:left="0"/>
        <w:rPr>
          <w:bCs/>
          <w:color w:val="000000" w:themeColor="text1"/>
        </w:rPr>
      </w:pPr>
      <w:r w:rsidRPr="001D6F0A">
        <w:rPr>
          <w:bCs/>
          <w:color w:val="000000" w:themeColor="text1"/>
        </w:rPr>
        <w:t xml:space="preserve">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w:t>
      </w:r>
      <w:ins w:id="19" w:author="WESTERSUND Joe" w:date="2016-06-15T12:33:00Z">
        <w:r w:rsidR="003D5AEC">
          <w:rPr>
            <w:bCs/>
            <w:color w:val="000000" w:themeColor="text1"/>
          </w:rPr>
          <w:t xml:space="preserve">hexavalent </w:t>
        </w:r>
      </w:ins>
      <w:r w:rsidRPr="001D6F0A">
        <w:rPr>
          <w:bCs/>
          <w:color w:val="000000" w:themeColor="text1"/>
        </w:rPr>
        <w:t>chrom</w:t>
      </w:r>
      <w:ins w:id="20" w:author="WESTERSUND Joe" w:date="2016-06-15T12:33:00Z">
        <w:r w:rsidR="003D5AEC">
          <w:rPr>
            <w:bCs/>
            <w:color w:val="000000" w:themeColor="text1"/>
          </w:rPr>
          <w:t>ium</w:t>
        </w:r>
      </w:ins>
      <w:del w:id="21" w:author="WESTERSUND Joe" w:date="2016-06-15T12:33:00Z">
        <w:r w:rsidRPr="001D6F0A" w:rsidDel="003D5AEC">
          <w:rPr>
            <w:bCs/>
            <w:color w:val="000000" w:themeColor="text1"/>
          </w:rPr>
          <w:delText>e</w:delText>
        </w:r>
      </w:del>
      <w:r w:rsidRPr="001D6F0A">
        <w:rPr>
          <w:bCs/>
          <w:color w:val="000000" w:themeColor="text1"/>
        </w:rPr>
        <w:t xml:space="preserve"> </w:t>
      </w:r>
      <w:del w:id="22" w:author="WESTERSUND Joe" w:date="2016-06-15T12:33:00Z">
        <w:r w:rsidRPr="001D6F0A" w:rsidDel="003D5AEC">
          <w:rPr>
            <w:bCs/>
            <w:color w:val="000000" w:themeColor="text1"/>
          </w:rPr>
          <w:delText xml:space="preserve">VI </w:delText>
        </w:r>
      </w:del>
      <w:r w:rsidRPr="001D6F0A">
        <w:rPr>
          <w:bCs/>
          <w:color w:val="000000" w:themeColor="text1"/>
        </w:rPr>
        <w:t>from being used in furnaces that are using this compliance pathway. DEQ does not have sufficient information to estimate whether reduction or changes in production would be necessary.</w:t>
      </w:r>
    </w:p>
    <w:p w14:paraId="00061469" w14:textId="77777777" w:rsidR="001D6F0A" w:rsidRPr="001D6F0A" w:rsidRDefault="001D6F0A" w:rsidP="003738DF">
      <w:pPr>
        <w:ind w:left="0"/>
        <w:rPr>
          <w:bCs/>
          <w:color w:val="000000" w:themeColor="text1"/>
        </w:rPr>
      </w:pPr>
    </w:p>
    <w:p w14:paraId="0006146A" w14:textId="77777777"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0006146B" w14:textId="77777777" w:rsidR="001D6F0A" w:rsidRPr="001D6F0A" w:rsidRDefault="001D6F0A" w:rsidP="003738DF">
      <w:pPr>
        <w:ind w:left="0"/>
        <w:rPr>
          <w:bCs/>
          <w:color w:val="000000" w:themeColor="text1"/>
        </w:rPr>
      </w:pPr>
    </w:p>
    <w:p w14:paraId="0006146C"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0006146D" w14:textId="77777777" w:rsidR="001D6F0A" w:rsidRPr="001D6F0A" w:rsidRDefault="001D6F0A" w:rsidP="003738DF">
      <w:pPr>
        <w:ind w:left="0"/>
        <w:rPr>
          <w:bCs/>
          <w:color w:val="000000" w:themeColor="text1"/>
        </w:rPr>
      </w:pPr>
    </w:p>
    <w:p w14:paraId="0006146E" w14:textId="77777777" w:rsidR="001D6F0A" w:rsidRDefault="001D6F0A" w:rsidP="003738DF">
      <w:pPr>
        <w:ind w:left="0"/>
        <w:rPr>
          <w:bCs/>
          <w:color w:val="000000" w:themeColor="text1"/>
        </w:rPr>
      </w:pPr>
      <w:r w:rsidRPr="001D6F0A">
        <w:rPr>
          <w:bCs/>
          <w:color w:val="000000" w:themeColor="text1"/>
        </w:rPr>
        <w:lastRenderedPageBreak/>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0006146F" w14:textId="77777777" w:rsidR="001D6F0A" w:rsidRPr="001D6F0A" w:rsidRDefault="001D6F0A" w:rsidP="003738DF">
      <w:pPr>
        <w:ind w:left="0"/>
        <w:rPr>
          <w:bCs/>
          <w:color w:val="000000" w:themeColor="text1"/>
        </w:rPr>
      </w:pPr>
    </w:p>
    <w:p w14:paraId="00061470" w14:textId="77777777" w:rsidR="00AD7DB9" w:rsidRDefault="001D6F0A" w:rsidP="003738DF">
      <w:pPr>
        <w:ind w:left="0"/>
        <w:rPr>
          <w:bCs/>
          <w:color w:val="000000" w:themeColor="text1"/>
        </w:rPr>
      </w:pPr>
      <w:r w:rsidRPr="001D6F0A">
        <w:rPr>
          <w:bCs/>
          <w:color w:val="000000" w:themeColor="text1"/>
        </w:rPr>
        <w:t xml:space="preserve">Further details on these cost estimates can be found in </w:t>
      </w:r>
      <w:r w:rsidR="00440308" w:rsidRPr="000949E1">
        <w:rPr>
          <w:bCs/>
          <w:color w:val="000000" w:themeColor="text1"/>
        </w:rPr>
        <w:t>Attachment A</w:t>
      </w:r>
      <w:r w:rsidR="00E2661B">
        <w:rPr>
          <w:bCs/>
          <w:color w:val="000000" w:themeColor="text1"/>
        </w:rPr>
        <w:t>.</w:t>
      </w:r>
    </w:p>
    <w:p w14:paraId="00061471" w14:textId="77777777" w:rsidR="001D6F0A" w:rsidRPr="008F491E" w:rsidRDefault="001D6F0A" w:rsidP="003738DF">
      <w:pPr>
        <w:ind w:left="0"/>
        <w:rPr>
          <w:bCs/>
          <w:color w:val="000000" w:themeColor="text1"/>
        </w:rPr>
      </w:pPr>
    </w:p>
    <w:p w14:paraId="00061472" w14:textId="77777777" w:rsidR="002A1E7F" w:rsidRDefault="00AD7DB9" w:rsidP="003738DF">
      <w:pPr>
        <w:pStyle w:val="Heading3"/>
        <w:ind w:left="0"/>
      </w:pPr>
      <w:r w:rsidRPr="008F491E">
        <w:t>Indirect Impacts</w:t>
      </w:r>
    </w:p>
    <w:p w14:paraId="00061473" w14:textId="77777777" w:rsidR="001D6F0A" w:rsidRDefault="001D6F0A" w:rsidP="003738DF">
      <w:pPr>
        <w:ind w:left="0"/>
        <w:rPr>
          <w:bCs/>
          <w:color w:val="000000" w:themeColor="text1"/>
        </w:rPr>
      </w:pPr>
    </w:p>
    <w:p w14:paraId="00061474" w14:textId="750708FA" w:rsidR="00AD7DB9" w:rsidRDefault="001D6F0A" w:rsidP="003738DF">
      <w:pPr>
        <w:ind w:left="0"/>
        <w:rPr>
          <w:bCs/>
          <w:color w:val="000000" w:themeColor="text1"/>
        </w:rPr>
      </w:pPr>
      <w:r w:rsidRPr="001D6F0A">
        <w:rPr>
          <w:bCs/>
          <w:color w:val="000000" w:themeColor="text1"/>
        </w:rPr>
        <w:t>To the extent CAGMs raise their prices in response to the proposed rules, it would represent an indirect fiscal impact on their customers, some of whom may be small businesses. DEQ does not have sufficient information to estimate this effect.</w:t>
      </w:r>
    </w:p>
    <w:p w14:paraId="00061475" w14:textId="77777777" w:rsidR="0007684B" w:rsidRDefault="0007684B" w:rsidP="003738DF">
      <w:pPr>
        <w:ind w:left="0"/>
        <w:rPr>
          <w:bCs/>
          <w:color w:val="000000" w:themeColor="text1"/>
        </w:rPr>
      </w:pPr>
    </w:p>
    <w:p w14:paraId="00061476"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00061477" w14:textId="77777777" w:rsidR="00E2661B" w:rsidRDefault="00E2661B" w:rsidP="003738DF">
      <w:pPr>
        <w:ind w:left="0"/>
        <w:rPr>
          <w:bCs/>
          <w:color w:val="000000" w:themeColor="text1"/>
        </w:rPr>
      </w:pPr>
    </w:p>
    <w:p w14:paraId="00061478" w14:textId="29F04865" w:rsidR="0007684B" w:rsidRPr="00C90D61" w:rsidRDefault="0007684B" w:rsidP="003738DF">
      <w:pPr>
        <w:pStyle w:val="Heading2"/>
        <w:ind w:left="0"/>
        <w:rPr>
          <w:rStyle w:val="Heading2Char"/>
          <w:b/>
          <w:color w:val="auto"/>
        </w:rPr>
      </w:pPr>
      <w:r w:rsidRPr="009954FC">
        <w:rPr>
          <w:color w:val="auto"/>
        </w:rPr>
        <w:t>a. Estimated number of small businesses and types of businesses and industries</w:t>
      </w:r>
      <w:r w:rsidR="00C90D61">
        <w:rPr>
          <w:color w:val="auto"/>
        </w:rPr>
        <w:t xml:space="preserve"> </w:t>
      </w:r>
      <w:r w:rsidRPr="00C90D61">
        <w:rPr>
          <w:bCs w:val="0"/>
        </w:rPr>
        <w:t>with small businesses subject to proposed rule.</w:t>
      </w:r>
    </w:p>
    <w:p w14:paraId="00061479" w14:textId="77777777" w:rsidR="00AD7DB9" w:rsidRPr="009954FC" w:rsidRDefault="00AD7DB9" w:rsidP="003738DF">
      <w:pPr>
        <w:ind w:left="0"/>
      </w:pPr>
    </w:p>
    <w:p w14:paraId="0006147A" w14:textId="4778F822" w:rsidR="0007684B" w:rsidRPr="009954FC" w:rsidRDefault="001D6F0A" w:rsidP="003738DF">
      <w:pPr>
        <w:ind w:left="0"/>
      </w:pPr>
      <w:r w:rsidRPr="009954FC">
        <w:rPr>
          <w:bCs/>
          <w:iCs/>
        </w:rPr>
        <w:t xml:space="preserve">Four of the CAGMs </w:t>
      </w:r>
      <w:ins w:id="23" w:author="WESTERSUND Joe" w:date="2016-06-15T12:34:00Z">
        <w:r w:rsidR="002835A4">
          <w:rPr>
            <w:bCs/>
            <w:iCs/>
          </w:rPr>
          <w:t xml:space="preserve">subject to the proposed </w:t>
        </w:r>
      </w:ins>
      <w:del w:id="24" w:author="WESTERSUND Joe" w:date="2016-06-15T12:34:00Z">
        <w:r w:rsidRPr="009954FC" w:rsidDel="002835A4">
          <w:rPr>
            <w:bCs/>
            <w:iCs/>
          </w:rPr>
          <w:delText xml:space="preserve">directly impacted by this </w:delText>
        </w:r>
      </w:del>
      <w:r w:rsidRPr="009954FC">
        <w:rPr>
          <w:bCs/>
          <w:iCs/>
        </w:rPr>
        <w:t>rule are small businesses.</w:t>
      </w:r>
    </w:p>
    <w:p w14:paraId="0006147B" w14:textId="77777777" w:rsidR="001D6F0A" w:rsidRPr="009954FC" w:rsidRDefault="001D6F0A" w:rsidP="003738DF">
      <w:pPr>
        <w:ind w:left="0"/>
      </w:pPr>
    </w:p>
    <w:p w14:paraId="0006147C" w14:textId="77777777" w:rsidR="0007684B" w:rsidRPr="009954FC" w:rsidRDefault="0007684B" w:rsidP="003738DF">
      <w:pPr>
        <w:ind w:left="0"/>
        <w:rPr>
          <w:b/>
        </w:rPr>
      </w:pPr>
      <w:r w:rsidRPr="009954FC">
        <w:rPr>
          <w:rStyle w:val="Heading2Char"/>
          <w:color w:val="auto"/>
        </w:rPr>
        <w:t>b. Projected reporting, recordkeeping and other administrative activities, including costs of professional services, required for small businesses to comply with the proposed rule</w:t>
      </w:r>
      <w:r w:rsidRPr="009954FC">
        <w:rPr>
          <w:b/>
        </w:rPr>
        <w:t>.</w:t>
      </w:r>
    </w:p>
    <w:p w14:paraId="0006147D" w14:textId="77777777" w:rsidR="0007684B" w:rsidRPr="009954FC" w:rsidRDefault="0007684B" w:rsidP="003738DF">
      <w:pPr>
        <w:ind w:left="0"/>
        <w:rPr>
          <w:b/>
        </w:rPr>
      </w:pPr>
    </w:p>
    <w:p w14:paraId="0006147E" w14:textId="77777777" w:rsidR="001D6F0A" w:rsidRPr="009954FC" w:rsidRDefault="001D6F0A" w:rsidP="003738DF">
      <w:pPr>
        <w:ind w:left="0"/>
        <w:rPr>
          <w:bCs/>
          <w:iCs/>
        </w:rPr>
      </w:pPr>
      <w:r w:rsidRPr="009954FC">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006147F" w14:textId="77777777" w:rsidR="001D6F0A" w:rsidRPr="009954FC" w:rsidRDefault="001D6F0A" w:rsidP="003738DF">
      <w:pPr>
        <w:ind w:left="0"/>
        <w:rPr>
          <w:bCs/>
          <w:iCs/>
        </w:rPr>
      </w:pPr>
    </w:p>
    <w:p w14:paraId="00061480" w14:textId="77777777" w:rsidR="001D6F0A" w:rsidRPr="009954FC" w:rsidRDefault="001D6F0A" w:rsidP="003738DF">
      <w:pPr>
        <w:ind w:left="0"/>
        <w:rPr>
          <w:bCs/>
          <w:iCs/>
        </w:rPr>
      </w:pPr>
      <w:r w:rsidRPr="009954FC">
        <w:rPr>
          <w:bCs/>
          <w:iCs/>
        </w:rPr>
        <w:t>CAGMs complying using an emissions control device are required to do an initial source test, and ongoing monitoring and reporting to show proper operation of the emissions control device.</w:t>
      </w:r>
    </w:p>
    <w:p w14:paraId="00061481" w14:textId="77777777" w:rsidR="001D6F0A" w:rsidRPr="009954FC" w:rsidRDefault="001D6F0A" w:rsidP="003738DF">
      <w:pPr>
        <w:ind w:left="0"/>
        <w:rPr>
          <w:bCs/>
          <w:iCs/>
        </w:rPr>
      </w:pPr>
    </w:p>
    <w:p w14:paraId="00061482" w14:textId="77777777" w:rsidR="0007684B" w:rsidRPr="009954FC" w:rsidRDefault="001D6F0A" w:rsidP="003738DF">
      <w:pPr>
        <w:ind w:left="0"/>
      </w:pPr>
      <w:r w:rsidRPr="009954FC">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00061483" w14:textId="77777777" w:rsidR="0007684B" w:rsidRPr="009954FC" w:rsidRDefault="0007684B" w:rsidP="003738DF">
      <w:pPr>
        <w:ind w:left="0"/>
        <w:rPr>
          <w:b/>
        </w:rPr>
      </w:pPr>
    </w:p>
    <w:p w14:paraId="00061484" w14:textId="77777777" w:rsidR="0007684B" w:rsidRPr="009954FC" w:rsidRDefault="0007684B" w:rsidP="003738DF">
      <w:pPr>
        <w:pStyle w:val="Heading2"/>
        <w:ind w:left="0"/>
        <w:rPr>
          <w:color w:val="auto"/>
        </w:rPr>
      </w:pPr>
      <w:r w:rsidRPr="009954FC">
        <w:rPr>
          <w:color w:val="auto"/>
        </w:rPr>
        <w:t>c. Projected equipment, supplies, labor and increased administration required for small businesses to comply with the proposed rule.</w:t>
      </w:r>
    </w:p>
    <w:p w14:paraId="00061485" w14:textId="77777777" w:rsidR="001D6F0A" w:rsidRPr="009954FC" w:rsidRDefault="001D6F0A" w:rsidP="003738DF">
      <w:pPr>
        <w:ind w:left="0"/>
      </w:pPr>
    </w:p>
    <w:p w14:paraId="00061486" w14:textId="77777777" w:rsidR="0007684B" w:rsidRPr="009954FC" w:rsidRDefault="001D6F0A" w:rsidP="003738DF">
      <w:pPr>
        <w:ind w:left="0"/>
        <w:rPr>
          <w:bCs/>
          <w:iCs/>
        </w:rPr>
      </w:pPr>
      <w:r w:rsidRPr="009954FC">
        <w:rPr>
          <w:bCs/>
          <w:iCs/>
        </w:rPr>
        <w:t>CAGMs complying using an emissions control device would be required to install the control device, which may require replacement parts and supplies.</w:t>
      </w:r>
    </w:p>
    <w:p w14:paraId="00061487" w14:textId="77777777" w:rsidR="001D6F0A" w:rsidRPr="009954FC" w:rsidRDefault="001D6F0A" w:rsidP="003738DF">
      <w:pPr>
        <w:ind w:left="0"/>
      </w:pPr>
    </w:p>
    <w:p w14:paraId="00061488" w14:textId="77777777" w:rsidR="0007684B" w:rsidRPr="009954FC" w:rsidRDefault="0007684B" w:rsidP="003738DF">
      <w:pPr>
        <w:pStyle w:val="Heading2"/>
        <w:ind w:left="0"/>
        <w:rPr>
          <w:color w:val="auto"/>
        </w:rPr>
      </w:pPr>
      <w:r w:rsidRPr="009954FC">
        <w:rPr>
          <w:color w:val="auto"/>
        </w:rPr>
        <w:t>d. Describe how DEQ involved small businesses in developing this proposed rule.</w:t>
      </w:r>
    </w:p>
    <w:p w14:paraId="00061489" w14:textId="77777777" w:rsidR="001D6F0A" w:rsidRPr="009954FC" w:rsidRDefault="001D6F0A" w:rsidP="003738DF">
      <w:pPr>
        <w:ind w:left="0"/>
      </w:pPr>
    </w:p>
    <w:p w14:paraId="0006148A" w14:textId="77777777" w:rsidR="001D6F0A" w:rsidRPr="009954FC" w:rsidRDefault="001D6F0A" w:rsidP="003738DF">
      <w:pPr>
        <w:ind w:left="0"/>
        <w:rPr>
          <w:b/>
        </w:rPr>
      </w:pPr>
      <w:r w:rsidRPr="009954FC">
        <w:rPr>
          <w:bCs/>
          <w:iCs/>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0006148B" w14:textId="77777777" w:rsidR="0007684B" w:rsidRPr="009954FC" w:rsidRDefault="0007684B" w:rsidP="003738DF">
      <w:pPr>
        <w:ind w:left="0"/>
      </w:pPr>
    </w:p>
    <w:p w14:paraId="0006148C" w14:textId="77777777" w:rsidR="00AD7DB9" w:rsidRPr="009954FC" w:rsidRDefault="00AD7DB9" w:rsidP="003738DF">
      <w:pPr>
        <w:pStyle w:val="Heading2"/>
        <w:ind w:left="0"/>
        <w:rPr>
          <w:color w:val="auto"/>
        </w:rPr>
      </w:pPr>
      <w:r w:rsidRPr="009954FC">
        <w:rPr>
          <w:color w:val="auto"/>
        </w:rPr>
        <w:lastRenderedPageBreak/>
        <w:t>Documents relied on for fiscal and economic impact</w:t>
      </w:r>
    </w:p>
    <w:p w14:paraId="0006148D"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0061490" w14:textId="77777777" w:rsidTr="00C90D61">
        <w:trPr>
          <w:tblHeader/>
        </w:trPr>
        <w:tc>
          <w:tcPr>
            <w:tcW w:w="3870" w:type="dxa"/>
            <w:tcBorders>
              <w:top w:val="double" w:sz="4" w:space="0" w:color="auto"/>
              <w:left w:val="double" w:sz="4" w:space="0" w:color="auto"/>
            </w:tcBorders>
            <w:shd w:val="clear" w:color="auto" w:fill="008272"/>
          </w:tcPr>
          <w:p w14:paraId="0006148E" w14:textId="77777777"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title</w:t>
            </w:r>
          </w:p>
        </w:tc>
        <w:tc>
          <w:tcPr>
            <w:tcW w:w="4950" w:type="dxa"/>
            <w:tcBorders>
              <w:top w:val="double" w:sz="4" w:space="0" w:color="auto"/>
              <w:right w:val="double" w:sz="4" w:space="0" w:color="auto"/>
            </w:tcBorders>
            <w:shd w:val="clear" w:color="auto" w:fill="008272"/>
          </w:tcPr>
          <w:p w14:paraId="0006148F" w14:textId="77777777" w:rsidR="00AD7DB9" w:rsidRPr="00C90D61" w:rsidRDefault="00AD7DB9" w:rsidP="003738DF">
            <w:pPr>
              <w:pStyle w:val="Title"/>
              <w:ind w:left="0"/>
              <w:rPr>
                <w:rFonts w:asciiTheme="majorHAnsi" w:hAnsiTheme="majorHAnsi" w:cstheme="majorHAnsi"/>
                <w:sz w:val="24"/>
                <w:szCs w:val="24"/>
              </w:rPr>
            </w:pPr>
            <w:r w:rsidRPr="00C90D61">
              <w:rPr>
                <w:rFonts w:asciiTheme="majorHAnsi" w:hAnsiTheme="majorHAnsi" w:cstheme="majorHAnsi"/>
              </w:rPr>
              <w:t>Document location</w:t>
            </w:r>
          </w:p>
        </w:tc>
      </w:tr>
      <w:tr w:rsidR="00AD7DB9" w14:paraId="00061493" w14:textId="77777777" w:rsidTr="00440308">
        <w:trPr>
          <w:hidden w:val="0"/>
        </w:trPr>
        <w:tc>
          <w:tcPr>
            <w:tcW w:w="3870" w:type="dxa"/>
            <w:tcBorders>
              <w:left w:val="double" w:sz="4" w:space="0" w:color="auto"/>
            </w:tcBorders>
          </w:tcPr>
          <w:p w14:paraId="00061491" w14:textId="77777777" w:rsidR="008B7341" w:rsidRPr="009B7CAB" w:rsidRDefault="00440308" w:rsidP="003738DF">
            <w:pPr>
              <w:ind w:left="0"/>
              <w:rPr>
                <w:rStyle w:val="Emphasis"/>
                <w:rFonts w:asciiTheme="minorHAnsi" w:hAnsiTheme="minorHAnsi" w:cstheme="minorHAnsi"/>
                <w:color w:val="000000" w:themeColor="text1"/>
                <w:sz w:val="22"/>
              </w:rPr>
            </w:pPr>
            <w:r w:rsidRPr="00440308">
              <w:rPr>
                <w:rStyle w:val="Emphasis"/>
                <w:rFonts w:asciiTheme="minorHAnsi" w:hAnsiTheme="minorHAnsi" w:cstheme="minorHAnsi"/>
                <w:vanish w:val="0"/>
                <w:color w:val="000000" w:themeColor="text1"/>
                <w:sz w:val="22"/>
              </w:rPr>
              <w:t xml:space="preserve">Benefits and Costs of the Clean Air Act 1990-2020, the Second Prospective Study </w:t>
            </w:r>
            <w:r w:rsidR="001D6F0A">
              <w:rPr>
                <w:rStyle w:val="Emphasis"/>
                <w:rFonts w:asciiTheme="minorHAnsi" w:hAnsiTheme="minorHAnsi" w:cstheme="minorHAnsi"/>
                <w:color w:val="000000" w:themeColor="text1"/>
                <w:sz w:val="22"/>
              </w:rPr>
              <w:t>None – will delete if not needed</w:t>
            </w:r>
          </w:p>
        </w:tc>
        <w:tc>
          <w:tcPr>
            <w:tcW w:w="4950" w:type="dxa"/>
            <w:tcBorders>
              <w:right w:val="double" w:sz="4" w:space="0" w:color="auto"/>
            </w:tcBorders>
          </w:tcPr>
          <w:p w14:paraId="00061492" w14:textId="77777777" w:rsidR="00B40B6F" w:rsidRPr="009B7CAB" w:rsidRDefault="00A77BCC" w:rsidP="003738DF">
            <w:pPr>
              <w:ind w:left="0"/>
              <w:rPr>
                <w:rStyle w:val="Emphasis"/>
                <w:rFonts w:asciiTheme="minorHAnsi" w:hAnsiTheme="minorHAnsi" w:cstheme="minorHAnsi"/>
                <w:vanish w:val="0"/>
                <w:color w:val="000000" w:themeColor="text1"/>
                <w:sz w:val="22"/>
              </w:rPr>
            </w:pPr>
            <w:hyperlink r:id="rId16" w:history="1">
              <w:r w:rsidR="00440308" w:rsidRPr="002723C5">
                <w:rPr>
                  <w:rStyle w:val="Hyperlink"/>
                  <w:rFonts w:asciiTheme="minorHAnsi" w:hAnsiTheme="minorHAnsi" w:cstheme="minorHAnsi"/>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rPr>
              <w:t xml:space="preserve"> </w:t>
            </w:r>
          </w:p>
        </w:tc>
      </w:tr>
      <w:tr w:rsidR="001A3D56" w14:paraId="00061497" w14:textId="77777777" w:rsidTr="00440308">
        <w:trPr>
          <w:hidden w:val="0"/>
        </w:trPr>
        <w:tc>
          <w:tcPr>
            <w:tcW w:w="3870" w:type="dxa"/>
            <w:tcBorders>
              <w:left w:val="double" w:sz="4" w:space="0" w:color="auto"/>
            </w:tcBorders>
          </w:tcPr>
          <w:p w14:paraId="00061494" w14:textId="77777777" w:rsidR="001A3D56" w:rsidRPr="00440308" w:rsidRDefault="001A3D56" w:rsidP="001A3D56">
            <w:pPr>
              <w:ind w:left="0"/>
              <w:rPr>
                <w:rStyle w:val="Emphasis"/>
                <w:rFonts w:asciiTheme="minorHAnsi" w:hAnsiTheme="minorHAnsi" w:cstheme="minorHAnsi"/>
                <w:vanish w:val="0"/>
                <w:color w:val="000000" w:themeColor="text1"/>
                <w:sz w:val="22"/>
              </w:rPr>
            </w:pPr>
            <w:r w:rsidRPr="001A3D56">
              <w:rPr>
                <w:rStyle w:val="Emphasis"/>
                <w:rFonts w:asciiTheme="minorHAnsi" w:hAnsiTheme="minorHAnsi" w:cstheme="minorHAnsi"/>
                <w:vanish w:val="0"/>
                <w:color w:val="000000" w:themeColor="text1"/>
                <w:sz w:val="22"/>
              </w:rPr>
              <w:t>Bullseye Glass is Raising Prices To Pay for Air Filters</w:t>
            </w:r>
          </w:p>
        </w:tc>
        <w:tc>
          <w:tcPr>
            <w:tcW w:w="4950" w:type="dxa"/>
            <w:tcBorders>
              <w:right w:val="double" w:sz="4" w:space="0" w:color="auto"/>
            </w:tcBorders>
          </w:tcPr>
          <w:p w14:paraId="00061495" w14:textId="77777777" w:rsidR="001A3D56" w:rsidRDefault="001A3D56" w:rsidP="001A3D56">
            <w:pPr>
              <w:ind w:left="0"/>
              <w:rPr>
                <w:rStyle w:val="Emphasis"/>
                <w:rFonts w:asciiTheme="minorHAnsi" w:hAnsiTheme="minorHAnsi" w:cstheme="minorHAnsi"/>
                <w:vanish w:val="0"/>
                <w:color w:val="000000" w:themeColor="text1"/>
                <w:sz w:val="22"/>
              </w:rPr>
            </w:pPr>
            <w:r>
              <w:rPr>
                <w:rStyle w:val="Emphasis"/>
                <w:rFonts w:asciiTheme="minorHAnsi" w:hAnsiTheme="minorHAnsi" w:cstheme="minorHAnsi"/>
                <w:vanish w:val="0"/>
                <w:color w:val="000000" w:themeColor="text1"/>
                <w:sz w:val="22"/>
              </w:rPr>
              <w:t xml:space="preserve">Portland Mercury, </w:t>
            </w:r>
            <w:r w:rsidRPr="001A3D56">
              <w:rPr>
                <w:rStyle w:val="Emphasis"/>
                <w:rFonts w:asciiTheme="minorHAnsi" w:hAnsiTheme="minorHAnsi" w:cstheme="minorHAnsi"/>
                <w:vanish w:val="0"/>
                <w:color w:val="000000" w:themeColor="text1"/>
                <w:sz w:val="22"/>
              </w:rPr>
              <w:t>June 8, 2016</w:t>
            </w:r>
          </w:p>
          <w:p w14:paraId="00061496" w14:textId="77777777" w:rsidR="001A3D56" w:rsidRDefault="00A77BCC" w:rsidP="001A3D56">
            <w:pPr>
              <w:ind w:left="0"/>
              <w:rPr>
                <w:rStyle w:val="Emphasis"/>
                <w:rFonts w:asciiTheme="minorHAnsi" w:hAnsiTheme="minorHAnsi" w:cstheme="minorHAnsi"/>
                <w:vanish w:val="0"/>
                <w:color w:val="000000" w:themeColor="text1"/>
                <w:sz w:val="22"/>
              </w:rPr>
            </w:pPr>
            <w:hyperlink r:id="rId17" w:history="1">
              <w:r w:rsidR="001A3D56" w:rsidRPr="002723C5">
                <w:rPr>
                  <w:rStyle w:val="Hyperlink"/>
                  <w:rFonts w:asciiTheme="minorHAnsi" w:hAnsiTheme="minorHAnsi" w:cstheme="minorHAnsi"/>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rPr>
              <w:t xml:space="preserve"> </w:t>
            </w:r>
          </w:p>
        </w:tc>
      </w:tr>
    </w:tbl>
    <w:p w14:paraId="00061498" w14:textId="77777777" w:rsidR="00AD7DB9" w:rsidRDefault="00AD7DB9" w:rsidP="003738DF">
      <w:pPr>
        <w:ind w:left="0"/>
      </w:pPr>
      <w:r w:rsidRPr="006F02EB">
        <w:t xml:space="preserve"> </w:t>
      </w:r>
    </w:p>
    <w:p w14:paraId="00061499" w14:textId="77777777" w:rsidR="00AD7DB9" w:rsidRDefault="00AD7DB9" w:rsidP="003738DF">
      <w:pPr>
        <w:ind w:left="0"/>
      </w:pPr>
    </w:p>
    <w:p w14:paraId="0006149A" w14:textId="77777777" w:rsidR="00AD7DB9" w:rsidRPr="009954FC" w:rsidRDefault="00AD7DB9" w:rsidP="003738DF">
      <w:pPr>
        <w:pStyle w:val="Heading2"/>
        <w:ind w:left="0"/>
        <w:rPr>
          <w:color w:val="auto"/>
        </w:rPr>
      </w:pPr>
      <w:r w:rsidRPr="009954FC">
        <w:rPr>
          <w:color w:val="auto"/>
        </w:rPr>
        <w:t>Advisory committee</w:t>
      </w:r>
    </w:p>
    <w:p w14:paraId="0006149B" w14:textId="77777777" w:rsidR="00AD7DB9" w:rsidRDefault="00AD7DB9" w:rsidP="003738DF">
      <w:pPr>
        <w:ind w:left="0"/>
      </w:pPr>
      <w:r>
        <w:t>DEQ appointed a</w:t>
      </w:r>
      <w:r w:rsidR="00F2018C">
        <w:t xml:space="preserve"> fiscal</w:t>
      </w:r>
      <w:r>
        <w:t xml:space="preserve"> advisory committee</w:t>
      </w:r>
      <w:r w:rsidR="00EC75F3">
        <w:t>.</w:t>
      </w:r>
      <w:r>
        <w:t xml:space="preserve"> </w:t>
      </w:r>
    </w:p>
    <w:p w14:paraId="0006149C" w14:textId="77777777" w:rsidR="007F0170" w:rsidRDefault="007F0170" w:rsidP="003738DF">
      <w:pPr>
        <w:ind w:left="0"/>
      </w:pPr>
    </w:p>
    <w:p w14:paraId="0006149D" w14:textId="77777777" w:rsidR="00AD7DB9" w:rsidRDefault="00E36109" w:rsidP="003738DF">
      <w:pPr>
        <w:spacing w:after="120"/>
        <w:ind w:left="0" w:right="14"/>
      </w:pPr>
      <w:r>
        <w:t>As ORS 183.33 requires, DEQ</w:t>
      </w:r>
      <w:r w:rsidR="00AD7DB9">
        <w:t xml:space="preserve"> asked for the committee’s recommendations on:</w:t>
      </w:r>
    </w:p>
    <w:p w14:paraId="0006149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0006149F"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000614A0"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000614A1" w14:textId="77777777" w:rsidR="001D6F0A" w:rsidRDefault="001D6F0A" w:rsidP="003738DF">
      <w:pPr>
        <w:ind w:left="0" w:right="14"/>
        <w:rPr>
          <w:bCs/>
        </w:rPr>
      </w:pPr>
    </w:p>
    <w:p w14:paraId="000614A2"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000614A3" w14:textId="77777777" w:rsidR="001D6F0A" w:rsidRPr="001D6F0A" w:rsidRDefault="001D6F0A" w:rsidP="003738DF">
      <w:pPr>
        <w:ind w:left="0" w:right="14"/>
        <w:rPr>
          <w:bCs/>
        </w:rPr>
      </w:pPr>
    </w:p>
    <w:p w14:paraId="000614A4"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00614A5" w14:textId="77777777" w:rsidR="001D6F0A" w:rsidRPr="001D6F0A" w:rsidRDefault="001D6F0A" w:rsidP="003738DF">
      <w:pPr>
        <w:ind w:left="0" w:right="14"/>
        <w:rPr>
          <w:bCs/>
        </w:rPr>
      </w:pPr>
    </w:p>
    <w:p w14:paraId="000614A6"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000614A7" w14:textId="77777777" w:rsidR="001D6F0A" w:rsidRPr="001D6F0A" w:rsidRDefault="001D6F0A" w:rsidP="003738DF">
      <w:pPr>
        <w:ind w:left="0" w:right="14"/>
        <w:rPr>
          <w:bCs/>
        </w:rPr>
      </w:pPr>
    </w:p>
    <w:p w14:paraId="000614A8" w14:textId="77777777" w:rsidR="001D6F0A" w:rsidRPr="001D6F0A" w:rsidRDefault="001D6F0A" w:rsidP="003738DF">
      <w:pPr>
        <w:ind w:left="0" w:right="14"/>
        <w:rPr>
          <w:bCs/>
        </w:rPr>
      </w:pPr>
      <w:r w:rsidRPr="001D6F0A">
        <w:rPr>
          <w:bCs/>
        </w:rPr>
        <w:t xml:space="preserve">Committee members agreed that the rule would have a significant adverse impact on small businesses. Several members commented that small businesses located near the facilities or whose employees are located </w:t>
      </w:r>
      <w:r w:rsidR="00EA56BC">
        <w:rPr>
          <w:bCs/>
        </w:rPr>
        <w:t>n</w:t>
      </w:r>
      <w:r w:rsidRPr="001D6F0A">
        <w:rPr>
          <w:bCs/>
        </w:rPr>
        <w:t>ear the facilities would be negatively impacted if the rule were not implemented, because of the health impacts of uncontrolled emissions.</w:t>
      </w:r>
    </w:p>
    <w:p w14:paraId="000614A9" w14:textId="77777777" w:rsidR="001D6F0A" w:rsidRPr="001D6F0A" w:rsidRDefault="001D6F0A" w:rsidP="003738DF">
      <w:pPr>
        <w:ind w:left="0" w:right="14"/>
        <w:rPr>
          <w:bCs/>
        </w:rPr>
      </w:pPr>
    </w:p>
    <w:p w14:paraId="000614AA"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000614AB" w14:textId="77777777" w:rsidR="001D6F0A" w:rsidRPr="001D6F0A" w:rsidRDefault="001D6F0A" w:rsidP="003738DF">
      <w:pPr>
        <w:ind w:left="0" w:right="14"/>
        <w:rPr>
          <w:bCs/>
        </w:rPr>
      </w:pPr>
    </w:p>
    <w:p w14:paraId="000614AC"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00614AD"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000614AE" w14:textId="77777777" w:rsidR="001D6F0A" w:rsidRPr="001D6F0A" w:rsidRDefault="001D6F0A" w:rsidP="00000C68">
      <w:pPr>
        <w:numPr>
          <w:ilvl w:val="0"/>
          <w:numId w:val="11"/>
        </w:numPr>
        <w:ind w:left="270" w:right="14" w:hanging="270"/>
        <w:rPr>
          <w:bCs/>
        </w:rPr>
      </w:pPr>
      <w:r w:rsidRPr="001D6F0A">
        <w:rPr>
          <w:bCs/>
        </w:rPr>
        <w:t>Utilizing objective criteria for standards;</w:t>
      </w:r>
    </w:p>
    <w:p w14:paraId="000614AF"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000614B0" w14:textId="77777777" w:rsidR="001D6F0A" w:rsidRPr="001D6F0A" w:rsidRDefault="001D6F0A" w:rsidP="00000C68">
      <w:pPr>
        <w:numPr>
          <w:ilvl w:val="0"/>
          <w:numId w:val="11"/>
        </w:numPr>
        <w:ind w:left="270" w:right="14" w:hanging="270"/>
        <w:rPr>
          <w:bCs/>
        </w:rPr>
      </w:pPr>
      <w:r w:rsidRPr="001D6F0A">
        <w:rPr>
          <w:bCs/>
        </w:rPr>
        <w:lastRenderedPageBreak/>
        <w:t>Otherwise establishing less intrusive or less costly alternatives applicable to small business.</w:t>
      </w:r>
    </w:p>
    <w:p w14:paraId="000614B1" w14:textId="77777777" w:rsidR="001D6F0A" w:rsidRPr="001D6F0A" w:rsidRDefault="001D6F0A" w:rsidP="003738DF">
      <w:pPr>
        <w:ind w:left="0" w:right="14"/>
        <w:rPr>
          <w:bCs/>
        </w:rPr>
      </w:pPr>
    </w:p>
    <w:p w14:paraId="000614B2" w14:textId="30AD38E3" w:rsidR="006A5507" w:rsidRDefault="001D6F0A" w:rsidP="003738DF">
      <w:pPr>
        <w:ind w:left="0" w:right="14"/>
        <w:rPr>
          <w:bCs/>
        </w:rPr>
      </w:pPr>
      <w:r w:rsidRPr="001D6F0A">
        <w:rPr>
          <w:bCs/>
        </w:rPr>
        <w:t xml:space="preserve">Committee members were asked whether they could suggest ways to reduce the negative economic impact of the rule while still meeting its public health and safety purpose. Several committee members commented that DEQ could reduce uncertainty for small businesses by clarifying </w:t>
      </w:r>
      <w:ins w:id="25" w:author="WESTERSUND Joe" w:date="2016-06-15T12:56:00Z">
        <w:r w:rsidR="002C529E">
          <w:rPr>
            <w:bCs/>
          </w:rPr>
          <w:t xml:space="preserve">source test requirements and </w:t>
        </w:r>
      </w:ins>
      <w:r w:rsidRPr="001D6F0A">
        <w:rPr>
          <w:bCs/>
        </w:rPr>
        <w:t>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000614B3" w14:textId="77777777" w:rsidR="006A5507" w:rsidRDefault="006A5507" w:rsidP="003738DF">
      <w:pPr>
        <w:ind w:left="0" w:right="14"/>
        <w:rPr>
          <w:bCs/>
        </w:rPr>
      </w:pPr>
    </w:p>
    <w:p w14:paraId="000614B4" w14:textId="77777777"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000614B5" w14:textId="77777777" w:rsidR="001D6F0A" w:rsidRPr="001D6F0A" w:rsidRDefault="001D6F0A" w:rsidP="003738DF">
      <w:pPr>
        <w:ind w:left="0" w:right="14"/>
        <w:rPr>
          <w:bCs/>
        </w:rPr>
      </w:pPr>
    </w:p>
    <w:p w14:paraId="000614B6" w14:textId="77777777" w:rsidR="000A5647" w:rsidRPr="009954FC" w:rsidRDefault="00AD7DB9" w:rsidP="003738DF">
      <w:pPr>
        <w:pStyle w:val="Heading2"/>
        <w:ind w:left="0"/>
        <w:rPr>
          <w:color w:val="auto"/>
        </w:rPr>
      </w:pPr>
      <w:r w:rsidRPr="009954FC">
        <w:rPr>
          <w:color w:val="auto"/>
        </w:rPr>
        <w:t xml:space="preserve">Housing cost  </w:t>
      </w:r>
    </w:p>
    <w:p w14:paraId="000614B7" w14:textId="77777777" w:rsidR="000C36A7" w:rsidRPr="000C36A7" w:rsidRDefault="000C36A7" w:rsidP="003738DF">
      <w:pPr>
        <w:ind w:left="0"/>
      </w:pPr>
      <w:r w:rsidRPr="009954FC">
        <w:t>As ORS 183.534 requires, DEQ evaluated whether the proposed rules would have an effect on the development cost of a 6,000-square-foot parcel and construction of a 1,200-square-foot detached, single-family dwelling on that parcel. D</w:t>
      </w:r>
      <w:r w:rsidRPr="000C36A7">
        <w:t>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000614B9"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000614BC"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000614BA" w14:textId="77777777" w:rsidR="00255B02" w:rsidRPr="00B15DF7" w:rsidRDefault="00255B02" w:rsidP="003738DF">
            <w:pPr>
              <w:ind w:left="0"/>
            </w:pPr>
          </w:p>
          <w:p w14:paraId="000614BB" w14:textId="77777777" w:rsidR="00255B02" w:rsidRPr="0085122C" w:rsidRDefault="00255B02" w:rsidP="003738DF">
            <w:pPr>
              <w:pStyle w:val="Heading1"/>
              <w:ind w:left="0"/>
            </w:pPr>
            <w:r w:rsidRPr="0085122C">
              <w:t>Federal relationship</w:t>
            </w:r>
            <w:hyperlink r:id="rId18" w:history="1"/>
          </w:p>
        </w:tc>
      </w:tr>
    </w:tbl>
    <w:p w14:paraId="000614BD" w14:textId="77777777" w:rsidR="00255B02" w:rsidRPr="00362542" w:rsidRDefault="00255B02" w:rsidP="003738DF">
      <w:pPr>
        <w:ind w:left="0"/>
      </w:pPr>
    </w:p>
    <w:p w14:paraId="000614BE" w14:textId="77777777" w:rsidR="00255B02" w:rsidRPr="009954FC" w:rsidRDefault="00255B02" w:rsidP="003738DF">
      <w:pPr>
        <w:pStyle w:val="Heading2"/>
        <w:ind w:left="0"/>
        <w:rPr>
          <w:color w:val="auto"/>
        </w:rPr>
      </w:pPr>
      <w:r w:rsidRPr="009954FC">
        <w:rPr>
          <w:color w:val="auto"/>
        </w:rPr>
        <w:t xml:space="preserve">Relationship to federal requirements </w:t>
      </w:r>
    </w:p>
    <w:p w14:paraId="000614BF" w14:textId="77777777" w:rsidR="00DB4041" w:rsidRPr="009954FC" w:rsidRDefault="00DB4041" w:rsidP="003738DF">
      <w:pPr>
        <w:ind w:left="0"/>
        <w:rPr>
          <w:rFonts w:asciiTheme="minorHAnsi" w:hAnsiTheme="minorHAnsi" w:cstheme="minorHAnsi"/>
        </w:rPr>
      </w:pPr>
    </w:p>
    <w:p w14:paraId="000614C0" w14:textId="77777777" w:rsidR="0004204A" w:rsidRPr="009954FC" w:rsidRDefault="00237104" w:rsidP="003738DF">
      <w:pPr>
        <w:ind w:left="0"/>
        <w:rPr>
          <w:rFonts w:asciiTheme="minorHAnsi" w:hAnsiTheme="minorHAnsi" w:cstheme="minorHAnsi"/>
        </w:rPr>
      </w:pPr>
      <w:r w:rsidRPr="009954FC">
        <w:rPr>
          <w:rFonts w:asciiTheme="minorHAnsi" w:hAnsiTheme="minorHAnsi" w:cstheme="minorHAnsi"/>
        </w:rPr>
        <w:t xml:space="preserve">ORS 183.332, 468A.327 and </w:t>
      </w:r>
      <w:r w:rsidR="0004204A" w:rsidRPr="009954FC">
        <w:rPr>
          <w:rFonts w:asciiTheme="minorHAnsi" w:hAnsiTheme="minorHAnsi" w:cstheme="minorHAnsi"/>
        </w:rPr>
        <w:t xml:space="preserve">OAR 340-011-0029 require DEQ to </w:t>
      </w:r>
      <w:r w:rsidRPr="009954FC">
        <w:rPr>
          <w:rFonts w:asciiTheme="minorHAnsi" w:hAnsiTheme="minorHAnsi" w:cstheme="minorHAnsi"/>
        </w:rPr>
        <w:t xml:space="preserve">attempt to adopt rules that correspond with existing equivalent federal laws and rules unless there are reasons not to do so. </w:t>
      </w:r>
      <w:r w:rsidR="0004204A" w:rsidRPr="009954FC">
        <w:rPr>
          <w:rFonts w:asciiTheme="minorHAnsi" w:hAnsiTheme="minorHAnsi" w:cstheme="minorHAnsi"/>
        </w:rPr>
        <w:t xml:space="preserve"> </w:t>
      </w:r>
    </w:p>
    <w:p w14:paraId="000614C1" w14:textId="77777777" w:rsidR="0004204A" w:rsidRPr="009954FC" w:rsidRDefault="0004204A" w:rsidP="003738DF">
      <w:pPr>
        <w:ind w:left="0"/>
        <w:rPr>
          <w:rFonts w:asciiTheme="minorHAnsi" w:hAnsiTheme="minorHAnsi" w:cstheme="minorHAnsi"/>
        </w:rPr>
      </w:pPr>
    </w:p>
    <w:p w14:paraId="000614C2" w14:textId="77777777" w:rsidR="001C3A5A" w:rsidRPr="001C3A5A" w:rsidRDefault="000C36A7" w:rsidP="001C3A5A">
      <w:pPr>
        <w:ind w:left="0" w:right="14"/>
      </w:pPr>
      <w:r w:rsidRPr="009954FC">
        <w:rPr>
          <w:rFonts w:asciiTheme="minorHAnsi" w:hAnsiTheme="minorHAnsi" w:cstheme="minorHAnsi"/>
        </w:rPr>
        <w:t xml:space="preserve">The proposed rules add requirements additional to those in </w:t>
      </w:r>
      <w:r w:rsidRPr="009954FC">
        <w:t>federal requirements.</w:t>
      </w:r>
      <w:r w:rsidR="001C3A5A" w:rsidRPr="009954FC">
        <w:t xml:space="preserve">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w:t>
      </w:r>
      <w:r w:rsidR="001C3A5A" w:rsidRPr="001C3A5A">
        <w:t xml:space="preserve"> colored art glass facilities do not cause unsafe levels of metals in the air nearby.</w:t>
      </w:r>
    </w:p>
    <w:p w14:paraId="000614C3" w14:textId="77777777" w:rsidR="00D40C0F" w:rsidRPr="00F05E86" w:rsidRDefault="00D40C0F" w:rsidP="003738DF">
      <w:pPr>
        <w:ind w:left="0"/>
        <w:rPr>
          <w:rFonts w:ascii="Arial" w:hAnsi="Arial"/>
          <w:bCs/>
          <w:color w:val="C45911" w:themeColor="accent2" w:themeShade="BF"/>
        </w:rPr>
      </w:pPr>
      <w:bookmarkStart w:id="26" w:name="AlternativesConsidered"/>
      <w:bookmarkStart w:id="27" w:name="RANGE!C35"/>
    </w:p>
    <w:p w14:paraId="000614C4" w14:textId="77777777" w:rsidR="00255B02" w:rsidRDefault="00255B02" w:rsidP="003738DF">
      <w:pPr>
        <w:ind w:left="0"/>
        <w:rPr>
          <w:rFonts w:asciiTheme="minorHAnsi" w:hAnsiTheme="minorHAnsi" w:cstheme="minorHAnsi"/>
          <w:szCs w:val="22"/>
        </w:rPr>
      </w:pPr>
      <w:r w:rsidRPr="006807BF">
        <w:t xml:space="preserve">What </w:t>
      </w:r>
      <w:r w:rsidRPr="001C3A5A">
        <w:rPr>
          <w:rFonts w:asciiTheme="minorHAnsi" w:hAnsiTheme="minorHAnsi" w:cstheme="minorHAnsi"/>
          <w:szCs w:val="22"/>
        </w:rPr>
        <w:t>alternatives did DEQ consider</w:t>
      </w:r>
      <w:bookmarkEnd w:id="26"/>
      <w:r w:rsidRPr="001C3A5A">
        <w:rPr>
          <w:rFonts w:asciiTheme="minorHAnsi" w:hAnsiTheme="minorHAnsi" w:cstheme="minorHAnsi"/>
          <w:szCs w:val="22"/>
        </w:rPr>
        <w:t xml:space="preserve"> if any?</w:t>
      </w:r>
      <w:bookmarkEnd w:id="27"/>
    </w:p>
    <w:p w14:paraId="000614C5" w14:textId="77777777" w:rsidR="00F2018C" w:rsidRDefault="00F2018C" w:rsidP="003738DF">
      <w:pPr>
        <w:ind w:left="0"/>
        <w:rPr>
          <w:rFonts w:asciiTheme="minorHAnsi" w:hAnsiTheme="minorHAnsi" w:cstheme="minorHAnsi"/>
          <w:szCs w:val="22"/>
        </w:rPr>
      </w:pPr>
    </w:p>
    <w:p w14:paraId="000614C6" w14:textId="26228B7A" w:rsidR="00F2018C" w:rsidRDefault="00D829F6" w:rsidP="003738DF">
      <w:pPr>
        <w:ind w:left="0"/>
        <w:rPr>
          <w:color w:val="000000" w:themeColor="text1"/>
        </w:rPr>
      </w:pPr>
      <w:r w:rsidRPr="00D829F6">
        <w:rPr>
          <w:rFonts w:asciiTheme="minorHAnsi" w:hAnsiTheme="minorHAnsi" w:cstheme="minorHAnsi"/>
          <w:szCs w:val="22"/>
        </w:rPr>
        <w:t>The only alternative that would not require rules in addition to federal requirements would be to not adopt these rules.</w:t>
      </w:r>
      <w:r>
        <w:rPr>
          <w:rFonts w:asciiTheme="minorHAnsi" w:hAnsiTheme="minorHAnsi" w:cstheme="minorHAnsi"/>
          <w:szCs w:val="22"/>
        </w:rPr>
        <w:t xml:space="preserve"> </w:t>
      </w:r>
      <w:r w:rsidR="00F2018C" w:rsidRPr="00C90D61">
        <w:rPr>
          <w:rFonts w:asciiTheme="minorHAnsi" w:hAnsiTheme="minorHAnsi" w:cstheme="minorHAnsi"/>
          <w:bCs/>
          <w:szCs w:val="22"/>
        </w:rPr>
        <w:t>DEQ considered</w:t>
      </w:r>
      <w:r w:rsidR="009E5367" w:rsidRPr="00C90D61">
        <w:rPr>
          <w:rFonts w:asciiTheme="minorHAnsi" w:hAnsiTheme="minorHAnsi" w:cstheme="minorHAnsi"/>
          <w:bCs/>
          <w:szCs w:val="22"/>
        </w:rPr>
        <w:t xml:space="preserve"> </w:t>
      </w:r>
      <w:r w:rsidR="00F2018C" w:rsidRPr="00C90D61">
        <w:rPr>
          <w:rFonts w:asciiTheme="minorHAnsi" w:hAnsiTheme="minorHAnsi" w:cstheme="minorHAnsi"/>
          <w:bCs/>
          <w:szCs w:val="22"/>
        </w:rPr>
        <w:t xml:space="preserve">but did not pursue this alternative because </w:t>
      </w:r>
      <w:r w:rsidR="00F2018C" w:rsidRPr="003474FD">
        <w:rPr>
          <w:color w:val="000000" w:themeColor="text1"/>
        </w:rPr>
        <w:t xml:space="preserve">air monitoring </w:t>
      </w:r>
      <w:r w:rsidR="00F2018C">
        <w:rPr>
          <w:color w:val="000000" w:themeColor="text1"/>
        </w:rPr>
        <w:t xml:space="preserve">measured </w:t>
      </w:r>
      <w:r w:rsidR="00F2018C" w:rsidRPr="003474FD">
        <w:rPr>
          <w:color w:val="000000" w:themeColor="text1"/>
        </w:rPr>
        <w:t>metals at levels that can pose an immediate threat to the health of people nearby.</w:t>
      </w:r>
    </w:p>
    <w:p w14:paraId="000614C7" w14:textId="77777777" w:rsidR="00F2018C" w:rsidRDefault="00F2018C" w:rsidP="003738DF">
      <w:pPr>
        <w:ind w:left="0"/>
        <w:rPr>
          <w:color w:val="000000" w:themeColor="text1"/>
        </w:rPr>
      </w:pPr>
    </w:p>
    <w:p w14:paraId="000614C8" w14:textId="77777777" w:rsidR="00F2018C" w:rsidRDefault="00F2018C" w:rsidP="003738DF">
      <w:pPr>
        <w:ind w:left="0"/>
        <w:rPr>
          <w:color w:val="000000" w:themeColor="text1"/>
        </w:rPr>
      </w:pPr>
      <w:r>
        <w:rPr>
          <w:color w:val="000000" w:themeColor="text1"/>
        </w:rPr>
        <w:t>DEQ considered regulating all CAGMs the same but did not pursue this alternative because of the comments received from the public</w:t>
      </w:r>
      <w:r w:rsidR="005A7F80">
        <w:rPr>
          <w:color w:val="000000" w:themeColor="text1"/>
        </w:rPr>
        <w:t xml:space="preserve"> on the difference between Tier 1 and Tier 2 CAGMs</w:t>
      </w:r>
      <w:r>
        <w:rPr>
          <w:color w:val="000000" w:themeColor="text1"/>
        </w:rPr>
        <w:t>.</w:t>
      </w:r>
    </w:p>
    <w:p w14:paraId="000614C9" w14:textId="77777777" w:rsidR="00F2018C" w:rsidRDefault="00F2018C" w:rsidP="003738DF">
      <w:pPr>
        <w:ind w:left="0"/>
        <w:rPr>
          <w:color w:val="000000" w:themeColor="text1"/>
        </w:rPr>
      </w:pPr>
    </w:p>
    <w:p w14:paraId="000614CA" w14:textId="77777777" w:rsidR="00255B02" w:rsidRDefault="00255B02" w:rsidP="003738DF">
      <w:pPr>
        <w:ind w:left="0"/>
      </w:pPr>
    </w:p>
    <w:p w14:paraId="000614CB"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000614CE" w14:textId="77777777" w:rsidTr="009778BC">
        <w:trPr>
          <w:trHeight w:val="613"/>
        </w:trPr>
        <w:tc>
          <w:tcPr>
            <w:tcW w:w="12240" w:type="dxa"/>
            <w:shd w:val="clear" w:color="000000" w:fill="D5DCE4" w:themeFill="text2" w:themeFillTint="33"/>
            <w:noWrap/>
            <w:vAlign w:val="bottom"/>
            <w:hideMark/>
          </w:tcPr>
          <w:p w14:paraId="000614CC" w14:textId="77777777" w:rsidR="00823C9D" w:rsidRPr="00823C9D" w:rsidRDefault="00823C9D" w:rsidP="003738DF">
            <w:pPr>
              <w:ind w:left="0"/>
            </w:pPr>
          </w:p>
          <w:p w14:paraId="000614CD"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000614CF" w14:textId="77777777" w:rsidR="00BB582F" w:rsidRDefault="00BB582F" w:rsidP="003738DF">
      <w:pPr>
        <w:ind w:left="0"/>
      </w:pPr>
    </w:p>
    <w:p w14:paraId="000614D0" w14:textId="77777777" w:rsidR="00516FBC" w:rsidRPr="009954FC" w:rsidRDefault="000B685A" w:rsidP="003738DF">
      <w:pPr>
        <w:pStyle w:val="Heading2"/>
        <w:ind w:left="0"/>
        <w:rPr>
          <w:color w:val="auto"/>
        </w:rPr>
      </w:pPr>
      <w:r w:rsidRPr="009954FC">
        <w:rPr>
          <w:color w:val="auto"/>
        </w:rPr>
        <w:t>Land</w:t>
      </w:r>
      <w:r w:rsidR="006754AA" w:rsidRPr="009954FC">
        <w:rPr>
          <w:color w:val="auto"/>
        </w:rPr>
        <w:t>-</w:t>
      </w:r>
      <w:r w:rsidRPr="009954FC">
        <w:rPr>
          <w:color w:val="auto"/>
        </w:rPr>
        <w:t>use considerations</w:t>
      </w:r>
    </w:p>
    <w:p w14:paraId="000614D1" w14:textId="77777777" w:rsidR="00661768" w:rsidRPr="009954FC" w:rsidRDefault="00661768" w:rsidP="003738DF">
      <w:pPr>
        <w:ind w:left="0"/>
      </w:pPr>
      <w:r w:rsidRPr="009954FC">
        <w:t>In adopting new or amended rules, ORS 197.180 and OAR 340-018-0070 require DEQ to determine whether the proposed rules significantly affect land use. If so, DEQ must explain how the proposed rules comply with state wide land</w:t>
      </w:r>
      <w:r w:rsidR="00083BC6" w:rsidRPr="009954FC">
        <w:t>-</w:t>
      </w:r>
      <w:r w:rsidRPr="009954FC">
        <w:t>use planning goals and local acknowledged comprehensive plans.</w:t>
      </w:r>
    </w:p>
    <w:p w14:paraId="000614D2" w14:textId="77777777" w:rsidR="00661768" w:rsidRPr="009954FC" w:rsidRDefault="00661768" w:rsidP="003738DF">
      <w:pPr>
        <w:ind w:left="0"/>
      </w:pPr>
    </w:p>
    <w:p w14:paraId="000614D3" w14:textId="77777777" w:rsidR="00AA62F7" w:rsidRPr="009954FC" w:rsidRDefault="00AA62F7" w:rsidP="003738DF">
      <w:pPr>
        <w:ind w:left="0"/>
      </w:pPr>
      <w:r w:rsidRPr="009954FC">
        <w:t>Under OAR 660-030-0005 and OAR 340 Division 18, DEQ considers that rules affect land use if:</w:t>
      </w:r>
    </w:p>
    <w:p w14:paraId="000614D4" w14:textId="77777777" w:rsidR="00AA62F7" w:rsidRPr="009954FC" w:rsidRDefault="00AA62F7" w:rsidP="003738DF">
      <w:pPr>
        <w:numPr>
          <w:ilvl w:val="0"/>
          <w:numId w:val="14"/>
        </w:numPr>
        <w:ind w:left="0" w:firstLine="0"/>
      </w:pPr>
      <w:r w:rsidRPr="009954FC">
        <w:t>The statewide land use planning goals specifically refer to the rule or program, or</w:t>
      </w:r>
    </w:p>
    <w:p w14:paraId="000614D5" w14:textId="77777777" w:rsidR="00AA62F7" w:rsidRPr="009954FC" w:rsidRDefault="00AA62F7" w:rsidP="003738DF">
      <w:pPr>
        <w:numPr>
          <w:ilvl w:val="0"/>
          <w:numId w:val="14"/>
        </w:numPr>
        <w:ind w:left="0" w:firstLine="0"/>
      </w:pPr>
      <w:r w:rsidRPr="009954FC">
        <w:t>The rule or program is reasonably expected to have significant effects on:</w:t>
      </w:r>
    </w:p>
    <w:p w14:paraId="000614D6" w14:textId="77777777" w:rsidR="00EE5281" w:rsidRPr="009954FC" w:rsidRDefault="00AA62F7" w:rsidP="00E56293">
      <w:pPr>
        <w:numPr>
          <w:ilvl w:val="1"/>
          <w:numId w:val="14"/>
        </w:numPr>
        <w:ind w:left="720"/>
      </w:pPr>
      <w:r w:rsidRPr="009954FC">
        <w:t>Resources, objectives or areas identified in the statewide planning goals, or</w:t>
      </w:r>
    </w:p>
    <w:p w14:paraId="000614D7" w14:textId="77777777" w:rsidR="00AA62F7" w:rsidRPr="009954FC" w:rsidRDefault="00AA62F7" w:rsidP="00E56293">
      <w:pPr>
        <w:numPr>
          <w:ilvl w:val="1"/>
          <w:numId w:val="14"/>
        </w:numPr>
        <w:ind w:left="720"/>
      </w:pPr>
      <w:r w:rsidRPr="009954FC">
        <w:t>Present or future land uses identified in acknowledged comprehensive plans</w:t>
      </w:r>
    </w:p>
    <w:p w14:paraId="000614D8" w14:textId="77777777" w:rsidR="00AA62F7" w:rsidRPr="009954FC" w:rsidRDefault="00AA62F7" w:rsidP="003738DF">
      <w:pPr>
        <w:ind w:left="0"/>
      </w:pPr>
    </w:p>
    <w:p w14:paraId="000614D9" w14:textId="77777777" w:rsidR="00A13F98" w:rsidRPr="009954FC" w:rsidRDefault="00705C22" w:rsidP="003738DF">
      <w:pPr>
        <w:ind w:left="0"/>
      </w:pPr>
      <w:r w:rsidRPr="009954FC">
        <w:t xml:space="preserve">To determine whether the proposed rules involve programs or actions that </w:t>
      </w:r>
      <w:r w:rsidR="007E47D4" w:rsidRPr="009954FC">
        <w:t xml:space="preserve">affect land use, </w:t>
      </w:r>
      <w:r w:rsidR="0006277C" w:rsidRPr="009954FC">
        <w:t xml:space="preserve">DEQ reviewed its Statewide Agency Coordination plan, which describes the DEQ programs that have been determined to significantly affect land use. </w:t>
      </w:r>
      <w:r w:rsidRPr="009954FC">
        <w:t xml:space="preserve">DEQ </w:t>
      </w:r>
      <w:r w:rsidR="000B685A" w:rsidRPr="009954FC">
        <w:t>consider</w:t>
      </w:r>
      <w:r w:rsidR="00AA62F7" w:rsidRPr="009954FC">
        <w:t>s</w:t>
      </w:r>
      <w:r w:rsidR="0006277C" w:rsidRPr="009954FC">
        <w:t xml:space="preserve"> that its programs specifically relate to the following statewide goals</w:t>
      </w:r>
      <w:r w:rsidRPr="009954FC">
        <w:t>:</w:t>
      </w:r>
    </w:p>
    <w:p w14:paraId="000614DA" w14:textId="77777777" w:rsidR="00705C22" w:rsidRPr="009954FC" w:rsidRDefault="00705C22" w:rsidP="003738DF">
      <w:pPr>
        <w:ind w:left="0"/>
      </w:pPr>
    </w:p>
    <w:p w14:paraId="000614DB" w14:textId="77777777" w:rsidR="00705C22" w:rsidRPr="009954FC" w:rsidRDefault="00705C22" w:rsidP="003738DF">
      <w:pPr>
        <w:pStyle w:val="Heading2"/>
        <w:ind w:left="0"/>
        <w:rPr>
          <w:color w:val="auto"/>
        </w:rPr>
      </w:pPr>
      <w:r w:rsidRPr="009954FC">
        <w:rPr>
          <w:color w:val="auto"/>
        </w:rPr>
        <w:t>Goal</w:t>
      </w:r>
      <w:r w:rsidR="00476D38" w:rsidRPr="009954FC">
        <w:rPr>
          <w:color w:val="auto"/>
        </w:rPr>
        <w:tab/>
      </w:r>
      <w:r w:rsidR="00476D38" w:rsidRPr="009954FC">
        <w:rPr>
          <w:color w:val="auto"/>
        </w:rPr>
        <w:tab/>
      </w:r>
      <w:r w:rsidR="00476D38" w:rsidRPr="009954FC">
        <w:rPr>
          <w:color w:val="auto"/>
        </w:rPr>
        <w:tab/>
      </w:r>
      <w:r w:rsidRPr="009954FC">
        <w:rPr>
          <w:color w:val="auto"/>
        </w:rPr>
        <w:tab/>
        <w:t>Title</w:t>
      </w:r>
    </w:p>
    <w:p w14:paraId="000614DC" w14:textId="77777777" w:rsidR="00705C22" w:rsidRPr="009954FC" w:rsidRDefault="00705C22" w:rsidP="003738DF">
      <w:pPr>
        <w:tabs>
          <w:tab w:val="right" w:pos="1440"/>
          <w:tab w:val="left" w:pos="1980"/>
        </w:tabs>
        <w:ind w:left="0"/>
      </w:pPr>
      <w:r w:rsidRPr="009954FC">
        <w:t xml:space="preserve">5 </w:t>
      </w:r>
      <w:r w:rsidRPr="009954FC">
        <w:tab/>
      </w:r>
      <w:r w:rsidR="000E04C5" w:rsidRPr="009954FC">
        <w:tab/>
      </w:r>
      <w:r w:rsidRPr="009954FC">
        <w:t>Open Spaces, Scenic and Historic Areas, and Natural Resources</w:t>
      </w:r>
    </w:p>
    <w:p w14:paraId="000614DD" w14:textId="77777777" w:rsidR="002F0C40" w:rsidRPr="009954FC" w:rsidRDefault="002F0C40" w:rsidP="003738DF">
      <w:pPr>
        <w:tabs>
          <w:tab w:val="right" w:pos="1440"/>
          <w:tab w:val="left" w:pos="1980"/>
        </w:tabs>
        <w:ind w:left="0"/>
      </w:pPr>
      <w:r w:rsidRPr="009954FC">
        <w:t xml:space="preserve">6 </w:t>
      </w:r>
      <w:r w:rsidRPr="009954FC">
        <w:tab/>
      </w:r>
      <w:r w:rsidR="000E04C5" w:rsidRPr="009954FC">
        <w:tab/>
      </w:r>
      <w:r w:rsidRPr="009954FC">
        <w:t>Air, Water and Land Resources Quality</w:t>
      </w:r>
    </w:p>
    <w:p w14:paraId="000614DE" w14:textId="77777777" w:rsidR="004D1420" w:rsidRPr="009954FC" w:rsidRDefault="004D1420" w:rsidP="003738DF">
      <w:pPr>
        <w:tabs>
          <w:tab w:val="right" w:pos="1440"/>
          <w:tab w:val="left" w:pos="1980"/>
        </w:tabs>
        <w:ind w:left="0"/>
      </w:pPr>
      <w:r w:rsidRPr="009954FC">
        <w:t>9</w:t>
      </w:r>
      <w:r w:rsidRPr="009954FC">
        <w:tab/>
      </w:r>
      <w:r w:rsidRPr="009954FC">
        <w:tab/>
        <w:t>Ocean Resources</w:t>
      </w:r>
    </w:p>
    <w:p w14:paraId="000614DF" w14:textId="77777777" w:rsidR="00705C22" w:rsidRPr="009954FC" w:rsidRDefault="00705C22" w:rsidP="003738DF">
      <w:pPr>
        <w:tabs>
          <w:tab w:val="right" w:pos="1440"/>
          <w:tab w:val="left" w:pos="1980"/>
        </w:tabs>
        <w:ind w:left="0"/>
      </w:pPr>
      <w:r w:rsidRPr="009954FC">
        <w:t>11</w:t>
      </w:r>
      <w:r w:rsidR="000E04C5" w:rsidRPr="009954FC">
        <w:tab/>
      </w:r>
      <w:r w:rsidRPr="009954FC">
        <w:t xml:space="preserve"> </w:t>
      </w:r>
      <w:r w:rsidRPr="009954FC">
        <w:tab/>
        <w:t>Public Facilities and Services</w:t>
      </w:r>
    </w:p>
    <w:p w14:paraId="000614E0" w14:textId="77777777" w:rsidR="00705C22" w:rsidRPr="009954FC" w:rsidRDefault="00705C22" w:rsidP="003738DF">
      <w:pPr>
        <w:tabs>
          <w:tab w:val="right" w:pos="1440"/>
          <w:tab w:val="left" w:pos="1980"/>
        </w:tabs>
        <w:ind w:left="0"/>
      </w:pPr>
      <w:r w:rsidRPr="009954FC">
        <w:t>16</w:t>
      </w:r>
      <w:r w:rsidRPr="009954FC">
        <w:tab/>
      </w:r>
      <w:r w:rsidR="000E04C5" w:rsidRPr="009954FC">
        <w:tab/>
      </w:r>
      <w:r w:rsidR="00F138BD" w:rsidRPr="009954FC">
        <w:t>Estuarial</w:t>
      </w:r>
      <w:r w:rsidR="000F630B" w:rsidRPr="009954FC">
        <w:t xml:space="preserve"> R</w:t>
      </w:r>
      <w:r w:rsidRPr="009954FC">
        <w:t>esources</w:t>
      </w:r>
      <w:r w:rsidR="00BB582F" w:rsidRPr="009954FC">
        <w:tab/>
      </w:r>
    </w:p>
    <w:p w14:paraId="000614E1" w14:textId="77777777" w:rsidR="00705C22" w:rsidRPr="009954FC" w:rsidRDefault="00705C22" w:rsidP="003738DF">
      <w:pPr>
        <w:ind w:left="0"/>
      </w:pPr>
    </w:p>
    <w:p w14:paraId="000614E2" w14:textId="77777777" w:rsidR="00BB582F" w:rsidRPr="009954FC" w:rsidRDefault="0006277C" w:rsidP="003738DF">
      <w:pPr>
        <w:pStyle w:val="ListParagraph"/>
        <w:ind w:left="0"/>
      </w:pPr>
      <w:r w:rsidRPr="009954FC">
        <w:t>Statewide goals also specifically reference the following DEQ programs:</w:t>
      </w:r>
    </w:p>
    <w:p w14:paraId="000614E3" w14:textId="77777777" w:rsidR="0006277C" w:rsidRPr="009954FC" w:rsidRDefault="0006277C" w:rsidP="003738DF">
      <w:pPr>
        <w:pStyle w:val="ListParagraph"/>
        <w:ind w:left="0"/>
      </w:pPr>
    </w:p>
    <w:p w14:paraId="000614E4" w14:textId="77777777" w:rsidR="0006277C" w:rsidRPr="009954FC" w:rsidRDefault="0006277C" w:rsidP="003738DF">
      <w:pPr>
        <w:pStyle w:val="ListParagraph"/>
        <w:numPr>
          <w:ilvl w:val="0"/>
          <w:numId w:val="16"/>
        </w:numPr>
        <w:ind w:left="0" w:firstLine="0"/>
      </w:pPr>
      <w:r w:rsidRPr="009954FC">
        <w:t>Nonpoint source discharge water quality program – Goal 16</w:t>
      </w:r>
    </w:p>
    <w:p w14:paraId="000614E5" w14:textId="77777777" w:rsidR="0006277C" w:rsidRPr="009954FC" w:rsidRDefault="0006277C" w:rsidP="003738DF">
      <w:pPr>
        <w:pStyle w:val="ListParagraph"/>
        <w:numPr>
          <w:ilvl w:val="0"/>
          <w:numId w:val="16"/>
        </w:numPr>
        <w:ind w:left="0" w:firstLine="0"/>
      </w:pPr>
      <w:r w:rsidRPr="009954FC">
        <w:t>Water quality and sewage disposal systems – Goal 16</w:t>
      </w:r>
    </w:p>
    <w:p w14:paraId="000614E6" w14:textId="77777777" w:rsidR="0006277C" w:rsidRPr="009954FC" w:rsidRDefault="0006277C" w:rsidP="003738DF">
      <w:pPr>
        <w:pStyle w:val="ListParagraph"/>
        <w:numPr>
          <w:ilvl w:val="0"/>
          <w:numId w:val="16"/>
        </w:numPr>
        <w:ind w:left="0" w:firstLine="0"/>
      </w:pPr>
      <w:r w:rsidRPr="009954FC">
        <w:t>Water quality permits and oil spill regulations – Goal 19</w:t>
      </w:r>
    </w:p>
    <w:p w14:paraId="000614E7" w14:textId="77777777" w:rsidR="0006277C" w:rsidRPr="009954FC" w:rsidRDefault="0006277C" w:rsidP="003738DF">
      <w:pPr>
        <w:pStyle w:val="ListParagraph"/>
        <w:ind w:left="0"/>
      </w:pPr>
    </w:p>
    <w:p w14:paraId="000614E8" w14:textId="77777777" w:rsidR="002E4AA0" w:rsidRPr="009954FC" w:rsidRDefault="006416C7" w:rsidP="003738DF">
      <w:pPr>
        <w:pStyle w:val="Heading2"/>
        <w:ind w:left="0"/>
        <w:rPr>
          <w:color w:val="auto"/>
        </w:rPr>
      </w:pPr>
      <w:r w:rsidRPr="009954FC">
        <w:rPr>
          <w:color w:val="auto"/>
        </w:rPr>
        <w:t>Determination</w:t>
      </w:r>
    </w:p>
    <w:p w14:paraId="000614E9"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000614EA" w14:textId="77777777" w:rsidR="0065239D" w:rsidRPr="00D936A0" w:rsidRDefault="0065239D" w:rsidP="003738DF">
      <w:pPr>
        <w:ind w:left="0"/>
      </w:pPr>
    </w:p>
    <w:p w14:paraId="000614EB" w14:textId="77777777" w:rsidR="00F810EA" w:rsidRDefault="00F810EA" w:rsidP="003738DF">
      <w:pPr>
        <w:ind w:left="0"/>
      </w:pPr>
    </w:p>
    <w:p w14:paraId="000614EC"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000614EF" w14:textId="77777777" w:rsidTr="009778BC">
        <w:trPr>
          <w:trHeight w:val="571"/>
        </w:trPr>
        <w:tc>
          <w:tcPr>
            <w:tcW w:w="12240" w:type="dxa"/>
            <w:shd w:val="clear" w:color="000000" w:fill="D5DCE4" w:themeFill="text2" w:themeFillTint="33"/>
            <w:noWrap/>
            <w:vAlign w:val="bottom"/>
            <w:hideMark/>
          </w:tcPr>
          <w:p w14:paraId="000614ED" w14:textId="77777777" w:rsidR="00C9239E" w:rsidRPr="00823C9D" w:rsidRDefault="00C9239E" w:rsidP="003738DF">
            <w:pPr>
              <w:ind w:left="0"/>
              <w:rPr>
                <w:color w:val="32525C"/>
                <w:sz w:val="28"/>
                <w:szCs w:val="28"/>
              </w:rPr>
            </w:pPr>
            <w:r w:rsidRPr="00B15DF7">
              <w:lastRenderedPageBreak/>
              <w:t> </w:t>
            </w:r>
          </w:p>
          <w:p w14:paraId="000614EE"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000614F0" w14:textId="77777777" w:rsidR="00C9239E" w:rsidRPr="00B15DF7" w:rsidRDefault="00C9239E" w:rsidP="003738DF">
      <w:pPr>
        <w:ind w:left="0"/>
      </w:pPr>
      <w:r w:rsidRPr="00B15DF7">
        <w:t>  </w:t>
      </w:r>
    </w:p>
    <w:p w14:paraId="000614F1" w14:textId="77777777" w:rsidR="00C9239E" w:rsidRPr="009954FC" w:rsidRDefault="00C9239E" w:rsidP="003738DF">
      <w:pPr>
        <w:pStyle w:val="Heading2"/>
        <w:ind w:left="0"/>
        <w:rPr>
          <w:color w:val="auto"/>
        </w:rPr>
      </w:pPr>
      <w:bookmarkStart w:id="28" w:name="AdvisoryCommittee"/>
      <w:r w:rsidRPr="009954FC">
        <w:rPr>
          <w:color w:val="auto"/>
        </w:rPr>
        <w:t>Advisory committee</w:t>
      </w:r>
      <w:bookmarkEnd w:id="28"/>
    </w:p>
    <w:p w14:paraId="000614F2" w14:textId="77777777" w:rsidR="00A76D00" w:rsidRPr="009954FC" w:rsidRDefault="00A76D00" w:rsidP="003738DF">
      <w:pPr>
        <w:pStyle w:val="Heading2"/>
        <w:ind w:left="0"/>
        <w:rPr>
          <w:color w:val="auto"/>
        </w:rPr>
      </w:pPr>
      <w:r w:rsidRPr="009954FC">
        <w:rPr>
          <w:color w:val="auto"/>
        </w:rPr>
        <w:t>Background</w:t>
      </w:r>
    </w:p>
    <w:p w14:paraId="000614F3" w14:textId="77777777" w:rsidR="00A76D00" w:rsidRDefault="00A76D00" w:rsidP="003738DF">
      <w:pPr>
        <w:ind w:left="0"/>
        <w:rPr>
          <w:color w:val="C45911" w:themeColor="accent2" w:themeShade="BF"/>
        </w:rPr>
      </w:pPr>
      <w:r w:rsidRPr="009954FC">
        <w:t>DEQ convened the</w:t>
      </w:r>
      <w:r w:rsidR="004F3E4C" w:rsidRPr="009954F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9" w:history="1">
        <w:r w:rsidR="004E43F5">
          <w:rPr>
            <w:rStyle w:val="Hyperlink"/>
          </w:rPr>
          <w:t>Art Glass Permanent Rules 2016 Advisory Committee</w:t>
        </w:r>
      </w:hyperlink>
    </w:p>
    <w:p w14:paraId="000614F4" w14:textId="77777777" w:rsidR="00A76D00" w:rsidRDefault="00A76D00" w:rsidP="003738DF">
      <w:pPr>
        <w:ind w:left="0"/>
        <w:rPr>
          <w:color w:val="C45911" w:themeColor="accent2" w:themeShade="BF"/>
        </w:rPr>
      </w:pPr>
    </w:p>
    <w:p w14:paraId="000614F5" w14:textId="77777777" w:rsidR="00A76D00" w:rsidRPr="00A76D00" w:rsidRDefault="00A76D00" w:rsidP="003738DF">
      <w:pPr>
        <w:ind w:left="0"/>
      </w:pPr>
      <w:r>
        <w:rPr>
          <w:color w:val="000000" w:themeColor="text1"/>
        </w:rPr>
        <w:t>The committee members were:</w:t>
      </w:r>
    </w:p>
    <w:p w14:paraId="000614F6"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000614F9"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000614F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000614F8" w14:textId="77777777" w:rsidR="00E82718" w:rsidRPr="00A01BB8" w:rsidRDefault="00E82718" w:rsidP="003738DF">
            <w:pPr>
              <w:pStyle w:val="Title"/>
              <w:ind w:left="0"/>
            </w:pPr>
            <w:r w:rsidRPr="00A01BB8">
              <w:t>Representing</w:t>
            </w:r>
          </w:p>
        </w:tc>
      </w:tr>
      <w:tr w:rsidR="00E82718" w14:paraId="000614FC"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00614FA" w14:textId="77777777" w:rsidR="00E82718" w:rsidRDefault="004F3E4C" w:rsidP="003738DF">
            <w:pPr>
              <w:ind w:left="0"/>
            </w:pPr>
            <w:r w:rsidRPr="004F3E4C">
              <w:t>Abe Fleishman</w:t>
            </w:r>
          </w:p>
        </w:tc>
        <w:tc>
          <w:tcPr>
            <w:tcW w:w="4242" w:type="dxa"/>
          </w:tcPr>
          <w:p w14:paraId="000614FB" w14:textId="77777777" w:rsidR="00E82718" w:rsidRDefault="004F3E4C" w:rsidP="003738DF">
            <w:pPr>
              <w:ind w:left="0"/>
            </w:pPr>
            <w:r w:rsidRPr="004F3E4C">
              <w:t>Northstar Glassworks</w:t>
            </w:r>
          </w:p>
        </w:tc>
      </w:tr>
      <w:tr w:rsidR="00E82718" w14:paraId="000614FF"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00614FD" w14:textId="77777777" w:rsidR="00E82718" w:rsidRDefault="004F3E4C" w:rsidP="003738DF">
            <w:pPr>
              <w:ind w:left="0"/>
            </w:pPr>
            <w:r w:rsidRPr="004F3E4C">
              <w:t>Al Hooton</w:t>
            </w:r>
          </w:p>
        </w:tc>
        <w:tc>
          <w:tcPr>
            <w:tcW w:w="4242" w:type="dxa"/>
          </w:tcPr>
          <w:p w14:paraId="000614FE" w14:textId="77777777" w:rsidR="00E82718" w:rsidRDefault="004F3E4C" w:rsidP="003738DF">
            <w:pPr>
              <w:ind w:left="0"/>
            </w:pPr>
            <w:r w:rsidRPr="004F3E4C">
              <w:t>Glass Alchemy, Ltd</w:t>
            </w:r>
          </w:p>
        </w:tc>
      </w:tr>
      <w:tr w:rsidR="00E82718" w14:paraId="0006150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0061500" w14:textId="77777777" w:rsidR="00E82718" w:rsidRDefault="004F3E4C" w:rsidP="003738DF">
            <w:pPr>
              <w:ind w:left="0"/>
            </w:pPr>
            <w:r w:rsidRPr="004F3E4C">
              <w:t xml:space="preserve">Amanda </w:t>
            </w:r>
            <w:proofErr w:type="spellStart"/>
            <w:r w:rsidRPr="004F3E4C">
              <w:t>Jarman</w:t>
            </w:r>
            <w:proofErr w:type="spellEnd"/>
          </w:p>
        </w:tc>
        <w:tc>
          <w:tcPr>
            <w:tcW w:w="4242" w:type="dxa"/>
          </w:tcPr>
          <w:p w14:paraId="00061501" w14:textId="77777777" w:rsidR="00E82718" w:rsidRDefault="004F3E4C" w:rsidP="003738DF">
            <w:pPr>
              <w:ind w:left="0"/>
            </w:pPr>
            <w:r w:rsidRPr="004F3E4C">
              <w:t>Eastside Portland Air Coalition</w:t>
            </w:r>
          </w:p>
        </w:tc>
      </w:tr>
      <w:tr w:rsidR="00E82718" w14:paraId="00061505"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0061503" w14:textId="77777777" w:rsidR="00E82718" w:rsidRDefault="004F3E4C" w:rsidP="003738DF">
            <w:pPr>
              <w:ind w:left="0"/>
            </w:pPr>
            <w:r w:rsidRPr="004F3E4C">
              <w:t>Chris Winter</w:t>
            </w:r>
          </w:p>
        </w:tc>
        <w:tc>
          <w:tcPr>
            <w:tcW w:w="4242" w:type="dxa"/>
          </w:tcPr>
          <w:p w14:paraId="00061504" w14:textId="77777777" w:rsidR="00E82718" w:rsidRDefault="004F3E4C" w:rsidP="004F3E4C">
            <w:pPr>
              <w:ind w:left="0"/>
            </w:pPr>
            <w:r>
              <w:t>CRAG L</w:t>
            </w:r>
            <w:r w:rsidRPr="004F3E4C">
              <w:t xml:space="preserve">aw </w:t>
            </w:r>
            <w:r>
              <w:t>C</w:t>
            </w:r>
            <w:r w:rsidRPr="004F3E4C">
              <w:t>enter</w:t>
            </w:r>
          </w:p>
        </w:tc>
      </w:tr>
      <w:tr w:rsidR="00E82718" w14:paraId="00061508"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0061506" w14:textId="77777777" w:rsidR="00E82718" w:rsidRDefault="004F3E4C" w:rsidP="003738DF">
            <w:pPr>
              <w:ind w:left="0"/>
            </w:pPr>
            <w:r w:rsidRPr="004F3E4C">
              <w:t>Eric Durrin</w:t>
            </w:r>
          </w:p>
        </w:tc>
        <w:tc>
          <w:tcPr>
            <w:tcW w:w="4242" w:type="dxa"/>
          </w:tcPr>
          <w:p w14:paraId="00061507" w14:textId="77777777" w:rsidR="00E82718" w:rsidRDefault="004F3E4C" w:rsidP="003738DF">
            <w:pPr>
              <w:ind w:left="0"/>
            </w:pPr>
            <w:r w:rsidRPr="004F3E4C">
              <w:t>Bullseye Glass Company</w:t>
            </w:r>
          </w:p>
        </w:tc>
      </w:tr>
      <w:tr w:rsidR="00E82718" w14:paraId="0006150B"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0061509" w14:textId="77777777" w:rsidR="00E82718" w:rsidRDefault="004F3E4C" w:rsidP="003738DF">
            <w:pPr>
              <w:ind w:left="0"/>
            </w:pPr>
            <w:r w:rsidRPr="004F3E4C">
              <w:t>Jacob Sherman</w:t>
            </w:r>
          </w:p>
        </w:tc>
        <w:tc>
          <w:tcPr>
            <w:tcW w:w="4242" w:type="dxa"/>
          </w:tcPr>
          <w:p w14:paraId="0006150A" w14:textId="77777777" w:rsidR="00E82718" w:rsidRDefault="004F3E4C" w:rsidP="003738DF">
            <w:pPr>
              <w:ind w:left="0"/>
            </w:pPr>
            <w:r w:rsidRPr="004F3E4C">
              <w:t>South Portland Air Quality</w:t>
            </w:r>
          </w:p>
        </w:tc>
      </w:tr>
      <w:tr w:rsidR="00E82718" w14:paraId="0006150E"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006150C" w14:textId="77777777" w:rsidR="00E82718" w:rsidRDefault="004F3E4C" w:rsidP="003738DF">
            <w:pPr>
              <w:ind w:left="0"/>
            </w:pPr>
            <w:r w:rsidRPr="004F3E4C">
              <w:t>Mark Riskedahl</w:t>
            </w:r>
          </w:p>
        </w:tc>
        <w:tc>
          <w:tcPr>
            <w:tcW w:w="4242" w:type="dxa"/>
          </w:tcPr>
          <w:p w14:paraId="0006150D" w14:textId="77777777" w:rsidR="00E82718" w:rsidRDefault="004F3E4C" w:rsidP="003738DF">
            <w:pPr>
              <w:ind w:left="0"/>
            </w:pPr>
            <w:r w:rsidRPr="004F3E4C">
              <w:t>NW Environmental Defense Center</w:t>
            </w:r>
          </w:p>
        </w:tc>
      </w:tr>
      <w:tr w:rsidR="00E82718" w14:paraId="0006151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006150F" w14:textId="77777777" w:rsidR="00E82718" w:rsidRDefault="004F3E4C" w:rsidP="003738DF">
            <w:pPr>
              <w:ind w:left="0"/>
            </w:pPr>
            <w:r w:rsidRPr="004F3E4C">
              <w:t>Paul Trautman</w:t>
            </w:r>
          </w:p>
        </w:tc>
        <w:tc>
          <w:tcPr>
            <w:tcW w:w="4242" w:type="dxa"/>
          </w:tcPr>
          <w:p w14:paraId="00061510" w14:textId="77777777" w:rsidR="00E82718" w:rsidRDefault="004F3E4C" w:rsidP="003738DF">
            <w:pPr>
              <w:ind w:left="0"/>
            </w:pPr>
            <w:r w:rsidRPr="004F3E4C">
              <w:t>Trautman Art Glass</w:t>
            </w:r>
          </w:p>
        </w:tc>
      </w:tr>
    </w:tbl>
    <w:p w14:paraId="00061512" w14:textId="77777777" w:rsidR="00E82718" w:rsidRDefault="00E82718" w:rsidP="003738DF">
      <w:pPr>
        <w:ind w:left="0"/>
      </w:pPr>
    </w:p>
    <w:p w14:paraId="00061513" w14:textId="77777777"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00061514" w14:textId="77777777" w:rsidR="004F3E4C" w:rsidRDefault="004F3E4C" w:rsidP="003738DF">
      <w:pPr>
        <w:ind w:left="0"/>
      </w:pPr>
    </w:p>
    <w:p w14:paraId="00061516" w14:textId="164D9361" w:rsidR="002048F4" w:rsidRDefault="002048F4" w:rsidP="000949E1">
      <w:pPr>
        <w:pStyle w:val="Heading2"/>
        <w:ind w:left="0"/>
      </w:pPr>
      <w:r w:rsidRPr="009954FC">
        <w:rPr>
          <w:color w:val="auto"/>
        </w:rPr>
        <w:t>Meeting notifications</w:t>
      </w:r>
    </w:p>
    <w:p w14:paraId="00061517" w14:textId="77777777" w:rsidR="00A76D00" w:rsidRDefault="00B74A41" w:rsidP="003738DF">
      <w:pPr>
        <w:ind w:left="0"/>
      </w:pPr>
      <w:r>
        <w:t>To notify people about</w:t>
      </w:r>
      <w:r w:rsidR="002048F4">
        <w:t xml:space="preserve"> </w:t>
      </w:r>
      <w:r w:rsidR="000C1364">
        <w:t xml:space="preserve">the </w:t>
      </w:r>
      <w:r>
        <w:t xml:space="preserve">advisory committee’s activities, </w:t>
      </w:r>
      <w:r w:rsidRPr="001B50FB">
        <w:t>DEQ</w:t>
      </w:r>
      <w:r w:rsidR="00A76D00">
        <w:t>:</w:t>
      </w:r>
    </w:p>
    <w:p w14:paraId="00061518" w14:textId="77777777" w:rsidR="002759F7" w:rsidRDefault="000C1364" w:rsidP="003738DF">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0006151A" w14:textId="77777777" w:rsidR="00A76D00" w:rsidRDefault="00A76D00" w:rsidP="00C90D61">
      <w:pPr>
        <w:pStyle w:val="ListParagraph"/>
        <w:numPr>
          <w:ilvl w:val="1"/>
          <w:numId w:val="12"/>
        </w:numPr>
        <w:ind w:left="360" w:right="378"/>
      </w:pPr>
      <w:r>
        <w:t>On</w:t>
      </w:r>
      <w:r w:rsidR="004E43F5">
        <w:t xml:space="preserve"> May 17</w:t>
      </w:r>
      <w:r w:rsidRPr="002E4E43">
        <w:rPr>
          <w:color w:val="C45911" w:themeColor="accent2" w:themeShade="BF"/>
        </w:rPr>
        <w:t xml:space="preserve"> </w:t>
      </w:r>
      <w:r w:rsidRPr="001B50FB">
        <w:t>DEQ sent a one-time notice to</w:t>
      </w:r>
      <w:r w:rsidR="004E43F5">
        <w:t>:</w:t>
      </w:r>
      <w:r w:rsidR="004E43F5" w:rsidRPr="002E4E43">
        <w:rPr>
          <w:rFonts w:eastAsiaTheme="minorHAnsi"/>
          <w:sz w:val="21"/>
          <w:szCs w:val="21"/>
        </w:rPr>
        <w:t xml:space="preserve"> </w:t>
      </w:r>
      <w:r w:rsidR="004E43F5" w:rsidRPr="004E43F5">
        <w:t>Subscribers of Air Quality 2016 Permanent Rulemaking, Air Toxics State-wide, Cleaner Air Oregon</w:t>
      </w:r>
      <w:r w:rsidR="004E43F5">
        <w:t xml:space="preserve"> </w:t>
      </w:r>
      <w:r w:rsidR="004E43F5" w:rsidRPr="004E43F5">
        <w:t>Regulatory Overhaul, DEQ Public Notices, News Releases, Portland Ai</w:t>
      </w:r>
      <w:r w:rsidR="004E43F5">
        <w:t xml:space="preserve">r Toxics Solutions, Rulemaking and </w:t>
      </w:r>
      <w:r w:rsidR="004E43F5" w:rsidRPr="004E43F5">
        <w:t>Toxics Reduction Strategy</w:t>
      </w:r>
      <w:r>
        <w:t xml:space="preserve"> subscribers to describe how to sign up for advisory committee meeting notices, and</w:t>
      </w:r>
    </w:p>
    <w:p w14:paraId="0006151B" w14:textId="77777777" w:rsidR="00A76D00" w:rsidRDefault="00A76D00" w:rsidP="004E43F5">
      <w:pPr>
        <w:pStyle w:val="ListParagraph"/>
        <w:numPr>
          <w:ilvl w:val="1"/>
          <w:numId w:val="12"/>
        </w:numPr>
        <w:ind w:left="360" w:right="378"/>
      </w:pPr>
      <w:r>
        <w:t>People who signed up for the advisory committee bulletin.</w:t>
      </w:r>
    </w:p>
    <w:p w14:paraId="0006151C"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0006151D" w14:textId="77777777" w:rsidR="00A76D00" w:rsidRPr="009954FC" w:rsidRDefault="00A76D00" w:rsidP="003738DF">
      <w:pPr>
        <w:pStyle w:val="Heading2"/>
        <w:ind w:left="0"/>
        <w:rPr>
          <w:color w:val="auto"/>
        </w:rPr>
      </w:pPr>
      <w:r w:rsidRPr="009954FC">
        <w:rPr>
          <w:color w:val="auto"/>
        </w:rPr>
        <w:t>Committee discussions</w:t>
      </w:r>
    </w:p>
    <w:p w14:paraId="0006151E" w14:textId="77777777" w:rsidR="00A76D00" w:rsidRPr="009954FC" w:rsidRDefault="00763DCD" w:rsidP="003738DF">
      <w:pPr>
        <w:ind w:left="0" w:right="378"/>
      </w:pPr>
      <w:r w:rsidRPr="009954FC">
        <w:t>The committee’s discussions are</w:t>
      </w:r>
      <w:r w:rsidR="00A76D00" w:rsidRPr="009954FC">
        <w:t xml:space="preserve"> described under the Statement of Fiscal and Economic Impact section above</w:t>
      </w:r>
      <w:r w:rsidR="00A76D00" w:rsidRPr="009954FC">
        <w:rPr>
          <w:rStyle w:val="Emphasis"/>
          <w:vanish w:val="0"/>
          <w:color w:val="auto"/>
          <w:sz w:val="24"/>
        </w:rPr>
        <w:t>.</w:t>
      </w:r>
      <w:r w:rsidR="00A76D00" w:rsidRPr="009954FC">
        <w:t xml:space="preserve">  </w:t>
      </w:r>
    </w:p>
    <w:p w14:paraId="0006151F" w14:textId="77777777" w:rsidR="00C9239E" w:rsidRPr="009954FC" w:rsidRDefault="00DC04D1" w:rsidP="003738DF">
      <w:pPr>
        <w:pStyle w:val="Heading2"/>
        <w:ind w:left="0"/>
        <w:rPr>
          <w:color w:val="auto"/>
        </w:rPr>
      </w:pPr>
      <w:r w:rsidRPr="009954FC">
        <w:rPr>
          <w:rStyle w:val="SubtitleChar"/>
          <w:rFonts w:cstheme="majorBidi"/>
          <w:color w:val="auto"/>
        </w:rPr>
        <w:t xml:space="preserve">EQC </w:t>
      </w:r>
      <w:r w:rsidR="00A74227" w:rsidRPr="009954FC">
        <w:rPr>
          <w:rStyle w:val="SubtitleChar"/>
          <w:rFonts w:cstheme="majorBidi"/>
          <w:color w:val="auto"/>
        </w:rPr>
        <w:t>prior involvemen</w:t>
      </w:r>
      <w:r w:rsidR="00A74227" w:rsidRPr="009954FC">
        <w:rPr>
          <w:color w:val="auto"/>
        </w:rPr>
        <w:t>t</w:t>
      </w:r>
    </w:p>
    <w:p w14:paraId="00061520" w14:textId="77777777"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00061521" w14:textId="77777777" w:rsidR="004414E4" w:rsidRDefault="004414E4" w:rsidP="003738DF">
      <w:pPr>
        <w:ind w:left="0"/>
      </w:pPr>
    </w:p>
    <w:p w14:paraId="0006152E" w14:textId="7E6BDF95" w:rsidR="00440308" w:rsidRPr="00440308" w:rsidRDefault="00440308"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00061531" w14:textId="77777777" w:rsidTr="00983629">
        <w:trPr>
          <w:trHeight w:val="571"/>
        </w:trPr>
        <w:tc>
          <w:tcPr>
            <w:tcW w:w="12240" w:type="dxa"/>
            <w:shd w:val="clear" w:color="000000" w:fill="D5DCE4" w:themeFill="text2" w:themeFillTint="33"/>
            <w:noWrap/>
            <w:vAlign w:val="bottom"/>
            <w:hideMark/>
          </w:tcPr>
          <w:p w14:paraId="0006152F" w14:textId="77777777" w:rsidR="000C1364" w:rsidRPr="00823C9D" w:rsidRDefault="000C1364" w:rsidP="003738DF">
            <w:pPr>
              <w:ind w:left="0"/>
              <w:rPr>
                <w:color w:val="32525C"/>
                <w:sz w:val="28"/>
                <w:szCs w:val="28"/>
              </w:rPr>
            </w:pPr>
            <w:r w:rsidRPr="00B15DF7">
              <w:lastRenderedPageBreak/>
              <w:t> </w:t>
            </w:r>
          </w:p>
          <w:p w14:paraId="00061530" w14:textId="77777777" w:rsidR="000C1364" w:rsidRPr="00D1364A" w:rsidRDefault="000C1364" w:rsidP="002E4E43">
            <w:pPr>
              <w:pStyle w:val="Heading1"/>
              <w:ind w:left="0"/>
              <w:rPr>
                <w:b w:val="0"/>
                <w:color w:val="C45911" w:themeColor="accent2" w:themeShade="BF"/>
              </w:rPr>
            </w:pPr>
            <w:r>
              <w:t>Public notice</w:t>
            </w:r>
            <w:r w:rsidR="00B849C7">
              <w:t xml:space="preserve"> and hearings</w:t>
            </w:r>
            <w:r w:rsidR="00D1364A">
              <w:t xml:space="preserve"> </w:t>
            </w:r>
          </w:p>
        </w:tc>
      </w:tr>
    </w:tbl>
    <w:p w14:paraId="00061532" w14:textId="77777777" w:rsidR="000C1364" w:rsidRPr="00B15DF7" w:rsidRDefault="000C1364" w:rsidP="003738DF">
      <w:pPr>
        <w:ind w:left="0"/>
      </w:pPr>
      <w:r w:rsidRPr="00B15DF7">
        <w:t>  </w:t>
      </w:r>
    </w:p>
    <w:p w14:paraId="00061533" w14:textId="77777777" w:rsidR="00A74227" w:rsidRDefault="00A74227" w:rsidP="003738DF">
      <w:pPr>
        <w:ind w:left="0"/>
      </w:pPr>
    </w:p>
    <w:p w14:paraId="00061534" w14:textId="77777777" w:rsidR="00A74227" w:rsidRPr="009954FC" w:rsidRDefault="00A74227" w:rsidP="003738DF">
      <w:pPr>
        <w:pStyle w:val="Heading2"/>
        <w:ind w:left="0"/>
        <w:rPr>
          <w:rStyle w:val="SubtitleChar"/>
          <w:rFonts w:cstheme="majorBidi"/>
          <w:color w:val="auto"/>
        </w:rPr>
      </w:pPr>
      <w:r w:rsidRPr="009954FC">
        <w:rPr>
          <w:rStyle w:val="SubtitleChar"/>
          <w:rFonts w:cstheme="majorBidi"/>
          <w:color w:val="auto"/>
        </w:rPr>
        <w:t>Public notice</w:t>
      </w:r>
    </w:p>
    <w:p w14:paraId="00061535"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0061536" w14:textId="77777777" w:rsidR="000C36A7" w:rsidRDefault="000C36A7" w:rsidP="00A77BCC">
      <w:pPr>
        <w:pStyle w:val="ListParagraph"/>
        <w:numPr>
          <w:ilvl w:val="0"/>
          <w:numId w:val="5"/>
        </w:numPr>
        <w:ind w:left="360"/>
      </w:pPr>
      <w:r>
        <w:t>Filing notice with the Oregon Secretary of State for publication in the Oregon Bulletin on June 15, 2016</w:t>
      </w:r>
      <w:r w:rsidRPr="00C35797">
        <w:rPr>
          <w:color w:val="000000" w:themeColor="text1"/>
        </w:rPr>
        <w:t>,</w:t>
      </w:r>
    </w:p>
    <w:p w14:paraId="00061537" w14:textId="77777777" w:rsidR="000C36A7" w:rsidRPr="002E4E43" w:rsidRDefault="000C36A7" w:rsidP="00A77BCC">
      <w:pPr>
        <w:pStyle w:val="ListParagraph"/>
        <w:numPr>
          <w:ilvl w:val="0"/>
          <w:numId w:val="5"/>
        </w:numPr>
        <w:ind w:left="0" w:firstLine="0"/>
        <w:rPr>
          <w:color w:val="000000" w:themeColor="text1"/>
        </w:rPr>
      </w:pPr>
      <w:r w:rsidRPr="002E4E43">
        <w:t>Notifying the EPA by email,</w:t>
      </w:r>
    </w:p>
    <w:p w14:paraId="00061538" w14:textId="77777777" w:rsidR="000C36A7" w:rsidRPr="00C35797" w:rsidRDefault="000C36A7" w:rsidP="00A77BCC">
      <w:pPr>
        <w:pStyle w:val="ListParagraph"/>
        <w:numPr>
          <w:ilvl w:val="0"/>
          <w:numId w:val="5"/>
        </w:numPr>
        <w:ind w:left="360"/>
        <w:rPr>
          <w:highlight w:val="lightGray"/>
        </w:rPr>
      </w:pPr>
      <w:r w:rsidRPr="002E4E43">
        <w:rPr>
          <w:color w:val="000000" w:themeColor="text1"/>
        </w:rPr>
        <w:t>Posting the Notice, Invitation to Comment and Draft Rules on the web page for this rulemaking;</w:t>
      </w:r>
      <w:r w:rsidRPr="00C35797">
        <w:rPr>
          <w:color w:val="000000" w:themeColor="text1"/>
        </w:rPr>
        <w:t xml:space="preserve"> located at</w:t>
      </w:r>
      <w:r>
        <w:rPr>
          <w:color w:val="000000" w:themeColor="text1"/>
        </w:rPr>
        <w:t xml:space="preserve">: </w:t>
      </w:r>
      <w:hyperlink r:id="rId21" w:history="1">
        <w:r w:rsidR="002E4E43">
          <w:rPr>
            <w:rStyle w:val="Hyperlink"/>
          </w:rPr>
          <w:t>Art Glass Permanent Rules 2016</w:t>
        </w:r>
      </w:hyperlink>
      <w:r w:rsidRPr="00C35797">
        <w:rPr>
          <w:color w:val="000000" w:themeColor="text1"/>
        </w:rPr>
        <w:t>,</w:t>
      </w:r>
    </w:p>
    <w:p w14:paraId="00061539" w14:textId="77777777" w:rsidR="002E4E43" w:rsidRDefault="000C36A7" w:rsidP="00A77BCC">
      <w:pPr>
        <w:pStyle w:val="ListParagraph"/>
        <w:numPr>
          <w:ilvl w:val="0"/>
          <w:numId w:val="5"/>
        </w:numPr>
        <w:ind w:left="0" w:firstLine="0"/>
      </w:pPr>
      <w:r>
        <w:t>Emailing</w:t>
      </w:r>
      <w:r w:rsidR="002E4E43">
        <w:t xml:space="preserve"> 9906</w:t>
      </w:r>
      <w:r>
        <w:t xml:space="preserve"> </w:t>
      </w:r>
      <w:r w:rsidRPr="00233537">
        <w:t xml:space="preserve">interested parties </w:t>
      </w:r>
      <w:r>
        <w:t>on the following DEQ lists thr</w:t>
      </w:r>
      <w:r w:rsidRPr="00233537">
        <w:t>ough GovDelivery</w:t>
      </w:r>
      <w:r>
        <w:t>:</w:t>
      </w:r>
      <w:r w:rsidR="002E4E43">
        <w:t xml:space="preserve"> </w:t>
      </w:r>
    </w:p>
    <w:p w14:paraId="0006153A" w14:textId="244A694D" w:rsidR="002E4E43" w:rsidDel="00A77BCC" w:rsidRDefault="002E4E43" w:rsidP="00A77BCC">
      <w:pPr>
        <w:pStyle w:val="ListParagraph"/>
        <w:ind w:left="0"/>
        <w:rPr>
          <w:del w:id="29" w:author="WESTERSUND Joe" w:date="2016-06-15T12:57:00Z"/>
        </w:rPr>
      </w:pPr>
    </w:p>
    <w:p w14:paraId="0006153B" w14:textId="77777777" w:rsidR="002E4E43" w:rsidRDefault="002E4E43" w:rsidP="00A77BCC">
      <w:pPr>
        <w:pStyle w:val="ListParagraph"/>
        <w:numPr>
          <w:ilvl w:val="1"/>
          <w:numId w:val="5"/>
        </w:numPr>
        <w:ind w:left="360" w:firstLine="0"/>
      </w:pPr>
      <w:r w:rsidRPr="002E4E43">
        <w:t>Subscribers of Air Quality 2016 Permanent</w:t>
      </w:r>
      <w:r>
        <w:t xml:space="preserve"> Rulemaking</w:t>
      </w:r>
      <w:r w:rsidRPr="002E4E43">
        <w:t xml:space="preserve"> </w:t>
      </w:r>
    </w:p>
    <w:p w14:paraId="0006153C" w14:textId="77777777" w:rsidR="002E4E43" w:rsidRDefault="002E4E43" w:rsidP="00A77BCC">
      <w:pPr>
        <w:pStyle w:val="ListParagraph"/>
        <w:numPr>
          <w:ilvl w:val="1"/>
          <w:numId w:val="5"/>
        </w:numPr>
        <w:ind w:left="360" w:firstLine="0"/>
      </w:pPr>
      <w:r w:rsidRPr="002E4E43">
        <w:t>Air Toxics State-wide, Cleaner Air Oregon</w:t>
      </w:r>
      <w:r>
        <w:t xml:space="preserve"> </w:t>
      </w:r>
      <w:r w:rsidRPr="002E4E43">
        <w:t xml:space="preserve">Regulatory Overhaul </w:t>
      </w:r>
    </w:p>
    <w:p w14:paraId="0006153D" w14:textId="77777777" w:rsidR="002E4E43" w:rsidRDefault="002E4E43" w:rsidP="00A77BCC">
      <w:pPr>
        <w:pStyle w:val="ListParagraph"/>
        <w:numPr>
          <w:ilvl w:val="1"/>
          <w:numId w:val="5"/>
        </w:numPr>
        <w:ind w:left="360" w:firstLine="0"/>
      </w:pPr>
      <w:r w:rsidRPr="002E4E43">
        <w:t>DEQ Publ</w:t>
      </w:r>
      <w:bookmarkStart w:id="30" w:name="_GoBack"/>
      <w:bookmarkEnd w:id="30"/>
      <w:r w:rsidRPr="002E4E43">
        <w:t xml:space="preserve">ic Notices </w:t>
      </w:r>
    </w:p>
    <w:p w14:paraId="0006153E" w14:textId="77777777" w:rsidR="002E4E43" w:rsidRDefault="002E4E43" w:rsidP="00A77BCC">
      <w:pPr>
        <w:pStyle w:val="ListParagraph"/>
        <w:numPr>
          <w:ilvl w:val="1"/>
          <w:numId w:val="5"/>
        </w:numPr>
        <w:ind w:left="360" w:firstLine="0"/>
      </w:pPr>
      <w:r>
        <w:t>News Releases</w:t>
      </w:r>
      <w:r w:rsidRPr="002E4E43">
        <w:t xml:space="preserve"> </w:t>
      </w:r>
    </w:p>
    <w:p w14:paraId="0006153F" w14:textId="77777777" w:rsidR="002E4E43" w:rsidRDefault="002E4E43" w:rsidP="00A77BCC">
      <w:pPr>
        <w:pStyle w:val="ListParagraph"/>
        <w:numPr>
          <w:ilvl w:val="1"/>
          <w:numId w:val="5"/>
        </w:numPr>
        <w:ind w:left="360" w:firstLine="0"/>
      </w:pPr>
      <w:r w:rsidRPr="002E4E43">
        <w:t>Rulemaking</w:t>
      </w:r>
    </w:p>
    <w:p w14:paraId="00061540" w14:textId="77777777" w:rsidR="000C36A7" w:rsidRDefault="002E4E43" w:rsidP="00A77BCC">
      <w:pPr>
        <w:pStyle w:val="ListParagraph"/>
        <w:numPr>
          <w:ilvl w:val="1"/>
          <w:numId w:val="5"/>
        </w:numPr>
        <w:ind w:left="360" w:firstLine="0"/>
      </w:pPr>
      <w:r w:rsidRPr="002E4E43">
        <w:t>Toxics Reduction Strategy</w:t>
      </w:r>
    </w:p>
    <w:p w14:paraId="00061541" w14:textId="518120B9" w:rsidR="002E4E43" w:rsidDel="00A77BCC" w:rsidRDefault="002E4E43" w:rsidP="00A77BCC">
      <w:pPr>
        <w:pStyle w:val="ListParagraph"/>
        <w:ind w:left="360"/>
        <w:rPr>
          <w:del w:id="31" w:author="WESTERSUND Joe" w:date="2016-06-15T12:57:00Z"/>
        </w:rPr>
      </w:pPr>
    </w:p>
    <w:p w14:paraId="00061542" w14:textId="77777777" w:rsidR="001F2D3C" w:rsidRDefault="002C4F3A" w:rsidP="00A77BCC">
      <w:pPr>
        <w:pStyle w:val="ListParagraph"/>
        <w:numPr>
          <w:ilvl w:val="0"/>
          <w:numId w:val="18"/>
        </w:numPr>
        <w:ind w:left="0" w:firstLine="0"/>
      </w:pPr>
      <w:r>
        <w:t>Emailing t</w:t>
      </w:r>
      <w:r w:rsidR="00016F5E" w:rsidRPr="006F1FBD">
        <w:t xml:space="preserve">he following </w:t>
      </w:r>
      <w:r w:rsidR="00C22E0C" w:rsidRPr="006F1FBD">
        <w:t xml:space="preserve">key legislators required under </w:t>
      </w:r>
      <w:hyperlink r:id="rId22" w:history="1">
        <w:r w:rsidR="00C22E0C" w:rsidRPr="006F1FBD">
          <w:rPr>
            <w:u w:val="single"/>
          </w:rPr>
          <w:t>ORS 183.335</w:t>
        </w:r>
      </w:hyperlink>
      <w:r w:rsidR="00016F5E">
        <w:t>:</w:t>
      </w:r>
    </w:p>
    <w:p w14:paraId="00061543" w14:textId="55B66658" w:rsidR="00F0078E" w:rsidDel="00A77BCC" w:rsidRDefault="00F0078E" w:rsidP="00A77BCC">
      <w:pPr>
        <w:pStyle w:val="ListParagraph"/>
        <w:ind w:left="0"/>
        <w:rPr>
          <w:del w:id="32" w:author="WESTERSUND Joe" w:date="2016-06-15T12:57:00Z"/>
        </w:rPr>
      </w:pPr>
    </w:p>
    <w:p w14:paraId="00061544" w14:textId="77777777" w:rsidR="002E4E43" w:rsidRPr="002E4E43" w:rsidRDefault="002E4E43" w:rsidP="00A77BCC">
      <w:pPr>
        <w:pStyle w:val="ListParagraph"/>
        <w:numPr>
          <w:ilvl w:val="0"/>
          <w:numId w:val="20"/>
        </w:numPr>
        <w:ind w:left="360" w:firstLine="0"/>
      </w:pPr>
      <w:r w:rsidRPr="002E4E43">
        <w:rPr>
          <w:bCs/>
        </w:rPr>
        <w:t>Senator Chris Edwards, Chair, Senate Environment and Natural Resources Committee</w:t>
      </w:r>
    </w:p>
    <w:p w14:paraId="00061545" w14:textId="77777777" w:rsidR="002E4E43" w:rsidRPr="002E4E43" w:rsidRDefault="002E4E43" w:rsidP="00A77BCC">
      <w:pPr>
        <w:pStyle w:val="ListParagraph"/>
        <w:numPr>
          <w:ilvl w:val="0"/>
          <w:numId w:val="20"/>
        </w:numPr>
        <w:ind w:left="360" w:firstLine="0"/>
      </w:pPr>
      <w:r w:rsidRPr="002E4E43">
        <w:rPr>
          <w:bCs/>
        </w:rPr>
        <w:t>Representative Jessica Vega-Pederson, Chair, House Energy and Environment Committee</w:t>
      </w:r>
    </w:p>
    <w:p w14:paraId="00061546" w14:textId="77777777" w:rsidR="002E4E43" w:rsidRPr="002E4E43" w:rsidRDefault="002E4E43" w:rsidP="00A77BCC">
      <w:pPr>
        <w:pStyle w:val="ListParagraph"/>
        <w:numPr>
          <w:ilvl w:val="0"/>
          <w:numId w:val="20"/>
        </w:numPr>
        <w:ind w:left="360" w:firstLine="0"/>
      </w:pPr>
      <w:r w:rsidRPr="002E4E43">
        <w:rPr>
          <w:bCs/>
        </w:rPr>
        <w:t>Senator Lee Beyer</w:t>
      </w:r>
    </w:p>
    <w:p w14:paraId="00061547" w14:textId="61D1427B" w:rsidR="00F0078E" w:rsidDel="00A77BCC" w:rsidRDefault="00F0078E" w:rsidP="00A77BCC">
      <w:pPr>
        <w:pStyle w:val="ListParagraph"/>
        <w:ind w:left="0"/>
        <w:rPr>
          <w:del w:id="33" w:author="WESTERSUND Joe" w:date="2016-06-15T12:58:00Z"/>
        </w:rPr>
      </w:pPr>
    </w:p>
    <w:p w14:paraId="00061548" w14:textId="77777777" w:rsidR="0068788A" w:rsidRPr="006F1FBD" w:rsidRDefault="00BD4585" w:rsidP="00A77BCC">
      <w:pPr>
        <w:pStyle w:val="ListParagraph"/>
        <w:numPr>
          <w:ilvl w:val="0"/>
          <w:numId w:val="6"/>
        </w:numPr>
        <w:ind w:left="0" w:firstLine="0"/>
      </w:pPr>
      <w:r>
        <w:t>Emailing advisory committee members,</w:t>
      </w:r>
    </w:p>
    <w:p w14:paraId="00061549" w14:textId="77777777" w:rsidR="00C35797" w:rsidRDefault="0052167E" w:rsidP="00A77BCC">
      <w:pPr>
        <w:pStyle w:val="ListParagraph"/>
        <w:numPr>
          <w:ilvl w:val="0"/>
          <w:numId w:val="6"/>
        </w:numPr>
        <w:ind w:left="0" w:right="14" w:firstLine="0"/>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0006154A" w14:textId="77777777" w:rsidR="0052167E" w:rsidRPr="00C35797" w:rsidRDefault="0052167E" w:rsidP="00A77BCC">
      <w:pPr>
        <w:pStyle w:val="ListParagraph"/>
        <w:numPr>
          <w:ilvl w:val="0"/>
          <w:numId w:val="6"/>
        </w:numPr>
        <w:ind w:left="0" w:right="14" w:firstLine="0"/>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3" w:history="1">
        <w:r w:rsidRPr="00253C09">
          <w:rPr>
            <w:rStyle w:val="Hyperlink"/>
          </w:rPr>
          <w:t>DEQ Calendar</w:t>
        </w:r>
      </w:hyperlink>
    </w:p>
    <w:p w14:paraId="0006154B" w14:textId="77777777" w:rsidR="0068788A" w:rsidRDefault="0068788A" w:rsidP="003738DF">
      <w:pPr>
        <w:ind w:left="0"/>
      </w:pPr>
    </w:p>
    <w:p w14:paraId="0006154C" w14:textId="77777777" w:rsidR="00866F57" w:rsidRPr="009954FC" w:rsidRDefault="00866F57" w:rsidP="003738DF">
      <w:pPr>
        <w:pStyle w:val="Heading2"/>
        <w:ind w:left="0"/>
        <w:rPr>
          <w:rFonts w:asciiTheme="minorHAnsi" w:hAnsiTheme="minorHAnsi" w:cstheme="minorHAnsi"/>
          <w:color w:val="auto"/>
        </w:rPr>
      </w:pPr>
      <w:r w:rsidRPr="009954FC">
        <w:rPr>
          <w:color w:val="auto"/>
        </w:rPr>
        <w:t>Public hearings</w:t>
      </w:r>
    </w:p>
    <w:p w14:paraId="0006154D" w14:textId="77777777" w:rsidR="006911BB" w:rsidRDefault="006911BB" w:rsidP="003738DF">
      <w:pPr>
        <w:ind w:left="0"/>
      </w:pPr>
      <w:r w:rsidRPr="009954FC">
        <w:t>DEQ plans to hold</w:t>
      </w:r>
      <w:r w:rsidR="000C36A7" w:rsidRPr="009954FC">
        <w:t xml:space="preserve"> o</w:t>
      </w:r>
      <w:r w:rsidR="000C36A7">
        <w:t>ne</w:t>
      </w:r>
      <w:r>
        <w:t xml:space="preserve"> </w:t>
      </w:r>
      <w:r w:rsidR="00A77657">
        <w:t>public hearing</w:t>
      </w:r>
      <w:r w:rsidR="00D74378">
        <w:t xml:space="preserve">. The table below </w:t>
      </w:r>
      <w:r w:rsidR="006D5B6E">
        <w:t>provides the details.</w:t>
      </w:r>
      <w:r>
        <w:t xml:space="preserve"> </w:t>
      </w:r>
    </w:p>
    <w:p w14:paraId="0006154E" w14:textId="77777777" w:rsidR="00D74378" w:rsidRDefault="00D74378" w:rsidP="003738DF">
      <w:pPr>
        <w:ind w:left="0"/>
      </w:pPr>
    </w:p>
    <w:p w14:paraId="0006154F"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00061550" w14:textId="77777777" w:rsidR="006D5B6E" w:rsidRDefault="006D5B6E" w:rsidP="003738DF">
      <w:pPr>
        <w:ind w:left="0"/>
      </w:pPr>
    </w:p>
    <w:p w14:paraId="00061551" w14:textId="77777777" w:rsidR="006D5B6E" w:rsidRDefault="006D5B6E" w:rsidP="003738DF">
      <w:pPr>
        <w:ind w:left="0"/>
      </w:pPr>
    </w:p>
    <w:tbl>
      <w:tblPr>
        <w:tblStyle w:val="ListTable2-Accent61"/>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00061553"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00061552"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0C36A7" w:rsidRPr="006D5B6E" w14:paraId="0006155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54" w14:textId="77777777" w:rsidR="000C36A7" w:rsidRPr="006D5B6E" w:rsidRDefault="000C36A7" w:rsidP="003738DF">
            <w:pPr>
              <w:ind w:left="0"/>
              <w:rPr>
                <w:b w:val="0"/>
              </w:rPr>
            </w:pPr>
            <w:r>
              <w:rPr>
                <w:b w:val="0"/>
              </w:rPr>
              <w:t>Date</w:t>
            </w:r>
          </w:p>
        </w:tc>
        <w:tc>
          <w:tcPr>
            <w:tcW w:w="5337" w:type="dxa"/>
          </w:tcPr>
          <w:p w14:paraId="00061555"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00061559"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57" w14:textId="77777777" w:rsidR="000C36A7" w:rsidRPr="00840D76" w:rsidRDefault="000C36A7" w:rsidP="003738DF">
            <w:pPr>
              <w:ind w:left="0"/>
              <w:rPr>
                <w:b w:val="0"/>
              </w:rPr>
            </w:pPr>
            <w:r>
              <w:rPr>
                <w:b w:val="0"/>
              </w:rPr>
              <w:t>Time</w:t>
            </w:r>
          </w:p>
        </w:tc>
        <w:tc>
          <w:tcPr>
            <w:tcW w:w="5337" w:type="dxa"/>
          </w:tcPr>
          <w:p w14:paraId="00061558"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r w:rsidR="00724792">
              <w:rPr>
                <w:b/>
              </w:rPr>
              <w:t xml:space="preserve"> </w:t>
            </w:r>
            <w:r>
              <w:rPr>
                <w:b/>
              </w:rPr>
              <w:t>pm</w:t>
            </w:r>
          </w:p>
        </w:tc>
      </w:tr>
      <w:tr w:rsidR="000C36A7" w:rsidRPr="006D5B6E" w14:paraId="0006155C"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5A" w14:textId="77777777" w:rsidR="000C36A7" w:rsidRPr="005A0F05" w:rsidRDefault="000C36A7" w:rsidP="003738DF">
            <w:pPr>
              <w:ind w:left="0"/>
              <w:rPr>
                <w:b w:val="0"/>
              </w:rPr>
            </w:pPr>
            <w:r>
              <w:rPr>
                <w:b w:val="0"/>
              </w:rPr>
              <w:t>Address Line 1</w:t>
            </w:r>
          </w:p>
        </w:tc>
        <w:tc>
          <w:tcPr>
            <w:tcW w:w="5337" w:type="dxa"/>
          </w:tcPr>
          <w:p w14:paraId="0006155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0006155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5D" w14:textId="77777777" w:rsidR="000C36A7" w:rsidRPr="006D5B6E" w:rsidRDefault="000C36A7" w:rsidP="003738DF">
            <w:pPr>
              <w:ind w:left="0"/>
              <w:rPr>
                <w:b w:val="0"/>
              </w:rPr>
            </w:pPr>
            <w:r>
              <w:rPr>
                <w:b w:val="0"/>
              </w:rPr>
              <w:t>Address Line 2</w:t>
            </w:r>
          </w:p>
        </w:tc>
        <w:tc>
          <w:tcPr>
            <w:tcW w:w="5337" w:type="dxa"/>
          </w:tcPr>
          <w:p w14:paraId="0006155E"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00061562"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0" w14:textId="77777777" w:rsidR="000C36A7" w:rsidRPr="006D5B6E" w:rsidRDefault="000C36A7" w:rsidP="003738DF">
            <w:pPr>
              <w:ind w:left="0"/>
              <w:rPr>
                <w:b w:val="0"/>
              </w:rPr>
            </w:pPr>
            <w:r>
              <w:rPr>
                <w:b w:val="0"/>
              </w:rPr>
              <w:t>City</w:t>
            </w:r>
          </w:p>
        </w:tc>
        <w:tc>
          <w:tcPr>
            <w:tcW w:w="5337" w:type="dxa"/>
          </w:tcPr>
          <w:p w14:paraId="00061561"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00061565"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3" w14:textId="77777777" w:rsidR="000C36A7" w:rsidRPr="006D5B6E" w:rsidRDefault="000C36A7" w:rsidP="003738DF">
            <w:pPr>
              <w:ind w:left="0"/>
              <w:rPr>
                <w:b w:val="0"/>
              </w:rPr>
            </w:pPr>
            <w:r>
              <w:rPr>
                <w:b w:val="0"/>
              </w:rPr>
              <w:lastRenderedPageBreak/>
              <w:t>Presiding Officer</w:t>
            </w:r>
          </w:p>
        </w:tc>
        <w:tc>
          <w:tcPr>
            <w:tcW w:w="5337" w:type="dxa"/>
          </w:tcPr>
          <w:p w14:paraId="00061564" w14:textId="3077ECA7" w:rsidR="000C36A7" w:rsidRPr="00905C2C" w:rsidRDefault="00A26711" w:rsidP="003738DF">
            <w:pPr>
              <w:ind w:left="0"/>
              <w:cnfStyle w:val="000000000000" w:firstRow="0" w:lastRow="0" w:firstColumn="0" w:lastColumn="0" w:oddVBand="0" w:evenVBand="0" w:oddHBand="0" w:evenHBand="0" w:firstRowFirstColumn="0" w:firstRowLastColumn="0" w:lastRowFirstColumn="0" w:lastRowLastColumn="0"/>
              <w:rPr>
                <w:b/>
              </w:rPr>
            </w:pPr>
            <w:r>
              <w:rPr>
                <w:b/>
              </w:rPr>
              <w:t>DEQ staff</w:t>
            </w:r>
          </w:p>
        </w:tc>
      </w:tr>
      <w:tr w:rsidR="000C36A7" w:rsidRPr="006D5B6E" w14:paraId="0006156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6" w14:textId="77777777" w:rsidR="000C36A7" w:rsidRPr="006D5B6E" w:rsidRDefault="000C36A7" w:rsidP="003738DF">
            <w:pPr>
              <w:ind w:left="0"/>
              <w:rPr>
                <w:b w:val="0"/>
              </w:rPr>
            </w:pPr>
            <w:r>
              <w:rPr>
                <w:b w:val="0"/>
              </w:rPr>
              <w:t>Staff Presenter</w:t>
            </w:r>
          </w:p>
        </w:tc>
        <w:tc>
          <w:tcPr>
            <w:tcW w:w="5337" w:type="dxa"/>
          </w:tcPr>
          <w:p w14:paraId="00061567" w14:textId="5A8FABBF" w:rsidR="000C36A7" w:rsidRPr="00905C2C" w:rsidRDefault="00A26711" w:rsidP="00A26711">
            <w:pPr>
              <w:ind w:left="0"/>
              <w:cnfStyle w:val="000000100000" w:firstRow="0" w:lastRow="0" w:firstColumn="0" w:lastColumn="0" w:oddVBand="0" w:evenVBand="0" w:oddHBand="1" w:evenHBand="0" w:firstRowFirstColumn="0" w:firstRowLastColumn="0" w:lastRowFirstColumn="0" w:lastRowLastColumn="0"/>
              <w:rPr>
                <w:b/>
              </w:rPr>
            </w:pPr>
            <w:r>
              <w:rPr>
                <w:b/>
              </w:rPr>
              <w:t>DEQ staff</w:t>
            </w:r>
          </w:p>
        </w:tc>
      </w:tr>
      <w:tr w:rsidR="000C36A7" w:rsidRPr="006D5B6E" w14:paraId="0006156B"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9" w14:textId="77777777" w:rsidR="000C36A7" w:rsidRPr="006D5B6E" w:rsidRDefault="000C36A7" w:rsidP="003738DF">
            <w:pPr>
              <w:ind w:left="0"/>
              <w:rPr>
                <w:b w:val="0"/>
              </w:rPr>
            </w:pPr>
            <w:r>
              <w:rPr>
                <w:b w:val="0"/>
              </w:rPr>
              <w:t>Call-in Phone Number</w:t>
            </w:r>
          </w:p>
        </w:tc>
        <w:tc>
          <w:tcPr>
            <w:tcW w:w="5337" w:type="dxa"/>
          </w:tcPr>
          <w:p w14:paraId="0006156A"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0006156E"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006156C" w14:textId="77777777" w:rsidR="000C36A7" w:rsidRPr="006D5B6E" w:rsidRDefault="000C36A7" w:rsidP="003738DF">
            <w:pPr>
              <w:ind w:left="0"/>
              <w:rPr>
                <w:b w:val="0"/>
              </w:rPr>
            </w:pPr>
            <w:r>
              <w:rPr>
                <w:b w:val="0"/>
              </w:rPr>
              <w:t>Call-in Access Code</w:t>
            </w:r>
          </w:p>
        </w:tc>
        <w:tc>
          <w:tcPr>
            <w:tcW w:w="5337" w:type="dxa"/>
          </w:tcPr>
          <w:p w14:paraId="0006156D" w14:textId="74040EBE" w:rsidR="007F2B5F"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r w:rsidR="007F2B5F" w:rsidRPr="006D5B6E" w14:paraId="14A8ADAC"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3D5747F" w14:textId="1D9BB83F" w:rsidR="007F2B5F" w:rsidRPr="007F2B5F" w:rsidRDefault="007F2B5F" w:rsidP="007F2B5F">
            <w:pPr>
              <w:ind w:left="0"/>
              <w:rPr>
                <w:b w:val="0"/>
              </w:rPr>
            </w:pPr>
            <w:r w:rsidRPr="007F2B5F">
              <w:rPr>
                <w:b w:val="0"/>
              </w:rPr>
              <w:t xml:space="preserve">Webinar </w:t>
            </w:r>
            <w:r>
              <w:rPr>
                <w:b w:val="0"/>
              </w:rPr>
              <w:t>information</w:t>
            </w:r>
          </w:p>
        </w:tc>
        <w:tc>
          <w:tcPr>
            <w:tcW w:w="5337" w:type="dxa"/>
          </w:tcPr>
          <w:p w14:paraId="79F81828" w14:textId="77777777" w:rsidR="007F2B5F" w:rsidRDefault="007F2B5F" w:rsidP="003738DF">
            <w:pPr>
              <w:ind w:left="0"/>
              <w:cnfStyle w:val="000000000000" w:firstRow="0" w:lastRow="0" w:firstColumn="0" w:lastColumn="0" w:oddVBand="0" w:evenVBand="0" w:oddHBand="0" w:evenHBand="0" w:firstRowFirstColumn="0" w:firstRowLastColumn="0" w:lastRowFirstColumn="0" w:lastRowLastColumn="0"/>
            </w:pPr>
            <w:hyperlink r:id="rId24" w:history="1">
              <w:r w:rsidRPr="00684CB3">
                <w:rPr>
                  <w:rStyle w:val="Hyperlink"/>
                </w:rPr>
                <w:t>https://www.connectme</w:t>
              </w:r>
              <w:r w:rsidRPr="00684CB3">
                <w:rPr>
                  <w:rStyle w:val="Hyperlink"/>
                </w:rPr>
                <w:t>e</w:t>
              </w:r>
              <w:r w:rsidRPr="00684CB3">
                <w:rPr>
                  <w:rStyle w:val="Hyperlink"/>
                </w:rPr>
                <w:t>ting.att.com</w:t>
              </w:r>
            </w:hyperlink>
            <w:r>
              <w:t xml:space="preserve"> </w:t>
            </w:r>
          </w:p>
          <w:p w14:paraId="3DC3BD7A" w14:textId="5F542628" w:rsidR="007F2B5F" w:rsidRDefault="007F2B5F" w:rsidP="003738DF">
            <w:pPr>
              <w:ind w:left="0"/>
              <w:cnfStyle w:val="000000000000" w:firstRow="0" w:lastRow="0" w:firstColumn="0" w:lastColumn="0" w:oddVBand="0" w:evenVBand="0" w:oddHBand="0" w:evenHBand="0" w:firstRowFirstColumn="0" w:firstRowLastColumn="0" w:lastRowFirstColumn="0" w:lastRowLastColumn="0"/>
            </w:pPr>
            <w:r>
              <w:t xml:space="preserve">Meeting number: </w:t>
            </w:r>
            <w:r w:rsidRPr="00CE1644">
              <w:t>888-363-4734</w:t>
            </w:r>
          </w:p>
          <w:p w14:paraId="6EE2FA49" w14:textId="48A6DB24" w:rsidR="007F2B5F" w:rsidRPr="00CE1644" w:rsidRDefault="007F2B5F" w:rsidP="003738DF">
            <w:pPr>
              <w:ind w:left="0"/>
              <w:cnfStyle w:val="000000000000" w:firstRow="0" w:lastRow="0" w:firstColumn="0" w:lastColumn="0" w:oddVBand="0" w:evenVBand="0" w:oddHBand="0" w:evenHBand="0" w:firstRowFirstColumn="0" w:firstRowLastColumn="0" w:lastRowFirstColumn="0" w:lastRowLastColumn="0"/>
            </w:pPr>
            <w:r>
              <w:t>Code:</w:t>
            </w:r>
            <w:r>
              <w:t xml:space="preserve"> </w:t>
            </w:r>
            <w:r w:rsidRPr="00CE1644">
              <w:t>1910322</w:t>
            </w:r>
          </w:p>
        </w:tc>
      </w:tr>
    </w:tbl>
    <w:p w14:paraId="0006156F" w14:textId="1948D068" w:rsidR="006D5B6E" w:rsidRPr="008B7C03" w:rsidRDefault="006D5B6E" w:rsidP="003738DF">
      <w:pPr>
        <w:ind w:left="0"/>
      </w:pPr>
    </w:p>
    <w:p w14:paraId="00061570" w14:textId="77777777" w:rsidR="00C32274" w:rsidRDefault="00C32274" w:rsidP="003738DF">
      <w:pPr>
        <w:ind w:left="0"/>
      </w:pPr>
    </w:p>
    <w:p w14:paraId="00061571" w14:textId="77777777" w:rsidR="0007687D" w:rsidRPr="009954FC" w:rsidRDefault="0007687D" w:rsidP="003738DF">
      <w:pPr>
        <w:pStyle w:val="Heading2"/>
        <w:ind w:left="0"/>
        <w:rPr>
          <w:color w:val="auto"/>
        </w:rPr>
      </w:pPr>
      <w:r w:rsidRPr="009954FC">
        <w:rPr>
          <w:color w:val="auto"/>
        </w:rPr>
        <w:t>How to comment on the proposed rules:</w:t>
      </w:r>
    </w:p>
    <w:p w14:paraId="00061572" w14:textId="77777777" w:rsidR="0007687D" w:rsidRDefault="0007687D" w:rsidP="003738DF">
      <w:pPr>
        <w:pStyle w:val="Heading3"/>
        <w:ind w:left="0"/>
        <w:rPr>
          <w:rFonts w:eastAsia="Calibri"/>
        </w:rPr>
      </w:pPr>
      <w:r w:rsidRPr="0007687D">
        <w:rPr>
          <w:rFonts w:eastAsia="Calibri"/>
        </w:rPr>
        <w:t>Submit comment online</w:t>
      </w:r>
    </w:p>
    <w:p w14:paraId="00061573" w14:textId="77777777" w:rsidR="00C90D61" w:rsidRPr="00C90D61" w:rsidRDefault="00A77BCC" w:rsidP="00E210FB">
      <w:pPr>
        <w:ind w:left="0"/>
        <w:rPr>
          <w:rFonts w:eastAsia="Calibri"/>
        </w:rPr>
      </w:pPr>
      <w:hyperlink r:id="rId25" w:history="1">
        <w:r w:rsidR="00E210FB" w:rsidRPr="00662F2C">
          <w:rPr>
            <w:rStyle w:val="Hyperlink"/>
            <w:rFonts w:eastAsia="Calibri"/>
          </w:rPr>
          <w:t>http://www.oregon.gov/deq/RulesandRegulations/Pages/comments/Ccodename.aspx</w:t>
        </w:r>
      </w:hyperlink>
      <w:r w:rsidR="00E210FB">
        <w:rPr>
          <w:rFonts w:eastAsia="Calibri"/>
        </w:rPr>
        <w:t xml:space="preserve"> </w:t>
      </w:r>
    </w:p>
    <w:p w14:paraId="00061574" w14:textId="77777777" w:rsidR="0007687D" w:rsidRPr="0007687D" w:rsidRDefault="0007687D" w:rsidP="003738DF">
      <w:pPr>
        <w:spacing w:line="259" w:lineRule="auto"/>
        <w:ind w:left="0" w:right="0"/>
        <w:outlineLvl w:val="9"/>
        <w:rPr>
          <w:rFonts w:eastAsia="Calibri"/>
          <w:bCs/>
          <w:color w:val="BF8F00"/>
          <w:szCs w:val="22"/>
          <w:u w:val="single"/>
        </w:rPr>
      </w:pPr>
    </w:p>
    <w:p w14:paraId="00061575"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00061576"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00061577" w14:textId="77777777" w:rsidR="000C36A7" w:rsidRDefault="000C36A7" w:rsidP="003738DF">
      <w:pPr>
        <w:pStyle w:val="Heading3"/>
        <w:ind w:left="0"/>
        <w:rPr>
          <w:rFonts w:eastAsia="Calibri"/>
        </w:rPr>
      </w:pPr>
    </w:p>
    <w:p w14:paraId="00061578" w14:textId="77777777" w:rsidR="0007687D" w:rsidRPr="0007687D" w:rsidRDefault="0007687D" w:rsidP="003738DF">
      <w:pPr>
        <w:pStyle w:val="Heading3"/>
        <w:ind w:left="0"/>
        <w:rPr>
          <w:rFonts w:eastAsia="Calibri"/>
        </w:rPr>
      </w:pPr>
      <w:r w:rsidRPr="0007687D">
        <w:rPr>
          <w:rFonts w:eastAsia="Calibri"/>
        </w:rPr>
        <w:t>By mail</w:t>
      </w:r>
    </w:p>
    <w:p w14:paraId="00061579"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0006157A"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0006157B"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0006157C"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0006157D" w14:textId="77777777" w:rsidR="000C36A7" w:rsidRDefault="000C36A7" w:rsidP="003738DF">
      <w:pPr>
        <w:pStyle w:val="Heading3"/>
        <w:ind w:left="0"/>
        <w:rPr>
          <w:rFonts w:eastAsia="Calibri"/>
        </w:rPr>
      </w:pPr>
    </w:p>
    <w:p w14:paraId="0006157E"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0006157F" w14:textId="77777777" w:rsidR="0007687D" w:rsidRDefault="0007687D" w:rsidP="003738DF">
      <w:pPr>
        <w:pStyle w:val="NoSpacing"/>
        <w:tabs>
          <w:tab w:val="left" w:pos="630"/>
        </w:tabs>
        <w:ind w:left="0"/>
      </w:pPr>
    </w:p>
    <w:p w14:paraId="00061580" w14:textId="77777777" w:rsidR="009B4ACA" w:rsidRPr="009954FC" w:rsidRDefault="009B4ACA" w:rsidP="003738DF">
      <w:pPr>
        <w:pStyle w:val="Heading2"/>
        <w:ind w:left="0"/>
        <w:rPr>
          <w:color w:val="auto"/>
        </w:rPr>
      </w:pPr>
      <w:r w:rsidRPr="009954FC">
        <w:rPr>
          <w:color w:val="auto"/>
        </w:rPr>
        <w:t>Close of public comment period</w:t>
      </w:r>
    </w:p>
    <w:p w14:paraId="00061581" w14:textId="77777777" w:rsidR="0068788A" w:rsidRPr="009954FC" w:rsidRDefault="0068788A" w:rsidP="003738DF">
      <w:pPr>
        <w:ind w:left="0"/>
      </w:pPr>
    </w:p>
    <w:p w14:paraId="00061582" w14:textId="77777777" w:rsidR="000C36A7" w:rsidRPr="009954FC" w:rsidRDefault="000C36A7" w:rsidP="003738DF">
      <w:pPr>
        <w:ind w:left="0"/>
      </w:pPr>
      <w:r w:rsidRPr="009954FC">
        <w:t>The comment period will close at 5 p.m. on July 29, 2016</w:t>
      </w:r>
    </w:p>
    <w:p w14:paraId="00061583" w14:textId="77777777" w:rsidR="004B6A20" w:rsidRPr="009954FC" w:rsidRDefault="004B6A20" w:rsidP="003738DF">
      <w:pPr>
        <w:ind w:left="0"/>
        <w:rPr>
          <w:sz w:val="20"/>
          <w:szCs w:val="20"/>
        </w:rPr>
      </w:pPr>
    </w:p>
    <w:p w14:paraId="00061584" w14:textId="77777777" w:rsidR="004B6A20" w:rsidRPr="009954FC" w:rsidRDefault="004B6A20" w:rsidP="003738DF">
      <w:pPr>
        <w:ind w:left="0"/>
        <w:rPr>
          <w:sz w:val="20"/>
          <w:szCs w:val="20"/>
        </w:rPr>
      </w:pPr>
    </w:p>
    <w:p w14:paraId="00061585" w14:textId="77777777" w:rsidR="004B6A20" w:rsidRPr="009954FC" w:rsidRDefault="004B6A20" w:rsidP="003738DF">
      <w:pPr>
        <w:pStyle w:val="Heading2"/>
        <w:ind w:left="0"/>
        <w:rPr>
          <w:rFonts w:asciiTheme="minorHAnsi" w:hAnsiTheme="minorHAnsi" w:cstheme="minorHAnsi"/>
          <w:color w:val="auto"/>
        </w:rPr>
      </w:pPr>
      <w:r w:rsidRPr="009954FC">
        <w:rPr>
          <w:color w:val="auto"/>
        </w:rPr>
        <w:t>Accessibility Information</w:t>
      </w:r>
    </w:p>
    <w:p w14:paraId="00061586" w14:textId="77777777" w:rsidR="004B6A20" w:rsidRPr="009954FC" w:rsidRDefault="004B6A20" w:rsidP="003738DF">
      <w:pPr>
        <w:ind w:left="0"/>
      </w:pPr>
      <w:r w:rsidRPr="009954FC">
        <w:t>You may review copies of all documents referenced in this announcement at:</w:t>
      </w:r>
    </w:p>
    <w:p w14:paraId="00061587" w14:textId="77777777" w:rsidR="004B6A20" w:rsidRPr="009954FC" w:rsidRDefault="004B6A20" w:rsidP="003738DF">
      <w:pPr>
        <w:ind w:left="0"/>
      </w:pPr>
      <w:r w:rsidRPr="009954FC">
        <w:t>Oregon Department of Environmental Quality</w:t>
      </w:r>
    </w:p>
    <w:p w14:paraId="00061588" w14:textId="77777777" w:rsidR="004B6A20" w:rsidRPr="009954FC" w:rsidRDefault="004B6A20" w:rsidP="003738DF">
      <w:pPr>
        <w:ind w:left="0"/>
      </w:pPr>
      <w:r w:rsidRPr="009954FC">
        <w:t>811 SW Sixth Avenue</w:t>
      </w:r>
    </w:p>
    <w:p w14:paraId="00061589" w14:textId="77777777" w:rsidR="004B6A20" w:rsidRPr="009954FC" w:rsidRDefault="004B6A20" w:rsidP="003738DF">
      <w:pPr>
        <w:ind w:left="0"/>
      </w:pPr>
      <w:r w:rsidRPr="009954FC">
        <w:t>Portland, OR, 97204</w:t>
      </w:r>
    </w:p>
    <w:p w14:paraId="0006158A" w14:textId="77777777" w:rsidR="004B6A20" w:rsidRPr="009954FC" w:rsidRDefault="004B6A20" w:rsidP="003738DF">
      <w:pPr>
        <w:ind w:left="0"/>
      </w:pPr>
    </w:p>
    <w:p w14:paraId="0006158B" w14:textId="77777777" w:rsidR="004B6A20" w:rsidRPr="002175B6" w:rsidRDefault="000C36A7" w:rsidP="003738DF">
      <w:pPr>
        <w:ind w:left="0"/>
      </w:pPr>
      <w:r w:rsidRPr="000C36A7">
        <w:t>To schedule a review of all websites and documents referenced in this announcement, call Joe Westersund</w:t>
      </w:r>
      <w:r>
        <w:t xml:space="preserve">, DEQ HQ, </w:t>
      </w:r>
      <w:proofErr w:type="gramStart"/>
      <w:r>
        <w:t>503</w:t>
      </w:r>
      <w:proofErr w:type="gramEnd"/>
      <w:r>
        <w:t>-229-6240</w:t>
      </w:r>
      <w:r w:rsidRPr="000C36A7">
        <w:t xml:space="preserve"> (800-452-4011, ext. 5622 toll-free in Oregon).</w:t>
      </w:r>
    </w:p>
    <w:p w14:paraId="0006158C" w14:textId="77777777" w:rsidR="004B6A20" w:rsidRPr="002175B6" w:rsidRDefault="004B6A20" w:rsidP="003738DF">
      <w:pPr>
        <w:ind w:left="0"/>
      </w:pPr>
    </w:p>
    <w:p w14:paraId="0006158D" w14:textId="77777777" w:rsidR="00DB0862" w:rsidRDefault="004B6A20" w:rsidP="003738DF">
      <w:pPr>
        <w:ind w:left="0"/>
      </w:pPr>
      <w:r w:rsidRPr="002175B6">
        <w:t>Please notify DEQ of any special physical or language accommodations or if you need information in large print, Braille or another format. To make these arrangements, contact DEQ, Portland, at 503-</w:t>
      </w:r>
      <w:r w:rsidRPr="002175B6">
        <w:lastRenderedPageBreak/>
        <w:t xml:space="preserve">229-5696 or call toll-free in Oregon at 1-800-452-4011, ext. 5696; fax to 503-229-6762; or email to </w:t>
      </w:r>
      <w:hyperlink r:id="rId26" w:history="1">
        <w:r w:rsidR="002E4E43" w:rsidRPr="00332E51">
          <w:rPr>
            <w:rStyle w:val="Hyperlink"/>
          </w:rPr>
          <w:t>deqinfo@deq.state.or.us</w:t>
        </w:r>
      </w:hyperlink>
      <w:r w:rsidRPr="002175B6">
        <w:t>. Hearing impaired persons may call 711</w:t>
      </w:r>
      <w:r w:rsidR="009A1839">
        <w:t>.</w:t>
      </w:r>
    </w:p>
    <w:p w14:paraId="0006158E" w14:textId="77777777" w:rsidR="002F5550" w:rsidRPr="000D2678" w:rsidRDefault="002F5550" w:rsidP="00C90D61">
      <w:pPr>
        <w:spacing w:after="120"/>
        <w:ind w:left="0" w:right="630"/>
        <w:jc w:val="center"/>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6-14T16:54:00Z" w:initials="WJ">
    <w:p w14:paraId="00061593" w14:textId="77777777" w:rsidR="00A5045B" w:rsidRDefault="00A5045B">
      <w:pPr>
        <w:pStyle w:val="CommentText"/>
      </w:pPr>
      <w:r>
        <w:rPr>
          <w:rStyle w:val="CommentReference"/>
        </w:rPr>
        <w:annotationRef/>
      </w:r>
      <w:r>
        <w:t xml:space="preserve">Paul says: </w:t>
      </w:r>
      <w:r w:rsidRPr="00A5045B">
        <w:t>Are you considering expanding the metal HAPs covered by the rules, to match those covered in the Bullseye MAO?  If so, insert another bullet on that 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615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615A0" w14:textId="77777777" w:rsidR="004E43F5" w:rsidRDefault="004E43F5" w:rsidP="002D6C99">
      <w:r>
        <w:separator/>
      </w:r>
    </w:p>
  </w:endnote>
  <w:endnote w:type="continuationSeparator" w:id="0">
    <w:p w14:paraId="000615A1" w14:textId="77777777" w:rsidR="004E43F5" w:rsidRDefault="004E43F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615A2" w14:textId="77777777" w:rsidR="004E43F5" w:rsidRDefault="004E43F5" w:rsidP="002D6C99">
    <w:pPr>
      <w:pStyle w:val="Footer"/>
    </w:pPr>
  </w:p>
  <w:p w14:paraId="000615A3" w14:textId="77777777" w:rsidR="004E43F5" w:rsidRPr="002B4E71" w:rsidRDefault="004E43F5" w:rsidP="002D6C99">
    <w:pPr>
      <w:pStyle w:val="Footer"/>
    </w:pPr>
    <w:r w:rsidRPr="002B4E71">
      <w:t xml:space="preserve">Notice page | </w:t>
    </w:r>
    <w:r w:rsidR="00A3196D">
      <w:fldChar w:fldCharType="begin"/>
    </w:r>
    <w:r>
      <w:instrText xml:space="preserve"> PAGE   \* MERGEFORMAT </w:instrText>
    </w:r>
    <w:r w:rsidR="00A3196D">
      <w:fldChar w:fldCharType="separate"/>
    </w:r>
    <w:r w:rsidR="00A77BCC">
      <w:rPr>
        <w:noProof/>
      </w:rPr>
      <w:t>16</w:t>
    </w:r>
    <w:r w:rsidR="00A3196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159E" w14:textId="77777777" w:rsidR="004E43F5" w:rsidRDefault="004E43F5" w:rsidP="002D6C99">
      <w:r>
        <w:separator/>
      </w:r>
    </w:p>
  </w:footnote>
  <w:footnote w:type="continuationSeparator" w:id="0">
    <w:p w14:paraId="0006159F" w14:textId="77777777" w:rsidR="004E43F5" w:rsidRDefault="004E43F5" w:rsidP="002D6C99">
      <w:r>
        <w:continuationSeparator/>
      </w:r>
    </w:p>
  </w:footnote>
  <w:footnote w:id="1">
    <w:p w14:paraId="000615A4" w14:textId="77777777" w:rsidR="004E43F5" w:rsidRDefault="004E43F5"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000615A5" w14:textId="77777777" w:rsidR="004E43F5" w:rsidRDefault="004E43F5"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000615A6" w14:textId="77777777" w:rsidR="004E43F5" w:rsidRDefault="004E43F5"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000615A7" w14:textId="77777777" w:rsidR="004E43F5" w:rsidRDefault="004E43F5">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000615A8" w14:textId="77777777" w:rsidR="004E43F5" w:rsidRDefault="004E43F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000615A9" w14:textId="77777777" w:rsidR="004E43F5" w:rsidRDefault="004E43F5"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15"/>
  </w:num>
  <w:num w:numId="4">
    <w:abstractNumId w:val="8"/>
  </w:num>
  <w:num w:numId="5">
    <w:abstractNumId w:val="7"/>
  </w:num>
  <w:num w:numId="6">
    <w:abstractNumId w:val="11"/>
  </w:num>
  <w:num w:numId="7">
    <w:abstractNumId w:val="14"/>
  </w:num>
  <w:num w:numId="8">
    <w:abstractNumId w:val="3"/>
  </w:num>
  <w:num w:numId="9">
    <w:abstractNumId w:val="4"/>
  </w:num>
  <w:num w:numId="10">
    <w:abstractNumId w:val="1"/>
  </w:num>
  <w:num w:numId="11">
    <w:abstractNumId w:val="2"/>
  </w:num>
  <w:num w:numId="12">
    <w:abstractNumId w:val="13"/>
  </w:num>
  <w:num w:numId="13">
    <w:abstractNumId w:val="9"/>
  </w:num>
  <w:num w:numId="14">
    <w:abstractNumId w:val="0"/>
  </w:num>
  <w:num w:numId="15">
    <w:abstractNumId w:val="19"/>
  </w:num>
  <w:num w:numId="16">
    <w:abstractNumId w:val="6"/>
  </w:num>
  <w:num w:numId="17">
    <w:abstractNumId w:val="10"/>
  </w:num>
  <w:num w:numId="18">
    <w:abstractNumId w:val="16"/>
  </w:num>
  <w:num w:numId="19">
    <w:abstractNumId w:val="12"/>
  </w:num>
  <w:num w:numId="20">
    <w:abstractNumId w:val="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49E1"/>
    <w:rsid w:val="0009694C"/>
    <w:rsid w:val="00096DC5"/>
    <w:rsid w:val="000A3C5B"/>
    <w:rsid w:val="000A5647"/>
    <w:rsid w:val="000A759C"/>
    <w:rsid w:val="000A7DC1"/>
    <w:rsid w:val="000B0092"/>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05EE"/>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35A4"/>
    <w:rsid w:val="00286118"/>
    <w:rsid w:val="00287EA4"/>
    <w:rsid w:val="00296D45"/>
    <w:rsid w:val="002A1E7F"/>
    <w:rsid w:val="002A5ACA"/>
    <w:rsid w:val="002A7E5B"/>
    <w:rsid w:val="002B0C9C"/>
    <w:rsid w:val="002B39A0"/>
    <w:rsid w:val="002B4E71"/>
    <w:rsid w:val="002B6D58"/>
    <w:rsid w:val="002C3A6B"/>
    <w:rsid w:val="002C4F3A"/>
    <w:rsid w:val="002C529E"/>
    <w:rsid w:val="002C7A23"/>
    <w:rsid w:val="002D0329"/>
    <w:rsid w:val="002D1FBB"/>
    <w:rsid w:val="002D263C"/>
    <w:rsid w:val="002D6C99"/>
    <w:rsid w:val="002D7877"/>
    <w:rsid w:val="002E27EF"/>
    <w:rsid w:val="002E283F"/>
    <w:rsid w:val="002E4AA0"/>
    <w:rsid w:val="002E4B0F"/>
    <w:rsid w:val="002E4E43"/>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54EC"/>
    <w:rsid w:val="003D5AE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43F5"/>
    <w:rsid w:val="004E4FFC"/>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A7F80"/>
    <w:rsid w:val="005B0C97"/>
    <w:rsid w:val="005B12C3"/>
    <w:rsid w:val="005B4944"/>
    <w:rsid w:val="005B75B7"/>
    <w:rsid w:val="005C10E3"/>
    <w:rsid w:val="005C1EB1"/>
    <w:rsid w:val="005C304F"/>
    <w:rsid w:val="005C30D8"/>
    <w:rsid w:val="005D0385"/>
    <w:rsid w:val="005D428C"/>
    <w:rsid w:val="005D7E79"/>
    <w:rsid w:val="005E06F4"/>
    <w:rsid w:val="005E0C47"/>
    <w:rsid w:val="005E374E"/>
    <w:rsid w:val="005F0119"/>
    <w:rsid w:val="005F2796"/>
    <w:rsid w:val="005F2E4F"/>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61EB"/>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41B"/>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2B5F"/>
    <w:rsid w:val="007F3581"/>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2CF8"/>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954FC"/>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367"/>
    <w:rsid w:val="009E5F55"/>
    <w:rsid w:val="009E7B3E"/>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711"/>
    <w:rsid w:val="00A26D0D"/>
    <w:rsid w:val="00A3196D"/>
    <w:rsid w:val="00A32043"/>
    <w:rsid w:val="00A3244F"/>
    <w:rsid w:val="00A365AF"/>
    <w:rsid w:val="00A401AA"/>
    <w:rsid w:val="00A46142"/>
    <w:rsid w:val="00A46F33"/>
    <w:rsid w:val="00A5045B"/>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77BCC"/>
    <w:rsid w:val="00A8014C"/>
    <w:rsid w:val="00A80639"/>
    <w:rsid w:val="00A812D7"/>
    <w:rsid w:val="00A872BA"/>
    <w:rsid w:val="00A9276C"/>
    <w:rsid w:val="00A94100"/>
    <w:rsid w:val="00A94E6E"/>
    <w:rsid w:val="00A95932"/>
    <w:rsid w:val="00AA26D5"/>
    <w:rsid w:val="00AA4C43"/>
    <w:rsid w:val="00AA62F7"/>
    <w:rsid w:val="00AB1B3E"/>
    <w:rsid w:val="00AB34D8"/>
    <w:rsid w:val="00AB3E8C"/>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3EB7"/>
    <w:rsid w:val="00B15DF7"/>
    <w:rsid w:val="00B17A20"/>
    <w:rsid w:val="00B2226B"/>
    <w:rsid w:val="00B22430"/>
    <w:rsid w:val="00B23797"/>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454FD"/>
    <w:rsid w:val="00C51EA4"/>
    <w:rsid w:val="00C51FAE"/>
    <w:rsid w:val="00C530FB"/>
    <w:rsid w:val="00C531D0"/>
    <w:rsid w:val="00C53F0F"/>
    <w:rsid w:val="00C541AC"/>
    <w:rsid w:val="00C54DE2"/>
    <w:rsid w:val="00C55A42"/>
    <w:rsid w:val="00C603D7"/>
    <w:rsid w:val="00C62ECC"/>
    <w:rsid w:val="00C65D06"/>
    <w:rsid w:val="00C708DA"/>
    <w:rsid w:val="00C7432A"/>
    <w:rsid w:val="00C74D58"/>
    <w:rsid w:val="00C76B21"/>
    <w:rsid w:val="00C90D6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0DEA"/>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29F6"/>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DF7C51"/>
    <w:rsid w:val="00E02299"/>
    <w:rsid w:val="00E046C6"/>
    <w:rsid w:val="00E07FE1"/>
    <w:rsid w:val="00E11474"/>
    <w:rsid w:val="00E13C70"/>
    <w:rsid w:val="00E17DC5"/>
    <w:rsid w:val="00E210FB"/>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6BC"/>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4C86"/>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0E4"/>
    <w:rsid w:val="00F135FF"/>
    <w:rsid w:val="00F138BD"/>
    <w:rsid w:val="00F146F0"/>
    <w:rsid w:val="00F16229"/>
    <w:rsid w:val="00F200A0"/>
    <w:rsid w:val="00F2018C"/>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3C15"/>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00613A6"/>
  <w15:docId w15:val="{B5BD9C3C-CBBB-4B9B-A873-B4D78B00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 w:type="table" w:customStyle="1" w:styleId="TableGrid1">
    <w:name w:val="Table Grid1"/>
    <w:basedOn w:val="TableNormal"/>
    <w:next w:val="TableGrid"/>
    <w:uiPriority w:val="59"/>
    <w:rsid w:val="00EA56BC"/>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7614821">
      <w:bodyDiv w:val="1"/>
      <w:marLeft w:val="0"/>
      <w:marRight w:val="0"/>
      <w:marTop w:val="0"/>
      <w:marBottom w:val="0"/>
      <w:divBdr>
        <w:top w:val="none" w:sz="0" w:space="0" w:color="auto"/>
        <w:left w:val="none" w:sz="0" w:space="0" w:color="auto"/>
        <w:bottom w:val="none" w:sz="0" w:space="0" w:color="auto"/>
        <w:right w:val="none" w:sz="0" w:space="0" w:color="auto"/>
      </w:divBdr>
    </w:div>
    <w:div w:id="612399087">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7028658">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4419639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8093199">
      <w:bodyDiv w:val="1"/>
      <w:marLeft w:val="0"/>
      <w:marRight w:val="0"/>
      <w:marTop w:val="0"/>
      <w:marBottom w:val="0"/>
      <w:divBdr>
        <w:top w:val="none" w:sz="0" w:space="0" w:color="auto"/>
        <w:left w:val="none" w:sz="0" w:space="0" w:color="auto"/>
        <w:bottom w:val="none" w:sz="0" w:space="0" w:color="auto"/>
        <w:right w:val="none" w:sz="0" w:space="0" w:color="auto"/>
      </w:divBdr>
    </w:div>
    <w:div w:id="1409040551">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219219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26"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hyperlink" Target="http://www.oregon.gov/deq/RulesandRegulations/Pages/comments/Ccodename.aspx" TargetMode="Externa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nnectmeeting.att.com" TargetMode="Externa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oregon.gov/deq/Pages/Events.asp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state.or.us/ors/183.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4BCE5DE-0AF1-4378-9CD4-14E6B6E3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16</Pages>
  <Words>5571</Words>
  <Characters>31759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WESTERSUND Joe</cp:lastModifiedBy>
  <cp:revision>20</cp:revision>
  <cp:lastPrinted>2013-02-28T21:12:00Z</cp:lastPrinted>
  <dcterms:created xsi:type="dcterms:W3CDTF">2016-06-15T00:01:00Z</dcterms:created>
  <dcterms:modified xsi:type="dcterms:W3CDTF">2016-06-15T19:58:00Z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