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proofErr w:type="gramStart"/>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w:t>
      </w:r>
      <w:proofErr w:type="gramEnd"/>
      <w:r w:rsidRPr="003939C0">
        <w:rPr>
          <w:rFonts w:ascii="Arial" w:hAnsi="Arial" w:cs="Arial"/>
          <w:caps/>
          <w:color w:val="806000" w:themeColor="accent4" w:themeShade="80"/>
          <w:sz w:val="28"/>
          <w:szCs w:val="28"/>
          <w:highlight w:val="yellow"/>
        </w:rPr>
        <w:t xml:space="preserve"> XX</w:t>
      </w:r>
    </w:p>
    <w:p w:rsidR="00377FA3" w:rsidRPr="00377FA3" w:rsidRDefault="00377FA3" w:rsidP="00377FA3"/>
    <w:p w:rsidR="00377FA3" w:rsidRPr="00377FA3" w:rsidRDefault="00377FA3" w:rsidP="00377FA3">
      <w:pPr>
        <w:rPr>
          <w:b/>
          <w:color w:val="000000"/>
        </w:rPr>
      </w:pPr>
    </w:p>
    <w:p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tbl>
      <w:tblPr>
        <w:tblW w:w="12330" w:type="dxa"/>
        <w:tblInd w:w="-702" w:type="dxa"/>
        <w:tblLook w:val="04A0"/>
      </w:tblPr>
      <w:tblGrid>
        <w:gridCol w:w="12330"/>
      </w:tblGrid>
      <w:tr w:rsidR="00377FA3" w:rsidRPr="00377FA3"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89255D" w:rsidRDefault="00377FA3" w:rsidP="0089255D">
      <w:pPr>
        <w:spacing w:after="120"/>
        <w:rPr>
          <w:sz w:val="28"/>
          <w:szCs w:val="28"/>
        </w:rPr>
        <w:sectPr w:rsidR="00377FA3" w:rsidRPr="0089255D" w:rsidSect="00ED70A5">
          <w:headerReference w:type="even" r:id="rId13"/>
          <w:headerReference w:type="default" r:id="rId14"/>
          <w:footerReference w:type="even" r:id="rId15"/>
          <w:footerReference w:type="default" r:id="rId16"/>
          <w:headerReference w:type="first" r:id="rId17"/>
          <w:footerReference w:type="first" r:id="rId18"/>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82386E" w:rsidRDefault="0082386E" w:rsidP="00ED70A5">
      <w:pPr>
        <w:keepNext/>
        <w:keepLines/>
        <w:spacing w:before="120" w:after="120"/>
        <w:ind w:left="0" w:right="0"/>
        <w:outlineLvl w:val="1"/>
        <w:rPr>
          <w:rFonts w:ascii="Arial" w:hAnsi="Arial"/>
          <w:b/>
          <w:bCs/>
          <w:szCs w:val="26"/>
        </w:rPr>
      </w:pPr>
    </w:p>
    <w:p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rsidR="00ED70A5" w:rsidRPr="00ED70A5" w:rsidRDefault="00ED70A5" w:rsidP="00CB6D54">
      <w:pPr>
        <w:ind w:left="630"/>
        <w:rPr>
          <w:color w:val="000000"/>
        </w:rPr>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rsidR="00ED70A5" w:rsidRPr="00ED70A5" w:rsidRDefault="00ED70A5" w:rsidP="00CB6D54">
      <w:pPr>
        <w:ind w:left="630"/>
      </w:pPr>
    </w:p>
    <w:p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rsidR="00ED70A5" w:rsidRPr="00ED70A5" w:rsidRDefault="00ED70A5" w:rsidP="00CB6D54">
      <w:pPr>
        <w:ind w:left="630"/>
      </w:pPr>
    </w:p>
    <w:p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rsidR="00ED70A5" w:rsidRPr="00ED70A5" w:rsidRDefault="00ED70A5" w:rsidP="00CB6D54">
      <w:pPr>
        <w:ind w:left="630"/>
      </w:pPr>
    </w:p>
    <w:p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rsidR="00ED70A5" w:rsidRPr="00ED70A5" w:rsidRDefault="00ED70A5" w:rsidP="00CB6D54">
      <w:pPr>
        <w:ind w:left="630"/>
      </w:pPr>
      <w:r w:rsidRPr="00ED70A5">
        <w:t xml:space="preserve"> </w:t>
      </w:r>
    </w:p>
    <w:p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rsidR="00ED70A5" w:rsidRPr="00ED70A5" w:rsidRDefault="00ED70A5" w:rsidP="00CB6D54">
      <w:pPr>
        <w:ind w:left="630"/>
      </w:pPr>
    </w:p>
    <w:p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rsidR="00ED70A5" w:rsidRPr="00ED70A5" w:rsidRDefault="00ED70A5" w:rsidP="00CB6D54">
      <w:pPr>
        <w:ind w:left="630"/>
      </w:pPr>
    </w:p>
    <w:p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rsidR="00ED70A5" w:rsidRPr="00ED70A5" w:rsidRDefault="00ED70A5" w:rsidP="00CB6D54">
      <w:pPr>
        <w:ind w:left="630"/>
      </w:pPr>
    </w:p>
    <w:p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rsidR="00ED70A5" w:rsidRPr="00ED70A5" w:rsidRDefault="00ED70A5" w:rsidP="00CB6D54">
      <w:pPr>
        <w:ind w:left="630"/>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w:t>
      </w:r>
      <w:ins w:id="12" w:author="jpalermo" w:date="2016-09-08T11:15:00Z">
        <w:r w:rsidR="00D96163">
          <w:t xml:space="preserve">certain </w:t>
        </w:r>
      </w:ins>
      <w:r w:rsidR="00A12073">
        <w:t>glass</w:t>
      </w:r>
      <w:ins w:id="13" w:author="jpalermo" w:date="2016-09-08T11:15:00Z">
        <w:r w:rsidR="00D96163">
          <w:t>-</w:t>
        </w:r>
      </w:ins>
      <w:del w:id="14" w:author="jpalermo" w:date="2016-09-08T11:15:00Z">
        <w:r w:rsidR="00A12073" w:rsidDel="00D96163">
          <w:delText xml:space="preserve"> </w:delText>
        </w:r>
      </w:del>
      <w:r w:rsidR="00A12073">
        <w:t xml:space="preserve">containing </w:t>
      </w:r>
      <w:del w:id="15" w:author="jpalermo" w:date="2016-09-08T11:15:00Z">
        <w:r w:rsidR="00A12073" w:rsidDel="00D96163">
          <w:delText>certain</w:delText>
        </w:r>
      </w:del>
      <w:r w:rsidR="00A12073">
        <w:t xml:space="preserve"> HAPs</w:t>
      </w:r>
      <w:r w:rsidR="00527929">
        <w:t>.</w:t>
      </w:r>
    </w:p>
    <w:p w:rsidR="00ED70A5" w:rsidRPr="00ED70A5" w:rsidRDefault="00ED70A5" w:rsidP="00CB6D54">
      <w:pPr>
        <w:ind w:left="630"/>
      </w:pPr>
    </w:p>
    <w:p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rsidR="00ED70A5" w:rsidRDefault="00ED70A5" w:rsidP="00CB6D54">
      <w:pPr>
        <w:ind w:left="630"/>
      </w:pPr>
    </w:p>
    <w:p w:rsidR="00527929" w:rsidRPr="00ED70A5" w:rsidRDefault="00527929" w:rsidP="00CB6D54">
      <w:pPr>
        <w:keepNext/>
        <w:keepLines/>
        <w:spacing w:before="120" w:after="120"/>
        <w:ind w:left="630" w:right="0"/>
        <w:outlineLvl w:val="1"/>
        <w:rPr>
          <w:rFonts w:ascii="Arial" w:hAnsi="Arial"/>
          <w:b/>
          <w:bCs/>
          <w:color w:val="C45911"/>
          <w:szCs w:val="26"/>
        </w:rPr>
      </w:pPr>
      <w:commentRangeStart w:id="16"/>
      <w:r>
        <w:rPr>
          <w:rFonts w:ascii="Arial" w:hAnsi="Arial"/>
          <w:b/>
          <w:bCs/>
          <w:szCs w:val="26"/>
        </w:rPr>
        <w:t>Outreach efforts</w:t>
      </w:r>
      <w:r w:rsidRPr="00ED70A5">
        <w:rPr>
          <w:rFonts w:ascii="Arial" w:hAnsi="Arial"/>
          <w:b/>
          <w:bCs/>
          <w:color w:val="3B3838"/>
          <w:szCs w:val="26"/>
        </w:rPr>
        <w:t xml:space="preserve"> </w:t>
      </w:r>
      <w:commentRangeEnd w:id="16"/>
      <w:r w:rsidR="00D26E27">
        <w:rPr>
          <w:rStyle w:val="CommentReference"/>
        </w:rPr>
        <w:commentReference w:id="16"/>
      </w:r>
    </w:p>
    <w:p w:rsidR="00DF7465" w:rsidRDefault="00DF7465" w:rsidP="00CB6D54">
      <w:pPr>
        <w:ind w:left="630"/>
      </w:pPr>
      <w:r>
        <w:t>To collect information to improve the rule and give the public and affected parties an opportunity to comment, DEQ made the following outreach efforts:</w:t>
      </w:r>
    </w:p>
    <w:p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w:t>
      </w:r>
      <w:proofErr w:type="spellStart"/>
      <w:r w:rsidR="00DF7465">
        <w:t>GovDelivery</w:t>
      </w:r>
      <w:proofErr w:type="spellEnd"/>
      <w:r w:rsidR="00DF7465">
        <w:t xml:space="preserve"> email list</w:t>
      </w:r>
      <w:r>
        <w:t>.</w:t>
      </w:r>
    </w:p>
    <w:p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7" w:author="Garrahan Paul" w:date="2016-09-02T16:01:00Z">
        <w:r w:rsidR="00390854">
          <w:t xml:space="preserve">in </w:t>
        </w:r>
      </w:ins>
      <w:r>
        <w:t xml:space="preserve">Portland, and a video and audio feed was available for </w:t>
      </w:r>
      <w:r w:rsidR="008A7AB3">
        <w:t>those who wanted to attend remotely.</w:t>
      </w:r>
    </w:p>
    <w:p w:rsidR="00527929" w:rsidRPr="00ED70A5" w:rsidRDefault="00527929" w:rsidP="00ED70A5">
      <w:pPr>
        <w:ind w:left="0"/>
      </w:pPr>
    </w:p>
    <w:p w:rsidR="00527929" w:rsidRPr="00ED70A5" w:rsidRDefault="008A7AB3" w:rsidP="00CB6D54">
      <w:pPr>
        <w:keepNext/>
        <w:keepLines/>
        <w:spacing w:before="120" w:after="120"/>
        <w:ind w:left="630" w:right="0"/>
        <w:outlineLvl w:val="1"/>
        <w:rPr>
          <w:rFonts w:ascii="Arial" w:hAnsi="Arial"/>
          <w:b/>
          <w:bCs/>
          <w:color w:val="C45911"/>
          <w:szCs w:val="26"/>
        </w:rPr>
      </w:pPr>
      <w:commentRangeStart w:id="18"/>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8"/>
      <w:r w:rsidR="00D26E27">
        <w:rPr>
          <w:rStyle w:val="CommentReference"/>
        </w:rPr>
        <w:commentReference w:id="18"/>
      </w:r>
      <w:r w:rsidR="00527929" w:rsidRPr="00ED70A5">
        <w:rPr>
          <w:rFonts w:ascii="Arial" w:hAnsi="Arial"/>
          <w:b/>
          <w:bCs/>
          <w:color w:val="3B3838"/>
          <w:szCs w:val="26"/>
        </w:rPr>
        <w:t xml:space="preserve"> </w:t>
      </w:r>
    </w:p>
    <w:p w:rsidR="0082386E" w:rsidRDefault="0082386E" w:rsidP="00CB6D54">
      <w:pPr>
        <w:ind w:left="630"/>
      </w:pPr>
      <w:r>
        <w:t xml:space="preserve">DEQ received 151 unique comments from 136 </w:t>
      </w:r>
      <w:proofErr w:type="spellStart"/>
      <w:r>
        <w:t>commenters</w:t>
      </w:r>
      <w:proofErr w:type="spellEnd"/>
      <w:r>
        <w:t>. That includes comments made in person during the public hearing, as well as comments submitted through the online comment tool on DEQ’s website, through email, or in hard copy. DEQ read and considered all comments.</w:t>
      </w:r>
    </w:p>
    <w:p w:rsidR="0082386E" w:rsidRDefault="0082386E" w:rsidP="00CB6D54">
      <w:pPr>
        <w:ind w:left="630"/>
      </w:pPr>
    </w:p>
    <w:p w:rsidR="005E74D5" w:rsidRDefault="0082386E" w:rsidP="00CB6D54">
      <w:pPr>
        <w:ind w:left="630"/>
      </w:pPr>
      <w:r>
        <w:t xml:space="preserve">DEQ identified 60 different points that were made by one or more </w:t>
      </w:r>
      <w:proofErr w:type="spellStart"/>
      <w:r>
        <w:t>commenters</w:t>
      </w:r>
      <w:proofErr w:type="spellEnd"/>
      <w:r>
        <w:t xml:space="preserve">. A summary of each of those points and DEQ’s response to it is included later in this document. </w:t>
      </w:r>
    </w:p>
    <w:p w:rsidR="00527929" w:rsidRDefault="00527929" w:rsidP="00CB6D54">
      <w:pPr>
        <w:ind w:left="63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rsidR="009D7F97" w:rsidRDefault="009D7F97" w:rsidP="00527929">
      <w:pPr>
        <w:ind w:left="0"/>
      </w:pPr>
    </w:p>
    <w:p w:rsidR="009D7F97" w:rsidRDefault="009D7F97" w:rsidP="009D7F97">
      <w:pPr>
        <w:pStyle w:val="ListParagraph"/>
        <w:numPr>
          <w:ilvl w:val="0"/>
          <w:numId w:val="21"/>
        </w:numPr>
      </w:pPr>
      <w:r>
        <w:t>Should the rule be modified to apply to sources that make less than 10 tons per year of colored art glass?</w:t>
      </w:r>
    </w:p>
    <w:p w:rsidR="009D7F97" w:rsidRDefault="009D7F97" w:rsidP="009D7F97">
      <w:pPr>
        <w:pStyle w:val="ListParagraph"/>
        <w:numPr>
          <w:ilvl w:val="0"/>
          <w:numId w:val="21"/>
        </w:numPr>
      </w:pPr>
      <w:r>
        <w:t>Should the rule be modified to apply statewide, rather than only in the Portland Air Quality Maintenance Area?</w:t>
      </w:r>
    </w:p>
    <w:p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rsidR="00541CD2" w:rsidRDefault="00541CD2" w:rsidP="00541CD2">
      <w:pPr>
        <w:ind w:left="0"/>
      </w:pPr>
    </w:p>
    <w:p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rsidR="00541CD2" w:rsidRDefault="00541CD2" w:rsidP="00541CD2">
      <w:pPr>
        <w:ind w:left="0"/>
      </w:pPr>
    </w:p>
    <w:p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rsidR="0038431F" w:rsidRDefault="0038431F" w:rsidP="0038431F">
      <w:pPr>
        <w:pStyle w:val="ListParagraph"/>
        <w:numPr>
          <w:ilvl w:val="0"/>
          <w:numId w:val="23"/>
        </w:numPr>
      </w:pPr>
      <w:r>
        <w:t>Making the rule apply statewide rather than only in the Portland area</w:t>
      </w:r>
    </w:p>
    <w:p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 xml:space="preserve">PM standard at the control device outlet </w:t>
      </w:r>
      <w:proofErr w:type="gramStart"/>
      <w:r>
        <w:t xml:space="preserve">of 0.005 </w:t>
      </w:r>
      <w:proofErr w:type="spellStart"/>
      <w:r>
        <w:t>gr</w:t>
      </w:r>
      <w:proofErr w:type="spellEnd"/>
      <w:r>
        <w:t>/</w:t>
      </w:r>
      <w:proofErr w:type="spellStart"/>
      <w:r>
        <w:t>dscf</w:t>
      </w:r>
      <w:proofErr w:type="spellEnd"/>
      <w:r>
        <w:t xml:space="preserve"> (grains of particulate per dry standard cubic foot of air.)</w:t>
      </w:r>
      <w:proofErr w:type="gramEnd"/>
    </w:p>
    <w:p w:rsidR="0038431F" w:rsidRDefault="0038431F" w:rsidP="00541CD2">
      <w:pPr>
        <w:ind w:left="0"/>
      </w:pPr>
    </w:p>
    <w:p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rsidR="00AB6DAD" w:rsidRDefault="00AB6DAD" w:rsidP="00541CD2">
      <w:pPr>
        <w:ind w:left="0"/>
      </w:pPr>
    </w:p>
    <w:p w:rsidR="00AB6DAD" w:rsidRDefault="0038431F" w:rsidP="0038431F">
      <w:pPr>
        <w:pStyle w:val="ListParagraph"/>
        <w:numPr>
          <w:ilvl w:val="0"/>
          <w:numId w:val="23"/>
        </w:numPr>
      </w:pPr>
      <w:r>
        <w:t>Adding selenium to the list of glassmaking HAPs that are regulated in the rule</w:t>
      </w:r>
      <w:ins w:id="19" w:author="Garrahan Paul" w:date="2016-09-02T16:38:00Z">
        <w:r w:rsidR="00C10C7C">
          <w:t xml:space="preserve">, </w:t>
        </w:r>
        <w:commentRangeStart w:id="20"/>
        <w:commentRangeStart w:id="21"/>
        <w:r w:rsidR="00C10C7C">
          <w:t>based on DEQ’s determination that without controls, there is a significant risk that ambient concentrations of selenium from a CAGM could pose an unacceptable risk to human health</w:t>
        </w:r>
      </w:ins>
      <w:commentRangeEnd w:id="20"/>
      <w:ins w:id="22" w:author="Garrahan Paul" w:date="2016-09-02T16:39:00Z">
        <w:r w:rsidR="00C10C7C">
          <w:rPr>
            <w:rStyle w:val="CommentReference"/>
          </w:rPr>
          <w:commentReference w:id="20"/>
        </w:r>
      </w:ins>
      <w:commentRangeEnd w:id="21"/>
      <w:r w:rsidR="00F54102">
        <w:rPr>
          <w:rStyle w:val="CommentReference"/>
        </w:rPr>
        <w:commentReference w:id="21"/>
      </w:r>
      <w:r>
        <w:t>.</w:t>
      </w:r>
    </w:p>
    <w:p w:rsidR="00B42B67" w:rsidRDefault="000C6E7C" w:rsidP="000C6E7C">
      <w:pPr>
        <w:pStyle w:val="ListParagraph"/>
        <w:numPr>
          <w:ilvl w:val="0"/>
          <w:numId w:val="23"/>
        </w:numPr>
      </w:pPr>
      <w:del w:id="23" w:author="DAVIS George" w:date="2016-09-06T09:23:00Z">
        <w:r w:rsidDel="00EB0446">
          <w:delText xml:space="preserve">Adding </w:delText>
        </w:r>
      </w:del>
      <w:commentRangeStart w:id="24"/>
      <w:del w:id="25" w:author="WESTERSUND Joe" w:date="2016-09-07T14:54:00Z">
        <w:r w:rsidDel="00F54102">
          <w:delText>to</w:delText>
        </w:r>
      </w:del>
      <w:ins w:id="26" w:author="Garrahan Paul" w:date="2016-09-02T16:31:00Z">
        <w:del w:id="27" w:author="WESTERSUND Joe" w:date="2016-09-07T14:54:00Z">
          <w:r w:rsidR="00C10C7C" w:rsidDel="00F54102">
            <w:delText>Refining</w:delText>
          </w:r>
        </w:del>
      </w:ins>
      <w:ins w:id="28" w:author="Garrahan Paul" w:date="2016-09-06T16:54:00Z">
        <w:del w:id="29" w:author="WESTERSUND Joe" w:date="2016-09-07T14:54:00Z">
          <w:r w:rsidDel="00F54102">
            <w:delText xml:space="preserve"> </w:delText>
          </w:r>
        </w:del>
        <w:commentRangeEnd w:id="24"/>
        <w:r w:rsidR="00C10C7C">
          <w:rPr>
            <w:rStyle w:val="CommentReference"/>
          </w:rPr>
          <w:commentReference w:id="24"/>
        </w:r>
      </w:ins>
      <w:del w:id="30" w:author="DAVIS George" w:date="2016-09-06T09:23:00Z">
        <w:r w:rsidDel="00EB0446">
          <w:delText>to</w:delText>
        </w:r>
      </w:del>
      <w:ins w:id="31" w:author="DAVIS George" w:date="2016-09-06T09:23:00Z">
        <w:r w:rsidR="00EB0446">
          <w:t>Revising</w:t>
        </w:r>
      </w:ins>
      <w:ins w:id="32" w:author="unknown" w:date="2016-09-06T16:54:00Z">
        <w:r>
          <w:t xml:space="preserve"> </w:t>
        </w:r>
      </w:ins>
      <w:r>
        <w:t>the requirements for control devices</w:t>
      </w:r>
      <w:ins w:id="33" w:author="Garrahan Paul" w:date="2016-09-02T16:32:00Z">
        <w:r w:rsidR="00C10C7C">
          <w:t xml:space="preserve"> and providing compliance options</w:t>
        </w:r>
      </w:ins>
      <w:ins w:id="34" w:author="Garrahan Paul" w:date="2016-09-06T16:54:00Z">
        <w:r>
          <w:t>.</w:t>
        </w:r>
      </w:ins>
      <w:del w:id="35" w:author="Garrahan Paul" w:date="2016-09-06T16:54:00Z">
        <w:r>
          <w:delText>.</w:delText>
        </w:r>
      </w:del>
      <w:r>
        <w:t xml:space="preserve"> Tier 2 facilities must perform a ‘grain loading’ source test and install either a </w:t>
      </w:r>
      <w:proofErr w:type="spellStart"/>
      <w:r>
        <w:t>baghouse</w:t>
      </w:r>
      <w:proofErr w:type="spellEnd"/>
      <w:r>
        <w:t xml:space="preserv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rsidR="003E0FAA" w:rsidRDefault="00B42B67" w:rsidP="000C6E7C">
      <w:pPr>
        <w:pStyle w:val="ListParagraph"/>
        <w:numPr>
          <w:ilvl w:val="0"/>
          <w:numId w:val="23"/>
        </w:numPr>
      </w:pPr>
      <w:r>
        <w:t xml:space="preserve">Changing the rule’s 24-hour health benchmark for hexavalent chromium </w:t>
      </w:r>
      <w:proofErr w:type="gramStart"/>
      <w:r>
        <w:t xml:space="preserve">from 36 </w:t>
      </w:r>
      <w:proofErr w:type="spellStart"/>
      <w:r>
        <w:t>ng</w:t>
      </w:r>
      <w:proofErr w:type="spellEnd"/>
      <w:r>
        <w:t>/m3 (</w:t>
      </w:r>
      <w:proofErr w:type="spellStart"/>
      <w:r>
        <w:t>nanograms</w:t>
      </w:r>
      <w:proofErr w:type="spellEnd"/>
      <w:r>
        <w:t xml:space="preserve"> per cubic meter of air)</w:t>
      </w:r>
      <w:proofErr w:type="gramEnd"/>
      <w:r>
        <w:t xml:space="preserve"> to 5 </w:t>
      </w:r>
      <w:proofErr w:type="spellStart"/>
      <w:r>
        <w:t>ng</w:t>
      </w:r>
      <w:proofErr w:type="spellEnd"/>
      <w:r>
        <w:t>/m3</w:t>
      </w:r>
      <w:ins w:id="36" w:author="Garrahan Paul" w:date="2016-09-02T16:41:00Z">
        <w:r w:rsidR="009D3D0E">
          <w:t xml:space="preserve">, </w:t>
        </w:r>
        <w:commentRangeStart w:id="37"/>
        <w:commentRangeStart w:id="38"/>
        <w:r w:rsidR="009D3D0E">
          <w:t>based on a re-evaluation of the exposure levels that could post an unacceptable risk to human health</w:t>
        </w:r>
        <w:commentRangeEnd w:id="37"/>
        <w:r w:rsidR="009D3D0E">
          <w:rPr>
            <w:rStyle w:val="CommentReference"/>
          </w:rPr>
          <w:commentReference w:id="37"/>
        </w:r>
      </w:ins>
      <w:commentRangeEnd w:id="38"/>
      <w:r w:rsidR="00F54102">
        <w:rPr>
          <w:rStyle w:val="CommentReference"/>
        </w:rPr>
        <w:commentReference w:id="38"/>
      </w:r>
      <w:r>
        <w:t>.</w:t>
      </w:r>
    </w:p>
    <w:p w:rsidR="009226B8" w:rsidRDefault="009226B8" w:rsidP="009226B8">
      <w:pPr>
        <w:pStyle w:val="ListParagraph"/>
        <w:numPr>
          <w:ilvl w:val="0"/>
          <w:numId w:val="23"/>
        </w:numPr>
      </w:pPr>
      <w:r>
        <w:t xml:space="preserve">Changing the way that Tier 2 facilities set maximum usage limits for </w:t>
      </w:r>
      <w:ins w:id="39" w:author="WESTERSUND Joe" w:date="2016-09-07T14:53:00Z">
        <w:r w:rsidR="00F54102">
          <w:t xml:space="preserve">trivalent and hexavalent </w:t>
        </w:r>
      </w:ins>
      <w:r>
        <w:t>chromium</w:t>
      </w:r>
      <w:ins w:id="40" w:author="Garrahan Paul" w:date="2016-09-02T16:41:00Z">
        <w:del w:id="41" w:author="WESTERSUND Joe" w:date="2016-09-07T14:53:00Z">
          <w:r w:rsidR="009D3D0E" w:rsidDel="00F54102">
            <w:delText xml:space="preserve"> (</w:delText>
          </w:r>
        </w:del>
      </w:ins>
      <w:ins w:id="42" w:author="Garrahan Paul" w:date="2016-09-02T16:42:00Z">
        <w:del w:id="43" w:author="WESTERSUND Joe" w:date="2016-09-07T14:53:00Z">
          <w:r w:rsidR="009D3D0E" w:rsidDel="00F54102">
            <w:delText xml:space="preserve">for either or both trivalent </w:delText>
          </w:r>
        </w:del>
      </w:ins>
      <w:ins w:id="44" w:author="Garrahan Paul" w:date="2016-09-02T16:41:00Z">
        <w:del w:id="45" w:author="WESTERSUND Joe" w:date="2016-09-07T14:53:00Z">
          <w:r w:rsidR="009D3D0E" w:rsidDel="00F54102">
            <w:delText xml:space="preserve">chromium </w:delText>
          </w:r>
        </w:del>
      </w:ins>
      <w:ins w:id="46" w:author="Garrahan Paul" w:date="2016-09-02T16:42:00Z">
        <w:del w:id="47" w:author="WESTERSUND Joe" w:date="2016-09-07T14:53:00Z">
          <w:r w:rsidR="009D3D0E" w:rsidDel="00F54102">
            <w:delText>and hexavalent chromium</w:delText>
          </w:r>
        </w:del>
      </w:ins>
      <w:ins w:id="48" w:author="Garrahan Paul" w:date="2016-09-02T16:41:00Z">
        <w:del w:id="49" w:author="WESTERSUND Joe" w:date="2016-09-07T14:53:00Z">
          <w:r w:rsidR="009D3D0E" w:rsidDel="00F54102">
            <w:delText>)</w:delText>
          </w:r>
        </w:del>
      </w:ins>
      <w:ins w:id="50" w:author="Garrahan Paul" w:date="2016-09-06T16:54:00Z">
        <w:r>
          <w:t>.</w:t>
        </w:r>
      </w:ins>
      <w:del w:id="51"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52" w:author="Garrahan Paul" w:date="2016-09-02T16:43:00Z">
        <w:r w:rsidR="009D3D0E">
          <w:t xml:space="preserve">emissions </w:t>
        </w:r>
      </w:ins>
      <w:r>
        <w:t xml:space="preserve">or to test for total chromium </w:t>
      </w:r>
      <w:ins w:id="53" w:author="Garrahan Paul" w:date="2016-09-02T16:43:00Z">
        <w:r w:rsidR="009D3D0E">
          <w:t xml:space="preserve">emissions </w:t>
        </w:r>
      </w:ins>
      <w:r>
        <w:t>and assume all of it is hexavalent chromium.</w:t>
      </w:r>
    </w:p>
    <w:p w:rsidR="00B42B67" w:rsidRDefault="00B42B67" w:rsidP="00B42B67">
      <w:pPr>
        <w:ind w:left="0"/>
      </w:pPr>
    </w:p>
    <w:p w:rsidR="00B42B67" w:rsidRDefault="00EB0446" w:rsidP="00CB6D54">
      <w:pPr>
        <w:ind w:left="630"/>
      </w:pPr>
      <w:proofErr w:type="gramStart"/>
      <w:ins w:id="54" w:author="DAVIS George" w:date="2016-09-06T09:25:00Z">
        <w:r>
          <w:t>Making the rule apply statewide and adding selenium to the list of regulated HAPs means that affected facilities will need additional time to comply with the rules.</w:t>
        </w:r>
        <w:proofErr w:type="gramEnd"/>
        <w:r>
          <w:t xml:space="preserve"> </w:t>
        </w:r>
      </w:ins>
      <w:r w:rsidR="00B42B67">
        <w:t>The rule</w:t>
      </w:r>
      <w:r>
        <w:t>s</w:t>
      </w:r>
      <w:r w:rsidR="00B42B67">
        <w:t xml:space="preserve"> include delayed compliance dates for many of the new requirements to give companies time to make necessary changes. </w:t>
      </w:r>
    </w:p>
    <w:p w:rsidR="00F406EC" w:rsidRPr="00F406EC" w:rsidRDefault="00F406EC" w:rsidP="00F406EC">
      <w:pPr>
        <w:ind w:left="540"/>
      </w:pP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Default="00471F10" w:rsidP="00377FA3">
      <w:r>
        <w:rPr>
          <w:noProof/>
          <w:lang w:eastAsia="zh-CN"/>
        </w:rPr>
      </w:r>
      <w:r>
        <w:rPr>
          <w:noProof/>
          <w:lang w:eastAsia="zh-CN"/>
        </w:rPr>
        <w:pict>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ED70A5" w:rsidRDefault="00ED70A5" w:rsidP="00377FA3"/>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rsidR="00ED70A5" w:rsidRPr="00ED70A5" w:rsidRDefault="00ED70A5" w:rsidP="00ED70A5"/>
    <w:p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rsidR="00ED70A5" w:rsidRPr="00ED70A5" w:rsidRDefault="00ED70A5" w:rsidP="00ED70A5">
      <w:pPr>
        <w:rPr>
          <w:color w:val="000000"/>
        </w:rPr>
      </w:pPr>
    </w:p>
    <w:p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rsidR="00ED70A5" w:rsidRPr="00ED70A5" w:rsidRDefault="00ED70A5" w:rsidP="00ED70A5">
      <w:pPr>
        <w:rPr>
          <w:color w:val="000000"/>
        </w:rPr>
      </w:pPr>
    </w:p>
    <w:p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rsidR="00ED70A5" w:rsidRPr="00ED70A5" w:rsidRDefault="00ED70A5" w:rsidP="00ED70A5">
      <w:pPr>
        <w:rPr>
          <w:color w:val="000000"/>
        </w:rPr>
      </w:pPr>
    </w:p>
    <w:p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rsidR="00377FA3" w:rsidRPr="00377FA3" w:rsidRDefault="00377FA3" w:rsidP="00377FA3">
      <w:pPr>
        <w:sectPr w:rsidR="00377FA3" w:rsidRPr="00377FA3" w:rsidSect="00ED70A5">
          <w:footerReference w:type="default" r:id="rId19"/>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471F10" w:rsidP="00377FA3">
      <w:r>
        <w:rPr>
          <w:noProof/>
          <w:lang w:eastAsia="zh-CN"/>
        </w:rPr>
      </w:r>
      <w:r>
        <w:rPr>
          <w:noProof/>
          <w:lang w:eastAsia="zh-CN"/>
        </w:rPr>
        <w:pict>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Default="00377FA3" w:rsidP="00377FA3"/>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rsidR="00ED70A5" w:rsidRPr="00ED70A5" w:rsidRDefault="00ED70A5" w:rsidP="00643271">
      <w:pPr>
        <w:tabs>
          <w:tab w:val="left" w:pos="4500"/>
        </w:tabs>
      </w:pPr>
      <w:r w:rsidRPr="00ED70A5">
        <w:t>Operations</w:t>
      </w:r>
    </w:p>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rsidR="00ED70A5" w:rsidRPr="00ED70A5" w:rsidRDefault="00ED70A5" w:rsidP="00643271">
      <w:pPr>
        <w:tabs>
          <w:tab w:val="left" w:pos="4500"/>
        </w:tabs>
      </w:pPr>
      <w:r w:rsidRPr="00ED70A5">
        <w:t>Program Operations</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tblPr>
      <w:tblGrid>
        <w:gridCol w:w="2366"/>
        <w:gridCol w:w="5776"/>
      </w:tblGrid>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340-244-0010(T), 340-244-9000(T), 340-244-9010(T), 340-244-9020(T), 340-244-9030(T), 340-244-9040(T), 340-244-9050(T), 340-244-9060(T), 340-244-9070(T), 340-244-9080(T), 340-244-9090(T)</w:t>
            </w:r>
          </w:p>
        </w:tc>
        <w:bookmarkStart w:id="55" w:name="_GoBack"/>
        <w:bookmarkEnd w:id="55"/>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commentRangeStart w:id="56"/>
            <w:commentRangeStart w:id="57"/>
            <w:r w:rsidRPr="00ED70A5">
              <w:t>OAR 340-244-0010</w:t>
            </w:r>
            <w:commentRangeEnd w:id="56"/>
            <w:r w:rsidR="00F30E58">
              <w:rPr>
                <w:rStyle w:val="CommentReference"/>
              </w:rPr>
              <w:commentReference w:id="56"/>
            </w:r>
            <w:commentRangeEnd w:id="57"/>
            <w:r w:rsidR="00F54102">
              <w:rPr>
                <w:rStyle w:val="CommentReference"/>
              </w:rPr>
              <w:commentReference w:id="57"/>
            </w:r>
          </w:p>
        </w:tc>
      </w:tr>
    </w:tbl>
    <w:p w:rsidR="00ED70A5" w:rsidRPr="00ED70A5" w:rsidRDefault="00ED70A5" w:rsidP="00ED70A5">
      <w:pPr>
        <w:ind w:left="0"/>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rsidR="00ED70A5" w:rsidRPr="00ED70A5" w:rsidRDefault="00ED70A5" w:rsidP="00643271">
      <w:r w:rsidRPr="00ED70A5">
        <w:t>ORS 468.020, 468A.025, 468A.040, 468A.055, 468A.070 and 468A.310</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rsidR="00ED70A5" w:rsidRPr="00ED70A5" w:rsidRDefault="00ED70A5" w:rsidP="00643271">
      <w:pPr>
        <w:ind w:right="14"/>
      </w:pPr>
      <w:r w:rsidRPr="00ED70A5">
        <w:t>ORS 468A.025, 468A.040, 468A.055, 468A.070 &amp; 468A.310</w:t>
      </w:r>
    </w:p>
    <w:p w:rsidR="00ED70A5" w:rsidRPr="00ED70A5" w:rsidRDefault="00ED70A5" w:rsidP="00643271"/>
    <w:p w:rsidR="00ED70A5" w:rsidRPr="00ED70A5" w:rsidRDefault="00ED70A5" w:rsidP="00643271">
      <w:pPr>
        <w:rPr>
          <w:u w:val="single"/>
        </w:rPr>
      </w:pPr>
      <w:bookmarkStart w:id="58" w:name="SupportingDocuments"/>
      <w:r w:rsidRPr="00ED70A5">
        <w:rPr>
          <w:rFonts w:ascii="Arial" w:hAnsi="Arial"/>
          <w:b/>
          <w:bCs/>
          <w:szCs w:val="26"/>
        </w:rPr>
        <w:t xml:space="preserve">Documents relied on for rulemaking </w:t>
      </w:r>
      <w:bookmarkEnd w:id="58"/>
      <w:r w:rsidRPr="00ED70A5">
        <w:rPr>
          <w:rFonts w:ascii="Arial" w:hAnsi="Arial"/>
          <w:b/>
          <w:bCs/>
          <w:szCs w:val="26"/>
        </w:rPr>
        <w:tab/>
      </w:r>
    </w:p>
    <w:p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tblPr>
      <w:tblGrid>
        <w:gridCol w:w="3837"/>
        <w:gridCol w:w="4320"/>
      </w:tblGrid>
      <w:tr w:rsidR="00ED70A5" w:rsidRPr="00ED70A5" w:rsidTr="00923836">
        <w:tc>
          <w:tcPr>
            <w:tcW w:w="3837" w:type="dxa"/>
            <w:tcBorders>
              <w:top w:val="double" w:sz="4" w:space="0" w:color="auto"/>
              <w:left w:val="double" w:sz="4" w:space="0" w:color="auto"/>
            </w:tcBorders>
            <w:shd w:val="clear" w:color="auto" w:fill="008272"/>
          </w:tcPr>
          <w:p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37" w:type="dxa"/>
            <w:tcBorders>
              <w:left w:val="double" w:sz="4" w:space="0" w:color="auto"/>
            </w:tcBorders>
          </w:tcPr>
          <w:p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rsidR="00ED70A5" w:rsidRPr="00ED70A5" w:rsidRDefault="00471F10" w:rsidP="00ED70A5">
            <w:pPr>
              <w:ind w:left="0"/>
              <w:rPr>
                <w:rFonts w:ascii="Times New Roman" w:hAnsi="Times New Roman" w:cs="Times New Roman"/>
                <w:color w:val="000000"/>
              </w:rPr>
            </w:pPr>
            <w:hyperlink r:id="rId20"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rsidR="00ED70A5" w:rsidRPr="00ED70A5" w:rsidRDefault="00ED70A5" w:rsidP="00ED70A5">
      <w:pPr>
        <w:ind w:left="0"/>
      </w:pPr>
    </w:p>
    <w:p w:rsidR="00ED70A5" w:rsidRPr="00ED70A5" w:rsidRDefault="00ED70A5" w:rsidP="00ED70A5">
      <w:pPr>
        <w:ind w:left="0"/>
      </w:pPr>
    </w:p>
    <w:p w:rsidR="00ED70A5" w:rsidRPr="00ED70A5" w:rsidRDefault="00ED70A5" w:rsidP="00ED70A5">
      <w:pPr>
        <w:ind w:left="0"/>
      </w:pPr>
    </w:p>
    <w:p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471F10" w:rsidP="00377FA3">
      <w:r>
        <w:rPr>
          <w:noProof/>
          <w:lang w:eastAsia="zh-CN"/>
        </w:rPr>
      </w:r>
      <w:r>
        <w:rPr>
          <w:noProof/>
          <w:lang w:eastAsia="zh-CN"/>
        </w:rPr>
        <w:pict>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r w:rsidRPr="00ED70A5">
        <w:t>This rulemaking does not involve the adoption of any new fees.</w:t>
      </w:r>
    </w:p>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471F10" w:rsidP="00377FA3">
      <w:r>
        <w:rPr>
          <w:noProof/>
          <w:lang w:eastAsia="zh-CN"/>
        </w:rPr>
      </w:r>
      <w:r>
        <w:rPr>
          <w:noProof/>
          <w:lang w:eastAsia="zh-CN"/>
        </w:rPr>
        <w:pict>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rsidR="00ED70A5" w:rsidRPr="00ED70A5" w:rsidRDefault="00ED70A5" w:rsidP="00643271">
      <w:pPr>
        <w:rPr>
          <w:rFonts w:ascii="Arial" w:hAnsi="Arial" w:cs="Arial"/>
          <w:szCs w:val="22"/>
        </w:rPr>
      </w:pPr>
      <w:r w:rsidRPr="00ED70A5">
        <w:tab/>
      </w:r>
    </w:p>
    <w:p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rsidR="00ED70A5" w:rsidRPr="00ED70A5" w:rsidRDefault="00ED70A5" w:rsidP="00643271"/>
    <w:p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rsidR="00ED70A5" w:rsidRPr="00ED70A5" w:rsidRDefault="00ED70A5" w:rsidP="00643271">
      <w:pPr>
        <w:rPr>
          <w:bCs/>
        </w:rPr>
      </w:pPr>
    </w:p>
    <w:p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rsidR="00ED70A5" w:rsidRPr="00ED70A5" w:rsidRDefault="00ED70A5" w:rsidP="00643271">
      <w:pPr>
        <w:keepNext/>
        <w:keepLines/>
        <w:spacing w:before="40"/>
        <w:outlineLvl w:val="2"/>
        <w:rPr>
          <w:rFonts w:ascii="Arial" w:eastAsia="SimHei" w:hAnsi="Arial"/>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DEQ does not anticipate indirect impacts to DEQ or other state and federal agencies.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DEQ does not anticipate direct impacts to members of the public, because they are not subject to the rule. </w:t>
      </w:r>
    </w:p>
    <w:p w:rsidR="00ED70A5" w:rsidRPr="00ED70A5" w:rsidRDefault="00ED70A5" w:rsidP="00643271">
      <w:pPr>
        <w:rPr>
          <w:bCs/>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rsidR="00ED70A5" w:rsidRPr="00ED70A5" w:rsidRDefault="00ED70A5" w:rsidP="00643271">
      <w:pPr>
        <w:rPr>
          <w:bCs/>
        </w:rPr>
      </w:pPr>
    </w:p>
    <w:p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rsidR="00ED70A5" w:rsidRPr="00ED70A5" w:rsidRDefault="00ED70A5" w:rsidP="00643271">
      <w:pPr>
        <w:rPr>
          <w:bCs/>
          <w:color w:val="000000"/>
        </w:rPr>
      </w:pPr>
    </w:p>
    <w:p w:rsidR="00ED70A5" w:rsidRPr="00ED70A5" w:rsidRDefault="00ED70A5" w:rsidP="00643271">
      <w:pPr>
        <w:rPr>
          <w:bCs/>
          <w:color w:val="000000"/>
        </w:rPr>
      </w:pPr>
      <w:r w:rsidRPr="008E7F9D">
        <w:rPr>
          <w:bCs/>
          <w:color w:val="000000"/>
        </w:rPr>
        <w:t xml:space="preserve">The compliance route chosen by many CAGMs will likely be installation of one or more particulate matter control devices such as </w:t>
      </w:r>
      <w:proofErr w:type="spellStart"/>
      <w:r w:rsidRPr="008E7F9D">
        <w:rPr>
          <w:bCs/>
          <w:color w:val="000000"/>
        </w:rPr>
        <w:t>baghouses</w:t>
      </w:r>
      <w:proofErr w:type="spellEnd"/>
      <w:r w:rsidRPr="008E7F9D">
        <w:rPr>
          <w:bCs/>
          <w:color w:val="000000"/>
        </w:rPr>
        <w:t>.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rsidR="00ED70A5" w:rsidRPr="00ED70A5" w:rsidRDefault="00ED70A5" w:rsidP="00643271">
      <w:pPr>
        <w:rPr>
          <w:bCs/>
        </w:rPr>
      </w:pPr>
    </w:p>
    <w:p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adopted, Bullseye would need to install one or more </w:t>
      </w:r>
      <w:proofErr w:type="spellStart"/>
      <w:r w:rsidRPr="00ED70A5">
        <w:rPr>
          <w:bCs/>
          <w:color w:val="000000"/>
        </w:rPr>
        <w:t>baghouses</w:t>
      </w:r>
      <w:proofErr w:type="spellEnd"/>
      <w:r w:rsidRPr="00ED70A5">
        <w:rPr>
          <w:bCs/>
          <w:color w:val="000000"/>
        </w:rPr>
        <w:t xml:space="preserve"> to meet NESHAP 6S requirements. Because the number of </w:t>
      </w:r>
      <w:proofErr w:type="spellStart"/>
      <w:r w:rsidRPr="00ED70A5">
        <w:rPr>
          <w:bCs/>
          <w:color w:val="000000"/>
        </w:rPr>
        <w:t>baghouses</w:t>
      </w:r>
      <w:proofErr w:type="spellEnd"/>
      <w:r w:rsidRPr="00ED70A5">
        <w:rPr>
          <w:bCs/>
          <w:color w:val="000000"/>
        </w:rPr>
        <w:t xml:space="preserve"> that would be installed for NESHAP 6S alone is uncertain, the number of additional </w:t>
      </w:r>
      <w:proofErr w:type="spellStart"/>
      <w:r w:rsidRPr="00ED70A5">
        <w:rPr>
          <w:bCs/>
          <w:color w:val="000000"/>
        </w:rPr>
        <w:t>baghouses</w:t>
      </w:r>
      <w:proofErr w:type="spellEnd"/>
      <w:r w:rsidRPr="00ED70A5">
        <w:rPr>
          <w:bCs/>
          <w:color w:val="000000"/>
        </w:rPr>
        <w:t xml:space="preserve"> needed for compliance with the proposed rule is also uncertain. (Bullseye is planning for installation of a total of 4 </w:t>
      </w:r>
      <w:proofErr w:type="spellStart"/>
      <w:r w:rsidRPr="00ED70A5">
        <w:rPr>
          <w:bCs/>
          <w:color w:val="000000"/>
        </w:rPr>
        <w:t>baghouses</w:t>
      </w:r>
      <w:proofErr w:type="spellEnd"/>
      <w:r w:rsidRPr="00ED70A5">
        <w:rPr>
          <w:bCs/>
          <w:color w:val="000000"/>
        </w:rPr>
        <w:t xml:space="preserve">.) DEQ has incorporated that uncertainty into this fiscal impact analysis by estimating that Bullseye would install between zero and two additional </w:t>
      </w:r>
      <w:proofErr w:type="spellStart"/>
      <w:r w:rsidRPr="00ED70A5">
        <w:rPr>
          <w:bCs/>
          <w:color w:val="000000"/>
        </w:rPr>
        <w:t>baghouses</w:t>
      </w:r>
      <w:proofErr w:type="spellEnd"/>
      <w:r w:rsidRPr="00ED70A5">
        <w:rPr>
          <w:bCs/>
          <w:color w:val="000000"/>
        </w:rPr>
        <w:t xml:space="preserve"> to comply with the proposed rule, over and above what they would install for NESHAP 6S compliance alone.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w:t>
      </w:r>
      <w:proofErr w:type="spellStart"/>
      <w:r w:rsidRPr="00ED70A5">
        <w:rPr>
          <w:bCs/>
          <w:color w:val="000000"/>
        </w:rPr>
        <w:t>baghouse</w:t>
      </w:r>
      <w:proofErr w:type="spellEnd"/>
      <w:r w:rsidRPr="00ED70A5">
        <w:rPr>
          <w:bCs/>
          <w:color w:val="000000"/>
        </w:rPr>
        <w:t xml:space="preserve"> costs were attributable to the proposed rule, compliance with the proposed rule would cost Bullseye about $70,000 to $100,000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all costs for two additional </w:t>
      </w:r>
      <w:proofErr w:type="spellStart"/>
      <w:r w:rsidRPr="00ED70A5">
        <w:rPr>
          <w:bCs/>
          <w:color w:val="000000"/>
        </w:rPr>
        <w:t>baghouses</w:t>
      </w:r>
      <w:proofErr w:type="spellEnd"/>
      <w:r w:rsidRPr="00ED70A5">
        <w:rPr>
          <w:bCs/>
          <w:color w:val="000000"/>
        </w:rPr>
        <w:t xml:space="preserve"> were attributable to the proposed rule, compliance with the proposed ru</w:t>
      </w:r>
      <w:r w:rsidR="008E7F9D">
        <w:rPr>
          <w:bCs/>
          <w:color w:val="000000"/>
        </w:rPr>
        <w:t xml:space="preserve">le would cost Bullseye about </w:t>
      </w:r>
      <w:commentRangeStart w:id="59"/>
      <w:r w:rsidR="008E7F9D">
        <w:rPr>
          <w:bCs/>
          <w:color w:val="000000"/>
        </w:rPr>
        <w:t>$598,000 to $99</w:t>
      </w:r>
      <w:r w:rsidRPr="00ED70A5">
        <w:rPr>
          <w:bCs/>
          <w:color w:val="000000"/>
        </w:rPr>
        <w:t xml:space="preserve">0,000 </w:t>
      </w:r>
      <w:commentRangeEnd w:id="59"/>
      <w:r w:rsidR="008E7F9D">
        <w:rPr>
          <w:rStyle w:val="CommentReference"/>
        </w:rPr>
        <w:commentReference w:id="59"/>
      </w:r>
      <w:r w:rsidRPr="00ED70A5">
        <w:rPr>
          <w:bCs/>
          <w:color w:val="000000"/>
        </w:rPr>
        <w:t xml:space="preserve">for permitting, </w:t>
      </w:r>
      <w:proofErr w:type="spellStart"/>
      <w:r w:rsidRPr="00ED70A5">
        <w:rPr>
          <w:bCs/>
          <w:color w:val="000000"/>
        </w:rPr>
        <w:t>baghouse</w:t>
      </w:r>
      <w:proofErr w:type="spellEnd"/>
      <w:r w:rsidRPr="00ED70A5">
        <w:rPr>
          <w:bCs/>
          <w:color w:val="000000"/>
        </w:rPr>
        <w:t xml:space="preserve"> installation, source testing, and modeling, and ongoing costs of $54,000 to $174,000 per year to operate and monitor the </w:t>
      </w:r>
      <w:proofErr w:type="spellStart"/>
      <w:r w:rsidRPr="00ED70A5">
        <w:rPr>
          <w:bCs/>
          <w:color w:val="000000"/>
        </w:rPr>
        <w:t>baghouses</w:t>
      </w:r>
      <w:proofErr w:type="spellEnd"/>
      <w:r w:rsidRPr="00ED70A5">
        <w:rPr>
          <w:bCs/>
          <w:color w:val="000000"/>
        </w:rPr>
        <w:t>.</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It is possible that Bullseye may be able to offset the cost of compliance through increased prices. Bullseye is reportedly increasing prices by 12.5% in August 2016 to help pay for </w:t>
      </w:r>
      <w:proofErr w:type="spellStart"/>
      <w:r w:rsidRPr="00ED70A5">
        <w:rPr>
          <w:bCs/>
          <w:color w:val="000000"/>
        </w:rPr>
        <w:t>baghouse</w:t>
      </w:r>
      <w:proofErr w:type="spellEnd"/>
      <w:r w:rsidRPr="00ED70A5">
        <w:rPr>
          <w:bCs/>
          <w:color w:val="000000"/>
        </w:rPr>
        <w:t xml:space="preserv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keepNext/>
        <w:keepLines/>
        <w:spacing w:before="40"/>
        <w:outlineLvl w:val="2"/>
        <w:rPr>
          <w:rFonts w:ascii="Arial" w:eastAsia="SimHei" w:hAnsi="Arial"/>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the increased prices </w:t>
      </w:r>
      <w:r w:rsidRPr="00ED70A5">
        <w:rPr>
          <w:bCs/>
        </w:rPr>
        <w:t xml:space="preserve">represent an indirect fiscal impact on their customers, some of whom may be large businesses. DEQ does not have sufficient information to estimate this effect. </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rsidR="00ED70A5" w:rsidRPr="00ED70A5" w:rsidRDefault="00ED70A5" w:rsidP="00643271">
      <w:pPr>
        <w:rPr>
          <w:bCs/>
        </w:rPr>
      </w:pPr>
    </w:p>
    <w:p w:rsidR="00ED70A5" w:rsidRPr="00ED70A5" w:rsidRDefault="00ED70A5" w:rsidP="00643271">
      <w:pPr>
        <w:rPr>
          <w:bCs/>
        </w:rPr>
      </w:pPr>
      <w:r w:rsidRPr="00ED70A5">
        <w:rPr>
          <w:bCs/>
        </w:rPr>
        <w:t xml:space="preserve">Of these, one (Uroboros Glass Studios, Inc.) is in Tier 2 of the proposed rules. The other three (Glass Alchemy, </w:t>
      </w:r>
      <w:proofErr w:type="spellStart"/>
      <w:r w:rsidRPr="00ED70A5">
        <w:rPr>
          <w:bCs/>
        </w:rPr>
        <w:t>Northstar</w:t>
      </w:r>
      <w:proofErr w:type="spellEnd"/>
      <w:r w:rsidRPr="00ED70A5">
        <w:rPr>
          <w:bCs/>
        </w:rPr>
        <w:t xml:space="preserve"> Glassworks, and </w:t>
      </w:r>
      <w:proofErr w:type="spellStart"/>
      <w:r w:rsidRPr="00ED70A5">
        <w:rPr>
          <w:bCs/>
        </w:rPr>
        <w:t>Trautman</w:t>
      </w:r>
      <w:proofErr w:type="spellEnd"/>
      <w:r w:rsidRPr="00ED70A5">
        <w:rPr>
          <w:bCs/>
        </w:rPr>
        <w:t xml:space="preserve"> Art Glass) are in Tier 1.</w:t>
      </w:r>
    </w:p>
    <w:p w:rsidR="00ED70A5" w:rsidRPr="00ED70A5" w:rsidRDefault="00ED70A5" w:rsidP="00643271">
      <w:pPr>
        <w:rPr>
          <w:bCs/>
        </w:rPr>
      </w:pPr>
    </w:p>
    <w:p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w:t>
      </w:r>
      <w:proofErr w:type="spellStart"/>
      <w:r w:rsidRPr="00ED70A5">
        <w:rPr>
          <w:bCs/>
        </w:rPr>
        <w:t>baghouse</w:t>
      </w:r>
      <w:proofErr w:type="spellEnd"/>
      <w:r w:rsidRPr="00ED70A5">
        <w:rPr>
          <w:bCs/>
        </w:rPr>
        <w:t xml:space="preserve"> at their facility. Because </w:t>
      </w:r>
      <w:r w:rsidRPr="00ED70A5">
        <w:rPr>
          <w:bCs/>
          <w:color w:val="000000"/>
        </w:rPr>
        <w:t xml:space="preserve">that </w:t>
      </w:r>
      <w:proofErr w:type="spellStart"/>
      <w:r w:rsidRPr="00ED70A5">
        <w:rPr>
          <w:bCs/>
          <w:color w:val="000000"/>
        </w:rPr>
        <w:t>baghouse</w:t>
      </w:r>
      <w:proofErr w:type="spellEnd"/>
      <w:r w:rsidRPr="00ED70A5">
        <w:rPr>
          <w:bCs/>
          <w:color w:val="000000"/>
        </w:rPr>
        <w:t xml:space="preserve"> is partially attributable to this proposed rule, DEQ calculated Uroboros’ costs with between zero and one additional </w:t>
      </w:r>
      <w:proofErr w:type="spellStart"/>
      <w:r w:rsidRPr="00ED70A5">
        <w:rPr>
          <w:bCs/>
          <w:color w:val="000000"/>
        </w:rPr>
        <w:t>baghouse</w:t>
      </w:r>
      <w:proofErr w:type="spellEnd"/>
      <w:r w:rsidRPr="00ED70A5">
        <w:rPr>
          <w:bCs/>
          <w:color w:val="000000"/>
        </w:rPr>
        <w:t xml:space="preserve"> to comply with the proposed rule.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w:t>
      </w:r>
      <w:proofErr w:type="spellStart"/>
      <w:r w:rsidRPr="00ED70A5">
        <w:rPr>
          <w:bCs/>
          <w:color w:val="000000"/>
        </w:rPr>
        <w:t>baghouse</w:t>
      </w:r>
      <w:proofErr w:type="spellEnd"/>
      <w:r w:rsidRPr="00ED70A5">
        <w:rPr>
          <w:bCs/>
          <w:color w:val="000000"/>
        </w:rPr>
        <w:t xml:space="preserve"> costs were attributable to the proposed rule, compliance with the proposed rule would cost Uroboros about $66,000 to $89,000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all costs for the </w:t>
      </w:r>
      <w:proofErr w:type="spellStart"/>
      <w:r w:rsidRPr="00ED70A5">
        <w:rPr>
          <w:bCs/>
          <w:color w:val="000000"/>
        </w:rPr>
        <w:t>baghouse</w:t>
      </w:r>
      <w:proofErr w:type="spellEnd"/>
      <w:r w:rsidRPr="00ED70A5">
        <w:rPr>
          <w:bCs/>
          <w:color w:val="000000"/>
        </w:rPr>
        <w:t xml:space="preserve"> were attributable to the proposed rule, compliance with the propo</w:t>
      </w:r>
      <w:r w:rsidR="001B30D6">
        <w:rPr>
          <w:bCs/>
          <w:color w:val="000000"/>
        </w:rPr>
        <w:t xml:space="preserve">sed rule would cost Uroboros </w:t>
      </w:r>
      <w:commentRangeStart w:id="60"/>
      <w:r w:rsidR="001B30D6">
        <w:rPr>
          <w:bCs/>
          <w:color w:val="000000"/>
        </w:rPr>
        <w:t>$431,000 to $72</w:t>
      </w:r>
      <w:r w:rsidRPr="00ED70A5">
        <w:rPr>
          <w:bCs/>
          <w:color w:val="000000"/>
        </w:rPr>
        <w:t>9,000</w:t>
      </w:r>
      <w:commentRangeEnd w:id="60"/>
      <w:r w:rsidR="001B30D6">
        <w:rPr>
          <w:rStyle w:val="CommentReference"/>
        </w:rPr>
        <w:commentReference w:id="60"/>
      </w:r>
      <w:r w:rsidRPr="00ED70A5">
        <w:rPr>
          <w:bCs/>
          <w:color w:val="000000"/>
        </w:rPr>
        <w:t xml:space="preserve"> for permitting, </w:t>
      </w:r>
      <w:proofErr w:type="spellStart"/>
      <w:r w:rsidRPr="00ED70A5">
        <w:rPr>
          <w:bCs/>
          <w:color w:val="000000"/>
        </w:rPr>
        <w:t>baghouse</w:t>
      </w:r>
      <w:proofErr w:type="spellEnd"/>
      <w:r w:rsidRPr="00ED70A5">
        <w:rPr>
          <w:bCs/>
          <w:color w:val="000000"/>
        </w:rPr>
        <w:t xml:space="preserve"> installation, source testing, and modeling, and ongoing costs of $27,000 to $87,000 per year to operate and monitor the </w:t>
      </w:r>
      <w:proofErr w:type="spellStart"/>
      <w:r w:rsidRPr="00ED70A5">
        <w:rPr>
          <w:bCs/>
          <w:color w:val="000000"/>
        </w:rPr>
        <w:t>baghouse</w:t>
      </w:r>
      <w:proofErr w:type="spellEnd"/>
      <w:r w:rsidRPr="00ED70A5">
        <w:rPr>
          <w:bCs/>
          <w:color w:val="000000"/>
        </w:rPr>
        <w:t>.</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One option is to install an emissions control device such as a </w:t>
      </w:r>
      <w:proofErr w:type="spellStart"/>
      <w:r w:rsidRPr="00ED70A5">
        <w:rPr>
          <w:bCs/>
          <w:color w:val="000000"/>
        </w:rPr>
        <w:t>baghouse</w:t>
      </w:r>
      <w:proofErr w:type="spellEnd"/>
      <w:r w:rsidRPr="00ED70A5">
        <w:rPr>
          <w:bCs/>
          <w:color w:val="000000"/>
        </w:rPr>
        <w:t>. DEQ estimates that the cost of compliance through this method is approximately $</w:t>
      </w:r>
      <w:commentRangeStart w:id="61"/>
      <w:r w:rsidRPr="00ED70A5">
        <w:rPr>
          <w:bCs/>
          <w:color w:val="000000"/>
        </w:rPr>
        <w:t xml:space="preserve">261,000 to $422,000 </w:t>
      </w:r>
      <w:commentRangeEnd w:id="61"/>
      <w:r w:rsidR="003F111E">
        <w:rPr>
          <w:rStyle w:val="CommentReference"/>
        </w:rPr>
        <w:commentReference w:id="61"/>
      </w:r>
      <w:r w:rsidRPr="00ED70A5">
        <w:rPr>
          <w:bCs/>
          <w:color w:val="000000"/>
        </w:rPr>
        <w:t xml:space="preserve">per facility in one-time costs and between $32,000 and $92,000 per facility in ongoing annual costs. The Tier 1 facilities are not subject to NESHAP 6S and would likely install only one </w:t>
      </w:r>
      <w:proofErr w:type="spellStart"/>
      <w:r w:rsidRPr="00ED70A5">
        <w:rPr>
          <w:bCs/>
          <w:color w:val="000000"/>
        </w:rPr>
        <w:t>baghouse</w:t>
      </w:r>
      <w:proofErr w:type="spellEnd"/>
      <w:r w:rsidRPr="00ED70A5">
        <w:rPr>
          <w:bCs/>
          <w:color w:val="000000"/>
        </w:rPr>
        <w:t xml:space="preserve"> per facility. All three </w:t>
      </w:r>
      <w:r w:rsidR="00FC5EC8">
        <w:rPr>
          <w:bCs/>
          <w:color w:val="000000"/>
        </w:rPr>
        <w:t xml:space="preserve">potential </w:t>
      </w:r>
      <w:r w:rsidRPr="00ED70A5">
        <w:rPr>
          <w:bCs/>
          <w:color w:val="000000"/>
        </w:rPr>
        <w:t>Tier 1 CAGMs indicated that they planned to pursue this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rsidR="00ED70A5" w:rsidRPr="00ED70A5" w:rsidRDefault="00ED70A5" w:rsidP="00643271">
      <w:pPr>
        <w:rPr>
          <w:bCs/>
          <w:color w:val="000000"/>
        </w:rPr>
      </w:pPr>
    </w:p>
    <w:p w:rsidR="00ED70A5" w:rsidRPr="00ED70A5" w:rsidRDefault="00ED70A5" w:rsidP="00643271">
      <w:pPr>
        <w:rPr>
          <w:bCs/>
          <w:color w:val="000000"/>
        </w:rPr>
      </w:pPr>
      <w:proofErr w:type="spellStart"/>
      <w:r w:rsidRPr="00ED70A5">
        <w:rPr>
          <w:bCs/>
          <w:color w:val="000000"/>
        </w:rPr>
        <w:t>Trautman</w:t>
      </w:r>
      <w:proofErr w:type="spellEnd"/>
      <w:r w:rsidRPr="00ED70A5">
        <w:rPr>
          <w:bCs/>
          <w:color w:val="000000"/>
        </w:rPr>
        <w:t xml:space="preserve"> Art Glass, one of the Tier 1 CAGMs, said that the proposed rules may prompt them to move their facility to a new location. That decision would depend on whether the current property owner agrees to allow installation of a </w:t>
      </w:r>
      <w:proofErr w:type="spellStart"/>
      <w:r w:rsidRPr="00ED70A5">
        <w:rPr>
          <w:bCs/>
          <w:color w:val="000000"/>
        </w:rPr>
        <w:t>baghouse</w:t>
      </w:r>
      <w:proofErr w:type="spellEnd"/>
      <w:r w:rsidRPr="00ED70A5">
        <w:rPr>
          <w:bCs/>
          <w:color w:val="000000"/>
        </w:rPr>
        <w:t>,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rPr>
          <w:bCs/>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it would represent an indirect fiscal impact on their customers, some of whom may be small businesses. DEQ does not have sufficient information to estimate this effect.</w:t>
      </w:r>
    </w:p>
    <w:p w:rsidR="00ED70A5" w:rsidRPr="00ED70A5" w:rsidRDefault="00ED70A5" w:rsidP="00643271">
      <w:pPr>
        <w:rPr>
          <w:bCs/>
          <w:color w:val="000000"/>
        </w:rPr>
      </w:pPr>
    </w:p>
    <w:p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rsidR="00ED70A5" w:rsidRPr="00ED70A5" w:rsidRDefault="00ED70A5" w:rsidP="00643271">
      <w:pPr>
        <w:rPr>
          <w:bCs/>
          <w:color w:val="000000"/>
        </w:rPr>
      </w:pPr>
    </w:p>
    <w:p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rsidR="00ED70A5" w:rsidRPr="00ED70A5" w:rsidRDefault="00ED70A5" w:rsidP="00643271"/>
    <w:p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rsidR="00ED70A5" w:rsidRPr="00ED70A5" w:rsidRDefault="00ED70A5" w:rsidP="00643271"/>
    <w:p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rsidR="00ED70A5" w:rsidRPr="00ED70A5" w:rsidRDefault="00ED70A5" w:rsidP="00643271">
      <w:pPr>
        <w:rPr>
          <w:b/>
        </w:rPr>
      </w:pPr>
    </w:p>
    <w:p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ED70A5" w:rsidRPr="00ED70A5" w:rsidRDefault="00ED70A5" w:rsidP="00643271">
      <w:pPr>
        <w:rPr>
          <w:bCs/>
          <w:iCs/>
        </w:rPr>
      </w:pPr>
    </w:p>
    <w:p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rsidR="00ED70A5" w:rsidRPr="00ED70A5" w:rsidRDefault="00ED70A5" w:rsidP="00643271">
      <w:pPr>
        <w:rPr>
          <w:bCs/>
          <w:iCs/>
        </w:rPr>
      </w:pPr>
    </w:p>
    <w:p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ED70A5" w:rsidRPr="00ED70A5" w:rsidRDefault="00ED70A5" w:rsidP="00643271">
      <w:pPr>
        <w:rPr>
          <w:b/>
        </w:rPr>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rsidR="00ED70A5" w:rsidRPr="00ED70A5" w:rsidRDefault="00ED70A5" w:rsidP="00643271"/>
    <w:p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rsidR="00ED70A5" w:rsidRPr="00ED70A5" w:rsidRDefault="00ED70A5" w:rsidP="00643271"/>
    <w:p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rsidR="00ED70A5" w:rsidRPr="00ED70A5" w:rsidRDefault="00ED70A5" w:rsidP="006634E8"/>
    <w:tbl>
      <w:tblPr>
        <w:tblStyle w:val="TableGrid"/>
        <w:tblW w:w="8820" w:type="dxa"/>
        <w:tblInd w:w="705" w:type="dxa"/>
        <w:tblLayout w:type="fixed"/>
        <w:tblLook w:val="04A0"/>
      </w:tblPr>
      <w:tblGrid>
        <w:gridCol w:w="3870"/>
        <w:gridCol w:w="4950"/>
      </w:tblGrid>
      <w:tr w:rsidR="00ED70A5" w:rsidRPr="00ED70A5" w:rsidTr="00923836">
        <w:trPr>
          <w:tblHeader/>
        </w:trPr>
        <w:tc>
          <w:tcPr>
            <w:tcW w:w="3870" w:type="dxa"/>
            <w:tcBorders>
              <w:top w:val="double" w:sz="4" w:space="0" w:color="auto"/>
              <w:lef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rsidR="00ED70A5" w:rsidRPr="00ED70A5" w:rsidRDefault="00471F10" w:rsidP="006634E8">
            <w:pPr>
              <w:rPr>
                <w:rFonts w:ascii="Times New Roman" w:hAnsi="Times New Roman" w:cs="Times New Roman"/>
                <w:bCs/>
                <w:color w:val="000000"/>
              </w:rPr>
            </w:pPr>
            <w:hyperlink r:id="rId21"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rsidR="00ED70A5" w:rsidRPr="00ED70A5" w:rsidRDefault="00471F10"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rsidR="00ED70A5" w:rsidRPr="00ED70A5" w:rsidRDefault="00ED70A5" w:rsidP="006634E8">
      <w:r w:rsidRPr="00ED70A5">
        <w:lastRenderedPageBreak/>
        <w:t xml:space="preserve"> </w:t>
      </w:r>
    </w:p>
    <w:p w:rsidR="00ED70A5" w:rsidRPr="00ED70A5" w:rsidRDefault="00ED70A5" w:rsidP="006634E8"/>
    <w:p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rsidR="00ED70A5" w:rsidRPr="00ED70A5" w:rsidRDefault="00ED70A5" w:rsidP="006634E8">
      <w:r w:rsidRPr="00ED70A5">
        <w:t xml:space="preserve">DEQ appointed a fiscal advisory committee. </w:t>
      </w:r>
    </w:p>
    <w:p w:rsidR="00ED70A5" w:rsidRPr="00ED70A5" w:rsidRDefault="00ED70A5" w:rsidP="006634E8"/>
    <w:p w:rsidR="00ED70A5" w:rsidRPr="00ED70A5" w:rsidRDefault="00ED70A5" w:rsidP="006634E8">
      <w:pPr>
        <w:spacing w:after="120"/>
        <w:ind w:right="14"/>
      </w:pPr>
      <w:r w:rsidRPr="00ED70A5">
        <w:t>As ORS 183.33 requires, DEQ asked for the committee’s recommendations on:</w:t>
      </w:r>
    </w:p>
    <w:p w:rsidR="00ED70A5" w:rsidRPr="00ED70A5" w:rsidRDefault="00ED70A5" w:rsidP="006634E8">
      <w:pPr>
        <w:numPr>
          <w:ilvl w:val="0"/>
          <w:numId w:val="12"/>
        </w:numPr>
        <w:ind w:left="1080" w:right="14"/>
        <w:rPr>
          <w:bCs/>
        </w:rPr>
      </w:pPr>
      <w:r w:rsidRPr="00ED70A5">
        <w:t xml:space="preserve">Whether the proposed rules would have a fiscal impact, </w:t>
      </w:r>
    </w:p>
    <w:p w:rsidR="00ED70A5" w:rsidRPr="00ED70A5" w:rsidRDefault="00ED70A5" w:rsidP="006634E8">
      <w:pPr>
        <w:numPr>
          <w:ilvl w:val="0"/>
          <w:numId w:val="12"/>
        </w:numPr>
        <w:ind w:left="1080" w:right="14"/>
        <w:rPr>
          <w:bCs/>
        </w:rPr>
      </w:pPr>
      <w:r w:rsidRPr="00ED70A5">
        <w:t>The extent of the impact, and</w:t>
      </w:r>
    </w:p>
    <w:p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rsidR="00ED70A5" w:rsidRPr="00ED70A5" w:rsidRDefault="00ED70A5" w:rsidP="006634E8">
      <w:pPr>
        <w:ind w:right="14"/>
        <w:rPr>
          <w:bCs/>
        </w:rPr>
      </w:pPr>
    </w:p>
    <w:p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rsidR="00ED70A5" w:rsidRPr="00ED70A5" w:rsidRDefault="00ED70A5" w:rsidP="006634E8">
      <w:pPr>
        <w:numPr>
          <w:ilvl w:val="0"/>
          <w:numId w:val="13"/>
        </w:numPr>
        <w:ind w:left="990" w:right="14" w:hanging="270"/>
        <w:rPr>
          <w:bCs/>
        </w:rPr>
      </w:pPr>
      <w:r w:rsidRPr="00ED70A5">
        <w:rPr>
          <w:bCs/>
        </w:rPr>
        <w:t>Utilizing objective criteria for standards;</w:t>
      </w:r>
    </w:p>
    <w:p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rsidR="00ED70A5" w:rsidRPr="00ED70A5" w:rsidRDefault="00ED70A5" w:rsidP="006634E8">
      <w:pPr>
        <w:ind w:right="14"/>
        <w:rPr>
          <w:bCs/>
        </w:rPr>
      </w:pPr>
    </w:p>
    <w:p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rsidR="00ED70A5" w:rsidRPr="00ED70A5" w:rsidRDefault="00ED70A5" w:rsidP="00ED70A5">
      <w:pPr>
        <w:ind w:left="0" w:right="14"/>
        <w:rPr>
          <w:bCs/>
        </w:rPr>
      </w:pPr>
    </w:p>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471F10" w:rsidP="00377FA3">
      <w:r>
        <w:rPr>
          <w:noProof/>
          <w:lang w:eastAsia="zh-CN"/>
        </w:rPr>
      </w:r>
      <w:r>
        <w:rPr>
          <w:noProof/>
          <w:lang w:eastAsia="zh-CN"/>
        </w:rPr>
        <w:pict>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rsidR="00ED70A5" w:rsidRPr="00ED70A5" w:rsidRDefault="00ED70A5" w:rsidP="00505C36"/>
    <w:p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rsidR="00ED70A5" w:rsidRPr="00ED70A5" w:rsidRDefault="00ED70A5" w:rsidP="00505C36"/>
    <w:p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rsidR="00ED70A5" w:rsidRPr="00ED70A5" w:rsidRDefault="00ED70A5" w:rsidP="00505C36">
      <w:pPr>
        <w:rPr>
          <w:rFonts w:ascii="Arial" w:hAnsi="Arial"/>
          <w:bCs/>
          <w:color w:val="C45911"/>
        </w:rPr>
      </w:pPr>
      <w:bookmarkStart w:id="62" w:name="AlternativesConsidered"/>
      <w:bookmarkStart w:id="63" w:name="RANGE!C35"/>
    </w:p>
    <w:p w:rsidR="00ED70A5" w:rsidRPr="00ED70A5" w:rsidRDefault="00ED70A5" w:rsidP="00505C36">
      <w:pPr>
        <w:rPr>
          <w:szCs w:val="22"/>
        </w:rPr>
      </w:pPr>
      <w:r w:rsidRPr="00ED70A5">
        <w:t xml:space="preserve">What </w:t>
      </w:r>
      <w:r w:rsidRPr="00ED70A5">
        <w:rPr>
          <w:szCs w:val="22"/>
        </w:rPr>
        <w:t>alternatives did DEQ consider</w:t>
      </w:r>
      <w:bookmarkEnd w:id="62"/>
      <w:r w:rsidRPr="00ED70A5">
        <w:rPr>
          <w:szCs w:val="22"/>
        </w:rPr>
        <w:t xml:space="preserve"> if any?</w:t>
      </w:r>
      <w:bookmarkEnd w:id="63"/>
    </w:p>
    <w:p w:rsidR="00ED70A5" w:rsidRPr="00ED70A5" w:rsidRDefault="00ED70A5" w:rsidP="00505C36">
      <w:pPr>
        <w:rPr>
          <w:szCs w:val="22"/>
        </w:rPr>
      </w:pPr>
    </w:p>
    <w:p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rsidR="00ED70A5" w:rsidRPr="00ED70A5" w:rsidRDefault="00ED70A5" w:rsidP="00505C36">
      <w:pPr>
        <w:rPr>
          <w:color w:val="000000"/>
        </w:rPr>
      </w:pPr>
    </w:p>
    <w:p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471F10" w:rsidP="00377FA3">
      <w:r>
        <w:rPr>
          <w:noProof/>
          <w:lang w:eastAsia="zh-CN"/>
        </w:rPr>
      </w:r>
      <w:r>
        <w:rPr>
          <w:noProof/>
          <w:lang w:eastAsia="zh-CN"/>
        </w:rPr>
        <w:pict>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rsidR="00ED70A5" w:rsidRPr="00ED70A5" w:rsidRDefault="00ED70A5" w:rsidP="00ED70A5">
      <w:pPr>
        <w:ind w:left="0"/>
      </w:pPr>
    </w:p>
    <w:p w:rsidR="00ED70A5" w:rsidRPr="00ED70A5" w:rsidRDefault="00ED70A5" w:rsidP="00517518">
      <w:r w:rsidRPr="00ED70A5">
        <w:t>Under OAR 660-030-0005 and OAR 340 Division 18, DEQ considers that rules affect land use if:</w:t>
      </w:r>
    </w:p>
    <w:p w:rsidR="00ED70A5" w:rsidRPr="00ED70A5" w:rsidRDefault="00ED70A5" w:rsidP="00517518">
      <w:pPr>
        <w:numPr>
          <w:ilvl w:val="0"/>
          <w:numId w:val="14"/>
        </w:numPr>
        <w:ind w:left="1080"/>
      </w:pPr>
      <w:r w:rsidRPr="00ED70A5">
        <w:t>The statewide land use planning goals specifically refer to the rule or program, or</w:t>
      </w:r>
    </w:p>
    <w:p w:rsidR="00517518" w:rsidRDefault="00ED70A5" w:rsidP="00517518">
      <w:pPr>
        <w:numPr>
          <w:ilvl w:val="0"/>
          <w:numId w:val="14"/>
        </w:numPr>
        <w:ind w:left="1080"/>
      </w:pPr>
      <w:r w:rsidRPr="00ED70A5">
        <w:t>The rule or program is reasonably expected to have significant effects on:</w:t>
      </w:r>
    </w:p>
    <w:p w:rsidR="00517518" w:rsidRDefault="00ED70A5" w:rsidP="00517518">
      <w:pPr>
        <w:numPr>
          <w:ilvl w:val="1"/>
          <w:numId w:val="14"/>
        </w:numPr>
        <w:ind w:left="1440"/>
      </w:pPr>
      <w:r w:rsidRPr="00ED70A5">
        <w:t>Resources, objectives or areas identified in the statewide planning goals, or</w:t>
      </w:r>
    </w:p>
    <w:p w:rsidR="00ED70A5" w:rsidRPr="00ED70A5" w:rsidRDefault="00ED70A5" w:rsidP="00517518">
      <w:pPr>
        <w:numPr>
          <w:ilvl w:val="1"/>
          <w:numId w:val="14"/>
        </w:numPr>
        <w:ind w:left="1440"/>
      </w:pPr>
      <w:r w:rsidRPr="00ED70A5">
        <w:t>Present or future land uses identified in acknowledged comprehensive plans</w:t>
      </w:r>
    </w:p>
    <w:p w:rsidR="00ED70A5" w:rsidRPr="00ED70A5" w:rsidRDefault="00ED70A5" w:rsidP="00ED70A5">
      <w:pPr>
        <w:ind w:left="0"/>
      </w:pPr>
    </w:p>
    <w:p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ED70A5" w:rsidRPr="00ED70A5" w:rsidRDefault="00ED70A5" w:rsidP="00517518"/>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rsidR="00ED70A5" w:rsidRPr="00ED70A5" w:rsidRDefault="00ED70A5" w:rsidP="00517518">
      <w:r w:rsidRPr="00ED70A5">
        <w:t xml:space="preserve">5 </w:t>
      </w:r>
      <w:r w:rsidRPr="00ED70A5">
        <w:tab/>
      </w:r>
      <w:r w:rsidRPr="00ED70A5">
        <w:tab/>
        <w:t>Open Spaces, Scenic and Historic Areas, and Natural Resources</w:t>
      </w:r>
    </w:p>
    <w:p w:rsidR="00ED70A5" w:rsidRPr="00ED70A5" w:rsidRDefault="00ED70A5" w:rsidP="00517518">
      <w:r w:rsidRPr="00ED70A5">
        <w:t xml:space="preserve">6 </w:t>
      </w:r>
      <w:r w:rsidRPr="00ED70A5">
        <w:tab/>
      </w:r>
      <w:r w:rsidRPr="00ED70A5">
        <w:tab/>
        <w:t>Air, Water and Land Resources Quality</w:t>
      </w:r>
    </w:p>
    <w:p w:rsidR="00ED70A5" w:rsidRPr="00ED70A5" w:rsidRDefault="00ED70A5" w:rsidP="00517518">
      <w:r w:rsidRPr="00ED70A5">
        <w:t>9</w:t>
      </w:r>
      <w:r w:rsidRPr="00ED70A5">
        <w:tab/>
      </w:r>
      <w:r w:rsidRPr="00ED70A5">
        <w:tab/>
        <w:t>Ocean Resources</w:t>
      </w:r>
    </w:p>
    <w:p w:rsidR="00ED70A5" w:rsidRPr="00ED70A5" w:rsidRDefault="00ED70A5" w:rsidP="00517518">
      <w:r w:rsidRPr="00ED70A5">
        <w:t>11</w:t>
      </w:r>
      <w:r w:rsidRPr="00ED70A5">
        <w:tab/>
        <w:t xml:space="preserve"> </w:t>
      </w:r>
      <w:r w:rsidRPr="00ED70A5">
        <w:tab/>
        <w:t>Public Facilities and Services</w:t>
      </w:r>
    </w:p>
    <w:p w:rsidR="00ED70A5" w:rsidRPr="00ED70A5" w:rsidRDefault="00ED70A5" w:rsidP="00517518">
      <w:r w:rsidRPr="00ED70A5">
        <w:t>16</w:t>
      </w:r>
      <w:r w:rsidRPr="00ED70A5">
        <w:tab/>
      </w:r>
      <w:r w:rsidRPr="00ED70A5">
        <w:tab/>
        <w:t>Estuarial Resources</w:t>
      </w:r>
      <w:r w:rsidRPr="00ED70A5">
        <w:tab/>
      </w:r>
    </w:p>
    <w:p w:rsidR="00ED70A5" w:rsidRPr="00ED70A5" w:rsidRDefault="00ED70A5" w:rsidP="00517518"/>
    <w:p w:rsidR="00ED70A5" w:rsidRPr="00ED70A5" w:rsidRDefault="00ED70A5" w:rsidP="00517518">
      <w:pPr>
        <w:contextualSpacing/>
      </w:pPr>
      <w:r w:rsidRPr="00ED70A5">
        <w:t>Statewide goals also specifically reference the following DEQ programs:</w:t>
      </w:r>
    </w:p>
    <w:p w:rsidR="00ED70A5" w:rsidRPr="00ED70A5" w:rsidRDefault="00ED70A5" w:rsidP="00517518">
      <w:pPr>
        <w:numPr>
          <w:ilvl w:val="0"/>
          <w:numId w:val="15"/>
        </w:numPr>
        <w:ind w:left="1080"/>
        <w:contextualSpacing/>
      </w:pPr>
      <w:r w:rsidRPr="00ED70A5">
        <w:t>Nonpoint source discharge water quality program – Goal 16</w:t>
      </w:r>
    </w:p>
    <w:p w:rsidR="00ED70A5" w:rsidRPr="00ED70A5" w:rsidRDefault="00ED70A5" w:rsidP="00517518">
      <w:pPr>
        <w:numPr>
          <w:ilvl w:val="0"/>
          <w:numId w:val="15"/>
        </w:numPr>
        <w:ind w:left="1080"/>
        <w:contextualSpacing/>
      </w:pPr>
      <w:r w:rsidRPr="00ED70A5">
        <w:t>Water quality and sewage disposal systems – Goal 16</w:t>
      </w:r>
    </w:p>
    <w:p w:rsidR="00ED70A5" w:rsidRPr="00ED70A5" w:rsidRDefault="00ED70A5" w:rsidP="00517518">
      <w:pPr>
        <w:numPr>
          <w:ilvl w:val="0"/>
          <w:numId w:val="15"/>
        </w:numPr>
        <w:ind w:left="1080"/>
        <w:contextualSpacing/>
      </w:pPr>
      <w:r w:rsidRPr="00ED70A5">
        <w:t>Water quality permits and oil spill regulations – Goal 19</w:t>
      </w:r>
    </w:p>
    <w:p w:rsidR="00ED70A5" w:rsidRPr="00ED70A5" w:rsidRDefault="00ED70A5" w:rsidP="00ED70A5">
      <w:pPr>
        <w:ind w:left="0"/>
        <w:contextualSpacing/>
      </w:pPr>
    </w:p>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rsidR="00ED70A5" w:rsidRPr="00ED70A5" w:rsidRDefault="00ED70A5" w:rsidP="00517518"/>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23836">
        <w:trPr>
          <w:trHeight w:val="571"/>
        </w:trPr>
        <w:tc>
          <w:tcPr>
            <w:tcW w:w="12240" w:type="dxa"/>
            <w:shd w:val="clear" w:color="auto" w:fill="D0CECE" w:themeFill="background2" w:themeFillShade="E6"/>
            <w:noWrap/>
            <w:vAlign w:val="bottom"/>
            <w:hideMark/>
          </w:tcPr>
          <w:p w:rsidR="00377FA3" w:rsidRPr="00377FA3" w:rsidRDefault="00377FA3" w:rsidP="00ED70A5">
            <w:pPr>
              <w:rPr>
                <w:color w:val="32525C"/>
                <w:sz w:val="28"/>
                <w:szCs w:val="28"/>
              </w:rPr>
            </w:pPr>
            <w:r w:rsidRPr="00377FA3">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ED70A5" w:rsidRPr="00ED70A5" w:rsidRDefault="00ED70A5" w:rsidP="00ED70A5">
      <w:pPr>
        <w:keepNext/>
        <w:keepLines/>
        <w:spacing w:before="120" w:after="120"/>
        <w:ind w:right="0"/>
        <w:outlineLvl w:val="1"/>
        <w:rPr>
          <w:rFonts w:ascii="Arial" w:hAnsi="Arial"/>
          <w:b/>
          <w:bCs/>
          <w:szCs w:val="26"/>
        </w:rPr>
      </w:pPr>
      <w:bookmarkStart w:id="64" w:name="AdvisoryCommittee"/>
      <w:r w:rsidRPr="00ED70A5">
        <w:rPr>
          <w:rFonts w:ascii="Arial" w:hAnsi="Arial"/>
          <w:b/>
          <w:bCs/>
          <w:szCs w:val="26"/>
        </w:rPr>
        <w:t>Advisory committee</w:t>
      </w:r>
      <w:bookmarkEnd w:id="64"/>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3" w:history="1">
        <w:r w:rsidRPr="00ED70A5">
          <w:rPr>
            <w:color w:val="0563C1"/>
            <w:u w:val="single"/>
          </w:rPr>
          <w:t>Art Glass Permanent Rules 2016 Advisory Committee</w:t>
        </w:r>
      </w:hyperlink>
    </w:p>
    <w:p w:rsidR="00ED70A5" w:rsidRPr="00ED70A5" w:rsidRDefault="00ED70A5" w:rsidP="00ED70A5">
      <w:pPr>
        <w:rPr>
          <w:color w:val="C45911"/>
        </w:rPr>
      </w:pPr>
    </w:p>
    <w:p w:rsidR="00ED70A5" w:rsidRPr="00ED70A5" w:rsidRDefault="00ED70A5" w:rsidP="00ED70A5">
      <w:r w:rsidRPr="00ED70A5">
        <w:rPr>
          <w:color w:val="000000"/>
        </w:rPr>
        <w:t>The committee members were:</w:t>
      </w:r>
    </w:p>
    <w:p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tblPr>
      <w:tblGrid>
        <w:gridCol w:w="3812"/>
        <w:gridCol w:w="4242"/>
      </w:tblGrid>
      <w:tr w:rsidR="00ED70A5" w:rsidRPr="00ED70A5" w:rsidTr="00923836">
        <w:trPr>
          <w:cnfStyle w:val="100000000000"/>
          <w:trHeight w:val="406"/>
        </w:trPr>
        <w:tc>
          <w:tcPr>
            <w:tcW w:w="3812" w:type="dxa"/>
            <w:tcBorders>
              <w:bottom w:val="none" w:sz="0" w:space="0" w:color="auto"/>
            </w:tcBorders>
            <w:vAlign w:val="center"/>
          </w:tcPr>
          <w:p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rsidR="00ED70A5" w:rsidRPr="00ED70A5" w:rsidRDefault="00ED70A5" w:rsidP="00235774">
            <w:pPr>
              <w:rPr>
                <w:b/>
                <w:sz w:val="28"/>
                <w:szCs w:val="28"/>
              </w:rPr>
            </w:pPr>
            <w:r w:rsidRPr="00ED70A5">
              <w:rPr>
                <w:b/>
                <w:sz w:val="28"/>
                <w:szCs w:val="28"/>
              </w:rPr>
              <w:t>Representing</w:t>
            </w:r>
          </w:p>
        </w:tc>
      </w:tr>
      <w:tr w:rsidR="00ED70A5" w:rsidRPr="00ED70A5" w:rsidTr="00923836">
        <w:trPr>
          <w:cnfStyle w:val="000000100000"/>
          <w:trHeight w:val="353"/>
        </w:trPr>
        <w:tc>
          <w:tcPr>
            <w:tcW w:w="3812" w:type="dxa"/>
            <w:vAlign w:val="center"/>
          </w:tcPr>
          <w:p w:rsidR="00ED70A5" w:rsidRPr="00ED70A5" w:rsidRDefault="00ED70A5" w:rsidP="00235774">
            <w:r w:rsidRPr="00ED70A5">
              <w:t>Abe Fleishman</w:t>
            </w:r>
          </w:p>
        </w:tc>
        <w:tc>
          <w:tcPr>
            <w:tcW w:w="4242" w:type="dxa"/>
            <w:vAlign w:val="center"/>
          </w:tcPr>
          <w:p w:rsidR="00ED70A5" w:rsidRPr="00ED70A5" w:rsidRDefault="00ED70A5" w:rsidP="00235774">
            <w:proofErr w:type="spellStart"/>
            <w:r w:rsidRPr="00ED70A5">
              <w:t>Northstar</w:t>
            </w:r>
            <w:proofErr w:type="spellEnd"/>
            <w:r w:rsidRPr="00ED70A5">
              <w:t xml:space="preserve"> Glassworks</w:t>
            </w:r>
          </w:p>
        </w:tc>
      </w:tr>
      <w:tr w:rsidR="00ED70A5" w:rsidRPr="00ED70A5" w:rsidTr="00923836">
        <w:trPr>
          <w:cnfStyle w:val="000000010000"/>
          <w:trHeight w:val="353"/>
        </w:trPr>
        <w:tc>
          <w:tcPr>
            <w:tcW w:w="3812" w:type="dxa"/>
            <w:vAlign w:val="center"/>
          </w:tcPr>
          <w:p w:rsidR="00ED70A5" w:rsidRPr="00ED70A5" w:rsidRDefault="00ED70A5" w:rsidP="00235774">
            <w:r w:rsidRPr="00ED70A5">
              <w:t>Al Hooton</w:t>
            </w:r>
          </w:p>
        </w:tc>
        <w:tc>
          <w:tcPr>
            <w:tcW w:w="4242" w:type="dxa"/>
            <w:vAlign w:val="center"/>
          </w:tcPr>
          <w:p w:rsidR="00ED70A5" w:rsidRPr="00ED70A5" w:rsidRDefault="00ED70A5" w:rsidP="00235774">
            <w:r w:rsidRPr="00ED70A5">
              <w:t>Glass Alchemy, Ltd</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Amanda </w:t>
            </w:r>
            <w:proofErr w:type="spellStart"/>
            <w:r w:rsidRPr="00ED70A5">
              <w:t>Jarman</w:t>
            </w:r>
            <w:proofErr w:type="spellEnd"/>
          </w:p>
        </w:tc>
        <w:tc>
          <w:tcPr>
            <w:tcW w:w="4242" w:type="dxa"/>
            <w:vAlign w:val="center"/>
          </w:tcPr>
          <w:p w:rsidR="00ED70A5" w:rsidRPr="00ED70A5" w:rsidRDefault="00ED70A5" w:rsidP="00235774">
            <w:r w:rsidRPr="00ED70A5">
              <w:t>Eastside Portland Air Coalition</w:t>
            </w:r>
          </w:p>
        </w:tc>
      </w:tr>
      <w:tr w:rsidR="00ED70A5" w:rsidRPr="00ED70A5" w:rsidTr="00923836">
        <w:trPr>
          <w:cnfStyle w:val="000000010000"/>
          <w:trHeight w:val="353"/>
        </w:trPr>
        <w:tc>
          <w:tcPr>
            <w:tcW w:w="3812" w:type="dxa"/>
            <w:vAlign w:val="center"/>
          </w:tcPr>
          <w:p w:rsidR="00ED70A5" w:rsidRPr="00ED70A5" w:rsidRDefault="00ED70A5" w:rsidP="00235774">
            <w:r w:rsidRPr="00ED70A5">
              <w:t>Chris Winter</w:t>
            </w:r>
          </w:p>
        </w:tc>
        <w:tc>
          <w:tcPr>
            <w:tcW w:w="4242" w:type="dxa"/>
            <w:vAlign w:val="center"/>
          </w:tcPr>
          <w:p w:rsidR="00ED70A5" w:rsidRPr="00ED70A5" w:rsidRDefault="00ED70A5" w:rsidP="00235774">
            <w:r w:rsidRPr="00ED70A5">
              <w:t>CRAG Law Center</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Eric </w:t>
            </w:r>
            <w:proofErr w:type="spellStart"/>
            <w:r w:rsidRPr="00ED70A5">
              <w:t>Durrin</w:t>
            </w:r>
            <w:proofErr w:type="spellEnd"/>
          </w:p>
        </w:tc>
        <w:tc>
          <w:tcPr>
            <w:tcW w:w="4242" w:type="dxa"/>
            <w:vAlign w:val="center"/>
          </w:tcPr>
          <w:p w:rsidR="00ED70A5" w:rsidRPr="00ED70A5" w:rsidRDefault="00ED70A5" w:rsidP="00235774">
            <w:r w:rsidRPr="00ED70A5">
              <w:t>Bullseye Glass Company</w:t>
            </w:r>
          </w:p>
        </w:tc>
      </w:tr>
      <w:tr w:rsidR="00ED70A5" w:rsidRPr="00ED70A5" w:rsidTr="00923836">
        <w:trPr>
          <w:cnfStyle w:val="000000010000"/>
          <w:trHeight w:val="353"/>
        </w:trPr>
        <w:tc>
          <w:tcPr>
            <w:tcW w:w="3812" w:type="dxa"/>
            <w:vAlign w:val="center"/>
          </w:tcPr>
          <w:p w:rsidR="00ED70A5" w:rsidRPr="00ED70A5" w:rsidRDefault="00ED70A5" w:rsidP="00235774">
            <w:r w:rsidRPr="00ED70A5">
              <w:t>Jacob Sherman</w:t>
            </w:r>
          </w:p>
        </w:tc>
        <w:tc>
          <w:tcPr>
            <w:tcW w:w="4242" w:type="dxa"/>
            <w:vAlign w:val="center"/>
          </w:tcPr>
          <w:p w:rsidR="00ED70A5" w:rsidRPr="00ED70A5" w:rsidRDefault="00ED70A5" w:rsidP="00235774">
            <w:r w:rsidRPr="00ED70A5">
              <w:t>South Portland Air Quality</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Mark </w:t>
            </w:r>
            <w:proofErr w:type="spellStart"/>
            <w:r w:rsidRPr="00ED70A5">
              <w:t>Riskedahl</w:t>
            </w:r>
            <w:proofErr w:type="spellEnd"/>
          </w:p>
        </w:tc>
        <w:tc>
          <w:tcPr>
            <w:tcW w:w="4242" w:type="dxa"/>
            <w:vAlign w:val="center"/>
          </w:tcPr>
          <w:p w:rsidR="00ED70A5" w:rsidRPr="00ED70A5" w:rsidRDefault="00ED70A5" w:rsidP="00235774">
            <w:r w:rsidRPr="00ED70A5">
              <w:t>NW Environmental Defense Center</w:t>
            </w:r>
          </w:p>
        </w:tc>
      </w:tr>
      <w:tr w:rsidR="00ED70A5" w:rsidRPr="00ED70A5" w:rsidTr="00923836">
        <w:trPr>
          <w:cnfStyle w:val="000000010000"/>
          <w:trHeight w:val="353"/>
        </w:trPr>
        <w:tc>
          <w:tcPr>
            <w:tcW w:w="3812" w:type="dxa"/>
            <w:vAlign w:val="center"/>
          </w:tcPr>
          <w:p w:rsidR="00ED70A5" w:rsidRPr="00ED70A5" w:rsidRDefault="00ED70A5" w:rsidP="00235774">
            <w:r w:rsidRPr="00ED70A5">
              <w:t xml:space="preserve">Paul </w:t>
            </w:r>
            <w:proofErr w:type="spellStart"/>
            <w:r w:rsidRPr="00ED70A5">
              <w:t>Trautman</w:t>
            </w:r>
            <w:proofErr w:type="spellEnd"/>
          </w:p>
        </w:tc>
        <w:tc>
          <w:tcPr>
            <w:tcW w:w="4242" w:type="dxa"/>
            <w:vAlign w:val="center"/>
          </w:tcPr>
          <w:p w:rsidR="00ED70A5" w:rsidRPr="00ED70A5" w:rsidRDefault="00ED70A5" w:rsidP="00235774">
            <w:proofErr w:type="spellStart"/>
            <w:r w:rsidRPr="00ED70A5">
              <w:t>Trautman</w:t>
            </w:r>
            <w:proofErr w:type="spellEnd"/>
            <w:r w:rsidRPr="00ED70A5">
              <w:t xml:space="preserve"> Art Glass</w:t>
            </w:r>
          </w:p>
        </w:tc>
      </w:tr>
    </w:tbl>
    <w:p w:rsidR="00ED70A5" w:rsidRPr="00ED70A5" w:rsidRDefault="00ED70A5" w:rsidP="00ED70A5"/>
    <w:p w:rsidR="00ED70A5" w:rsidRPr="00ED70A5" w:rsidRDefault="00ED70A5" w:rsidP="00ED70A5">
      <w:r w:rsidRPr="00ED70A5">
        <w:t xml:space="preserve">All five CAGMs subject to the rule were invited to participate on the committee. Uroboros Glass Studios, Inc. declined to participate. </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rsidR="00ED70A5" w:rsidRPr="00ED70A5" w:rsidRDefault="00ED70A5" w:rsidP="00ED70A5">
      <w:r w:rsidRPr="00ED70A5">
        <w:t>To notify people about the advisory committee’s activities, DEQ:</w:t>
      </w:r>
    </w:p>
    <w:p w:rsidR="00ED70A5" w:rsidRDefault="00ED70A5" w:rsidP="00ED70A5">
      <w:pPr>
        <w:numPr>
          <w:ilvl w:val="0"/>
          <w:numId w:val="16"/>
        </w:numPr>
        <w:ind w:left="1080" w:right="378"/>
        <w:contextualSpacing/>
      </w:pPr>
      <w:r w:rsidRPr="00ED70A5">
        <w:t xml:space="preserve">Sent </w:t>
      </w:r>
      <w:proofErr w:type="spellStart"/>
      <w:r w:rsidRPr="00ED70A5">
        <w:t>GovDelivery</w:t>
      </w:r>
      <w:proofErr w:type="spellEnd"/>
      <w:r w:rsidRPr="00ED70A5">
        <w:t xml:space="preserve"> bulletins, </w:t>
      </w:r>
      <w:r w:rsidRPr="00ED70A5">
        <w:rPr>
          <w:color w:val="000000"/>
        </w:rPr>
        <w:t xml:space="preserve">a free e-mail subscription service, </w:t>
      </w:r>
      <w:r w:rsidRPr="00ED70A5">
        <w:t>to the following lists:</w:t>
      </w:r>
    </w:p>
    <w:p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rsidR="00ED70A5" w:rsidRPr="00ED70A5" w:rsidRDefault="00ED70A5" w:rsidP="00ED70A5">
      <w:pPr>
        <w:numPr>
          <w:ilvl w:val="1"/>
          <w:numId w:val="16"/>
        </w:numPr>
        <w:ind w:left="1350" w:right="378" w:hanging="270"/>
        <w:contextualSpacing/>
      </w:pPr>
      <w:r w:rsidRPr="00ED70A5">
        <w:t>People who signed up for the advisory committee bulletin.</w:t>
      </w:r>
    </w:p>
    <w:p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4" w:history="1">
        <w:r w:rsidRPr="00ED70A5">
          <w:rPr>
            <w:color w:val="0563C1"/>
            <w:u w:val="single"/>
          </w:rPr>
          <w:t>DEQ Calendar</w:t>
        </w:r>
      </w:hyperlink>
      <w:r w:rsidRPr="00ED70A5">
        <w:t>.</w:t>
      </w: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rsidR="00945AC8" w:rsidRPr="00ED70A5" w:rsidRDefault="00945AC8" w:rsidP="00ED70A5">
      <w:pPr>
        <w:ind w:right="378"/>
      </w:pP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rsidR="00ED70A5" w:rsidRDefault="00ED70A5" w:rsidP="00377FA3">
      <w:pPr>
        <w:spacing w:after="120"/>
        <w:ind w:left="360"/>
        <w:rPr>
          <w:color w:val="806000" w:themeColor="accent4" w:themeShade="80"/>
          <w:sz w:val="28"/>
          <w:szCs w:val="28"/>
        </w:rPr>
      </w:pPr>
    </w:p>
    <w:p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rsidR="00580EAA" w:rsidRPr="00580EAA" w:rsidRDefault="00580EAA" w:rsidP="00580EAA">
      <w:r w:rsidRPr="00580EAA">
        <w:t xml:space="preserve">DEQ provided notice of the proposed rulemaking and rulemaking hearing on June 15, 2016 by: </w:t>
      </w:r>
    </w:p>
    <w:p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rsidR="00580EAA" w:rsidRPr="00580EAA" w:rsidRDefault="00580EAA" w:rsidP="00580EAA">
      <w:pPr>
        <w:numPr>
          <w:ilvl w:val="0"/>
          <w:numId w:val="17"/>
        </w:numPr>
        <w:ind w:left="1080"/>
        <w:contextualSpacing/>
        <w:rPr>
          <w:color w:val="000000"/>
        </w:rPr>
      </w:pPr>
      <w:r w:rsidRPr="00580EAA">
        <w:t>Notifying the EPA by email,</w:t>
      </w:r>
    </w:p>
    <w:p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5" w:history="1">
        <w:r w:rsidRPr="00580EAA">
          <w:rPr>
            <w:color w:val="0563C1"/>
            <w:u w:val="single"/>
          </w:rPr>
          <w:t>Art Glass Permanent Rules 2016</w:t>
        </w:r>
      </w:hyperlink>
      <w:r w:rsidRPr="00580EAA">
        <w:rPr>
          <w:color w:val="000000"/>
        </w:rPr>
        <w:t>,</w:t>
      </w:r>
    </w:p>
    <w:p w:rsidR="00580EAA" w:rsidRDefault="00580EAA" w:rsidP="00580EAA">
      <w:pPr>
        <w:numPr>
          <w:ilvl w:val="0"/>
          <w:numId w:val="17"/>
        </w:numPr>
        <w:ind w:left="1080"/>
        <w:contextualSpacing/>
      </w:pPr>
      <w:r w:rsidRPr="00580EAA">
        <w:t xml:space="preserve">Emailing 9906 interested parties on the following DEQ lists through </w:t>
      </w:r>
      <w:proofErr w:type="spellStart"/>
      <w:r w:rsidRPr="00580EAA">
        <w:t>GovDelivery</w:t>
      </w:r>
      <w:proofErr w:type="spellEnd"/>
      <w:r w:rsidRPr="00580EAA">
        <w:t xml:space="preserve">: </w:t>
      </w:r>
    </w:p>
    <w:p w:rsidR="00580EAA" w:rsidRDefault="00580EAA" w:rsidP="00235774">
      <w:pPr>
        <w:numPr>
          <w:ilvl w:val="1"/>
          <w:numId w:val="17"/>
        </w:numPr>
        <w:ind w:left="1440"/>
        <w:contextualSpacing/>
      </w:pPr>
      <w:r w:rsidRPr="00580EAA">
        <w:t xml:space="preserve">Subscribers of Air Quality 2016 Permanent Rulemaking </w:t>
      </w:r>
    </w:p>
    <w:p w:rsidR="00580EAA" w:rsidRDefault="00580EAA" w:rsidP="00235774">
      <w:pPr>
        <w:numPr>
          <w:ilvl w:val="1"/>
          <w:numId w:val="17"/>
        </w:numPr>
        <w:ind w:left="1440"/>
        <w:contextualSpacing/>
      </w:pPr>
      <w:r w:rsidRPr="00580EAA">
        <w:t xml:space="preserve">Air Toxics State-wide, Cleaner Air Oregon Regulatory Overhaul </w:t>
      </w:r>
    </w:p>
    <w:p w:rsidR="00580EAA" w:rsidRDefault="00580EAA" w:rsidP="00235774">
      <w:pPr>
        <w:numPr>
          <w:ilvl w:val="1"/>
          <w:numId w:val="17"/>
        </w:numPr>
        <w:ind w:left="1440"/>
        <w:contextualSpacing/>
      </w:pPr>
      <w:r w:rsidRPr="00580EAA">
        <w:t xml:space="preserve">DEQ Public Notices </w:t>
      </w:r>
    </w:p>
    <w:p w:rsidR="00580EAA" w:rsidRDefault="00580EAA" w:rsidP="00235774">
      <w:pPr>
        <w:numPr>
          <w:ilvl w:val="1"/>
          <w:numId w:val="17"/>
        </w:numPr>
        <w:ind w:left="1440"/>
        <w:contextualSpacing/>
      </w:pPr>
      <w:r w:rsidRPr="00580EAA">
        <w:t xml:space="preserve">News Releases </w:t>
      </w:r>
    </w:p>
    <w:p w:rsidR="00580EAA" w:rsidRDefault="00580EAA" w:rsidP="00235774">
      <w:pPr>
        <w:numPr>
          <w:ilvl w:val="1"/>
          <w:numId w:val="17"/>
        </w:numPr>
        <w:ind w:left="1440"/>
        <w:contextualSpacing/>
      </w:pPr>
      <w:r w:rsidRPr="00580EAA">
        <w:t>Rulemaking</w:t>
      </w:r>
    </w:p>
    <w:p w:rsidR="00580EAA" w:rsidRDefault="00580EAA" w:rsidP="00235774">
      <w:pPr>
        <w:numPr>
          <w:ilvl w:val="1"/>
          <w:numId w:val="17"/>
        </w:numPr>
        <w:ind w:left="1440"/>
        <w:contextualSpacing/>
      </w:pPr>
      <w:r w:rsidRPr="00580EAA">
        <w:t>Toxics Reduction Strategy</w:t>
      </w:r>
    </w:p>
    <w:p w:rsidR="00580EAA" w:rsidRDefault="00580EAA" w:rsidP="00580EAA">
      <w:pPr>
        <w:numPr>
          <w:ilvl w:val="0"/>
          <w:numId w:val="17"/>
        </w:numPr>
        <w:ind w:left="1080"/>
        <w:contextualSpacing/>
      </w:pPr>
      <w:r w:rsidRPr="00580EAA">
        <w:t xml:space="preserve">Emailing the following key legislators required under </w:t>
      </w:r>
      <w:hyperlink r:id="rId26" w:history="1">
        <w:r w:rsidRPr="00580EAA">
          <w:rPr>
            <w:u w:val="single"/>
          </w:rPr>
          <w:t>ORS 183.335</w:t>
        </w:r>
      </w:hyperlink>
      <w:r w:rsidRPr="00580EAA">
        <w:t>:</w:t>
      </w:r>
    </w:p>
    <w:p w:rsidR="00580EAA" w:rsidRDefault="00580EAA" w:rsidP="00235774">
      <w:pPr>
        <w:numPr>
          <w:ilvl w:val="1"/>
          <w:numId w:val="17"/>
        </w:numPr>
        <w:ind w:left="1440"/>
        <w:contextualSpacing/>
      </w:pPr>
      <w:r w:rsidRPr="00580EAA">
        <w:rPr>
          <w:bCs/>
        </w:rPr>
        <w:t>Senator Chris Edwards, Chair, Senate Environment and Natural Resources Committee</w:t>
      </w:r>
    </w:p>
    <w:p w:rsidR="00580EAA" w:rsidRDefault="00580EAA" w:rsidP="00235774">
      <w:pPr>
        <w:numPr>
          <w:ilvl w:val="1"/>
          <w:numId w:val="17"/>
        </w:numPr>
        <w:ind w:left="1440"/>
        <w:contextualSpacing/>
      </w:pPr>
      <w:r w:rsidRPr="00580EAA">
        <w:rPr>
          <w:bCs/>
        </w:rPr>
        <w:t>Representative Jessica Vega-Pederson, Chair, House Energy and Environment Committee</w:t>
      </w:r>
    </w:p>
    <w:p w:rsidR="00580EAA" w:rsidRPr="00580EAA" w:rsidRDefault="00580EAA" w:rsidP="00235774">
      <w:pPr>
        <w:numPr>
          <w:ilvl w:val="1"/>
          <w:numId w:val="17"/>
        </w:numPr>
        <w:ind w:left="1440"/>
        <w:contextualSpacing/>
      </w:pPr>
      <w:r w:rsidRPr="00580EAA">
        <w:rPr>
          <w:bCs/>
        </w:rPr>
        <w:t>Senator Lee Beyer</w:t>
      </w:r>
    </w:p>
    <w:p w:rsidR="00580EAA" w:rsidRPr="00580EAA" w:rsidRDefault="00580EAA" w:rsidP="00580EAA">
      <w:pPr>
        <w:numPr>
          <w:ilvl w:val="0"/>
          <w:numId w:val="18"/>
        </w:numPr>
        <w:ind w:left="1080"/>
        <w:contextualSpacing/>
      </w:pPr>
      <w:r w:rsidRPr="00580EAA">
        <w:t>Emailing advisory committee members,</w:t>
      </w:r>
    </w:p>
    <w:p w:rsidR="00580EAA" w:rsidRPr="00580EAA" w:rsidRDefault="00580EAA" w:rsidP="00580EAA">
      <w:pPr>
        <w:numPr>
          <w:ilvl w:val="0"/>
          <w:numId w:val="18"/>
        </w:numPr>
        <w:ind w:left="1080" w:right="14"/>
        <w:rPr>
          <w:color w:val="000000"/>
        </w:rPr>
      </w:pPr>
      <w:r w:rsidRPr="00580EAA">
        <w:rPr>
          <w:color w:val="000000"/>
        </w:rPr>
        <w:t xml:space="preserve">Postings on Twitter and </w:t>
      </w:r>
      <w:proofErr w:type="spellStart"/>
      <w:r w:rsidRPr="00580EAA">
        <w:rPr>
          <w:color w:val="000000"/>
        </w:rPr>
        <w:t>Facebook</w:t>
      </w:r>
      <w:proofErr w:type="spellEnd"/>
    </w:p>
    <w:p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7" w:history="1">
        <w:r w:rsidRPr="00580EAA">
          <w:rPr>
            <w:color w:val="0563C1"/>
            <w:u w:val="single"/>
          </w:rPr>
          <w:t>DEQ Calendar</w:t>
        </w:r>
      </w:hyperlink>
    </w:p>
    <w:p w:rsidR="00580EAA" w:rsidRPr="00580EAA" w:rsidRDefault="00580EAA" w:rsidP="00580EAA"/>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 xml:space="preserve">Later sections of this document include a summary of comments received, DEQ’s responses, and a list of the </w:t>
      </w:r>
      <w:proofErr w:type="spellStart"/>
      <w:r w:rsidR="00214C8D">
        <w:rPr>
          <w:bCs/>
          <w:color w:val="000000" w:themeColor="text1"/>
        </w:rPr>
        <w:t>commenters</w:t>
      </w:r>
      <w:proofErr w:type="spellEnd"/>
      <w:r w:rsidR="00214C8D">
        <w:rPr>
          <w:bCs/>
          <w:color w:val="000000" w:themeColor="text1"/>
        </w:rPr>
        <w:t>. Ori</w:t>
      </w:r>
      <w:r w:rsidR="00377FA3" w:rsidRPr="00A72D66">
        <w:rPr>
          <w:bCs/>
          <w:color w:val="000000" w:themeColor="text1"/>
        </w:rPr>
        <w:t>ginal comments are on file with DEQ.</w:t>
      </w:r>
    </w:p>
    <w:p w:rsidR="00A72D66" w:rsidRPr="00A72D66" w:rsidRDefault="00A72D66" w:rsidP="00427F57">
      <w:pPr>
        <w:ind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t>
      </w:r>
      <w:proofErr w:type="spellStart"/>
      <w:r w:rsidR="00427F57">
        <w:rPr>
          <w:color w:val="000000" w:themeColor="text1"/>
        </w:rPr>
        <w:t>Westersund</w:t>
      </w:r>
      <w:proofErr w:type="spellEnd"/>
    </w:p>
    <w:p w:rsidR="00377FA3" w:rsidRPr="00A72D66" w:rsidRDefault="00377FA3" w:rsidP="003C489B">
      <w:pPr>
        <w:tabs>
          <w:tab w:val="left" w:pos="-1440"/>
          <w:tab w:val="left" w:pos="-720"/>
        </w:tabs>
        <w:suppressAutoHyphens/>
        <w:ind w:right="558"/>
        <w:rPr>
          <w:color w:val="000000" w:themeColor="text1"/>
        </w:rPr>
      </w:pPr>
    </w:p>
    <w:p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rsidR="00427F57" w:rsidRPr="00427F57" w:rsidRDefault="00427F57" w:rsidP="00427F57">
      <w:pPr>
        <w:tabs>
          <w:tab w:val="left" w:pos="-1440"/>
          <w:tab w:val="left" w:pos="-720"/>
        </w:tabs>
        <w:suppressAutoHyphens/>
        <w:ind w:right="558"/>
        <w:rPr>
          <w:color w:val="000000" w:themeColor="text1"/>
        </w:rPr>
      </w:pPr>
    </w:p>
    <w:p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rsidR="00377FA3" w:rsidRDefault="00377FA3" w:rsidP="003C489B">
      <w:pPr>
        <w:tabs>
          <w:tab w:val="left" w:pos="-1440"/>
          <w:tab w:val="left" w:pos="-720"/>
        </w:tabs>
        <w:suppressAutoHyphens/>
        <w:ind w:right="558"/>
        <w:rPr>
          <w:color w:val="000000" w:themeColor="text1"/>
        </w:rPr>
      </w:pPr>
    </w:p>
    <w:p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tblPr>
      <w:tblGrid>
        <w:gridCol w:w="1278"/>
        <w:gridCol w:w="1530"/>
        <w:gridCol w:w="5372"/>
        <w:gridCol w:w="1350"/>
      </w:tblGrid>
      <w:tr w:rsidR="00121380" w:rsidRPr="00121380" w:rsidTr="00923836">
        <w:trPr>
          <w:cantSplit/>
          <w:tblHeader/>
        </w:trPr>
        <w:tc>
          <w:tcPr>
            <w:tcW w:w="1278"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CAGMs, not just ones producing 10 tons/year. Rules should apply statewide or nationwide. 99.0% </w:t>
            </w:r>
            <w:proofErr w:type="spellStart"/>
            <w:r w:rsidRPr="00121380">
              <w:rPr>
                <w:szCs w:val="22"/>
              </w:rPr>
              <w:t>baghouse</w:t>
            </w:r>
            <w:proofErr w:type="spellEnd"/>
            <w:r w:rsidRPr="00121380">
              <w:rPr>
                <w:szCs w:val="22"/>
              </w:rPr>
              <w:t xml:space="preserve"> capture efficiency standard should be changed to a grain loading standard.</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glass manufacturers using metal HAPs, not just ones producing 10 tons/year. Rules should apply statewide or nationwide. 99.0% </w:t>
            </w:r>
            <w:proofErr w:type="spellStart"/>
            <w:r w:rsidRPr="00121380">
              <w:rPr>
                <w:szCs w:val="22"/>
              </w:rPr>
              <w:t>baghouse</w:t>
            </w:r>
            <w:proofErr w:type="spellEnd"/>
            <w:r w:rsidRPr="00121380">
              <w:rPr>
                <w:szCs w:val="22"/>
              </w:rPr>
              <w:t xml:space="preserv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Should regulate all heavy metals used by CAGMs. Health benchmarks should be more protective. There should be no uncontrolled emissions of any </w:t>
            </w:r>
            <w:proofErr w:type="gramStart"/>
            <w:r w:rsidRPr="00121380">
              <w:rPr>
                <w:szCs w:val="22"/>
              </w:rPr>
              <w:t>HAPs</w:t>
            </w:r>
            <w:proofErr w:type="gramEnd"/>
            <w:r w:rsidRPr="00121380">
              <w:rPr>
                <w:szCs w:val="22"/>
              </w:rPr>
              <w:t xml:space="preserve"> in Oregon.</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rsidR="00121380" w:rsidRDefault="00121380" w:rsidP="00121380">
      <w:pPr>
        <w:tabs>
          <w:tab w:val="left" w:pos="-1440"/>
          <w:tab w:val="left" w:pos="-720"/>
        </w:tabs>
        <w:suppressAutoHyphens/>
        <w:ind w:left="0" w:right="0"/>
        <w:outlineLvl w:val="9"/>
        <w:rPr>
          <w:sz w:val="24"/>
        </w:rPr>
      </w:pPr>
    </w:p>
    <w:p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Cs/>
                <w:color w:val="385623" w:themeColor="accent6" w:themeShade="80"/>
              </w:rPr>
            </w:pPr>
            <w:r w:rsidRPr="00377FA3">
              <w:rPr>
                <w:bCs/>
                <w:color w:val="504938"/>
                <w:szCs w:val="22"/>
              </w:rPr>
              <w:lastRenderedPageBreak/>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E04CDB" w:rsidRDefault="00E04CDB" w:rsidP="00E04CDB">
      <w:pPr>
        <w:ind w:right="828"/>
      </w:pPr>
      <w:r>
        <w:t xml:space="preserve">DEQ received 151 unique comments from 136 </w:t>
      </w:r>
      <w:proofErr w:type="spellStart"/>
      <w:r>
        <w:t>commenters</w:t>
      </w:r>
      <w:proofErr w:type="spellEnd"/>
      <w:r>
        <w:t>. That includes comments made in person during the public hearing, as well as comments submitted through the online comment tool on DEQ’s website, through email, or in hard copy. DEQ read and considered all comments.</w:t>
      </w:r>
    </w:p>
    <w:p w:rsidR="00E04CDB" w:rsidRDefault="00E04CDB" w:rsidP="00E04CDB">
      <w:pPr>
        <w:ind w:right="828"/>
      </w:pPr>
    </w:p>
    <w:p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8" w:history="1">
        <w:r w:rsidRPr="0032263E">
          <w:rPr>
            <w:rStyle w:val="Hyperlink"/>
            <w:bCs/>
          </w:rPr>
          <w:t>http://www.oregon.gov/deq/RulesandRegulations/Pages/comments/Cartglass2016.aspx</w:t>
        </w:r>
      </w:hyperlink>
      <w:r>
        <w:rPr>
          <w:bCs/>
          <w:color w:val="000000" w:themeColor="text1"/>
        </w:rPr>
        <w:t xml:space="preserve"> </w:t>
      </w:r>
    </w:p>
    <w:p w:rsidR="00E04CDB" w:rsidRDefault="00E04CDB" w:rsidP="00E04CDB">
      <w:pPr>
        <w:ind w:right="828"/>
      </w:pPr>
    </w:p>
    <w:p w:rsidR="00E04CDB" w:rsidRDefault="00E04CDB" w:rsidP="00E04CDB">
      <w:pPr>
        <w:ind w:right="828"/>
      </w:pPr>
      <w:r>
        <w:t xml:space="preserve">Many points were raised by more than one commenter. DEQ identified 60 different points that were made by one or more </w:t>
      </w:r>
      <w:proofErr w:type="spellStart"/>
      <w:r>
        <w:t>commenters</w:t>
      </w:r>
      <w:proofErr w:type="spellEnd"/>
      <w:r>
        <w:t xml:space="preserve">. A summary of each of those </w:t>
      </w:r>
      <w:r w:rsidR="00E05874">
        <w:t xml:space="preserve">60 </w:t>
      </w:r>
      <w:r>
        <w:t>points and DEQ’s response to it is included below.</w:t>
      </w:r>
    </w:p>
    <w:p w:rsidR="00E04CDB" w:rsidRDefault="00E04CDB" w:rsidP="00E04CDB">
      <w:pPr>
        <w:ind w:right="828"/>
      </w:pPr>
    </w:p>
    <w:p w:rsidR="00E05874" w:rsidRDefault="00E05874" w:rsidP="002C3436">
      <w:pPr>
        <w:ind w:right="630"/>
      </w:pPr>
    </w:p>
    <w:p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Statewide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Based on comments received, DEQ is proposing that the permanent rule apply statewide. While there </w:t>
      </w:r>
      <w:proofErr w:type="gramStart"/>
      <w:r w:rsidRPr="002C3436">
        <w:rPr>
          <w:bCs/>
          <w:color w:val="000000" w:themeColor="text1"/>
        </w:rPr>
        <w:t>are no known air</w:t>
      </w:r>
      <w:proofErr w:type="gramEnd"/>
      <w:r w:rsidRPr="002C3436">
        <w:rPr>
          <w:bCs/>
          <w:color w:val="000000" w:themeColor="text1"/>
        </w:rPr>
        <w:t xml:space="preserve">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500 lb/year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65"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6" w:author="unknown" w:date="2016-09-06T16:54:00Z">
        <w:r w:rsidRPr="002C3436">
          <w:rPr>
            <w:bCs/>
            <w:color w:val="000000" w:themeColor="text1"/>
          </w:rPr>
          <w:delText>amount</w:delText>
        </w:r>
      </w:del>
      <w:ins w:id="67" w:author="unknown" w:date="2016-09-06T16:54:00Z">
        <w:r w:rsidRPr="002C3436">
          <w:rPr>
            <w:bCs/>
            <w:color w:val="000000" w:themeColor="text1"/>
          </w:rPr>
          <w:t>amount</w:t>
        </w:r>
      </w:ins>
      <w:ins w:id="68" w:author="DAVIS George" w:date="2016-09-06T09:29:00Z">
        <w:r w:rsidR="00E46AF1">
          <w:rPr>
            <w:bCs/>
            <w:color w:val="000000" w:themeColor="text1"/>
          </w:rPr>
          <w:t>s</w:t>
        </w:r>
      </w:ins>
      <w:r w:rsidRPr="002C3436">
        <w:rPr>
          <w:bCs/>
          <w:color w:val="000000" w:themeColor="text1"/>
        </w:rPr>
        <w:t>) of HAP-containing glass are regulated.</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9" w:author="Garrahan Paul" w:date="2016-09-06T10:13:00Z">
        <w:r w:rsidRPr="002C3436">
          <w:rPr>
            <w:bCs/>
            <w:color w:val="000000" w:themeColor="text1"/>
          </w:rPr>
          <w:delText xml:space="preserve">metal </w:delText>
        </w:r>
      </w:del>
      <w:ins w:id="70"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rsidR="002C3436" w:rsidRDefault="002C3436" w:rsidP="002C3436">
      <w:pPr>
        <w:ind w:right="630"/>
        <w:rPr>
          <w:bCs/>
          <w:color w:val="000000" w:themeColor="text1"/>
        </w:rPr>
      </w:pPr>
    </w:p>
    <w:p w:rsid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metals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71"/>
      <w:r w:rsidRPr="002C3436">
        <w:rPr>
          <w:bCs/>
          <w:color w:val="000000" w:themeColor="text1"/>
        </w:rPr>
        <w:t xml:space="preserve"> </w:t>
      </w:r>
      <w:commentRangeEnd w:id="71"/>
      <w:ins w:id="72" w:author="WESTERSUND Joe" w:date="2016-09-07T15:02:00Z">
        <w:r w:rsidR="00825D66">
          <w:rPr>
            <w:bCs/>
            <w:color w:val="000000" w:themeColor="text1"/>
          </w:rPr>
          <w:t xml:space="preserve">If future data shows that </w:t>
        </w:r>
      </w:ins>
      <w:ins w:id="73" w:author="WESTERSUND Joe" w:date="2016-09-07T14:58:00Z">
        <w:r w:rsidR="00825D66">
          <w:rPr>
            <w:bCs/>
            <w:color w:val="000000" w:themeColor="text1"/>
          </w:rPr>
          <w:t xml:space="preserve">other glassmaking materials </w:t>
        </w:r>
      </w:ins>
      <w:ins w:id="74" w:author="WESTERSUND Joe" w:date="2016-09-07T15:00:00Z">
        <w:r w:rsidR="00825D66">
          <w:rPr>
            <w:bCs/>
            <w:color w:val="000000" w:themeColor="text1"/>
          </w:rPr>
          <w:t xml:space="preserve">are </w:t>
        </w:r>
      </w:ins>
      <w:ins w:id="75" w:author="WESTERSUND Joe" w:date="2016-09-07T14:58:00Z">
        <w:r w:rsidR="00825D66">
          <w:rPr>
            <w:bCs/>
            <w:color w:val="000000" w:themeColor="text1"/>
          </w:rPr>
          <w:t>likely to pose a health risk</w:t>
        </w:r>
      </w:ins>
      <w:ins w:id="76" w:author="WESTERSUND Joe" w:date="2016-09-07T15:00:00Z">
        <w:r w:rsidR="00825D66">
          <w:rPr>
            <w:bCs/>
            <w:color w:val="000000" w:themeColor="text1"/>
          </w:rPr>
          <w:t xml:space="preserve">, </w:t>
        </w:r>
      </w:ins>
      <w:ins w:id="77" w:author="WESTERSUND Joe" w:date="2016-09-07T15:02:00Z">
        <w:r w:rsidR="00825D66">
          <w:rPr>
            <w:bCs/>
            <w:color w:val="000000" w:themeColor="text1"/>
          </w:rPr>
          <w:t xml:space="preserve">DEQ could add those </w:t>
        </w:r>
      </w:ins>
      <w:ins w:id="78" w:author="WESTERSUND Joe" w:date="2016-09-07T15:00:00Z">
        <w:r w:rsidR="00825D66">
          <w:rPr>
            <w:bCs/>
            <w:color w:val="000000" w:themeColor="text1"/>
          </w:rPr>
          <w:t>materials to the list of regulated glassmaking HAPs at that time</w:t>
        </w:r>
      </w:ins>
      <w:ins w:id="79" w:author="WESTERSUND Joe" w:date="2016-09-07T14:58:00Z">
        <w:r w:rsidR="00825D66">
          <w:rPr>
            <w:bCs/>
            <w:color w:val="000000" w:themeColor="text1"/>
          </w:rPr>
          <w:t>.</w:t>
        </w:r>
      </w:ins>
      <w:r w:rsidR="00083936">
        <w:rPr>
          <w:rStyle w:val="CommentReference"/>
        </w:rPr>
        <w:commentReference w:id="71"/>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glass factories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reviewed other glass making facilities and believes that currently there are five facilities that meet the proposed definition of colored art glass manufacturer (CAGM): Bullseye, Uroboros, </w:t>
      </w:r>
      <w:proofErr w:type="spellStart"/>
      <w:r w:rsidRPr="002C3436">
        <w:rPr>
          <w:bCs/>
          <w:color w:val="000000" w:themeColor="text1"/>
        </w:rPr>
        <w:t>Northstar</w:t>
      </w:r>
      <w:proofErr w:type="spellEnd"/>
      <w:r w:rsidRPr="002C3436">
        <w:rPr>
          <w:bCs/>
          <w:color w:val="000000" w:themeColor="text1"/>
        </w:rPr>
        <w:t>, Troutman Art Glass and Glass Alchemy. DEQ is proposing to make this rule apply statewide, and other CAGMs may be identified in the future.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General Glass was also identified by </w:t>
      </w:r>
      <w:proofErr w:type="spellStart"/>
      <w:r w:rsidRPr="002C3436">
        <w:rPr>
          <w:bCs/>
          <w:color w:val="000000" w:themeColor="text1"/>
        </w:rPr>
        <w:t>commenters</w:t>
      </w:r>
      <w:proofErr w:type="spellEnd"/>
      <w:r w:rsidRPr="002C3436">
        <w:rPr>
          <w:bCs/>
          <w:color w:val="000000" w:themeColor="text1"/>
        </w:rPr>
        <w:t>.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80" w:author="DAVIS George" w:date="2016-09-06T09:35:00Z">
        <w:r w:rsidR="008A5D1E">
          <w:rPr>
            <w:bCs/>
            <w:color w:val="000000" w:themeColor="text1"/>
          </w:rPr>
          <w:t xml:space="preserve"> The requirements under the proposed rules and NESHAP 6S are similar and compliance with both regulations should not be </w:t>
        </w:r>
      </w:ins>
      <w:ins w:id="81" w:author="DAVIS George" w:date="2016-09-06T09:36:00Z">
        <w:r w:rsidR="008A5D1E">
          <w:rPr>
            <w:bCs/>
            <w:color w:val="000000" w:themeColor="text1"/>
          </w:rPr>
          <w:t>burdensome</w:t>
        </w:r>
      </w:ins>
      <w:ins w:id="82" w:author="DAVIS George" w:date="2016-09-06T09:35:00Z">
        <w:r w:rsidR="008A5D1E">
          <w:rPr>
            <w:bCs/>
            <w:color w:val="000000" w:themeColor="text1"/>
          </w:rPr>
          <w:t xml:space="preserve"> </w:t>
        </w:r>
      </w:ins>
      <w:ins w:id="83" w:author="DAVIS George" w:date="2016-09-06T09:36:00Z">
        <w:r w:rsidR="008A5D1E">
          <w:rPr>
            <w:bCs/>
            <w:color w:val="000000" w:themeColor="text1"/>
          </w:rPr>
          <w:t>nor create a regulatory conflict.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Health-based applicability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w:t>
      </w:r>
      <w:proofErr w:type="gramStart"/>
      <w:r w:rsidRPr="002C3436">
        <w:rPr>
          <w:bCs/>
          <w:color w:val="000000" w:themeColor="text1"/>
        </w:rPr>
        <w:t>are</w:t>
      </w:r>
      <w:proofErr w:type="gramEnd"/>
      <w:r w:rsidRPr="002C3436">
        <w:rPr>
          <w:bCs/>
          <w:color w:val="000000" w:themeColor="text1"/>
        </w:rPr>
        <w:t xml:space="preserve"> more dangerous than others. </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Don't apply to glass users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84" w:author="DAVIS George" w:date="2016-09-06T09:37:00Z">
        <w:r w:rsidRPr="002C3436" w:rsidDel="00745A05">
          <w:rPr>
            <w:bCs/>
            <w:color w:val="000000" w:themeColor="text1"/>
          </w:rPr>
          <w:delText>glassworking</w:delText>
        </w:r>
      </w:del>
      <w:del w:id="85" w:author="unknown" w:date="2016-09-06T16:54:00Z">
        <w:r w:rsidRPr="002C3436">
          <w:rPr>
            <w:bCs/>
            <w:color w:val="000000" w:themeColor="text1"/>
          </w:rPr>
          <w:delText>.</w:delText>
        </w:r>
      </w:del>
      <w:ins w:id="86"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87"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Address all HAP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8"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Fuel-fired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Facilities under threshold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w:t>
      </w:r>
      <w:ins w:id="89"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rsidR="0046361C" w:rsidRDefault="0046361C" w:rsidP="002C3436">
      <w:pPr>
        <w:ind w:right="630"/>
        <w:rPr>
          <w:bCs/>
          <w:color w:val="000000" w:themeColor="text1"/>
        </w:rPr>
      </w:pPr>
    </w:p>
    <w:p w:rsidR="00E05874" w:rsidRDefault="00E05874" w:rsidP="002C3436">
      <w:pPr>
        <w:ind w:right="630"/>
        <w:rPr>
          <w:bCs/>
          <w:color w:val="000000" w:themeColor="text1"/>
        </w:rPr>
      </w:pPr>
    </w:p>
    <w:p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Self-reported data</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90"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91" w:author="Garrahan Paul" w:date="2016-09-06T10:36:00Z">
        <w:r w:rsidRPr="002C3436">
          <w:rPr>
            <w:bCs/>
            <w:color w:val="000000" w:themeColor="text1"/>
          </w:rPr>
          <w:t xml:space="preserve"> </w:t>
        </w:r>
        <w:r w:rsidR="00E92A3A">
          <w:rPr>
            <w:bCs/>
            <w:color w:val="000000" w:themeColor="text1"/>
          </w:rPr>
          <w:t>(OAR)</w:t>
        </w:r>
      </w:ins>
      <w:ins w:id="92"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93" w:author="Garrahan Paul" w:date="2016-09-06T10:32:00Z">
        <w:r w:rsidR="001A154C">
          <w:rPr>
            <w:bCs/>
            <w:color w:val="000000" w:themeColor="text1"/>
          </w:rPr>
          <w:t xml:space="preserve">  DEQ may also revoke a permi</w:t>
        </w:r>
      </w:ins>
      <w:ins w:id="94" w:author="Garrahan Paul" w:date="2016-09-06T10:36:00Z">
        <w:r w:rsidR="001A154C">
          <w:rPr>
            <w:bCs/>
            <w:color w:val="000000" w:themeColor="text1"/>
          </w:rPr>
          <w:t xml:space="preserve">t if </w:t>
        </w:r>
      </w:ins>
      <w:ins w:id="95" w:author="Garrahan Paul" w:date="2016-09-06T10:38:00Z">
        <w:r w:rsidR="00E92A3A">
          <w:rPr>
            <w:bCs/>
            <w:color w:val="000000" w:themeColor="text1"/>
          </w:rPr>
          <w:t>a permitted facility</w:t>
        </w:r>
      </w:ins>
      <w:ins w:id="96" w:author="Garrahan Paul" w:date="2016-09-06T10:36:00Z">
        <w:r w:rsidR="001A154C">
          <w:rPr>
            <w:bCs/>
            <w:color w:val="000000" w:themeColor="text1"/>
          </w:rPr>
          <w:t xml:space="preserve"> is </w:t>
        </w:r>
      </w:ins>
      <w:ins w:id="97" w:author="Garrahan Paul" w:date="2016-09-06T10:38:00Z">
        <w:r w:rsidR="00E92A3A">
          <w:rPr>
            <w:bCs/>
            <w:color w:val="000000" w:themeColor="text1"/>
          </w:rPr>
          <w:t>seriously en</w:t>
        </w:r>
      </w:ins>
      <w:ins w:id="98" w:author="Garrahan Paul" w:date="2016-09-06T10:36:00Z">
        <w:r w:rsidR="001A154C">
          <w:rPr>
            <w:bCs/>
            <w:color w:val="000000" w:themeColor="text1"/>
          </w:rPr>
          <w:t>danger</w:t>
        </w:r>
      </w:ins>
      <w:ins w:id="99" w:author="Garrahan Paul" w:date="2016-09-06T10:38:00Z">
        <w:r w:rsidR="00E92A3A">
          <w:rPr>
            <w:bCs/>
            <w:color w:val="000000" w:themeColor="text1"/>
          </w:rPr>
          <w:t>ing</w:t>
        </w:r>
      </w:ins>
      <w:ins w:id="100" w:author="Garrahan Paul" w:date="2016-09-06T10:36:00Z">
        <w:r w:rsidR="001A154C">
          <w:rPr>
            <w:bCs/>
            <w:color w:val="000000" w:themeColor="text1"/>
          </w:rPr>
          <w:t xml:space="preserve"> the public health, safety or the environment</w:t>
        </w:r>
      </w:ins>
      <w:ins w:id="101" w:author="Garrahan Paul" w:date="2016-09-06T10:39:00Z">
        <w:r w:rsidR="00E92A3A">
          <w:rPr>
            <w:bCs/>
            <w:color w:val="000000" w:themeColor="text1"/>
          </w:rPr>
          <w:t>,</w:t>
        </w:r>
      </w:ins>
      <w:ins w:id="102" w:author="Garrahan Paul" w:date="2016-09-06T10:36:00Z">
        <w:r w:rsidR="00E92A3A">
          <w:rPr>
            <w:bCs/>
            <w:color w:val="000000" w:themeColor="text1"/>
          </w:rPr>
          <w:t xml:space="preserve"> under OAR 340-216-0082(4)(b).</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under Oregon Revised Statute 468.115, if DEQ finds that air pollution presents imminent and substantial endangerment to the public health, at the Governor’s direction, DEQ can issue a cease and </w:t>
      </w:r>
      <w:proofErr w:type="gramStart"/>
      <w:r w:rsidRPr="002C3436">
        <w:rPr>
          <w:bCs/>
          <w:color w:val="000000" w:themeColor="text1"/>
        </w:rPr>
        <w:t>desist</w:t>
      </w:r>
      <w:proofErr w:type="gramEnd"/>
      <w:r w:rsidRPr="002C3436">
        <w:rPr>
          <w:bCs/>
          <w:color w:val="000000" w:themeColor="text1"/>
        </w:rPr>
        <w:t xml:space="preserve"> order against the person or persons responsible for the pollution. The order can be effective for no more than 10 days and may be renewed by order of the Governor.</w:t>
      </w:r>
    </w:p>
    <w:p w:rsidR="00A12394" w:rsidRDefault="00A12394" w:rsidP="002C3436">
      <w:pPr>
        <w:ind w:right="630"/>
        <w:rPr>
          <w:bCs/>
          <w:color w:val="000000" w:themeColor="text1"/>
        </w:rPr>
      </w:pPr>
    </w:p>
    <w:p w:rsidR="00A12394" w:rsidRDefault="00A12394" w:rsidP="002C3436">
      <w:pPr>
        <w:ind w:right="630"/>
        <w:rPr>
          <w:b/>
          <w:bCs/>
          <w:color w:val="000000" w:themeColor="text1"/>
          <w:sz w:val="24"/>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103" w:author="Garrahan Paul" w:date="2016-09-06T10:15:00Z">
        <w:r w:rsidRPr="002C3436">
          <w:rPr>
            <w:bCs/>
            <w:color w:val="000000" w:themeColor="text1"/>
          </w:rPr>
          <w:delText xml:space="preserve">metal </w:delText>
        </w:r>
      </w:del>
      <w:r w:rsidRPr="002C3436">
        <w:rPr>
          <w:bCs/>
          <w:color w:val="000000" w:themeColor="text1"/>
        </w:rPr>
        <w:t xml:space="preserve">HAPs to surrounding communities. With the proposed change to apply it statewide, the rule does not differentiate </w:t>
      </w:r>
      <w:proofErr w:type="gramStart"/>
      <w:r w:rsidRPr="002C3436">
        <w:rPr>
          <w:bCs/>
          <w:color w:val="000000" w:themeColor="text1"/>
        </w:rPr>
        <w:t>based</w:t>
      </w:r>
      <w:proofErr w:type="gramEnd"/>
      <w:r w:rsidRPr="002C3436">
        <w:rPr>
          <w:bCs/>
          <w:color w:val="000000" w:themeColor="text1"/>
        </w:rPr>
        <w:t xml:space="preserve"> on the location of the facilities, nor does it encourage or discourage the location of the facilities in any particular area. All communities that are impacted by this source category would also benefit from the protection of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Some </w:t>
      </w:r>
      <w:proofErr w:type="spellStart"/>
      <w:r w:rsidRPr="002C3436">
        <w:rPr>
          <w:bCs/>
          <w:color w:val="000000" w:themeColor="text1"/>
        </w:rPr>
        <w:t>commenters</w:t>
      </w:r>
      <w:proofErr w:type="spellEnd"/>
      <w:r w:rsidRPr="002C3436">
        <w:rPr>
          <w:bCs/>
          <w:color w:val="000000" w:themeColor="text1"/>
        </w:rPr>
        <w:t xml:space="preserve"> have suggested that the facilities regulated by this rule are in wealthy areas, and that the source category should be defined differently so that disadvantaged communities would benefit more. Several </w:t>
      </w:r>
      <w:proofErr w:type="spellStart"/>
      <w:r w:rsidRPr="002C3436">
        <w:rPr>
          <w:bCs/>
          <w:color w:val="000000" w:themeColor="text1"/>
        </w:rPr>
        <w:t>commenters</w:t>
      </w:r>
      <w:proofErr w:type="spellEnd"/>
      <w:r w:rsidRPr="002C3436">
        <w:rPr>
          <w:bCs/>
          <w:color w:val="000000" w:themeColor="text1"/>
        </w:rPr>
        <w:t xml:space="preserve"> mentioned Owens Brockway and General Glass as glass-related facilities that they felt should be regulated by the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Future additions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104"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105" w:author="Garrahan Paul" w:date="2016-09-06T10:39:00Z">
        <w:r w:rsidRPr="002C3436">
          <w:rPr>
            <w:bCs/>
            <w:color w:val="000000" w:themeColor="text1"/>
          </w:rPr>
          <w:delText xml:space="preserve">glassmaking </w:delText>
        </w:r>
      </w:del>
      <w:ins w:id="106"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7" w:author="Garrahan Paul" w:date="2016-09-06T10:41:00Z">
        <w:r w:rsidRPr="002C3436">
          <w:rPr>
            <w:bCs/>
            <w:color w:val="000000" w:themeColor="text1"/>
          </w:rPr>
          <w:delText xml:space="preserve">materials </w:delText>
        </w:r>
      </w:del>
      <w:ins w:id="108"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9" w:author="Garrahan Paul" w:date="2016-09-06T10:41:00Z">
        <w:r w:rsidRPr="002C3436">
          <w:rPr>
            <w:bCs/>
            <w:color w:val="000000" w:themeColor="text1"/>
          </w:rPr>
          <w:t xml:space="preserve"> </w:t>
        </w:r>
        <w:r w:rsidR="00E92A3A">
          <w:rPr>
            <w:bCs/>
            <w:color w:val="000000" w:themeColor="text1"/>
          </w:rPr>
          <w:t>in the rules</w:t>
        </w:r>
      </w:ins>
      <w:ins w:id="110"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11" w:author="Garrahan Paul" w:date="2016-09-06T16:54:00Z">
        <w:r w:rsidRPr="002C3436">
          <w:rPr>
            <w:bCs/>
            <w:color w:val="000000" w:themeColor="text1"/>
          </w:rPr>
          <w:t xml:space="preserve"> </w:t>
        </w:r>
      </w:ins>
      <w:ins w:id="112"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13"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14" w:author="Garrahan Paul" w:date="2016-09-06T10:42:00Z">
        <w:r w:rsidRPr="002C3436">
          <w:rPr>
            <w:bCs/>
            <w:color w:val="000000" w:themeColor="text1"/>
          </w:rPr>
          <w:delText>'s</w:delText>
        </w:r>
      </w:del>
      <w:r w:rsidRPr="002C3436">
        <w:rPr>
          <w:bCs/>
          <w:color w:val="000000" w:themeColor="text1"/>
        </w:rPr>
        <w:t xml:space="preserve"> </w:t>
      </w:r>
      <w:del w:id="115"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6" w:author="Garrahan Paul" w:date="2016-09-06T10:42:00Z">
        <w:r w:rsidR="00E92A3A">
          <w:rPr>
            <w:bCs/>
            <w:color w:val="000000" w:themeColor="text1"/>
          </w:rPr>
          <w:t>, as noted above</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September 1st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the new rules by September 1st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disagrees that </w:t>
      </w:r>
      <w:ins w:id="117"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8" w:author="DAVIS George" w:date="2016-09-06T09:42:00Z">
        <w:r w:rsidRPr="002C3436" w:rsidDel="00537C34">
          <w:rPr>
            <w:bCs/>
            <w:color w:val="000000" w:themeColor="text1"/>
          </w:rPr>
          <w:delText>heavy metals</w:delText>
        </w:r>
      </w:del>
      <w:ins w:id="119" w:author="Garrahan Paul" w:date="2016-09-06T10:16:00Z">
        <w:r w:rsidR="00083936">
          <w:rPr>
            <w:bCs/>
            <w:color w:val="000000" w:themeColor="text1"/>
          </w:rPr>
          <w:t>HAPs</w:t>
        </w:r>
      </w:ins>
      <w:ins w:id="120" w:author="Garrahan Paul" w:date="2016-09-06T16:54:00Z">
        <w:r w:rsidRPr="002C3436">
          <w:rPr>
            <w:bCs/>
            <w:color w:val="000000" w:themeColor="text1"/>
          </w:rPr>
          <w:t xml:space="preserve"> </w:t>
        </w:r>
      </w:ins>
      <w:ins w:id="121" w:author="DAVIS George" w:date="2016-09-06T09:42:00Z">
        <w:r w:rsidR="00537C34">
          <w:rPr>
            <w:bCs/>
            <w:color w:val="000000" w:themeColor="text1"/>
          </w:rPr>
          <w:t>affected CAGMs</w:t>
        </w:r>
      </w:ins>
      <w:ins w:id="122"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23" w:author="Garrahan Paul" w:date="2016-09-06T10:43:00Z">
        <w:r w:rsidR="00E92A3A">
          <w:rPr>
            <w:bCs/>
            <w:color w:val="000000" w:themeColor="text1"/>
          </w:rPr>
          <w:t>DEQ generally</w:t>
        </w:r>
      </w:ins>
      <w:del w:id="124" w:author="Garrahan Paul" w:date="2016-09-06T10:43:00Z">
        <w:r w:rsidRPr="002C3436">
          <w:rPr>
            <w:bCs/>
            <w:color w:val="000000" w:themeColor="text1"/>
          </w:rPr>
          <w:delText>agencies must</w:delText>
        </w:r>
      </w:del>
      <w:r w:rsidRPr="002C3436">
        <w:rPr>
          <w:bCs/>
          <w:color w:val="000000" w:themeColor="text1"/>
        </w:rPr>
        <w:t xml:space="preserve"> </w:t>
      </w:r>
      <w:ins w:id="125" w:author="Garrahan Paul" w:date="2016-09-06T16:54:00Z">
        <w:r w:rsidRPr="002C3436">
          <w:rPr>
            <w:bCs/>
            <w:color w:val="000000" w:themeColor="text1"/>
          </w:rPr>
          <w:t>give</w:t>
        </w:r>
      </w:ins>
      <w:ins w:id="126" w:author="Garrahan Paul" w:date="2016-09-06T10:43:00Z">
        <w:r w:rsidR="00E92A3A">
          <w:rPr>
            <w:bCs/>
            <w:color w:val="000000" w:themeColor="text1"/>
          </w:rPr>
          <w:t>s</w:t>
        </w:r>
      </w:ins>
      <w:del w:id="127"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8" w:author="Garrahan Paul" w:date="2016-09-06T10:43:00Z">
        <w:r w:rsidR="00E92A3A">
          <w:rPr>
            <w:bCs/>
            <w:color w:val="000000" w:themeColor="text1"/>
          </w:rPr>
          <w:t xml:space="preserve">, provided such flexibility will not significantly </w:t>
        </w:r>
      </w:ins>
      <w:ins w:id="129" w:author="Garrahan Paul" w:date="2016-09-06T10:44:00Z">
        <w:r w:rsidR="00E92A3A">
          <w:rPr>
            <w:bCs/>
            <w:color w:val="000000" w:themeColor="text1"/>
          </w:rPr>
          <w:t>endanger the public health or the environment</w:t>
        </w:r>
      </w:ins>
      <w:ins w:id="130" w:author="Garrahan Paul" w:date="2016-09-06T16:54:00Z">
        <w:r w:rsidRPr="002C3436">
          <w:rPr>
            <w:bCs/>
            <w:color w:val="000000" w:themeColor="text1"/>
          </w:rPr>
          <w:t>.</w:t>
        </w:r>
      </w:ins>
      <w:del w:id="131"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32"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33"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34" w:author="Garrahan Paul" w:date="2016-09-06T10:48:00Z">
        <w:r w:rsidRPr="002C3436">
          <w:rPr>
            <w:bCs/>
            <w:color w:val="000000" w:themeColor="text1"/>
          </w:rPr>
          <w:t xml:space="preserve"> </w:t>
        </w:r>
        <w:r w:rsidR="004476A7">
          <w:rPr>
            <w:bCs/>
            <w:color w:val="000000" w:themeColor="text1"/>
          </w:rPr>
          <w:t>it would be inequitable to apply</w:t>
        </w:r>
      </w:ins>
      <w:ins w:id="135" w:author="Garrahan Paul" w:date="2016-09-06T16:54:00Z">
        <w:r w:rsidRPr="002C3436">
          <w:rPr>
            <w:bCs/>
            <w:color w:val="000000" w:themeColor="text1"/>
          </w:rPr>
          <w:t xml:space="preserve"> </w:t>
        </w:r>
      </w:ins>
      <w:commentRangeStart w:id="136"/>
      <w:r w:rsidRPr="002C3436">
        <w:rPr>
          <w:bCs/>
          <w:color w:val="000000" w:themeColor="text1"/>
        </w:rPr>
        <w:t xml:space="preserve">changes approved by </w:t>
      </w:r>
      <w:del w:id="137"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8"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6"/>
      <w:r w:rsidR="00E92A3A">
        <w:rPr>
          <w:rStyle w:val="CommentReference"/>
        </w:rPr>
        <w:commentReference w:id="136"/>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9" w:author="DAVIS George" w:date="2016-09-06T09:45:00Z">
        <w:r w:rsidRPr="002C3436" w:rsidDel="00DC117C">
          <w:rPr>
            <w:bCs/>
            <w:color w:val="000000" w:themeColor="text1"/>
          </w:rPr>
          <w:delText>is moving</w:delText>
        </w:r>
      </w:del>
      <w:ins w:id="140"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41"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42" w:author="DAVIS George" w:date="2016-09-06T09:47:00Z">
        <w:r w:rsidR="00DC117C">
          <w:rPr>
            <w:bCs/>
            <w:color w:val="000000" w:themeColor="text1"/>
          </w:rPr>
          <w:t xml:space="preserve"> </w:t>
        </w:r>
      </w:ins>
      <w:del w:id="143" w:author="unknown" w:date="2016-09-06T16:54:00Z">
        <w:r w:rsidRPr="002C3436">
          <w:rPr>
            <w:bCs/>
            <w:color w:val="000000" w:themeColor="text1"/>
          </w:rPr>
          <w:delText>DEQ</w:delText>
        </w:r>
      </w:del>
      <w:ins w:id="144"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5" w:author="DAVIS George" w:date="2016-09-06T09:53:00Z">
        <w:r w:rsidR="00DC117C">
          <w:rPr>
            <w:bCs/>
            <w:color w:val="000000" w:themeColor="text1"/>
          </w:rPr>
          <w:t xml:space="preserve"> before the temporary rules expire</w:t>
        </w:r>
      </w:ins>
      <w:ins w:id="146" w:author="DAVIS George" w:date="2016-09-06T09:47:00Z">
        <w:r w:rsidR="00DC117C">
          <w:rPr>
            <w:bCs/>
            <w:color w:val="000000" w:themeColor="text1"/>
          </w:rPr>
          <w:t>.</w:t>
        </w:r>
      </w:ins>
      <w:ins w:id="147"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48" w:author="DAVIS George" w:date="2016-09-06T09:54:00Z">
        <w:r w:rsidR="00DC117C">
          <w:rPr>
            <w:bCs/>
            <w:color w:val="000000" w:themeColor="text1"/>
          </w:rPr>
          <w:t xml:space="preserve">emissions </w:t>
        </w:r>
      </w:ins>
      <w:ins w:id="149" w:author="DAVIS George" w:date="2016-09-06T09:53:00Z">
        <w:r w:rsidR="00DC117C">
          <w:rPr>
            <w:bCs/>
            <w:color w:val="000000" w:themeColor="text1"/>
          </w:rPr>
          <w:t>control devices</w:t>
        </w:r>
      </w:ins>
      <w:ins w:id="150" w:author="DAVIS George" w:date="2016-09-06T09:54:00Z">
        <w:r w:rsidR="00DC117C">
          <w:rPr>
            <w:bCs/>
            <w:color w:val="000000" w:themeColor="text1"/>
          </w:rPr>
          <w:t xml:space="preserve"> before the temporary rules expire.</w:t>
        </w:r>
      </w:ins>
      <w:ins w:id="151"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52" w:author="DAVIS George" w:date="2016-09-06T10:02:00Z">
        <w:r w:rsidR="00912F19">
          <w:rPr>
            <w:bCs/>
            <w:color w:val="000000" w:themeColor="text1"/>
          </w:rPr>
          <w:t xml:space="preserve">DEQ would have </w:t>
        </w:r>
      </w:ins>
      <w:ins w:id="153" w:author="DAVIS George" w:date="2016-09-06T09:56:00Z">
        <w:r w:rsidR="00361143">
          <w:rPr>
            <w:bCs/>
            <w:color w:val="000000" w:themeColor="text1"/>
          </w:rPr>
          <w:t>questionable ability to enforce the requirements of expired rules.</w:t>
        </w:r>
      </w:ins>
      <w:ins w:id="154" w:author="DAVIS George" w:date="2016-09-06T09:47:00Z">
        <w:r w:rsidR="00DC117C">
          <w:rPr>
            <w:bCs/>
            <w:color w:val="000000" w:themeColor="text1"/>
          </w:rPr>
          <w:t xml:space="preserve"> </w:t>
        </w:r>
      </w:ins>
      <w:ins w:id="155"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6" w:author="DAVIS George" w:date="2016-09-06T09:58:00Z">
        <w:r w:rsidR="00361143">
          <w:rPr>
            <w:bCs/>
            <w:color w:val="000000" w:themeColor="text1"/>
          </w:rPr>
          <w:t>Further, as explained elsewhere in these responses to comments, these proposed permanent rules provide an opportunity to revise and improve the</w:t>
        </w:r>
      </w:ins>
      <w:ins w:id="157" w:author="DAVIS George" w:date="2016-09-06T10:03:00Z">
        <w:r w:rsidR="00912F19">
          <w:rPr>
            <w:bCs/>
            <w:color w:val="000000" w:themeColor="text1"/>
          </w:rPr>
          <w:t xml:space="preserve"> temporary </w:t>
        </w:r>
      </w:ins>
      <w:ins w:id="158" w:author="DAVIS George" w:date="2016-09-06T09:58:00Z">
        <w:r w:rsidR="00361143">
          <w:rPr>
            <w:bCs/>
            <w:color w:val="000000" w:themeColor="text1"/>
          </w:rPr>
          <w:t>rules based on comments</w:t>
        </w:r>
      </w:ins>
      <w:ins w:id="159" w:author="DAVIS George" w:date="2016-09-06T10:03:00Z">
        <w:r w:rsidR="00912F19">
          <w:rPr>
            <w:bCs/>
            <w:color w:val="000000" w:themeColor="text1"/>
          </w:rPr>
          <w:t xml:space="preserve"> received</w:t>
        </w:r>
      </w:ins>
      <w:ins w:id="160" w:author="DAVIS George" w:date="2016-09-06T09:58:00Z">
        <w:r w:rsidR="00361143">
          <w:rPr>
            <w:bCs/>
            <w:color w:val="000000" w:themeColor="text1"/>
          </w:rPr>
          <w:t xml:space="preserve"> and experience gained over the last few months.</w:t>
        </w:r>
      </w:ins>
      <w:ins w:id="161" w:author="unknown" w:date="2016-09-06T16:54:00Z">
        <w:r w:rsidRPr="002C3436">
          <w:rPr>
            <w:bCs/>
            <w:color w:val="000000" w:themeColor="text1"/>
          </w:rPr>
          <w:t xml:space="preserve"> </w:t>
        </w:r>
      </w:ins>
      <w:ins w:id="162" w:author="DAVIS George" w:date="2016-09-06T09:59:00Z">
        <w:r w:rsidR="00361143">
          <w:rPr>
            <w:bCs/>
            <w:color w:val="000000" w:themeColor="text1"/>
          </w:rPr>
          <w:t xml:space="preserve">For these reasons, </w:t>
        </w:r>
      </w:ins>
      <w:ins w:id="163" w:author="unknown" w:date="2016-09-06T16:54:00Z">
        <w:r w:rsidRPr="002C3436">
          <w:rPr>
            <w:bCs/>
            <w:color w:val="000000" w:themeColor="text1"/>
          </w:rPr>
          <w:t>DEQ</w:t>
        </w:r>
      </w:ins>
      <w:ins w:id="164" w:author="DAVIS George" w:date="2016-09-06T10:00:00Z">
        <w:r w:rsidR="00361143">
          <w:rPr>
            <w:bCs/>
            <w:color w:val="000000" w:themeColor="text1"/>
          </w:rPr>
          <w:t xml:space="preserve"> considers</w:t>
        </w:r>
      </w:ins>
      <w:r w:rsidRPr="002C3436">
        <w:rPr>
          <w:bCs/>
          <w:color w:val="000000" w:themeColor="text1"/>
        </w:rPr>
        <w:t xml:space="preserve"> </w:t>
      </w:r>
      <w:del w:id="165"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6" w:author="DAVIS George" w:date="2016-09-06T10:00:00Z">
        <w:r w:rsidRPr="002C3436" w:rsidDel="00361143">
          <w:rPr>
            <w:bCs/>
            <w:color w:val="000000" w:themeColor="text1"/>
          </w:rPr>
          <w:delText>are needed now</w:delText>
        </w:r>
      </w:del>
      <w:del w:id="167" w:author="unknown" w:date="2016-09-06T16:54:00Z">
        <w:r w:rsidRPr="002C3436">
          <w:rPr>
            <w:bCs/>
            <w:color w:val="000000" w:themeColor="text1"/>
          </w:rPr>
          <w:delText>.</w:delText>
        </w:r>
      </w:del>
      <w:ins w:id="168" w:author="DAVIS George" w:date="2016-09-06T10:00:00Z">
        <w:r w:rsidR="00361143">
          <w:rPr>
            <w:bCs/>
            <w:color w:val="000000" w:themeColor="text1"/>
          </w:rPr>
          <w:t>necessary at this time</w:t>
        </w:r>
      </w:ins>
      <w:ins w:id="169"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 benchmarks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modify the health benchmarks in the rule to make them more protective, especially the 36 </w:t>
      </w:r>
      <w:proofErr w:type="spellStart"/>
      <w:r w:rsidRPr="002C3436">
        <w:rPr>
          <w:bCs/>
          <w:color w:val="000000" w:themeColor="text1"/>
        </w:rPr>
        <w:t>ng</w:t>
      </w:r>
      <w:proofErr w:type="spellEnd"/>
      <w:r w:rsidRPr="002C3436">
        <w:rPr>
          <w:bCs/>
          <w:color w:val="000000" w:themeColor="text1"/>
        </w:rPr>
        <w:t xml:space="preserve">/m3 daily average source impact level for hexavalent chromium. The 36 </w:t>
      </w:r>
      <w:proofErr w:type="spellStart"/>
      <w:r w:rsidRPr="002C3436">
        <w:rPr>
          <w:bCs/>
          <w:color w:val="000000" w:themeColor="text1"/>
        </w:rPr>
        <w:t>ng</w:t>
      </w:r>
      <w:proofErr w:type="spellEnd"/>
      <w:r w:rsidRPr="002C3436">
        <w:rPr>
          <w:bCs/>
          <w:color w:val="000000" w:themeColor="text1"/>
        </w:rPr>
        <w:t xml:space="preserve">/m3 can't be exceeded without also exceeding the 0.08 </w:t>
      </w:r>
      <w:proofErr w:type="spellStart"/>
      <w:r w:rsidRPr="002C3436">
        <w:rPr>
          <w:bCs/>
          <w:color w:val="000000" w:themeColor="text1"/>
        </w:rPr>
        <w:t>ng</w:t>
      </w:r>
      <w:proofErr w:type="spellEnd"/>
      <w:r w:rsidRPr="002C3436">
        <w:rPr>
          <w:bCs/>
          <w:color w:val="000000" w:themeColor="text1"/>
        </w:rPr>
        <w:t>/m3 annual limit. Health benchmarks should take into account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to change the 36 </w:t>
      </w:r>
      <w:proofErr w:type="spellStart"/>
      <w:r w:rsidRPr="002C3436">
        <w:rPr>
          <w:bCs/>
          <w:color w:val="000000" w:themeColor="text1"/>
        </w:rPr>
        <w:t>ng</w:t>
      </w:r>
      <w:proofErr w:type="spellEnd"/>
      <w:r w:rsidRPr="002C3436">
        <w:rPr>
          <w:bCs/>
          <w:color w:val="000000" w:themeColor="text1"/>
        </w:rPr>
        <w:t xml:space="preserve">/m3 limit based on new information submitted by OHA. OHA recommended that DEQ revise the 24 hour health benchmark for hexavalent chromium </w:t>
      </w:r>
      <w:proofErr w:type="gramStart"/>
      <w:r w:rsidRPr="002C3436">
        <w:rPr>
          <w:bCs/>
          <w:color w:val="000000" w:themeColor="text1"/>
        </w:rPr>
        <w:t xml:space="preserve">to 5 </w:t>
      </w:r>
      <w:proofErr w:type="spellStart"/>
      <w:r w:rsidRPr="002C3436">
        <w:rPr>
          <w:bCs/>
          <w:color w:val="000000" w:themeColor="text1"/>
        </w:rPr>
        <w:t>ng</w:t>
      </w:r>
      <w:proofErr w:type="spellEnd"/>
      <w:r w:rsidRPr="002C3436">
        <w:rPr>
          <w:bCs/>
          <w:color w:val="000000" w:themeColor="text1"/>
        </w:rPr>
        <w:t>/m3</w:t>
      </w:r>
      <w:proofErr w:type="gramEnd"/>
      <w:r w:rsidRPr="002C3436">
        <w:rPr>
          <w:bCs/>
          <w:color w:val="000000" w:themeColor="text1"/>
        </w:rPr>
        <w:t xml:space="preserve">. 5 </w:t>
      </w:r>
      <w:proofErr w:type="spellStart"/>
      <w:r w:rsidRPr="002C3436">
        <w:rPr>
          <w:bCs/>
          <w:color w:val="000000" w:themeColor="text1"/>
        </w:rPr>
        <w:t>ng</w:t>
      </w:r>
      <w:proofErr w:type="spellEnd"/>
      <w:r w:rsidRPr="002C3436">
        <w:rPr>
          <w:bCs/>
          <w:color w:val="000000" w:themeColor="text1"/>
        </w:rPr>
        <w:t>/m3 is the intermediate minimal risk level (MRL) established by the Agency for Toxic Substances and Disease Registry (ATSDR).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70"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Health-based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71" w:author="Garrahan Paul" w:date="2016-09-06T10:56:00Z">
        <w:r w:rsidR="00A60DC5">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72" w:author="Garrahan Paul" w:date="2016-09-06T10:16:00Z">
        <w:r w:rsidRPr="002C3436">
          <w:rPr>
            <w:bCs/>
            <w:color w:val="000000" w:themeColor="text1"/>
          </w:rPr>
          <w:delText>metals</w:delText>
        </w:r>
      </w:del>
      <w:ins w:id="173"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74" w:author="Garrahan Paul" w:date="2016-09-06T10:57:00Z">
        <w:r w:rsidRPr="002C3436">
          <w:rPr>
            <w:bCs/>
            <w:color w:val="000000" w:themeColor="text1"/>
          </w:rPr>
          <w:t xml:space="preserve"> </w:t>
        </w:r>
        <w:r w:rsidR="006009D1">
          <w:rPr>
            <w:bCs/>
            <w:color w:val="000000" w:themeColor="text1"/>
          </w:rPr>
          <w:t>usage limits based on</w:t>
        </w:r>
      </w:ins>
      <w:ins w:id="175" w:author="Garrahan Paul" w:date="2016-09-06T16:54:00Z">
        <w:r w:rsidRPr="002C3436">
          <w:rPr>
            <w:bCs/>
            <w:color w:val="000000" w:themeColor="text1"/>
          </w:rPr>
          <w:t xml:space="preserve"> </w:t>
        </w:r>
      </w:ins>
      <w:r w:rsidRPr="002C3436">
        <w:rPr>
          <w:bCs/>
          <w:color w:val="000000" w:themeColor="text1"/>
        </w:rPr>
        <w:t>health</w:t>
      </w:r>
      <w:ins w:id="176" w:author="WESTERSUND Joe" w:date="2016-09-07T15:06:00Z">
        <w:r w:rsidR="00825D66">
          <w:rPr>
            <w:bCs/>
            <w:color w:val="000000" w:themeColor="text1"/>
          </w:rPr>
          <w:t>-</w:t>
        </w:r>
      </w:ins>
      <w:del w:id="177"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78" w:author="DAVIS George" w:date="2016-09-06T10:26:00Z">
        <w:r w:rsidR="002D0BBC">
          <w:rPr>
            <w:bCs/>
            <w:color w:val="000000" w:themeColor="text1"/>
          </w:rPr>
          <w:t xml:space="preserve"> health-based framework that is anticipated in the Cleaner Air Oregon rules</w:t>
        </w:r>
      </w:ins>
      <w:ins w:id="179" w:author="DAVIS George" w:date="2016-09-06T10:27:00Z">
        <w:r w:rsidR="002D0BBC">
          <w:rPr>
            <w:bCs/>
            <w:color w:val="000000" w:themeColor="text1"/>
          </w:rPr>
          <w:t xml:space="preserve"> does not exist yet and it would be premature for DEQ to try to guess what </w:t>
        </w:r>
      </w:ins>
      <w:ins w:id="180" w:author="DAVIS George" w:date="2016-09-06T10:29:00Z">
        <w:r w:rsidR="002D0BBC">
          <w:rPr>
            <w:bCs/>
            <w:color w:val="000000" w:themeColor="text1"/>
          </w:rPr>
          <w:t xml:space="preserve">standards and considerations </w:t>
        </w:r>
      </w:ins>
      <w:ins w:id="181" w:author="DAVIS George" w:date="2016-09-06T10:27:00Z">
        <w:r w:rsidR="002D0BBC">
          <w:rPr>
            <w:bCs/>
            <w:color w:val="000000" w:themeColor="text1"/>
          </w:rPr>
          <w:t>that framework may involve.</w:t>
        </w:r>
      </w:ins>
      <w:ins w:id="182" w:author="unknown" w:date="2016-09-06T16:54:00Z">
        <w:r w:rsidRPr="002C3436">
          <w:rPr>
            <w:bCs/>
            <w:color w:val="000000" w:themeColor="text1"/>
          </w:rPr>
          <w:t xml:space="preserve"> </w:t>
        </w:r>
      </w:ins>
      <w:ins w:id="183"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84"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5"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health effects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6" w:author="Garrahan Paul" w:date="2016-09-06T10:58:00Z">
        <w:r w:rsidR="006009D1">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618F" w:rsidP="002C3436">
      <w:pPr>
        <w:ind w:right="630"/>
        <w:rPr>
          <w:bCs/>
          <w:color w:val="000000" w:themeColor="text1"/>
        </w:rPr>
      </w:pPr>
      <w:commentRangeStart w:id="187"/>
      <w:ins w:id="188" w:author="DAVIS George" w:date="2016-09-06T10:40:00Z">
        <w:r>
          <w:rPr>
            <w:bCs/>
            <w:color w:val="000000" w:themeColor="text1"/>
          </w:rPr>
          <w:t>DEQ agrees that cumulative and interactive effects should be considered, and expects they will be considered in the Cleaner Air Oregon rulemaking</w:t>
        </w:r>
      </w:ins>
      <w:commentRangeEnd w:id="187"/>
      <w:r w:rsidR="00825D66">
        <w:rPr>
          <w:rStyle w:val="CommentReference"/>
        </w:rPr>
        <w:commentReference w:id="187"/>
      </w:r>
      <w:ins w:id="189" w:author="DAVIS George" w:date="2016-09-06T10:40:00Z">
        <w:r>
          <w:rPr>
            <w:bCs/>
            <w:color w:val="000000" w:themeColor="text1"/>
          </w:rPr>
          <w:t xml:space="preserve">. </w:t>
        </w:r>
      </w:ins>
      <w:ins w:id="190" w:author="DAVIS George" w:date="2016-09-06T10:41:00Z">
        <w:r>
          <w:rPr>
            <w:bCs/>
            <w:color w:val="000000" w:themeColor="text1"/>
          </w:rPr>
          <w:t>However,</w:t>
        </w:r>
      </w:ins>
      <w:ins w:id="191" w:author="DAVIS George" w:date="2016-09-06T10:42:00Z">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92"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93" w:author="DAVIS George" w:date="2016-09-06T10:46:00Z">
        <w:r w:rsidR="00513D70">
          <w:rPr>
            <w:bCs/>
            <w:color w:val="000000" w:themeColor="text1"/>
          </w:rPr>
          <w:t>. Under the final Cleaner Air Oregon rules</w:t>
        </w:r>
      </w:ins>
      <w:ins w:id="194" w:author="DAVIS George" w:date="2016-09-06T10:47:00Z">
        <w:r w:rsidR="00513D70">
          <w:rPr>
            <w:bCs/>
            <w:color w:val="000000" w:themeColor="text1"/>
          </w:rPr>
          <w:t>, the proposed CAGM rules</w:t>
        </w:r>
      </w:ins>
      <w:ins w:id="195" w:author="DAVIS George" w:date="2016-09-06T10:46:00Z">
        <w:r w:rsidR="00513D70">
          <w:rPr>
            <w:bCs/>
            <w:color w:val="000000" w:themeColor="text1"/>
          </w:rPr>
          <w:t xml:space="preserve"> may</w:t>
        </w:r>
      </w:ins>
      <w:ins w:id="196" w:author="DAVIS George" w:date="2016-09-06T10:47:00Z">
        <w:r w:rsidR="00513D70">
          <w:rPr>
            <w:bCs/>
            <w:color w:val="000000" w:themeColor="text1"/>
          </w:rPr>
          <w:t xml:space="preserve"> be replaced entirely or revised to conform to the Cleaner Air Oregon rules.</w:t>
        </w:r>
      </w:ins>
      <w:ins w:id="197" w:author="DAVIS George" w:date="2016-09-06T10:46:00Z">
        <w:r w:rsidR="00513D70">
          <w:rPr>
            <w:bCs/>
            <w:color w:val="000000" w:themeColor="text1"/>
          </w:rPr>
          <w:t xml:space="preserve"> </w:t>
        </w:r>
      </w:ins>
      <w:del w:id="198"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9" w:author="Garrahan Paul" w:date="2016-09-06T10:58:00Z">
        <w:r w:rsidR="006009D1">
          <w:rPr>
            <w:bCs/>
            <w:color w:val="000000" w:themeColor="text1"/>
          </w:rPr>
          <w:t>,</w:t>
        </w:r>
      </w:ins>
      <w:del w:id="200" w:author="DAVIS George" w:date="2016-09-06T10:48:00Z">
        <w:r w:rsidR="002C3436" w:rsidRPr="002C3436" w:rsidDel="00513D70">
          <w:rPr>
            <w:bCs/>
            <w:color w:val="000000" w:themeColor="text1"/>
          </w:rPr>
          <w:delText xml:space="preserve"> if revised, DEQ could incorporate those changes in a future update to the art glass </w:delText>
        </w:r>
      </w:del>
      <w:ins w:id="201" w:author="Garrahan Paul" w:date="2016-09-06T16:54:00Z">
        <w:del w:id="202" w:author="WESTERSUND Joe" w:date="2016-09-07T14:47:00Z">
          <w:r w:rsidR="002C3436" w:rsidRPr="002C3436" w:rsidDel="000A6B8D">
            <w:rPr>
              <w:bCs/>
              <w:color w:val="000000" w:themeColor="text1"/>
            </w:rPr>
            <w:delText>rule</w:delText>
          </w:r>
        </w:del>
      </w:ins>
      <w:ins w:id="203" w:author="Garrahan Paul" w:date="2016-09-06T10:58:00Z">
        <w:del w:id="204" w:author="WESTERSUND Joe" w:date="2016-09-07T14:47:00Z">
          <w:r w:rsidR="006009D1" w:rsidDel="000A6B8D">
            <w:rPr>
              <w:bCs/>
              <w:color w:val="000000" w:themeColor="text1"/>
            </w:rPr>
            <w:delText>s</w:delText>
          </w:r>
        </w:del>
      </w:ins>
      <w:del w:id="205" w:author="DAVIS George" w:date="2016-09-06T10:48:00Z">
        <w:r w:rsidR="002C3436" w:rsidRPr="002C3436" w:rsidDel="00513D70">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Precautionary principle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546C77" w:rsidP="002C3436">
      <w:pPr>
        <w:ind w:right="630"/>
        <w:rPr>
          <w:bCs/>
          <w:color w:val="000000" w:themeColor="text1"/>
        </w:rPr>
      </w:pPr>
      <w:ins w:id="206"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w:t>
        </w:r>
      </w:ins>
      <w:ins w:id="207"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8" w:author="unknown" w:date="2016-09-06T16:54:00Z">
        <w:r w:rsidR="002C3436" w:rsidRPr="002C3436">
          <w:rPr>
            <w:bCs/>
            <w:color w:val="000000" w:themeColor="text1"/>
          </w:rPr>
          <w:delText>.</w:delText>
        </w:r>
      </w:del>
      <w:ins w:id="209" w:author="DAVIS George" w:date="2016-09-06T10:51:00Z">
        <w:r>
          <w:rPr>
            <w:bCs/>
            <w:color w:val="000000" w:themeColor="text1"/>
          </w:rPr>
          <w:t xml:space="preserve"> and include adjustments to account for sensitive populations</w:t>
        </w:r>
      </w:ins>
      <w:ins w:id="210" w:author="unknown" w:date="2016-09-06T16:54:00Z">
        <w:r w:rsidR="002C3436" w:rsidRPr="002C3436">
          <w:rPr>
            <w:bCs/>
            <w:color w:val="000000" w:themeColor="text1"/>
          </w:rPr>
          <w:t>.</w:t>
        </w:r>
      </w:ins>
      <w:del w:id="211" w:author="DAVIS George" w:date="2016-09-06T10:52:00Z">
        <w:r w:rsidR="002C3436" w:rsidRPr="002C3436" w:rsidDel="00546C77">
          <w:rPr>
            <w:bCs/>
            <w:color w:val="000000" w:themeColor="text1"/>
          </w:rPr>
          <w:delText xml:space="preserve"> OHA is beginning a process to revise those benchmarks and</w:delText>
        </w:r>
      </w:del>
      <w:ins w:id="212" w:author="Garrahan Paul" w:date="2016-09-06T10:58:00Z">
        <w:r w:rsidR="006009D1">
          <w:rPr>
            <w:bCs/>
            <w:color w:val="000000" w:themeColor="text1"/>
          </w:rPr>
          <w:t>,</w:t>
        </w:r>
      </w:ins>
      <w:del w:id="213"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14" w:author="Garrahan Paul" w:date="2016-09-06T16:54:00Z">
        <w:del w:id="215" w:author="WESTERSUND Joe" w:date="2016-09-07T14:48:00Z">
          <w:r w:rsidR="002C3436" w:rsidRPr="002C3436" w:rsidDel="000A6B8D">
            <w:rPr>
              <w:bCs/>
              <w:color w:val="000000" w:themeColor="text1"/>
            </w:rPr>
            <w:delText>rule</w:delText>
          </w:r>
        </w:del>
      </w:ins>
      <w:ins w:id="216" w:author="Garrahan Paul" w:date="2016-09-06T10:58:00Z">
        <w:del w:id="217" w:author="WESTERSUND Joe" w:date="2016-09-07T14:48:00Z">
          <w:r w:rsidR="006009D1" w:rsidDel="000A6B8D">
            <w:rPr>
              <w:bCs/>
              <w:color w:val="000000" w:themeColor="text1"/>
            </w:rPr>
            <w:delText>s</w:delText>
          </w:r>
        </w:del>
      </w:ins>
      <w:del w:id="218" w:author="DAVIS George" w:date="2016-09-06T10:52:00Z">
        <w:r w:rsidR="002C3436" w:rsidRPr="002C3436" w:rsidDel="00546C77">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Facility limits </w:t>
      </w:r>
      <w:proofErr w:type="spellStart"/>
      <w:r w:rsidRPr="00A12394">
        <w:rPr>
          <w:b/>
          <w:bCs/>
          <w:color w:val="000000" w:themeColor="text1"/>
        </w:rPr>
        <w:t>vs</w:t>
      </w:r>
      <w:proofErr w:type="spellEnd"/>
      <w:r w:rsidRPr="00A12394">
        <w:rPr>
          <w:b/>
          <w:bCs/>
          <w:color w:val="000000" w:themeColor="text1"/>
        </w:rPr>
        <w:t xml:space="preserve"> furnace limits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5B94" w:rsidP="002C3436">
      <w:pPr>
        <w:ind w:right="630"/>
        <w:rPr>
          <w:bCs/>
          <w:color w:val="000000" w:themeColor="text1"/>
        </w:rPr>
      </w:pPr>
      <w:ins w:id="219"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20"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Ambient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Other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w:t>
      </w:r>
      <w:proofErr w:type="spellStart"/>
      <w:r w:rsidRPr="002C3436">
        <w:rPr>
          <w:bCs/>
          <w:color w:val="000000" w:themeColor="text1"/>
        </w:rPr>
        <w:t>Bullseye’s</w:t>
      </w:r>
      <w:proofErr w:type="spellEnd"/>
      <w:r w:rsidRPr="002C3436">
        <w:rPr>
          <w:bCs/>
          <w:color w:val="000000" w:themeColor="text1"/>
        </w:rPr>
        <w:t xml:space="preserve"> production process and controls were installed.  This demonstrates that </w:t>
      </w:r>
      <w:commentRangeStart w:id="221"/>
      <w:r w:rsidRPr="002C3436">
        <w:rPr>
          <w:bCs/>
          <w:color w:val="000000" w:themeColor="text1"/>
        </w:rPr>
        <w:t xml:space="preserve">Bullseye was </w:t>
      </w:r>
      <w:del w:id="222" w:author="DAVIS George" w:date="2016-09-06T10:55:00Z">
        <w:r w:rsidRPr="002C3436" w:rsidDel="00BE27F1">
          <w:rPr>
            <w:bCs/>
            <w:color w:val="000000" w:themeColor="text1"/>
          </w:rPr>
          <w:delText>clearly the</w:delText>
        </w:r>
      </w:del>
      <w:del w:id="223" w:author="unknown" w:date="2016-09-06T16:54:00Z">
        <w:r w:rsidRPr="002C3436">
          <w:rPr>
            <w:bCs/>
            <w:color w:val="000000" w:themeColor="text1"/>
          </w:rPr>
          <w:delText xml:space="preserve"> </w:delText>
        </w:r>
      </w:del>
      <w:ins w:id="224" w:author="DAVIS George" w:date="2016-09-06T10:55:00Z">
        <w:r w:rsidR="00BE27F1">
          <w:rPr>
            <w:bCs/>
            <w:color w:val="000000" w:themeColor="text1"/>
          </w:rPr>
          <w:t>a significant</w:t>
        </w:r>
      </w:ins>
      <w:ins w:id="225" w:author="unknown" w:date="2016-09-06T16:54:00Z">
        <w:r w:rsidRPr="002C3436">
          <w:rPr>
            <w:bCs/>
            <w:color w:val="000000" w:themeColor="text1"/>
          </w:rPr>
          <w:t xml:space="preserve"> </w:t>
        </w:r>
      </w:ins>
      <w:r w:rsidRPr="002C3436">
        <w:rPr>
          <w:bCs/>
          <w:color w:val="000000" w:themeColor="text1"/>
        </w:rPr>
        <w:t xml:space="preserve">source </w:t>
      </w:r>
      <w:commentRangeEnd w:id="221"/>
      <w:r w:rsidR="006009D1">
        <w:rPr>
          <w:rStyle w:val="CommentReference"/>
        </w:rPr>
        <w:commentReference w:id="221"/>
      </w:r>
      <w:r w:rsidRPr="002C3436">
        <w:rPr>
          <w:bCs/>
          <w:color w:val="000000" w:themeColor="text1"/>
        </w:rPr>
        <w:t xml:space="preserve">of these </w:t>
      </w:r>
      <w:del w:id="226" w:author="DAVIS George" w:date="2016-09-06T10:55:00Z">
        <w:r w:rsidRPr="002C3436" w:rsidDel="00BE27F1">
          <w:rPr>
            <w:bCs/>
            <w:color w:val="000000" w:themeColor="text1"/>
          </w:rPr>
          <w:delText xml:space="preserve">significant </w:delText>
        </w:r>
      </w:del>
      <w:ins w:id="227" w:author="Garrahan Paul" w:date="2016-09-06T11:01:00Z">
        <w:r w:rsidR="006009D1">
          <w:rPr>
            <w:bCs/>
            <w:color w:val="000000" w:themeColor="text1"/>
          </w:rPr>
          <w:t xml:space="preserve">HAPs </w:t>
        </w:r>
        <w:proofErr w:type="spellStart"/>
        <w:r w:rsidR="006009D1">
          <w:rPr>
            <w:bCs/>
            <w:color w:val="000000" w:themeColor="text1"/>
          </w:rPr>
          <w:t>emissions</w:t>
        </w:r>
      </w:ins>
      <w:del w:id="228" w:author="DAVIS George" w:date="2016-09-06T10:55:00Z">
        <w:r w:rsidRPr="002C3436" w:rsidDel="00BE27F1">
          <w:rPr>
            <w:bCs/>
            <w:color w:val="000000" w:themeColor="text1"/>
          </w:rPr>
          <w:delText>elevation in air data</w:delText>
        </w:r>
      </w:del>
      <w:ins w:id="229"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30"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31" w:author="unknown" w:date="2016-09-06T16:54:00Z">
        <w:r w:rsidRPr="002C3436">
          <w:rPr>
            <w:bCs/>
            <w:color w:val="000000" w:themeColor="text1"/>
          </w:rPr>
          <w:delText>detections</w:delText>
        </w:r>
      </w:del>
      <w:del w:id="232" w:author="DAVIS George" w:date="2016-09-06T10:56:00Z">
        <w:r w:rsidRPr="002C3436" w:rsidDel="00BE27F1">
          <w:rPr>
            <w:bCs/>
            <w:color w:val="000000" w:themeColor="text1"/>
          </w:rPr>
          <w:delText>detection</w:delText>
        </w:r>
      </w:del>
      <w:ins w:id="233" w:author="DAVIS George" w:date="2016-09-06T10:56:00Z">
        <w:r w:rsidR="00BE27F1">
          <w:rPr>
            <w:bCs/>
            <w:color w:val="000000" w:themeColor="text1"/>
          </w:rPr>
          <w:t>level</w:t>
        </w:r>
      </w:ins>
      <w:ins w:id="234" w:author="unknown" w:date="2016-09-06T16:54:00Z">
        <w:r w:rsidRPr="002C3436">
          <w:rPr>
            <w:bCs/>
            <w:color w:val="000000" w:themeColor="text1"/>
          </w:rPr>
          <w:t>s</w:t>
        </w:r>
      </w:ins>
      <w:r w:rsidRPr="002C3436">
        <w:rPr>
          <w:bCs/>
          <w:color w:val="000000" w:themeColor="text1"/>
        </w:rPr>
        <w:t xml:space="preserve"> in recent monitoring </w:t>
      </w:r>
      <w:del w:id="235" w:author="DAVIS George" w:date="2016-09-06T10:56:00Z">
        <w:r w:rsidRPr="002C3436" w:rsidDel="00F42053">
          <w:rPr>
            <w:bCs/>
            <w:color w:val="000000" w:themeColor="text1"/>
          </w:rPr>
          <w:delText>events</w:delText>
        </w:r>
      </w:del>
      <w:ins w:id="236" w:author="DAVIS George" w:date="2016-09-06T10:56:00Z">
        <w:r w:rsidR="00F42053">
          <w:rPr>
            <w:bCs/>
            <w:color w:val="000000" w:themeColor="text1"/>
          </w:rPr>
          <w:t>data</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w:t>
      </w:r>
      <w:proofErr w:type="gramStart"/>
      <w:r w:rsidRPr="002C3436">
        <w:rPr>
          <w:bCs/>
          <w:color w:val="000000" w:themeColor="text1"/>
        </w:rPr>
        <w:t>time,</w:t>
      </w:r>
      <w:proofErr w:type="gramEnd"/>
      <w:r w:rsidRPr="002C3436">
        <w:rPr>
          <w:bCs/>
          <w:color w:val="000000" w:themeColor="text1"/>
        </w:rPr>
        <w:t xml:space="preserve"> however Bullseye ceased using metal HAPs well in advance of the enactment of the temporary rules.  Therefore, no specific reductions would have been expected.  There was one spiking event in May, </w:t>
      </w:r>
      <w:commentRangeStart w:id="237"/>
      <w:r w:rsidRPr="002C3436">
        <w:rPr>
          <w:bCs/>
          <w:color w:val="000000" w:themeColor="text1"/>
        </w:rPr>
        <w:t>which again was clearly attributable to Bullseye</w:t>
      </w:r>
      <w:commentRangeEnd w:id="237"/>
      <w:r w:rsidR="006009D1">
        <w:rPr>
          <w:rStyle w:val="CommentReference"/>
        </w:rPr>
        <w:commentReference w:id="237"/>
      </w:r>
      <w:r w:rsidRPr="002C3436">
        <w:rPr>
          <w:bCs/>
          <w:color w:val="000000" w:themeColor="text1"/>
        </w:rPr>
        <w:t xml:space="preserve">, which resulted in the implementation of new restrictions above and beyond the temporary rules in order to protect public health.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Can't operate until permit issued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8"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39" w:author="Garrahan Paul" w:date="2016-09-06T16:54:00Z">
        <w:r w:rsidRPr="002C3436">
          <w:rPr>
            <w:bCs/>
            <w:color w:val="000000" w:themeColor="text1"/>
          </w:rPr>
          <w:t xml:space="preserve">. </w:t>
        </w:r>
      </w:ins>
      <w:del w:id="240" w:author="Garrahan Paul" w:date="2016-09-06T11:05:00Z">
        <w:r w:rsidRPr="002C3436" w:rsidDel="006009D1">
          <w:rPr>
            <w:bCs/>
            <w:color w:val="000000" w:themeColor="text1"/>
          </w:rPr>
          <w:delText>F</w:delText>
        </w:r>
      </w:del>
      <w:ins w:id="241" w:author="Garrahan Paul" w:date="2016-09-06T11:05:00Z">
        <w:r w:rsidR="006009D1">
          <w:rPr>
            <w:bCs/>
            <w:color w:val="000000" w:themeColor="text1"/>
          </w:rPr>
          <w:t>Such f</w:t>
        </w:r>
      </w:ins>
      <w:ins w:id="242" w:author="Garrahan Paul" w:date="2016-09-06T16:54:00Z">
        <w:r w:rsidRPr="002C3436">
          <w:rPr>
            <w:bCs/>
            <w:color w:val="000000" w:themeColor="text1"/>
          </w:rPr>
          <w:t>acilities</w:t>
        </w:r>
      </w:ins>
      <w:del w:id="243" w:author="Garrahan Paul" w:date="2016-09-06T16:54:00Z">
        <w:r w:rsidRPr="002C3436">
          <w:rPr>
            <w:bCs/>
            <w:color w:val="000000" w:themeColor="text1"/>
          </w:rPr>
          <w:delText>. Facilities</w:delText>
        </w:r>
      </w:del>
      <w:r w:rsidRPr="002C3436">
        <w:rPr>
          <w:bCs/>
          <w:color w:val="000000" w:themeColor="text1"/>
        </w:rPr>
        <w:t xml:space="preserve"> do not have to</w:t>
      </w:r>
      <w:ins w:id="244" w:author="Garrahan Paul" w:date="2016-09-06T11:05:00Z">
        <w:r w:rsidRPr="002C3436">
          <w:rPr>
            <w:bCs/>
            <w:color w:val="000000" w:themeColor="text1"/>
          </w:rPr>
          <w:t xml:space="preserve"> </w:t>
        </w:r>
        <w:r w:rsidR="006009D1">
          <w:rPr>
            <w:bCs/>
            <w:color w:val="000000" w:themeColor="text1"/>
          </w:rPr>
          <w:t>close down and then</w:t>
        </w:r>
      </w:ins>
      <w:ins w:id="245"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6" w:author="Garrahan Paul" w:date="2016-09-06T11:04:00Z">
        <w:r w:rsidRPr="002C3436">
          <w:rPr>
            <w:bCs/>
            <w:color w:val="000000" w:themeColor="text1"/>
          </w:rPr>
          <w:delText xml:space="preserve">begin </w:delText>
        </w:r>
      </w:del>
      <w:ins w:id="247"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8" w:author="DAVIS George" w:date="2016-09-06T10:57:00Z">
        <w:r w:rsidR="0057426E">
          <w:rPr>
            <w:bCs/>
            <w:color w:val="000000" w:themeColor="text1"/>
          </w:rPr>
          <w:t>; however, they must comply with the rules</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Permit fees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Pr>
          <w:b/>
          <w:bCs/>
          <w:color w:val="000000" w:themeColor="text1"/>
        </w:rPr>
        <w:t xml:space="preserve">Comment: </w:t>
      </w:r>
      <w:proofErr w:type="spellStart"/>
      <w:r>
        <w:rPr>
          <w:b/>
          <w:bCs/>
          <w:color w:val="000000" w:themeColor="text1"/>
        </w:rPr>
        <w:t>Baghouse</w:t>
      </w:r>
      <w:proofErr w:type="spellEnd"/>
      <w:r>
        <w:rPr>
          <w:b/>
          <w:bCs/>
          <w:color w:val="000000" w:themeColor="text1"/>
        </w:rPr>
        <w:t xml:space="preserve"> leak detection systems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require </w:t>
      </w:r>
      <w:proofErr w:type="spellStart"/>
      <w:r w:rsidR="00470178">
        <w:rPr>
          <w:bCs/>
          <w:color w:val="000000" w:themeColor="text1"/>
        </w:rPr>
        <w:t>triboelectric</w:t>
      </w:r>
      <w:proofErr w:type="spellEnd"/>
      <w:r w:rsidR="00470178">
        <w:rPr>
          <w:bCs/>
          <w:color w:val="000000" w:themeColor="text1"/>
        </w:rPr>
        <w:t xml:space="preserve"> </w:t>
      </w:r>
      <w:proofErr w:type="spellStart"/>
      <w:r w:rsidRPr="002C3436">
        <w:rPr>
          <w:bCs/>
          <w:color w:val="000000" w:themeColor="text1"/>
        </w:rPr>
        <w:t>baghouse</w:t>
      </w:r>
      <w:proofErr w:type="spellEnd"/>
      <w:r w:rsidRPr="002C3436">
        <w:rPr>
          <w:bCs/>
          <w:color w:val="000000" w:themeColor="text1"/>
        </w:rPr>
        <w:t xml:space="preserve"> leak detection</w:t>
      </w:r>
      <w:r w:rsidR="00470178">
        <w:rPr>
          <w:bCs/>
          <w:color w:val="000000" w:themeColor="text1"/>
        </w:rPr>
        <w:t xml:space="preserve"> systems.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lastRenderedPageBreak/>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w:t>
      </w:r>
      <w:proofErr w:type="spellStart"/>
      <w:r w:rsidRPr="002C3436">
        <w:rPr>
          <w:bCs/>
          <w:color w:val="000000" w:themeColor="text1"/>
        </w:rPr>
        <w:t>baghouse</w:t>
      </w:r>
      <w:proofErr w:type="spellEnd"/>
      <w:r w:rsidRPr="002C3436">
        <w:rPr>
          <w:bCs/>
          <w:color w:val="000000" w:themeColor="text1"/>
        </w:rPr>
        <w:t xml:space="preserve"> leak detection systems (BLDS) or HEPA after-filters on each </w:t>
      </w:r>
      <w:proofErr w:type="spellStart"/>
      <w:r w:rsidRPr="002C3436">
        <w:rPr>
          <w:bCs/>
          <w:color w:val="000000" w:themeColor="text1"/>
        </w:rPr>
        <w:t>baghouse</w:t>
      </w:r>
      <w:proofErr w:type="spellEnd"/>
      <w:r w:rsidRPr="002C3436">
        <w:rPr>
          <w:bCs/>
          <w:color w:val="000000" w:themeColor="text1"/>
        </w:rPr>
        <w:t xml:space="preserve">. DEQ feels that HEPA after-filters, like BLDS, provide added assurance that the </w:t>
      </w:r>
      <w:proofErr w:type="spellStart"/>
      <w:r w:rsidRPr="002C3436">
        <w:rPr>
          <w:bCs/>
          <w:color w:val="000000" w:themeColor="text1"/>
        </w:rPr>
        <w:t>baghouse</w:t>
      </w:r>
      <w:proofErr w:type="spellEnd"/>
      <w:r w:rsidRPr="002C3436">
        <w:rPr>
          <w:bCs/>
          <w:color w:val="000000" w:themeColor="text1"/>
        </w:rPr>
        <w:t xml:space="preserve"> remains effective over time.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w:t>
      </w:r>
      <w:proofErr w:type="gramStart"/>
      <w:r w:rsidRPr="002C3436">
        <w:rPr>
          <w:bCs/>
          <w:color w:val="000000" w:themeColor="text1"/>
        </w:rPr>
        <w:t>either perform</w:t>
      </w:r>
      <w:proofErr w:type="gramEnd"/>
      <w:r w:rsidRPr="002C3436">
        <w:rPr>
          <w:bCs/>
          <w:color w:val="000000" w:themeColor="text1"/>
        </w:rPr>
        <w:t xml:space="preserve"> the grain loading test, install a BLDS, or install a HEPA after-filter.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No metals in uncontrolled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9" w:author="Garrahan Paul" w:date="2016-09-06T11:07:00Z">
        <w:r w:rsidRPr="002C3436">
          <w:rPr>
            <w:bCs/>
            <w:color w:val="000000" w:themeColor="text1"/>
          </w:rPr>
          <w:delText xml:space="preserve">Some </w:delText>
        </w:r>
      </w:del>
      <w:commentRangeStart w:id="250"/>
      <w:ins w:id="251" w:author="Garrahan Paul" w:date="2016-09-06T11:07:00Z">
        <w:r w:rsidR="006009D1">
          <w:rPr>
            <w:bCs/>
            <w:color w:val="000000" w:themeColor="text1"/>
          </w:rPr>
          <w:t>One</w:t>
        </w:r>
        <w:r w:rsidR="006009D1" w:rsidRPr="002C3436">
          <w:rPr>
            <w:bCs/>
            <w:color w:val="000000" w:themeColor="text1"/>
          </w:rPr>
          <w:t xml:space="preserve"> </w:t>
        </w:r>
        <w:commentRangeEnd w:id="250"/>
        <w:r w:rsidR="009E12A0">
          <w:rPr>
            <w:rStyle w:val="CommentReference"/>
          </w:rPr>
          <w:commentReference w:id="250"/>
        </w:r>
      </w:ins>
      <w:r w:rsidRPr="002C3436">
        <w:rPr>
          <w:bCs/>
          <w:color w:val="000000" w:themeColor="text1"/>
        </w:rPr>
        <w:t>glassmaking HAP</w:t>
      </w:r>
      <w:del w:id="252" w:author="Garrahan Paul" w:date="2016-09-06T11:07:00Z">
        <w:r w:rsidRPr="002C3436">
          <w:rPr>
            <w:bCs/>
            <w:color w:val="000000" w:themeColor="text1"/>
          </w:rPr>
          <w:delText>s</w:delText>
        </w:r>
      </w:del>
      <w:ins w:id="253" w:author="Garrahan Paul" w:date="2016-09-06T11:07:00Z">
        <w:r w:rsidR="009E12A0">
          <w:rPr>
            <w:bCs/>
            <w:color w:val="000000" w:themeColor="text1"/>
          </w:rPr>
          <w:t>, selenium,</w:t>
        </w:r>
      </w:ins>
      <w:r w:rsidRPr="002C3436">
        <w:rPr>
          <w:bCs/>
          <w:color w:val="000000" w:themeColor="text1"/>
        </w:rPr>
        <w:t xml:space="preserve"> </w:t>
      </w:r>
      <w:del w:id="254" w:author="Garrahan Paul" w:date="2016-09-06T11:07:00Z">
        <w:r w:rsidRPr="002C3436">
          <w:rPr>
            <w:bCs/>
            <w:color w:val="000000" w:themeColor="text1"/>
          </w:rPr>
          <w:delText xml:space="preserve">are </w:delText>
        </w:r>
      </w:del>
      <w:ins w:id="255"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6" w:author="Garrahan Paul" w:date="2016-09-06T16:54:00Z">
        <w:r w:rsidRPr="002C3436">
          <w:rPr>
            <w:bCs/>
            <w:color w:val="000000" w:themeColor="text1"/>
          </w:rPr>
          <w:t>ha</w:t>
        </w:r>
      </w:ins>
      <w:ins w:id="257" w:author="Garrahan Paul" w:date="2016-09-06T11:07:00Z">
        <w:r w:rsidR="009E12A0">
          <w:rPr>
            <w:bCs/>
            <w:color w:val="000000" w:themeColor="text1"/>
          </w:rPr>
          <w:t>s</w:t>
        </w:r>
      </w:ins>
      <w:del w:id="258" w:author="Garrahan Paul" w:date="2016-09-06T11:07:00Z">
        <w:r w:rsidRPr="002C3436" w:rsidDel="009E12A0">
          <w:rPr>
            <w:bCs/>
            <w:color w:val="000000" w:themeColor="text1"/>
          </w:rPr>
          <w:delText>ve</w:delText>
        </w:r>
      </w:del>
      <w:del w:id="259" w:author="Garrahan Paul" w:date="2016-09-06T16:54:00Z">
        <w:r w:rsidRPr="002C3436">
          <w:rPr>
            <w:bCs/>
            <w:color w:val="000000" w:themeColor="text1"/>
          </w:rPr>
          <w:delText>have</w:delText>
        </w:r>
      </w:del>
      <w:r w:rsidRPr="002C3436">
        <w:rPr>
          <w:bCs/>
          <w:color w:val="000000" w:themeColor="text1"/>
        </w:rPr>
        <w:t xml:space="preserve"> a later compliance date.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Thermal oxidizers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w:t>
      </w:r>
      <w:proofErr w:type="spellStart"/>
      <w:r w:rsidRPr="002C3436">
        <w:rPr>
          <w:bCs/>
          <w:color w:val="000000" w:themeColor="text1"/>
        </w:rPr>
        <w:t>baghouses</w:t>
      </w:r>
      <w:proofErr w:type="spellEnd"/>
      <w:r w:rsidRPr="002C3436">
        <w:rPr>
          <w:bCs/>
          <w:color w:val="000000" w:themeColor="text1"/>
        </w:rPr>
        <w:t>) are effective against metal particulates and appear to be the control devices most facilities will use to comply with the rule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 xml:space="preserve">Comment: </w:t>
      </w:r>
      <w:proofErr w:type="spellStart"/>
      <w:r w:rsidRPr="00470178">
        <w:rPr>
          <w:b/>
          <w:bCs/>
          <w:color w:val="000000" w:themeColor="text1"/>
        </w:rPr>
        <w:t>Baghouses</w:t>
      </w:r>
      <w:proofErr w:type="spellEnd"/>
      <w:r w:rsidRPr="00470178">
        <w:rPr>
          <w:b/>
          <w:bCs/>
          <w:color w:val="000000" w:themeColor="text1"/>
        </w:rPr>
        <w:t xml:space="preserve"> not effective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the Bullseye source test, the capture efficiency for chromium was less than for particulate matter. </w:t>
      </w:r>
      <w:proofErr w:type="spellStart"/>
      <w:r w:rsidRPr="002C3436">
        <w:rPr>
          <w:bCs/>
          <w:color w:val="000000" w:themeColor="text1"/>
        </w:rPr>
        <w:t>Baghouses</w:t>
      </w:r>
      <w:proofErr w:type="spellEnd"/>
      <w:r w:rsidRPr="002C3436">
        <w:rPr>
          <w:bCs/>
          <w:color w:val="000000" w:themeColor="text1"/>
        </w:rPr>
        <w:t xml:space="preserve"> are not effective if pollution is in a gas state or in very small particles.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w:t>
      </w:r>
      <w:proofErr w:type="spellStart"/>
      <w:r w:rsidRPr="002C3436">
        <w:rPr>
          <w:bCs/>
          <w:color w:val="000000" w:themeColor="text1"/>
        </w:rPr>
        <w:t>baghouse</w:t>
      </w:r>
      <w:proofErr w:type="spellEnd"/>
      <w:r w:rsidRPr="002C3436">
        <w:rPr>
          <w:bCs/>
          <w:color w:val="000000" w:themeColor="text1"/>
        </w:rPr>
        <w:t xml:space="preserve"> inlet, before the filters in the </w:t>
      </w:r>
      <w:proofErr w:type="spellStart"/>
      <w:r w:rsidRPr="002C3436">
        <w:rPr>
          <w:bCs/>
          <w:color w:val="000000" w:themeColor="text1"/>
        </w:rPr>
        <w:t>baghouse</w:t>
      </w:r>
      <w:proofErr w:type="spellEnd"/>
      <w:r w:rsidRPr="002C3436">
        <w:rPr>
          <w:bCs/>
          <w:color w:val="000000" w:themeColor="text1"/>
        </w:rPr>
        <w:t xml:space="preserve"> reduce the amount of pollutant in the exhaust gases.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w:t>
      </w:r>
      <w:proofErr w:type="spellStart"/>
      <w:r w:rsidRPr="002C3436">
        <w:rPr>
          <w:bCs/>
          <w:color w:val="000000" w:themeColor="text1"/>
        </w:rPr>
        <w:t>baghouse</w:t>
      </w:r>
      <w:proofErr w:type="spellEnd"/>
      <w:r w:rsidRPr="002C3436">
        <w:rPr>
          <w:bCs/>
          <w:color w:val="000000" w:themeColor="text1"/>
        </w:rPr>
        <w:t xml:space="preserve"> (i.e. from the </w:t>
      </w:r>
      <w:proofErr w:type="spellStart"/>
      <w:r w:rsidRPr="002C3436">
        <w:rPr>
          <w:bCs/>
          <w:color w:val="000000" w:themeColor="text1"/>
        </w:rPr>
        <w:t>baghouse</w:t>
      </w:r>
      <w:proofErr w:type="spellEnd"/>
      <w:r w:rsidRPr="002C3436">
        <w:rPr>
          <w:bCs/>
          <w:color w:val="000000" w:themeColor="text1"/>
        </w:rPr>
        <w:t xml:space="preserve"> outlet). At that time, DEQ assumed that </w:t>
      </w:r>
      <w:proofErr w:type="spellStart"/>
      <w:r w:rsidRPr="002C3436">
        <w:rPr>
          <w:bCs/>
          <w:color w:val="000000" w:themeColor="text1"/>
        </w:rPr>
        <w:t>baghouse</w:t>
      </w:r>
      <w:proofErr w:type="spellEnd"/>
      <w:r w:rsidRPr="002C3436">
        <w:rPr>
          <w:bCs/>
          <w:color w:val="000000" w:themeColor="text1"/>
        </w:rPr>
        <w:t xml:space="preserve"> control efficiency for chromium VI would be the same as the </w:t>
      </w:r>
      <w:proofErr w:type="spellStart"/>
      <w:r w:rsidRPr="002C3436">
        <w:rPr>
          <w:bCs/>
          <w:color w:val="000000" w:themeColor="text1"/>
        </w:rPr>
        <w:t>baghouse</w:t>
      </w:r>
      <w:proofErr w:type="spellEnd"/>
      <w:r w:rsidRPr="002C3436">
        <w:rPr>
          <w:bCs/>
          <w:color w:val="000000" w:themeColor="text1"/>
        </w:rPr>
        <w:t xml:space="preserve"> control efficiency for particulate matter</w:t>
      </w:r>
      <w:ins w:id="260"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 xml:space="preserve">required testing for particulate matter both at the </w:t>
      </w:r>
      <w:proofErr w:type="spellStart"/>
      <w:r w:rsidRPr="002C3436">
        <w:rPr>
          <w:bCs/>
          <w:color w:val="000000" w:themeColor="text1"/>
        </w:rPr>
        <w:t>baghouse</w:t>
      </w:r>
      <w:proofErr w:type="spellEnd"/>
      <w:r w:rsidRPr="002C3436">
        <w:rPr>
          <w:bCs/>
          <w:color w:val="000000" w:themeColor="text1"/>
        </w:rPr>
        <w:t xml:space="preserve"> inlet and outlet (i.e. before and after the filters). By testing before and after the filters, the particulate matter removal efficiency could be calculated, and this removal efficiency could then be used to calculate the chromium VI emission rate.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June, Bullseye performed this testing and also took an extra sample of chromium at the </w:t>
      </w:r>
      <w:proofErr w:type="spellStart"/>
      <w:r w:rsidRPr="002C3436">
        <w:rPr>
          <w:bCs/>
          <w:color w:val="000000" w:themeColor="text1"/>
        </w:rPr>
        <w:t>baghouse</w:t>
      </w:r>
      <w:proofErr w:type="spellEnd"/>
      <w:r w:rsidRPr="002C3436">
        <w:rPr>
          <w:bCs/>
          <w:color w:val="000000" w:themeColor="text1"/>
        </w:rPr>
        <w:t xml:space="preserve"> outlet. Based on the inlet and outlet testing for chromium, the calculated efficiency for chromium removal was significantly less than 99.0 percent, whereas the removal efficiency for particulate matter was over 99.0 percent.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61"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now proposing that the chromium emission rate be measured directly at the </w:t>
      </w:r>
      <w:proofErr w:type="spellStart"/>
      <w:r w:rsidRPr="002C3436">
        <w:rPr>
          <w:bCs/>
          <w:color w:val="000000" w:themeColor="text1"/>
        </w:rPr>
        <w:t>baghouse</w:t>
      </w:r>
      <w:proofErr w:type="spellEnd"/>
      <w:r w:rsidRPr="002C3436">
        <w:rPr>
          <w:bCs/>
          <w:color w:val="000000" w:themeColor="text1"/>
        </w:rPr>
        <w:t xml:space="preserv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w:t>
      </w:r>
      <w:proofErr w:type="spellStart"/>
      <w:r w:rsidRPr="002C3436">
        <w:rPr>
          <w:bCs/>
          <w:color w:val="000000" w:themeColor="text1"/>
        </w:rPr>
        <w:t>baghouse</w:t>
      </w:r>
      <w:proofErr w:type="spellEnd"/>
      <w:r w:rsidRPr="002C3436">
        <w:rPr>
          <w:bCs/>
          <w:color w:val="000000" w:themeColor="text1"/>
        </w:rPr>
        <w:t xml:space="preserve"> is less than 99.0 percent, it also suggests that the chromium emissions are controlled to a significant extent, and DEQ still considers </w:t>
      </w:r>
      <w:proofErr w:type="spellStart"/>
      <w:r w:rsidRPr="002C3436">
        <w:rPr>
          <w:bCs/>
          <w:color w:val="000000" w:themeColor="text1"/>
        </w:rPr>
        <w:t>baghouses</w:t>
      </w:r>
      <w:proofErr w:type="spellEnd"/>
      <w:r w:rsidRPr="002C3436">
        <w:rPr>
          <w:bCs/>
          <w:color w:val="000000" w:themeColor="text1"/>
        </w:rPr>
        <w:t xml:space="preserve"> to be appropriate emission control devices for CAGM emissions.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4E26AC" w:rsidP="002C3436">
      <w:pPr>
        <w:ind w:right="630"/>
        <w:rPr>
          <w:bCs/>
          <w:color w:val="000000" w:themeColor="text1"/>
        </w:rPr>
      </w:pPr>
      <w:ins w:id="262" w:author="DAVIS George" w:date="2016-09-06T11:04:00Z">
        <w:r>
          <w:rPr>
            <w:bCs/>
            <w:color w:val="000000" w:themeColor="text1"/>
          </w:rPr>
          <w:t>Although a full Best Available Control Technology (BACT) analysis was not performed for any CAGMs, it is li</w:t>
        </w:r>
        <w:r w:rsidR="00FE2809">
          <w:rPr>
            <w:bCs/>
            <w:color w:val="000000" w:themeColor="text1"/>
          </w:rPr>
          <w:t xml:space="preserve">kely that </w:t>
        </w:r>
        <w:proofErr w:type="spellStart"/>
        <w:r w:rsidR="00FE2809">
          <w:rPr>
            <w:bCs/>
            <w:color w:val="000000" w:themeColor="text1"/>
          </w:rPr>
          <w:t>baghouses</w:t>
        </w:r>
        <w:proofErr w:type="spellEnd"/>
        <w:r w:rsidR="00FE2809">
          <w:rPr>
            <w:bCs/>
            <w:color w:val="000000" w:themeColor="text1"/>
          </w:rPr>
          <w:t xml:space="preserve"> would qualif</w:t>
        </w:r>
        <w:r>
          <w:rPr>
            <w:bCs/>
            <w:color w:val="000000" w:themeColor="text1"/>
          </w:rPr>
          <w:t xml:space="preserve">y as BACT. Further, </w:t>
        </w:r>
      </w:ins>
      <w:ins w:id="263" w:author="DAVIS George" w:date="2016-09-06T11:05:00Z">
        <w:r>
          <w:rPr>
            <w:bCs/>
            <w:color w:val="000000" w:themeColor="text1"/>
          </w:rPr>
          <w:t>emission</w:t>
        </w:r>
      </w:ins>
      <w:ins w:id="264" w:author="DAVIS George" w:date="2016-09-06T11:04:00Z">
        <w:r>
          <w:rPr>
            <w:bCs/>
            <w:color w:val="000000" w:themeColor="text1"/>
          </w:rPr>
          <w:t xml:space="preserve"> </w:t>
        </w:r>
      </w:ins>
      <w:ins w:id="265" w:author="DAVIS George" w:date="2016-09-06T11:05:00Z">
        <w:r>
          <w:rPr>
            <w:bCs/>
            <w:color w:val="000000" w:themeColor="text1"/>
          </w:rPr>
          <w:t>controls that are suitabl</w:t>
        </w:r>
      </w:ins>
      <w:ins w:id="266" w:author="DAVIS George" w:date="2016-09-06T11:06:00Z">
        <w:r>
          <w:rPr>
            <w:bCs/>
            <w:color w:val="000000" w:themeColor="text1"/>
          </w:rPr>
          <w:t>e</w:t>
        </w:r>
      </w:ins>
      <w:ins w:id="267" w:author="DAVIS George" w:date="2016-09-06T11:05:00Z">
        <w:r>
          <w:rPr>
            <w:bCs/>
            <w:color w:val="000000" w:themeColor="text1"/>
          </w:rPr>
          <w:t xml:space="preserve"> for CAGMs are relatively mature </w:t>
        </w:r>
      </w:ins>
      <w:ins w:id="268" w:author="DAVIS George" w:date="2016-09-06T11:06:00Z">
        <w:r>
          <w:rPr>
            <w:bCs/>
            <w:color w:val="000000" w:themeColor="text1"/>
          </w:rPr>
          <w:t xml:space="preserve">technology </w:t>
        </w:r>
      </w:ins>
      <w:ins w:id="269" w:author="DAVIS George" w:date="2016-09-06T11:05:00Z">
        <w:r>
          <w:rPr>
            <w:bCs/>
            <w:color w:val="000000" w:themeColor="text1"/>
          </w:rPr>
          <w:t xml:space="preserve">and </w:t>
        </w:r>
      </w:ins>
      <w:ins w:id="270" w:author="DAVIS George" w:date="2016-09-06T11:06:00Z">
        <w:r>
          <w:rPr>
            <w:bCs/>
            <w:color w:val="000000" w:themeColor="text1"/>
          </w:rPr>
          <w:t xml:space="preserve">are </w:t>
        </w:r>
      </w:ins>
      <w:ins w:id="271" w:author="DAVIS George" w:date="2016-09-06T11:05:00Z">
        <w:r>
          <w:rPr>
            <w:bCs/>
            <w:color w:val="000000" w:themeColor="text1"/>
          </w:rPr>
          <w:t>not likely to change significantly from year to year.</w:t>
        </w:r>
      </w:ins>
      <w:del w:id="272"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73" w:author="DAVIS George" w:date="2016-09-06T11:07:00Z">
        <w:r>
          <w:rPr>
            <w:bCs/>
            <w:color w:val="000000" w:themeColor="text1"/>
          </w:rPr>
          <w:t>BACT for this industry</w:t>
        </w:r>
      </w:ins>
      <w:del w:id="274"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rsidR="002C3436" w:rsidRPr="002C3436" w:rsidRDefault="002C3436" w:rsidP="002C3436">
      <w:pPr>
        <w:ind w:right="630"/>
        <w:rPr>
          <w:bCs/>
          <w:color w:val="000000" w:themeColor="text1"/>
        </w:rPr>
      </w:pPr>
    </w:p>
    <w:p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Cadmium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sidRPr="00470178">
        <w:rPr>
          <w:b/>
          <w:bCs/>
          <w:color w:val="000000" w:themeColor="text1"/>
        </w:rPr>
        <w:t>Comment: Translation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Air permits on website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More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Soliciting and responding to public comment takes significant time and effort, and DEQ is not able to do </w:t>
      </w:r>
      <w:proofErr w:type="gramStart"/>
      <w:r w:rsidRPr="002C3436">
        <w:rPr>
          <w:bCs/>
          <w:color w:val="000000" w:themeColor="text1"/>
        </w:rPr>
        <w:t>that at all steps</w:t>
      </w:r>
      <w:proofErr w:type="gramEnd"/>
      <w:r w:rsidRPr="002C3436">
        <w:rPr>
          <w:bCs/>
          <w:color w:val="000000" w:themeColor="text1"/>
        </w:rPr>
        <w:t xml:space="preserve"> in the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Video</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rules without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w:t>
      </w:r>
      <w:proofErr w:type="gramStart"/>
      <w:r w:rsidRPr="002C3436">
        <w:rPr>
          <w:bCs/>
          <w:color w:val="000000" w:themeColor="text1"/>
        </w:rPr>
        <w:t>renewed/revised</w:t>
      </w:r>
      <w:proofErr w:type="gramEnd"/>
      <w:r w:rsidRPr="002C3436">
        <w:rPr>
          <w:bCs/>
          <w:color w:val="000000" w:themeColor="text1"/>
        </w:rPr>
        <w:t xml:space="preserve"> through the normal rulemaking process, which includes full public notice and opportunity to comment on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w:t>
      </w:r>
      <w:proofErr w:type="gramStart"/>
      <w:r w:rsidRPr="002C3436">
        <w:rPr>
          <w:bCs/>
          <w:color w:val="000000" w:themeColor="text1"/>
        </w:rPr>
        <w:t>click on “Public Notices” on the left side of the page, then click on the link “Sign up for email notifications when this page is updated” near</w:t>
      </w:r>
      <w:proofErr w:type="gramEnd"/>
      <w:r w:rsidRPr="002C3436">
        <w:rPr>
          <w:bCs/>
          <w:color w:val="000000" w:themeColor="text1"/>
        </w:rPr>
        <w:t xml:space="preserve"> the top of the page.</w:t>
      </w:r>
    </w:p>
    <w:p w:rsidR="001B2C7D" w:rsidRDefault="001B2C7D" w:rsidP="002C3436">
      <w:pPr>
        <w:ind w:right="630"/>
        <w:rPr>
          <w:bCs/>
          <w:color w:val="000000" w:themeColor="text1"/>
        </w:rPr>
      </w:pPr>
    </w:p>
    <w:p w:rsidR="001B2C7D" w:rsidRDefault="001B2C7D" w:rsidP="002C3436">
      <w:pPr>
        <w:ind w:right="630"/>
        <w:rPr>
          <w:bCs/>
          <w:color w:val="000000" w:themeColor="text1"/>
        </w:rPr>
      </w:pPr>
    </w:p>
    <w:p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Flexibility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lastRenderedPageBreak/>
        <w:t>Response</w:t>
      </w:r>
    </w:p>
    <w:p w:rsidR="002C3436" w:rsidRPr="002C3436" w:rsidRDefault="002C3436" w:rsidP="002C3436">
      <w:pPr>
        <w:ind w:right="630"/>
        <w:rPr>
          <w:bCs/>
          <w:color w:val="000000" w:themeColor="text1"/>
        </w:rPr>
      </w:pPr>
    </w:p>
    <w:p w:rsidR="002C3436" w:rsidRDefault="002C3436" w:rsidP="002C3436">
      <w:pPr>
        <w:ind w:right="630"/>
        <w:rPr>
          <w:ins w:id="275" w:author="DAVIS George" w:date="2016-09-06T11:12:00Z"/>
          <w:bCs/>
          <w:color w:val="000000" w:themeColor="text1"/>
        </w:rPr>
      </w:pPr>
      <w:r w:rsidRPr="002C3436">
        <w:rPr>
          <w:bCs/>
          <w:color w:val="000000" w:themeColor="text1"/>
        </w:rPr>
        <w:t xml:space="preserve">DEQ is confident that the requirements </w:t>
      </w:r>
      <w:del w:id="276"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7"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8" w:author="DAVIS George" w:date="2016-09-06T11:12:00Z">
        <w:r w:rsidR="00E41A91">
          <w:rPr>
            <w:bCs/>
            <w:color w:val="000000" w:themeColor="text1"/>
          </w:rPr>
          <w:t>’s control.</w:t>
        </w:r>
      </w:ins>
    </w:p>
    <w:p w:rsidR="00E41A91" w:rsidRPr="002C3436" w:rsidRDefault="00E41A91" w:rsidP="002C3436">
      <w:pPr>
        <w:ind w:right="630"/>
        <w:rPr>
          <w:ins w:id="279" w:author="unknown" w:date="2016-09-06T16:54:00Z"/>
          <w:bCs/>
          <w:color w:val="000000" w:themeColor="text1"/>
        </w:rPr>
      </w:pPr>
    </w:p>
    <w:p w:rsidR="002C3436" w:rsidRPr="002C3436" w:rsidRDefault="002C3436" w:rsidP="002C3436">
      <w:pPr>
        <w:ind w:right="630"/>
        <w:rPr>
          <w:bCs/>
          <w:color w:val="000000" w:themeColor="text1"/>
        </w:rPr>
      </w:pPr>
    </w:p>
    <w:p w:rsidR="00E41A91" w:rsidRPr="002C3436" w:rsidRDefault="002C3436" w:rsidP="00E41A91">
      <w:pPr>
        <w:ind w:right="630"/>
        <w:rPr>
          <w:bCs/>
          <w:color w:val="000000" w:themeColor="text1"/>
        </w:rPr>
      </w:pPr>
      <w:del w:id="280" w:author="DAVIS George" w:date="2016-09-06T11:12:00Z">
        <w:r w:rsidRPr="002C3436" w:rsidDel="00E41A91">
          <w:rPr>
            <w:bCs/>
            <w:color w:val="000000" w:themeColor="text1"/>
          </w:rPr>
          <w:delText>We have</w:delText>
        </w:r>
      </w:del>
      <w:ins w:id="281"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w:t>
      </w:r>
      <w:proofErr w:type="spellStart"/>
      <w:r w:rsidRPr="002C3436">
        <w:rPr>
          <w:bCs/>
          <w:color w:val="000000" w:themeColor="text1"/>
        </w:rPr>
        <w:t>baghouse</w:t>
      </w:r>
      <w:proofErr w:type="spellEnd"/>
      <w:r w:rsidRPr="002C3436">
        <w:rPr>
          <w:bCs/>
          <w:color w:val="000000" w:themeColor="text1"/>
        </w:rPr>
        <w:t xml:space="preserve"> outlet.</w:t>
      </w:r>
      <w:del w:id="282" w:author="DAVIS George" w:date="2016-09-06T11:13:00Z">
        <w:r w:rsidRPr="002C3436" w:rsidDel="00E41A91">
          <w:rPr>
            <w:bCs/>
            <w:color w:val="000000" w:themeColor="text1"/>
          </w:rPr>
          <w:delText xml:space="preserve"> In addition, DEQ added a pathway for facilities to apply for an extension of time to comply in</w:delText>
        </w:r>
      </w:del>
      <w:ins w:id="283" w:author="Garrahan Paul" w:date="2016-09-06T11:13:00Z">
        <w:del w:id="284"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5" w:author="Garrahan Paul" w:date="2016-09-06T16:54:00Z">
        <w:r w:rsidRPr="002C3436">
          <w:rPr>
            <w:bCs/>
            <w:color w:val="000000" w:themeColor="text1"/>
          </w:rPr>
          <w:t xml:space="preserve"> </w:t>
        </w:r>
      </w:ins>
      <w:del w:id="286" w:author="DAVIS George" w:date="2016-09-06T11:13:00Z">
        <w:r w:rsidRPr="002C3436" w:rsidDel="00E41A91">
          <w:rPr>
            <w:bCs/>
            <w:color w:val="000000" w:themeColor="text1"/>
          </w:rPr>
          <w:delText>340-244-9005.</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shut down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increase glass prices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chromium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believes that control devices such as </w:t>
      </w:r>
      <w:proofErr w:type="spellStart"/>
      <w:r w:rsidRPr="002C3436">
        <w:rPr>
          <w:bCs/>
          <w:color w:val="000000" w:themeColor="text1"/>
        </w:rPr>
        <w:t>baghouses</w:t>
      </w:r>
      <w:proofErr w:type="spellEnd"/>
      <w:r w:rsidRPr="002C3436">
        <w:rPr>
          <w:bCs/>
          <w:color w:val="000000" w:themeColor="text1"/>
        </w:rPr>
        <w:t xml:space="preserve"> are highly effective and that, </w:t>
      </w:r>
      <w:del w:id="287" w:author="Garrahan Paul" w:date="2016-09-06T11:14:00Z">
        <w:r w:rsidRPr="002C3436">
          <w:rPr>
            <w:bCs/>
            <w:color w:val="000000" w:themeColor="text1"/>
          </w:rPr>
          <w:delText xml:space="preserve">if </w:delText>
        </w:r>
      </w:del>
      <w:ins w:id="288" w:author="Garrahan Paul" w:date="2016-09-06T11:14:00Z">
        <w:r w:rsidR="009E12A0">
          <w:rPr>
            <w:bCs/>
            <w:color w:val="000000" w:themeColor="text1"/>
          </w:rPr>
          <w:t>by complying with</w:t>
        </w:r>
        <w:r w:rsidR="009E12A0" w:rsidRPr="002C3436">
          <w:rPr>
            <w:bCs/>
            <w:color w:val="000000" w:themeColor="text1"/>
          </w:rPr>
          <w:t xml:space="preserve"> </w:t>
        </w:r>
      </w:ins>
      <w:del w:id="289"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Emissions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Del="0012538C" w:rsidRDefault="002C3436" w:rsidP="002C3436">
      <w:pPr>
        <w:ind w:right="630"/>
        <w:rPr>
          <w:del w:id="290" w:author="DAVIS George" w:date="2016-09-06T11:16:00Z"/>
          <w:bCs/>
          <w:color w:val="000000" w:themeColor="text1"/>
        </w:rPr>
      </w:pPr>
      <w:del w:id="291"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92" w:author="WESTERSUND Joe" w:date="2016-09-07T15:12:00Z">
        <w:r w:rsidRPr="002C3436" w:rsidDel="008A4306">
          <w:rPr>
            <w:bCs/>
            <w:color w:val="000000" w:themeColor="text1"/>
          </w:rPr>
          <w:delText>devices</w:delText>
        </w:r>
      </w:del>
      <w:ins w:id="293" w:author="Garrahan Paul" w:date="2016-09-06T11:15:00Z">
        <w:del w:id="294" w:author="WESTERSUND Joe" w:date="2016-09-07T15:12:00Z">
          <w:r w:rsidR="009E12A0" w:rsidDel="008A4306">
            <w:rPr>
              <w:bCs/>
              <w:color w:val="000000" w:themeColor="text1"/>
            </w:rPr>
            <w:delText xml:space="preserve"> and, thereby,</w:delText>
          </w:r>
        </w:del>
      </w:ins>
      <w:ins w:id="295" w:author="DAVIS George" w:date="2016-09-06T11:16:00Z">
        <w:r w:rsidR="0012538C">
          <w:rPr>
            <w:bCs/>
            <w:color w:val="000000" w:themeColor="text1"/>
          </w:rPr>
          <w:t xml:space="preserve">Monitoring of emission control devices is required to help ensure that the </w:t>
        </w:r>
      </w:ins>
      <w:ins w:id="296" w:author="Garrahan Paul" w:date="2016-09-06T11:15:00Z">
        <w:del w:id="297" w:author="WESTERSUND Joe" w:date="2016-09-07T15:12:00Z">
          <w:r w:rsidR="009E12A0" w:rsidDel="008A4306">
            <w:rPr>
              <w:bCs/>
              <w:color w:val="000000" w:themeColor="text1"/>
            </w:rPr>
            <w:delText>protection of public health</w:delText>
          </w:r>
        </w:del>
      </w:ins>
      <w:ins w:id="298"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9" w:author="Garrahan Paul" w:date="2016-09-06T11:15:00Z">
        <w:del w:id="300" w:author="WESTERSUND Joe" w:date="2016-09-07T15:13:00Z">
          <w:r w:rsidR="009E12A0" w:rsidDel="008A4306">
            <w:rPr>
              <w:bCs/>
              <w:color w:val="000000" w:themeColor="text1"/>
            </w:rPr>
            <w:delText>environment</w:delText>
          </w:r>
        </w:del>
      </w:ins>
      <w:ins w:id="301" w:author="DAVIS George" w:date="2016-09-06T11:16:00Z">
        <w:r w:rsidR="0012538C">
          <w:rPr>
            <w:bCs/>
            <w:color w:val="000000" w:themeColor="text1"/>
          </w:rPr>
          <w:t xml:space="preserve">permits will likely require some form of </w:t>
        </w:r>
        <w:commentRangeStart w:id="302"/>
        <w:r w:rsidR="0012538C">
          <w:rPr>
            <w:bCs/>
            <w:color w:val="000000" w:themeColor="text1"/>
          </w:rPr>
          <w:t>emissions monitoring</w:t>
        </w:r>
      </w:ins>
      <w:commentRangeEnd w:id="302"/>
      <w:r w:rsidR="008A4306">
        <w:rPr>
          <w:rStyle w:val="CommentReference"/>
        </w:rPr>
        <w:commentReference w:id="302"/>
      </w:r>
      <w:ins w:id="303" w:author="DAVIS George" w:date="2016-09-06T11:16:00Z">
        <w:r w:rsidR="0012538C">
          <w:rPr>
            <w:bCs/>
            <w:color w:val="000000" w:themeColor="text1"/>
          </w:rPr>
          <w: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Cold shops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304" w:author="Garrahan Paul" w:date="2016-09-06T11:15:00Z">
        <w:r w:rsidR="009E12A0">
          <w:rPr>
            <w:bCs/>
            <w:color w:val="000000" w:themeColor="text1"/>
          </w:rPr>
          <w:t>.</w:t>
        </w:r>
      </w:ins>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in addition to </w:t>
      </w:r>
      <w:del w:id="305"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6"/>
      <w:ins w:id="307" w:author="Garrahan Paul" w:date="2016-09-06T11:18:00Z">
        <w:r w:rsidR="00D8201C">
          <w:rPr>
            <w:bCs/>
            <w:color w:val="000000" w:themeColor="text1"/>
          </w:rPr>
          <w:t>6</w:t>
        </w:r>
      </w:ins>
      <w:ins w:id="308" w:author="Garrahan Paul" w:date="2016-09-06T16:54:00Z">
        <w:r w:rsidRPr="002C3436">
          <w:rPr>
            <w:bCs/>
            <w:color w:val="000000" w:themeColor="text1"/>
          </w:rPr>
          <w:t>S</w:t>
        </w:r>
      </w:ins>
      <w:del w:id="309" w:author="Garrahan Paul" w:date="2016-09-06T11:18:00Z">
        <w:r w:rsidRPr="002C3436" w:rsidDel="00D8201C">
          <w:rPr>
            <w:bCs/>
            <w:color w:val="000000" w:themeColor="text1"/>
          </w:rPr>
          <w:delText>SSSSS</w:delText>
        </w:r>
      </w:del>
      <w:commentRangeEnd w:id="306"/>
      <w:ins w:id="310" w:author="Garrahan Paul" w:date="2016-09-06T16:54:00Z">
        <w:r w:rsidR="00D8201C">
          <w:rPr>
            <w:rStyle w:val="CommentReference"/>
          </w:rPr>
          <w:commentReference w:id="306"/>
        </w:r>
      </w:ins>
      <w:ins w:id="311" w:author="unknown" w:date="2016-09-06T16:54:00Z">
        <w:r w:rsidRPr="002C3436">
          <w:rPr>
            <w:bCs/>
            <w:color w:val="000000" w:themeColor="text1"/>
          </w:rPr>
          <w:t>SSSSSS</w:t>
        </w:r>
      </w:ins>
      <w:ins w:id="312" w:author="DAVIS George" w:date="2016-09-06T11:19:00Z">
        <w:r w:rsidR="00404BDA">
          <w:rPr>
            <w:bCs/>
            <w:color w:val="000000" w:themeColor="text1"/>
          </w:rPr>
          <w:t xml:space="preserve"> and has a much lower applicability threshold</w:t>
        </w:r>
      </w:ins>
      <w:ins w:id="313" w:author="unknown" w:date="2016-09-06T16:54:00Z">
        <w:r w:rsidRPr="002C3436">
          <w:rPr>
            <w:bCs/>
            <w:color w:val="000000" w:themeColor="text1"/>
          </w:rPr>
          <w:t>.</w:t>
        </w:r>
      </w:ins>
      <w:ins w:id="314" w:author="DAVIS George" w:date="2016-09-06T11:19:00Z">
        <w:r w:rsidR="00404BDA">
          <w:rPr>
            <w:bCs/>
            <w:color w:val="000000" w:themeColor="text1"/>
          </w:rPr>
          <w:t xml:space="preserve"> In some respects, it is also more stringent than the NESHAP.</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 xml:space="preserve">Comment: Batch </w:t>
      </w:r>
      <w:proofErr w:type="spellStart"/>
      <w:r w:rsidRPr="001B2C7D">
        <w:rPr>
          <w:b/>
          <w:bCs/>
          <w:color w:val="000000" w:themeColor="text1"/>
        </w:rPr>
        <w:t>vs</w:t>
      </w:r>
      <w:proofErr w:type="spellEnd"/>
      <w:r w:rsidRPr="001B2C7D">
        <w:rPr>
          <w:b/>
          <w:bCs/>
          <w:color w:val="000000" w:themeColor="text1"/>
        </w:rPr>
        <w:t xml:space="preserve"> continuous furnace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315" w:author="Garrahan Paul" w:date="2016-09-06T11:19:00Z">
        <w:r w:rsidR="00D8201C">
          <w:rPr>
            <w:bCs/>
            <w:color w:val="000000" w:themeColor="text1"/>
          </w:rPr>
          <w:t>6</w:t>
        </w:r>
      </w:ins>
      <w:ins w:id="316" w:author="Garrahan Paul" w:date="2016-09-06T16:54:00Z">
        <w:r w:rsidRPr="002C3436">
          <w:rPr>
            <w:bCs/>
            <w:color w:val="000000" w:themeColor="text1"/>
          </w:rPr>
          <w:t>S</w:t>
        </w:r>
      </w:ins>
      <w:del w:id="317" w:author="Garrahan Paul" w:date="2016-09-06T11:19:00Z">
        <w:r w:rsidRPr="002C3436" w:rsidDel="00D8201C">
          <w:rPr>
            <w:bCs/>
            <w:color w:val="000000" w:themeColor="text1"/>
          </w:rPr>
          <w:delText>SSSSS</w:delText>
        </w:r>
      </w:del>
      <w:del w:id="318"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Visible emissions</w:t>
      </w:r>
    </w:p>
    <w:p w:rsidR="002C3436" w:rsidRPr="001B2C7D"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Are CAGMs subject to a limit on visible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Fugitive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9" w:author="Garrahan Paul" w:date="2016-09-06T11:20:00Z">
        <w:r w:rsidR="00D8201C">
          <w:rPr>
            <w:bCs/>
            <w:color w:val="000000" w:themeColor="text1"/>
          </w:rPr>
          <w:t>.</w:t>
        </w:r>
      </w:ins>
      <w:ins w:id="320" w:author="Garrahan Paul" w:date="2016-09-06T11:21:00Z">
        <w:r w:rsidR="00D8201C">
          <w:rPr>
            <w:bCs/>
            <w:color w:val="000000" w:themeColor="text1"/>
          </w:rPr>
          <w:t xml:space="preserve">  In addition, fugitive emissions are also subject to </w:t>
        </w:r>
      </w:ins>
      <w:ins w:id="321" w:author="Garrahan Paul" w:date="2016-09-06T11:22:00Z">
        <w:r w:rsidR="00D8201C">
          <w:rPr>
            <w:bCs/>
            <w:color w:val="000000" w:themeColor="text1"/>
          </w:rPr>
          <w:t xml:space="preserve">limits under </w:t>
        </w:r>
      </w:ins>
      <w:ins w:id="322" w:author="Garrahan Paul" w:date="2016-09-06T11:21:00Z">
        <w:r w:rsidR="00D8201C">
          <w:rPr>
            <w:bCs/>
            <w:color w:val="000000" w:themeColor="text1"/>
          </w:rPr>
          <w:t>OAR 340-208-0210.</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Recordkeeping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23" w:author="Garrahan Paul" w:date="2016-09-06T11:22:00Z">
        <w:r w:rsidR="00D8201C">
          <w:rPr>
            <w:bCs/>
            <w:color w:val="000000" w:themeColor="text1"/>
          </w:rPr>
          <w:t>, including use of all HAPs used</w:t>
        </w:r>
      </w:ins>
      <w:ins w:id="324" w:author="Garrahan Paul" w:date="2016-09-06T16:54:00Z">
        <w:r w:rsidRPr="002C3436">
          <w:rPr>
            <w:bCs/>
            <w:color w:val="000000" w:themeColor="text1"/>
          </w:rPr>
          <w:t>.</w:t>
        </w:r>
      </w:ins>
      <w:del w:id="325"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6" w:author="Garrahan Paul" w:date="2016-09-06T11:23:00Z">
        <w:r w:rsidR="00D8201C">
          <w:rPr>
            <w:bCs/>
            <w:color w:val="000000" w:themeColor="text1"/>
          </w:rPr>
          <w:t xml:space="preserve"> and this rulemaking</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del w:id="327" w:author="DAVIS George" w:date="2016-09-06T11:21:00Z">
        <w:r w:rsidRPr="002C3436" w:rsidDel="00F35CB0">
          <w:rPr>
            <w:bCs/>
            <w:color w:val="000000" w:themeColor="text1"/>
          </w:rPr>
          <w:delText xml:space="preserve">DEQ acknowledges that </w:delText>
        </w:r>
      </w:del>
      <w:proofErr w:type="gramStart"/>
      <w:ins w:id="328" w:author="Garrahan Paul" w:date="2016-09-06T16:54:00Z">
        <w:r w:rsidRPr="002C3436">
          <w:rPr>
            <w:bCs/>
            <w:color w:val="000000" w:themeColor="text1"/>
          </w:rPr>
          <w:t>this</w:t>
        </w:r>
      </w:ins>
      <w:proofErr w:type="gramEnd"/>
      <w:ins w:id="329" w:author="Garrahan Paul" w:date="2016-09-06T11:23:00Z">
        <w:r w:rsidR="00D8201C">
          <w:rPr>
            <w:bCs/>
            <w:color w:val="000000" w:themeColor="text1"/>
          </w:rPr>
          <w:t xml:space="preserve"> </w:t>
        </w:r>
        <w:proofErr w:type="spellStart"/>
        <w:r w:rsidR="00D8201C">
          <w:rPr>
            <w:bCs/>
            <w:color w:val="000000" w:themeColor="text1"/>
          </w:rPr>
          <w:t>proposed</w:t>
        </w:r>
      </w:ins>
      <w:del w:id="330" w:author="DAVIS George" w:date="2016-09-06T11:21:00Z">
        <w:r w:rsidRPr="002C3436" w:rsidDel="00F35CB0">
          <w:rPr>
            <w:bCs/>
            <w:color w:val="000000" w:themeColor="text1"/>
          </w:rPr>
          <w:delText>t</w:delText>
        </w:r>
      </w:del>
      <w:ins w:id="331" w:author="DAVIS George" w:date="2016-09-06T11:21:00Z">
        <w:r w:rsidR="00F35CB0">
          <w:rPr>
            <w:bCs/>
            <w:color w:val="000000" w:themeColor="text1"/>
          </w:rPr>
          <w:t>T</w:t>
        </w:r>
      </w:ins>
      <w:ins w:id="332"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33" w:author="Garrahan Paul" w:date="2016-09-06T11:23:00Z">
        <w:r w:rsidRPr="002C3436">
          <w:rPr>
            <w:bCs/>
            <w:color w:val="000000" w:themeColor="text1"/>
          </w:rPr>
          <w:t xml:space="preserve"> </w:t>
        </w:r>
        <w:r w:rsidR="00D8201C">
          <w:rPr>
            <w:bCs/>
            <w:color w:val="000000" w:themeColor="text1"/>
          </w:rPr>
          <w:t>HAP</w:t>
        </w:r>
      </w:ins>
      <w:ins w:id="334"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5"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Measure actual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rsidR="00D771E0" w:rsidRDefault="00D771E0" w:rsidP="002C3436">
      <w:pPr>
        <w:ind w:right="630"/>
        <w:rPr>
          <w:bCs/>
          <w:color w:val="000000" w:themeColor="text1"/>
        </w:rPr>
      </w:pPr>
    </w:p>
    <w:p w:rsidR="00D771E0" w:rsidRDefault="00D771E0" w:rsidP="002C3436">
      <w:pPr>
        <w:ind w:right="630"/>
        <w:rPr>
          <w:bCs/>
          <w:color w:val="000000" w:themeColor="text1"/>
        </w:rPr>
      </w:pPr>
    </w:p>
    <w:p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w:t>
      </w:r>
      <w:proofErr w:type="spellStart"/>
      <w:r w:rsidR="00D771E0">
        <w:rPr>
          <w:b/>
          <w:bCs/>
          <w:color w:val="000000" w:themeColor="text1"/>
        </w:rPr>
        <w:t>baghouse</w:t>
      </w:r>
      <w:proofErr w:type="spellEnd"/>
      <w:r w:rsidR="00D771E0">
        <w:rPr>
          <w:b/>
          <w:bCs/>
          <w:color w:val="000000" w:themeColor="text1"/>
        </w:rPr>
        <w:t xml:space="preserve"> capture efficiency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 requires CAGMs to show that their </w:t>
      </w:r>
      <w:proofErr w:type="spellStart"/>
      <w:r w:rsidRPr="002C3436">
        <w:rPr>
          <w:bCs/>
          <w:color w:val="000000" w:themeColor="text1"/>
        </w:rPr>
        <w:t>baghouses</w:t>
      </w:r>
      <w:proofErr w:type="spellEnd"/>
      <w:r w:rsidRPr="002C3436">
        <w:rPr>
          <w:bCs/>
          <w:color w:val="000000" w:themeColor="text1"/>
        </w:rPr>
        <w:t xml:space="preserve"> capture 99.0% of incoming particulate matter. </w:t>
      </w:r>
      <w:proofErr w:type="spellStart"/>
      <w:r w:rsidRPr="002C3436">
        <w:rPr>
          <w:bCs/>
          <w:color w:val="000000" w:themeColor="text1"/>
        </w:rPr>
        <w:t>Baghouses</w:t>
      </w:r>
      <w:proofErr w:type="spellEnd"/>
      <w:r w:rsidRPr="002C3436">
        <w:rPr>
          <w:bCs/>
          <w:color w:val="000000" w:themeColor="text1"/>
        </w:rPr>
        <w:t xml:space="preserve"> can capture more than that, and DEQ should require them to demonstrate that they are capturing 99.9%.</w:t>
      </w:r>
    </w:p>
    <w:p w:rsidR="002C3436" w:rsidRPr="002C3436" w:rsidRDefault="002C3436" w:rsidP="002C3436">
      <w:pPr>
        <w:ind w:right="630"/>
        <w:rPr>
          <w:bCs/>
          <w:color w:val="000000" w:themeColor="text1"/>
        </w:rPr>
      </w:pPr>
    </w:p>
    <w:p w:rsidR="002C3436" w:rsidRPr="00300BAB" w:rsidRDefault="002C3436" w:rsidP="002C3436">
      <w:pPr>
        <w:ind w:right="630"/>
        <w:rPr>
          <w:b/>
          <w:bCs/>
          <w:color w:val="000000" w:themeColor="text1"/>
        </w:rPr>
      </w:pPr>
      <w:r w:rsidRPr="00300BAB">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w:t>
      </w:r>
      <w:proofErr w:type="spellStart"/>
      <w:r w:rsidRPr="002C3436">
        <w:rPr>
          <w:bCs/>
          <w:color w:val="000000" w:themeColor="text1"/>
        </w:rPr>
        <w:t>baghouses</w:t>
      </w:r>
      <w:proofErr w:type="spellEnd"/>
      <w:r w:rsidRPr="002C3436">
        <w:rPr>
          <w:bCs/>
          <w:color w:val="000000" w:themeColor="text1"/>
        </w:rPr>
        <w:t xml:space="preserve"> are capable of capture efficiencies higher than the 99.0%</w:t>
      </w:r>
      <w:ins w:id="336" w:author="DAVIS George" w:date="2016-09-06T11:22:00Z">
        <w:r w:rsidR="00F35CB0">
          <w:rPr>
            <w:bCs/>
            <w:color w:val="000000" w:themeColor="text1"/>
          </w:rPr>
          <w:t xml:space="preserve"> of particulate matter</w:t>
        </w:r>
      </w:ins>
      <w:ins w:id="337"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To show 99.0% (or 99.9%) capture efficiency with a source test, a facility needs to test the inlet and the outlet of the </w:t>
      </w:r>
      <w:proofErr w:type="spellStart"/>
      <w:r w:rsidRPr="002C3436">
        <w:rPr>
          <w:bCs/>
          <w:color w:val="000000" w:themeColor="text1"/>
        </w:rPr>
        <w:t>baghouse</w:t>
      </w:r>
      <w:proofErr w:type="spellEnd"/>
      <w:r w:rsidRPr="002C3436">
        <w:rPr>
          <w:bCs/>
          <w:color w:val="000000" w:themeColor="text1"/>
        </w:rPr>
        <w:t>.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w:t>
      </w:r>
      <w:proofErr w:type="spellStart"/>
      <w:r w:rsidRPr="002C3436">
        <w:rPr>
          <w:bCs/>
          <w:color w:val="000000" w:themeColor="text1"/>
        </w:rPr>
        <w:t>baghouse</w:t>
      </w:r>
      <w:proofErr w:type="spellEnd"/>
      <w:r w:rsidRPr="002C3436">
        <w:rPr>
          <w:bCs/>
          <w:color w:val="000000" w:themeColor="text1"/>
        </w:rPr>
        <w:t xml:space="preserve"> systems pull in a lot of air from the room and are very dilute. Long test </w:t>
      </w:r>
      <w:r w:rsidRPr="002C3436">
        <w:rPr>
          <w:bCs/>
          <w:color w:val="000000" w:themeColor="text1"/>
        </w:rPr>
        <w:lastRenderedPageBreak/>
        <w:t xml:space="preserve">runs are expensive and prone to error. One facility, </w:t>
      </w:r>
      <w:proofErr w:type="spellStart"/>
      <w:r w:rsidRPr="002C3436">
        <w:rPr>
          <w:bCs/>
          <w:color w:val="000000" w:themeColor="text1"/>
        </w:rPr>
        <w:t>Northstar</w:t>
      </w:r>
      <w:proofErr w:type="spellEnd"/>
      <w:r w:rsidRPr="002C3436">
        <w:rPr>
          <w:bCs/>
          <w:color w:val="000000" w:themeColor="text1"/>
        </w:rPr>
        <w:t>,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w:t>
      </w:r>
      <w:proofErr w:type="spellStart"/>
      <w:r w:rsidRPr="002C3436">
        <w:rPr>
          <w:bCs/>
          <w:color w:val="000000" w:themeColor="text1"/>
        </w:rPr>
        <w:t>baghouse</w:t>
      </w:r>
      <w:proofErr w:type="spellEnd"/>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w:t>
      </w:r>
      <w:proofErr w:type="gramEnd"/>
      <w:r w:rsidRPr="002C3436">
        <w:rPr>
          <w:bCs/>
          <w:color w:val="000000" w:themeColor="text1"/>
        </w:rPr>
        <w:t xml:space="preserve"> rather than a </w:t>
      </w:r>
      <w:proofErr w:type="spellStart"/>
      <w:r w:rsidRPr="002C3436">
        <w:rPr>
          <w:bCs/>
          <w:color w:val="000000" w:themeColor="text1"/>
        </w:rPr>
        <w:t>baghouse</w:t>
      </w:r>
      <w:proofErr w:type="spellEnd"/>
      <w:r w:rsidRPr="002C3436">
        <w:rPr>
          <w:bCs/>
          <w:color w:val="000000" w:themeColor="text1"/>
        </w:rPr>
        <w:t xml:space="preserve"> capture efficiency standard. This is a standard type of emissions testing for other facility types and will reduce source testing costs</w:t>
      </w:r>
      <w:ins w:id="338" w:author="Garrahan Paul" w:date="2016-09-06T11:25:00Z">
        <w:r w:rsidR="00D8201C">
          <w:rPr>
            <w:bCs/>
            <w:color w:val="000000" w:themeColor="text1"/>
          </w:rPr>
          <w:t xml:space="preserve"> without sacrificing assurance that the control devices are </w:t>
        </w:r>
      </w:ins>
      <w:ins w:id="339" w:author="Garrahan Paul" w:date="2016-09-06T11:26:00Z">
        <w:r w:rsidR="00D8201C">
          <w:rPr>
            <w:bCs/>
            <w:color w:val="000000" w:themeColor="text1"/>
          </w:rPr>
          <w:t xml:space="preserve">appropriately </w:t>
        </w:r>
      </w:ins>
      <w:ins w:id="340"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rsidR="002C3436" w:rsidRPr="002C3436" w:rsidRDefault="003B4C60" w:rsidP="002C3436">
      <w:pPr>
        <w:ind w:right="630"/>
        <w:rPr>
          <w:bCs/>
          <w:color w:val="000000" w:themeColor="text1"/>
        </w:rPr>
      </w:pPr>
      <w:r>
        <w:rPr>
          <w:bCs/>
          <w:color w:val="000000" w:themeColor="text1"/>
        </w:rPr>
        <w:br/>
      </w:r>
    </w:p>
    <w:p w:rsidR="002C3436" w:rsidRPr="003B4C60" w:rsidRDefault="002C3436" w:rsidP="002C3436">
      <w:pPr>
        <w:ind w:right="630"/>
        <w:rPr>
          <w:b/>
          <w:bCs/>
          <w:color w:val="000000" w:themeColor="text1"/>
        </w:rPr>
      </w:pPr>
      <w:r w:rsidRPr="003B4C60">
        <w:rPr>
          <w:b/>
          <w:bCs/>
          <w:color w:val="000000" w:themeColor="text1"/>
        </w:rPr>
        <w:t>Comment: Grain loading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w:t>
      </w:r>
      <w:proofErr w:type="spellStart"/>
      <w:r w:rsidRPr="002C3436">
        <w:rPr>
          <w:bCs/>
          <w:color w:val="000000" w:themeColor="text1"/>
        </w:rPr>
        <w:t>baghouse</w:t>
      </w:r>
      <w:proofErr w:type="spellEnd"/>
      <w:r w:rsidRPr="002C3436">
        <w:rPr>
          <w:bCs/>
          <w:color w:val="000000" w:themeColor="text1"/>
        </w:rPr>
        <w:t xml:space="preserve"> outlet, with limit on filterable particulate matter set </w:t>
      </w:r>
      <w:proofErr w:type="gramStart"/>
      <w:r w:rsidRPr="002C3436">
        <w:rPr>
          <w:bCs/>
          <w:color w:val="000000" w:themeColor="text1"/>
        </w:rPr>
        <w:t xml:space="preserve">at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recommending this change.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Comment: 99% - limit run length</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w:t>
      </w:r>
      <w:proofErr w:type="gramStart"/>
      <w:r w:rsidRPr="002C3436">
        <w:rPr>
          <w:bCs/>
          <w:color w:val="000000" w:themeColor="text1"/>
        </w:rPr>
        <w:t>non</w:t>
      </w:r>
      <w:proofErr w:type="gramEnd"/>
      <w:r w:rsidRPr="002C3436">
        <w:rPr>
          <w:bCs/>
          <w:color w:val="000000" w:themeColor="text1"/>
        </w:rPr>
        <w:t xml:space="preserve">-detect at that point. </w:t>
      </w:r>
    </w:p>
    <w:p w:rsidR="003B4C60" w:rsidRPr="002C3436" w:rsidRDefault="003B4C60" w:rsidP="003B4C60">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Response</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w:t>
      </w:r>
      <w:proofErr w:type="spellStart"/>
      <w:r w:rsidRPr="002C3436">
        <w:rPr>
          <w:bCs/>
          <w:color w:val="000000" w:themeColor="text1"/>
        </w:rPr>
        <w:t>baghouse</w:t>
      </w:r>
      <w:proofErr w:type="spellEnd"/>
      <w:r w:rsidRPr="002C3436">
        <w:rPr>
          <w:bCs/>
          <w:color w:val="000000" w:themeColor="text1"/>
        </w:rPr>
        <w:t xml:space="preserve"> is working. Tier 2 facilities would be required to meet a grain loading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at the outlet of the control device</w:t>
      </w:r>
      <w:proofErr w:type="gramEnd"/>
      <w:r w:rsidRPr="002C3436">
        <w:rPr>
          <w:bCs/>
          <w:color w:val="000000" w:themeColor="text1"/>
        </w:rPr>
        <w:t xml:space="preserve"> and install either a </w:t>
      </w:r>
      <w:proofErr w:type="spellStart"/>
      <w:r w:rsidRPr="002C3436">
        <w:rPr>
          <w:bCs/>
          <w:color w:val="000000" w:themeColor="text1"/>
        </w:rPr>
        <w:t>baghouse</w:t>
      </w:r>
      <w:proofErr w:type="spellEnd"/>
      <w:r w:rsidRPr="002C3436">
        <w:rPr>
          <w:bCs/>
          <w:color w:val="000000" w:themeColor="text1"/>
        </w:rPr>
        <w:t xml:space="preserve"> leak detection device or a HEPA filter. Tier 1 facilities would be required to either meet the grain loading standard or install a </w:t>
      </w:r>
      <w:proofErr w:type="spellStart"/>
      <w:r w:rsidRPr="002C3436">
        <w:rPr>
          <w:bCs/>
          <w:color w:val="000000" w:themeColor="text1"/>
        </w:rPr>
        <w:t>baghouse</w:t>
      </w:r>
      <w:proofErr w:type="spellEnd"/>
      <w:r w:rsidRPr="002C3436">
        <w:rPr>
          <w:bCs/>
          <w:color w:val="000000" w:themeColor="text1"/>
        </w:rPr>
        <w:t xml:space="preserve"> leak detection device or install a HEPA filter.</w:t>
      </w:r>
    </w:p>
    <w:p w:rsidR="003B4C60" w:rsidRDefault="003B4C60" w:rsidP="002C3436">
      <w:pPr>
        <w:ind w:right="630"/>
        <w:rPr>
          <w:bCs/>
          <w:color w:val="000000" w:themeColor="text1"/>
        </w:rPr>
      </w:pPr>
    </w:p>
    <w:p w:rsidR="003B4C60" w:rsidRPr="002C3436" w:rsidRDefault="003B4C60"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29 at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allow Tier 2 facilities to use Method 29 to measure total chromium at the </w:t>
      </w:r>
      <w:proofErr w:type="spellStart"/>
      <w:r w:rsidRPr="002C3436">
        <w:rPr>
          <w:bCs/>
          <w:color w:val="000000" w:themeColor="text1"/>
        </w:rPr>
        <w:t>baghouse</w:t>
      </w:r>
      <w:proofErr w:type="spellEnd"/>
      <w:r w:rsidRPr="002C3436">
        <w:rPr>
          <w:bCs/>
          <w:color w:val="000000" w:themeColor="text1"/>
        </w:rPr>
        <w:t xml:space="preserve"> outlet and assume all of it is hexavalent chromium, instead of using Method 0061 to measure hexavalent chromium or measuring at the </w:t>
      </w:r>
      <w:proofErr w:type="spellStart"/>
      <w:r w:rsidRPr="002C3436">
        <w:rPr>
          <w:bCs/>
          <w:color w:val="000000" w:themeColor="text1"/>
        </w:rPr>
        <w:t>baghouse</w:t>
      </w:r>
      <w:proofErr w:type="spellEnd"/>
      <w:r w:rsidRPr="002C3436">
        <w:rPr>
          <w:bCs/>
          <w:color w:val="000000" w:themeColor="text1"/>
        </w:rPr>
        <w:t xml:space="preserve"> inlet and estimating the outlet emissions based on capture efficiency.</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0.2 lb/ton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lb of particulate emitted per ton of glass produced) instead of demonstrating 99.0% capture efficiency from the </w:t>
      </w:r>
      <w:proofErr w:type="spellStart"/>
      <w:r w:rsidRPr="002C3436">
        <w:rPr>
          <w:bCs/>
          <w:color w:val="000000" w:themeColor="text1"/>
        </w:rPr>
        <w:t>baghouse</w:t>
      </w:r>
      <w:proofErr w:type="spell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 xml:space="preserve">. (Tier 2 facilities would be required to perform the outlet grain loading source test. Tier 1 facilities could perform the grain loading test or install a </w:t>
      </w:r>
      <w:proofErr w:type="spellStart"/>
      <w:r w:rsidRPr="002C3436">
        <w:rPr>
          <w:bCs/>
          <w:color w:val="000000" w:themeColor="text1"/>
        </w:rPr>
        <w:t>baghouse</w:t>
      </w:r>
      <w:proofErr w:type="spellEnd"/>
      <w:r w:rsidRPr="002C3436">
        <w:rPr>
          <w:bCs/>
          <w:color w:val="000000" w:themeColor="text1"/>
        </w:rPr>
        <w:t xml:space="preserve"> leak detection system or HEPA after-filter.) The 0.2 lb/ton NESHAP limit would apply in addition to the grain loading standard at furnaces that are subject to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5</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requirement to test using DEQ Method 5 is deliberate. Although the </w:t>
      </w:r>
      <w:proofErr w:type="spellStart"/>
      <w:r w:rsidRPr="002C3436">
        <w:rPr>
          <w:bCs/>
          <w:color w:val="000000" w:themeColor="text1"/>
        </w:rPr>
        <w:t>baghouse</w:t>
      </w:r>
      <w:proofErr w:type="spellEnd"/>
      <w:r w:rsidRPr="002C3436">
        <w:rPr>
          <w:bCs/>
          <w:color w:val="000000" w:themeColor="text1"/>
        </w:rPr>
        <w:t xml:space="preserve"> test is based on EPA Method 5, DEQ sets Plant Site Emission Limits (PSELs) for particulate matter based on DEQ Method 5 and this method was specified to provide information that can be used to set PM PSELs.</w:t>
      </w:r>
    </w:p>
    <w:p w:rsidR="002C3436" w:rsidRPr="002C3436" w:rsidRDefault="002C3436" w:rsidP="002C3436">
      <w:pPr>
        <w:ind w:right="630"/>
        <w:rPr>
          <w:bCs/>
          <w:color w:val="000000" w:themeColor="text1"/>
        </w:rPr>
      </w:pPr>
    </w:p>
    <w:p w:rsidR="00D56D2A" w:rsidRPr="00D56D2A" w:rsidRDefault="00D56D2A" w:rsidP="00D56D2A">
      <w:pPr>
        <w:ind w:right="630"/>
        <w:rPr>
          <w:bCs/>
          <w:color w:val="000000" w:themeColor="text1"/>
        </w:r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ED70A5">
            <w:pPr>
              <w:ind w:left="0"/>
              <w:rPr>
                <w:b/>
                <w:bCs/>
                <w:color w:val="32525C"/>
                <w:sz w:val="28"/>
                <w:szCs w:val="28"/>
              </w:rPr>
            </w:pPr>
            <w:r w:rsidRPr="00377FA3">
              <w:rPr>
                <w:bCs/>
                <w:color w:val="32525C"/>
                <w:sz w:val="28"/>
                <w:szCs w:val="28"/>
              </w:rPr>
              <w:tab/>
            </w:r>
            <w:proofErr w:type="spellStart"/>
            <w:r w:rsidRPr="00276752">
              <w:rPr>
                <w:b/>
                <w:bCs/>
                <w:color w:val="32525C"/>
                <w:sz w:val="28"/>
                <w:szCs w:val="28"/>
              </w:rPr>
              <w:t>Commenters</w:t>
            </w:r>
            <w:proofErr w:type="spellEnd"/>
          </w:p>
        </w:tc>
      </w:tr>
    </w:tbl>
    <w:p w:rsidR="00377FA3" w:rsidRPr="00377FA3" w:rsidRDefault="00377FA3" w:rsidP="00377FA3">
      <w:pPr>
        <w:rPr>
          <w:color w:val="32525C"/>
        </w:rPr>
      </w:pPr>
      <w:r w:rsidRPr="00377FA3">
        <w:rPr>
          <w:color w:val="32525C"/>
        </w:rPr>
        <w:t>  </w:t>
      </w:r>
    </w:p>
    <w:p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tblPr>
      <w:tblGrid>
        <w:gridCol w:w="715"/>
        <w:gridCol w:w="3780"/>
        <w:gridCol w:w="6210"/>
      </w:tblGrid>
      <w:tr w:rsidR="00D8597B" w:rsidRPr="00E16CB8"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 xml:space="preserve">List of </w:t>
            </w:r>
            <w:proofErr w:type="spellStart"/>
            <w:r>
              <w:rPr>
                <w:rFonts w:ascii="Arial" w:hAnsi="Arial" w:cs="Arial"/>
                <w:b/>
                <w:sz w:val="32"/>
                <w:szCs w:val="32"/>
              </w:rPr>
              <w:t>Commenters</w:t>
            </w:r>
            <w:proofErr w:type="spellEnd"/>
          </w:p>
        </w:tc>
      </w:tr>
      <w:tr w:rsidR="00FF13B5" w:rsidRPr="00E16CB8" w:rsidTr="00923836">
        <w:tc>
          <w:tcPr>
            <w:tcW w:w="715" w:type="dxa"/>
            <w:shd w:val="clear" w:color="auto" w:fill="385623" w:themeFill="accent6" w:themeFillShade="80"/>
            <w:tcMar>
              <w:top w:w="43" w:type="dxa"/>
              <w:left w:w="43" w:type="dxa"/>
              <w:bottom w:w="43" w:type="dxa"/>
              <w:right w:w="43" w:type="dxa"/>
            </w:tcMar>
            <w:vAlign w:val="center"/>
          </w:tcPr>
          <w:p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tblPr>
      <w:tblGrid>
        <w:gridCol w:w="715"/>
        <w:gridCol w:w="3780"/>
        <w:gridCol w:w="6210"/>
      </w:tblGrid>
      <w:tr w:rsidR="00F430A0" w:rsidRPr="006231E2"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Celie</w:t>
            </w:r>
            <w:proofErr w:type="spellEnd"/>
            <w:r w:rsidRPr="00AC611A">
              <w:t xml:space="preserve"> Mayer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 </w:t>
            </w:r>
            <w:proofErr w:type="spellStart"/>
            <w:r w:rsidRPr="00AC611A">
              <w:t>Hamill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Leora</w:t>
            </w:r>
            <w:proofErr w:type="spellEnd"/>
            <w:r w:rsidRPr="00AC611A">
              <w:t xml:space="preserve"> </w:t>
            </w:r>
            <w:proofErr w:type="spellStart"/>
            <w:r w:rsidRPr="00AC611A">
              <w:t>Druckman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Galli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Surah</w:t>
            </w:r>
            <w:proofErr w:type="spellEnd"/>
            <w:r w:rsidRPr="00AC611A">
              <w:t xml:space="preserve"> Hirsch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Gault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Cecilia </w:t>
            </w:r>
            <w:proofErr w:type="spellStart"/>
            <w:r w:rsidRPr="00AC611A">
              <w:t>Youngs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Carolyn </w:t>
            </w:r>
            <w:proofErr w:type="spellStart"/>
            <w:r w:rsidRPr="00AC611A">
              <w:t>Sturdivant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Charity </w:t>
            </w:r>
            <w:proofErr w:type="spellStart"/>
            <w:r w:rsidRPr="00AC611A">
              <w:t>Heroux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 </w:t>
            </w:r>
            <w:proofErr w:type="spellStart"/>
            <w:r w:rsidRPr="00AC611A">
              <w:t>Nosse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Ruth </w:t>
            </w:r>
            <w:proofErr w:type="spellStart"/>
            <w:r w:rsidRPr="00AC611A">
              <w:t>Gundle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Vicki </w:t>
            </w:r>
            <w:proofErr w:type="spellStart"/>
            <w:r w:rsidRPr="00AC611A">
              <w:t>McPhail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 </w:t>
            </w:r>
            <w:proofErr w:type="spellStart"/>
            <w:r w:rsidRPr="00AC611A">
              <w:t>Trautman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Trautman</w:t>
            </w:r>
            <w:proofErr w:type="spellEnd"/>
            <w:r w:rsidRPr="00AC611A">
              <w:t xml:space="preserve">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tblPr>
      <w:tblGrid>
        <w:gridCol w:w="12240"/>
      </w:tblGrid>
      <w:tr w:rsidR="00377FA3" w:rsidRPr="00377FA3" w:rsidTr="00923836">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ind w:left="0"/>
              <w:rPr>
                <w:b/>
                <w:bCs/>
                <w:color w:val="32525C"/>
                <w:sz w:val="28"/>
                <w:szCs w:val="28"/>
              </w:rPr>
            </w:pPr>
            <w:r w:rsidRPr="00377FA3">
              <w:lastRenderedPageBreak/>
              <w:br w:type="page"/>
            </w:r>
          </w:p>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lastRenderedPageBreak/>
        <w:t>  </w:t>
      </w:r>
    </w:p>
    <w:p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w:t>
      </w:r>
      <w:proofErr w:type="spellStart"/>
      <w:r w:rsidR="00301053">
        <w:rPr>
          <w:color w:val="000000" w:themeColor="text1"/>
        </w:rPr>
        <w:t>GovDelivery</w:t>
      </w:r>
      <w:proofErr w:type="spellEnd"/>
      <w:r w:rsidR="00301053">
        <w:rPr>
          <w:color w:val="000000" w:themeColor="text1"/>
        </w:rPr>
        <w:t xml:space="preserve">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41"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rsidR="001E74CD" w:rsidRPr="001E74CD" w:rsidRDefault="001E74CD" w:rsidP="00C65FFD">
      <w:pPr>
        <w:spacing w:before="120" w:after="120"/>
        <w:contextualSpacing/>
        <w:rPr>
          <w:color w:val="000000"/>
          <w:szCs w:val="22"/>
        </w:rPr>
      </w:pPr>
    </w:p>
    <w:p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42"/>
      <w:del w:id="343" w:author="Garrahan Paul" w:date="2016-09-06T11:30:00Z">
        <w:r w:rsidRPr="003D3320">
          <w:rPr>
            <w:color w:val="000000"/>
            <w:szCs w:val="22"/>
          </w:rPr>
          <w:delText xml:space="preserve">would develop internal compliance and enforcement guidance on the proposed rules </w:delText>
        </w:r>
      </w:del>
      <w:ins w:id="344"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42"/>
      <w:ins w:id="345" w:author="Garrahan Paul" w:date="2016-09-06T16:54:00Z">
        <w:r w:rsidR="00113D38">
          <w:rPr>
            <w:rStyle w:val="CommentReference"/>
          </w:rPr>
          <w:commentReference w:id="342"/>
        </w:r>
      </w:ins>
      <w:ins w:id="346" w:author="Garrahan Paul" w:date="2016-09-06T11:31:00Z">
        <w:r w:rsidR="00113D38">
          <w:rPr>
            <w:color w:val="000000"/>
            <w:szCs w:val="22"/>
          </w:rPr>
          <w:t xml:space="preserve"> to implement the proposed rules</w:t>
        </w:r>
      </w:ins>
      <w:r w:rsidRPr="003D3320">
        <w:rPr>
          <w:color w:val="000000"/>
          <w:szCs w:val="22"/>
        </w:rPr>
        <w:t>.</w:t>
      </w:r>
    </w:p>
    <w:p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rsidR="00C65FFD" w:rsidRDefault="00202460" w:rsidP="00C65FFD">
      <w:pPr>
        <w:spacing w:before="120" w:after="120"/>
        <w:ind w:right="1008"/>
        <w:rPr>
          <w:color w:val="000000"/>
          <w:szCs w:val="22"/>
        </w:rPr>
      </w:pPr>
      <w:r w:rsidRPr="00B07AF7">
        <w:rPr>
          <w:color w:val="000000"/>
          <w:szCs w:val="22"/>
        </w:rPr>
        <w:t xml:space="preserve">DEQ staff: </w:t>
      </w:r>
      <w:del w:id="347" w:author="HNIDEY Emil" w:date="2016-09-02T11:35:00Z">
        <w:r w:rsidR="003D3320" w:rsidRPr="003D3320" w:rsidDel="00DF26A0">
          <w:rPr>
            <w:color w:val="000000"/>
            <w:szCs w:val="22"/>
          </w:rPr>
          <w:delText xml:space="preserve">DEQ staff </w:delText>
        </w:r>
      </w:del>
      <w:del w:id="348" w:author="unknown" w:date="2016-09-06T16:54:00Z">
        <w:r w:rsidR="003D3320" w:rsidRPr="003D3320">
          <w:rPr>
            <w:color w:val="000000"/>
            <w:szCs w:val="22"/>
          </w:rPr>
          <w:delText>would</w:delText>
        </w:r>
      </w:del>
      <w:del w:id="349" w:author="HNIDEY Emil" w:date="2016-09-02T11:35:00Z">
        <w:r w:rsidR="003D3320" w:rsidRPr="003D3320" w:rsidDel="00DF26A0">
          <w:rPr>
            <w:color w:val="000000"/>
            <w:szCs w:val="22"/>
          </w:rPr>
          <w:delText>w</w:delText>
        </w:r>
      </w:del>
      <w:ins w:id="350" w:author="HNIDEY Emil" w:date="2016-09-02T11:35:00Z">
        <w:r w:rsidR="00DF26A0">
          <w:rPr>
            <w:color w:val="000000"/>
            <w:szCs w:val="22"/>
          </w:rPr>
          <w:t>W</w:t>
        </w:r>
      </w:ins>
      <w:ins w:id="351"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rsidR="00377FA3" w:rsidRPr="00C65FFD" w:rsidRDefault="00377FA3" w:rsidP="00C65FFD">
      <w:pPr>
        <w:spacing w:before="120" w:after="120"/>
        <w:ind w:right="1008"/>
        <w:rPr>
          <w:color w:val="000000"/>
          <w:szCs w:val="22"/>
        </w:rPr>
      </w:pPr>
      <w:r w:rsidRPr="00B07AF7">
        <w:rPr>
          <w:b/>
          <w:color w:val="000000" w:themeColor="text1"/>
          <w:sz w:val="24"/>
        </w:rPr>
        <w:t>Systems</w:t>
      </w:r>
    </w:p>
    <w:p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rsidR="00377FA3" w:rsidRPr="00C65FFD" w:rsidRDefault="00377FA3" w:rsidP="00C65FFD">
      <w:pPr>
        <w:spacing w:before="120" w:after="120"/>
        <w:ind w:right="1008"/>
        <w:rPr>
          <w:color w:val="000000"/>
          <w:szCs w:val="22"/>
        </w:rPr>
      </w:pPr>
      <w:r w:rsidRPr="00B07AF7">
        <w:rPr>
          <w:b/>
          <w:bCs/>
          <w:color w:val="000000" w:themeColor="text1"/>
          <w:sz w:val="24"/>
        </w:rPr>
        <w:t>Training</w:t>
      </w:r>
    </w:p>
    <w:p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rsidR="00377FA3" w:rsidRPr="00B07AF7" w:rsidRDefault="00377FA3" w:rsidP="00C65FFD">
      <w:pPr>
        <w:spacing w:before="120" w:after="120"/>
        <w:rPr>
          <w:color w:val="000000"/>
          <w:szCs w:val="22"/>
        </w:rPr>
        <w:sectPr w:rsidR="00377FA3" w:rsidRPr="00B07AF7" w:rsidSect="00ED70A5">
          <w:footerReference w:type="default" r:id="rId29"/>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377FA3" w:rsidRPr="00377FA3" w:rsidTr="00923836">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
                <w:bCs/>
                <w:color w:val="32525C"/>
                <w:sz w:val="28"/>
                <w:szCs w:val="28"/>
              </w:rPr>
            </w:pPr>
          </w:p>
          <w:p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tblPr>
      <w:tblGrid>
        <w:gridCol w:w="12961"/>
      </w:tblGrid>
      <w:tr w:rsidR="00377FA3" w:rsidRPr="00377FA3"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ED70A5">
            <w:pPr>
              <w:ind w:left="1154"/>
              <w:rPr>
                <w:rStyle w:val="Heading2Char"/>
                <w:rFonts w:ascii="Times New Roman" w:eastAsiaTheme="majorEastAsia" w:hAnsi="Times New Roman" w:cs="Times New Roman"/>
              </w:rPr>
            </w:pPr>
          </w:p>
          <w:p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377FA3" w:rsidRPr="00377FA3" w:rsidTr="00923836">
        <w:trPr>
          <w:tblHeader/>
        </w:trPr>
        <w:tc>
          <w:tcPr>
            <w:tcW w:w="10350" w:type="dxa"/>
            <w:gridSpan w:val="5"/>
            <w:tcBorders>
              <w:top w:val="double" w:sz="4" w:space="0" w:color="auto"/>
            </w:tcBorders>
            <w:shd w:val="clear" w:color="auto" w:fill="008272"/>
            <w:vAlign w:val="center"/>
          </w:tcPr>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rsidTr="00ED70A5">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rsidTr="00ED70A5">
        <w:trPr>
          <w:trHeight w:val="350"/>
        </w:trPr>
        <w:tc>
          <w:tcPr>
            <w:tcW w:w="2565" w:type="dxa"/>
            <w:tcBorders>
              <w:top w:val="sing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471F10" w:rsidP="00377FA3">
      <w:pPr>
        <w:pStyle w:val="ListParagraph"/>
        <w:spacing w:before="120"/>
        <w:ind w:right="634"/>
        <w:rPr>
          <w:color w:val="000000"/>
        </w:rPr>
      </w:pPr>
      <w:r w:rsidRPr="00471F10">
        <w:rPr>
          <w:noProof/>
          <w:lang w:eastAsia="zh-C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ESTERSUND Joe" w:date="2016-09-01T17:15:00Z" w:initials="WJ">
    <w:p w:rsidR="00825D66" w:rsidRDefault="00825D66">
      <w:pPr>
        <w:pStyle w:val="CommentText"/>
      </w:pPr>
      <w:r>
        <w:rPr>
          <w:rStyle w:val="CommentReference"/>
        </w:rPr>
        <w:annotationRef/>
      </w:r>
      <w:r>
        <w:t>Fiscal analysis tables</w:t>
      </w:r>
    </w:p>
  </w:comment>
  <w:comment w:id="16" w:author="HNIDEY Emil" w:date="2016-09-02T10:01:00Z" w:initials="HE">
    <w:p w:rsidR="00825D66" w:rsidRDefault="00825D66">
      <w:pPr>
        <w:pStyle w:val="CommentText"/>
      </w:pPr>
      <w:r>
        <w:rPr>
          <w:rStyle w:val="CommentReference"/>
        </w:rPr>
        <w:annotationRef/>
      </w:r>
      <w:r>
        <w:t>This information is in the stakeholder and public involvement section. Does it need to be here as well?</w:t>
      </w:r>
    </w:p>
  </w:comment>
  <w:comment w:id="18" w:author="HNIDEY Emil" w:date="2016-09-02T10:03:00Z" w:initials="HE">
    <w:p w:rsidR="00825D66" w:rsidRDefault="00825D66">
      <w:pPr>
        <w:pStyle w:val="CommentText"/>
      </w:pPr>
      <w:r>
        <w:rPr>
          <w:rStyle w:val="CommentReference"/>
        </w:rPr>
        <w:annotationRef/>
      </w:r>
      <w:r>
        <w:t>This information is in the response to comments section. Does it need to be here as well?</w:t>
      </w:r>
    </w:p>
  </w:comment>
  <w:comment w:id="20" w:author="Garrahan Paul" w:date="2016-09-06T11:33:00Z" w:initials="PG">
    <w:p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21" w:author="WESTERSUND Joe" w:date="2016-09-07T14:52:00Z" w:initials="WJ">
    <w:p w:rsidR="00825D66" w:rsidRDefault="00825D66">
      <w:pPr>
        <w:pStyle w:val="CommentText"/>
      </w:pPr>
      <w:r>
        <w:rPr>
          <w:rStyle w:val="CommentReference"/>
        </w:rPr>
        <w:annotationRef/>
      </w:r>
      <w:r>
        <w:t>This sounds right to me.</w:t>
      </w:r>
    </w:p>
  </w:comment>
  <w:comment w:id="24" w:author="Garrahan Paul" w:date="2016-09-06T11:33:00Z" w:initials="PG">
    <w:p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7" w:author="Garrahan Paul" w:date="2016-09-06T11:33:00Z" w:initials="PG">
    <w:p w:rsidR="00825D66" w:rsidRDefault="00825D66">
      <w:pPr>
        <w:pStyle w:val="CommentText"/>
      </w:pPr>
      <w:r>
        <w:rPr>
          <w:rStyle w:val="CommentReference"/>
        </w:rPr>
        <w:annotationRef/>
      </w:r>
      <w:r>
        <w:t>Correct?</w:t>
      </w:r>
    </w:p>
  </w:comment>
  <w:comment w:id="38" w:author="WESTERSUND Joe" w:date="2016-09-07T14:52:00Z" w:initials="WJ">
    <w:p w:rsidR="00825D66" w:rsidRDefault="00825D66">
      <w:pPr>
        <w:pStyle w:val="CommentText"/>
      </w:pPr>
      <w:r>
        <w:rPr>
          <w:rStyle w:val="CommentReference"/>
        </w:rPr>
        <w:annotationRef/>
      </w:r>
      <w:r>
        <w:t>Yes.</w:t>
      </w:r>
    </w:p>
  </w:comment>
  <w:comment w:id="56" w:author="Garrahan Paul" w:date="2016-09-06T11:33:00Z" w:initials="PG">
    <w:p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7" w:author="WESTERSUND Joe" w:date="2016-09-07T14:55:00Z" w:initials="WJ">
    <w:p w:rsidR="00825D66" w:rsidRDefault="00825D66">
      <w:pPr>
        <w:pStyle w:val="CommentText"/>
      </w:pPr>
      <w:r>
        <w:rPr>
          <w:rStyle w:val="CommentReference"/>
        </w:rPr>
        <w:annotationRef/>
      </w:r>
      <w:r w:rsidR="00E46A77">
        <w:t xml:space="preserve">Looks like the only change to 0010 is changing ‘It shall be the policy’ to ‘It </w:t>
      </w:r>
      <w:r w:rsidR="00E46A77" w:rsidRPr="00E46A77">
        <w:t>is the policy</w:t>
      </w:r>
      <w:r w:rsidR="00E46A77">
        <w:t xml:space="preserve">’. Do we actually need to make that change? </w:t>
      </w:r>
    </w:p>
  </w:comment>
  <w:comment w:id="59" w:author="WESTERSUND Joe" w:date="2016-09-01T15:20:00Z" w:initials="WJ">
    <w:p w:rsidR="00825D66" w:rsidRDefault="00825D66">
      <w:pPr>
        <w:pStyle w:val="CommentText"/>
      </w:pPr>
      <w:r>
        <w:rPr>
          <w:rStyle w:val="CommentReference"/>
        </w:rPr>
        <w:annotationRef/>
      </w:r>
      <w:r>
        <w:t>Updated to reflect new BLDS / HEPA requirement</w:t>
      </w:r>
    </w:p>
  </w:comment>
  <w:comment w:id="60" w:author="WESTERSUND Joe" w:date="2016-09-01T15:23:00Z" w:initials="WJ">
    <w:p w:rsidR="00825D66" w:rsidRDefault="00825D66">
      <w:pPr>
        <w:pStyle w:val="CommentText"/>
      </w:pPr>
      <w:r>
        <w:rPr>
          <w:rStyle w:val="CommentReference"/>
        </w:rPr>
        <w:annotationRef/>
      </w:r>
      <w:r>
        <w:t>Updated to reflect new BLDS / HEPA requirement</w:t>
      </w:r>
    </w:p>
  </w:comment>
  <w:comment w:id="61" w:author="WESTERSUND Joe" w:date="2016-08-30T12:01:00Z" w:initials="WJ">
    <w:p w:rsidR="00825D66" w:rsidRDefault="00825D66">
      <w:pPr>
        <w:pStyle w:val="CommentText"/>
      </w:pPr>
      <w:r>
        <w:rPr>
          <w:rStyle w:val="CommentReference"/>
        </w:rPr>
        <w:annotationRef/>
      </w:r>
      <w:r>
        <w:t xml:space="preserve"> No change from draft fiscal analysis. </w:t>
      </w:r>
    </w:p>
    <w:p w:rsidR="00825D66" w:rsidRDefault="00825D66">
      <w:pPr>
        <w:pStyle w:val="CommentText"/>
      </w:pPr>
    </w:p>
    <w:p w:rsidR="00825D66" w:rsidRDefault="00825D66">
      <w:pPr>
        <w:pStyle w:val="CommentText"/>
      </w:pPr>
      <w:r>
        <w:t>Facility can choose grain loading test or BLDS / HEPA. Source test was already included in draft fiscal.</w:t>
      </w:r>
    </w:p>
  </w:comment>
  <w:comment w:id="71" w:author="Garrahan Paul" w:date="2016-09-06T11:33:00Z" w:initials="PG">
    <w:p w:rsidR="00825D66" w:rsidRDefault="00825D66">
      <w:pPr>
        <w:pStyle w:val="CommentText"/>
      </w:pPr>
      <w:r>
        <w:rPr>
          <w:rStyle w:val="CommentReference"/>
        </w:rPr>
        <w:annotationRef/>
      </w:r>
      <w:r>
        <w:t>What about “all” other HAPs?  I think you should address why you’re NOT expanding this beyond the listed HAPs.</w:t>
      </w:r>
    </w:p>
  </w:comment>
  <w:comment w:id="136" w:author="Garrahan Paul" w:date="2016-09-06T11:33:00Z" w:initials="PG">
    <w:p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7" w:author="WESTERSUND Joe" w:date="2016-09-07T15:06:00Z" w:initials="WJ">
    <w:p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21" w:author="Garrahan Paul" w:date="2016-09-06T11:33:00Z" w:initials="PG">
    <w:p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7" w:author="Garrahan Paul" w:date="2016-09-06T11:33:00Z" w:initials="PG">
    <w:p w:rsidR="00825D66" w:rsidRDefault="00825D66">
      <w:pPr>
        <w:pStyle w:val="CommentText"/>
      </w:pPr>
      <w:r>
        <w:rPr>
          <w:rStyle w:val="CommentReference"/>
        </w:rPr>
        <w:annotationRef/>
      </w:r>
      <w:r>
        <w:t>Same comment.</w:t>
      </w:r>
    </w:p>
  </w:comment>
  <w:comment w:id="250" w:author="Garrahan Paul" w:date="2016-09-06T11:33:00Z" w:initials="PG">
    <w:p w:rsidR="00825D66" w:rsidRDefault="00825D66">
      <w:pPr>
        <w:pStyle w:val="CommentText"/>
      </w:pPr>
      <w:r>
        <w:rPr>
          <w:rStyle w:val="CommentReference"/>
        </w:rPr>
        <w:annotationRef/>
      </w:r>
      <w:r>
        <w:t>Just selenium, right?</w:t>
      </w:r>
    </w:p>
  </w:comment>
  <w:comment w:id="302" w:author="WESTERSUND Joe" w:date="2016-09-07T15:12:00Z" w:initials="WJ">
    <w:p w:rsidR="008A4306" w:rsidRDefault="008A4306">
      <w:pPr>
        <w:pStyle w:val="CommentText"/>
      </w:pPr>
      <w:r>
        <w:rPr>
          <w:rStyle w:val="CommentReference"/>
        </w:rPr>
        <w:annotationRef/>
      </w:r>
      <w:r>
        <w:t>Would the permits require additional source testing? I’m not sure what’s meant here.</w:t>
      </w:r>
    </w:p>
  </w:comment>
  <w:comment w:id="306" w:author="Garrahan Paul" w:date="2016-09-06T11:33:00Z" w:initials="PG">
    <w:p w:rsidR="00825D66" w:rsidRDefault="00825D66">
      <w:pPr>
        <w:pStyle w:val="CommentText"/>
      </w:pPr>
      <w:r>
        <w:rPr>
          <w:rStyle w:val="CommentReference"/>
        </w:rPr>
        <w:annotationRef/>
      </w:r>
      <w:r>
        <w:t>Keeping references to 6S consistent.  “6S” is the reference you used and “defined” above in this document.</w:t>
      </w:r>
    </w:p>
  </w:comment>
  <w:comment w:id="342" w:author="Garrahan Paul" w:date="2016-09-06T11:33:00Z" w:initials="PG">
    <w:p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7C18847D" w15:paraIdParent="3850AC33" w15:done="0"/>
  <w15:commentEx w15:paraId="23ADE07C" w15:done="0"/>
  <w15:commentEx w15:paraId="04C64545" w15:done="0"/>
  <w15:commentEx w15:paraId="2C67E636" w15:paraIdParent="04C64545" w15:done="0"/>
  <w15:commentEx w15:paraId="3B17E1EB" w15:done="0"/>
  <w15:commentEx w15:paraId="2AAAD583" w15:paraIdParent="3B17E1EB" w15:done="0"/>
  <w15:commentEx w15:paraId="6D26D05B" w15:done="0"/>
  <w15:commentEx w15:paraId="31412971" w15:done="0"/>
  <w15:commentEx w15:paraId="41D0BE73" w15:done="0"/>
  <w15:commentEx w15:paraId="4B872CD9" w15:done="0"/>
  <w15:commentEx w15:paraId="5694AFFD" w15:done="0"/>
  <w15:commentEx w15:paraId="35C266FF" w15:done="0"/>
  <w15:commentEx w15:paraId="0EDC26BD" w15:done="0"/>
  <w15:commentEx w15:paraId="6590A8E9" w15:done="0"/>
  <w15:commentEx w15:paraId="2AABDB1C" w15:done="0"/>
  <w15:commentEx w15:paraId="24880BCD" w15:done="0"/>
  <w15:commentEx w15:paraId="57B87F99" w15:done="0"/>
  <w15:commentEx w15:paraId="5E612B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66" w:rsidRDefault="00825D66">
      <w:r>
        <w:separator/>
      </w:r>
    </w:p>
  </w:endnote>
  <w:endnote w:type="continuationSeparator" w:id="0">
    <w:p w:rsidR="00825D66" w:rsidRDefault="00825D66">
      <w:r>
        <w:continuationSeparator/>
      </w:r>
    </w:p>
  </w:endnote>
  <w:endnote w:type="continuationNotice" w:id="1">
    <w:p w:rsidR="00825D66" w:rsidRDefault="00825D6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t>Staff Report</w:t>
    </w:r>
    <w:r w:rsidRPr="002B4E71">
      <w:t xml:space="preserve"> page | </w:t>
    </w:r>
    <w:r w:rsidR="00471F10">
      <w:fldChar w:fldCharType="begin"/>
    </w:r>
    <w:r>
      <w:instrText xml:space="preserve"> PAGE   \* MERGEFORMAT </w:instrText>
    </w:r>
    <w:r w:rsidR="00471F10">
      <w:fldChar w:fldCharType="separate"/>
    </w:r>
    <w:r w:rsidR="00D96163">
      <w:rPr>
        <w:noProof/>
      </w:rPr>
      <w:t>1</w:t>
    </w:r>
    <w:r w:rsidR="00471F10">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471F10">
      <w:fldChar w:fldCharType="begin"/>
    </w:r>
    <w:r>
      <w:instrText xml:space="preserve"> PAGE   \* MERGEFORMAT </w:instrText>
    </w:r>
    <w:r w:rsidR="00471F10">
      <w:fldChar w:fldCharType="separate"/>
    </w:r>
    <w:r w:rsidR="00D96163">
      <w:rPr>
        <w:noProof/>
      </w:rPr>
      <w:t>6</w:t>
    </w:r>
    <w:r w:rsidR="00471F10">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471F10">
      <w:fldChar w:fldCharType="begin"/>
    </w:r>
    <w:r>
      <w:instrText xml:space="preserve"> PAGE   \* MERGEFORMAT </w:instrText>
    </w:r>
    <w:r w:rsidR="00471F10">
      <w:fldChar w:fldCharType="separate"/>
    </w:r>
    <w:r w:rsidR="00D96163">
      <w:rPr>
        <w:noProof/>
      </w:rPr>
      <w:t>45</w:t>
    </w:r>
    <w:r w:rsidR="00471F10">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66" w:rsidRDefault="00825D66">
      <w:r>
        <w:separator/>
      </w:r>
    </w:p>
  </w:footnote>
  <w:footnote w:type="continuationSeparator" w:id="0">
    <w:p w:rsidR="00825D66" w:rsidRDefault="00825D66">
      <w:r>
        <w:continuationSeparator/>
      </w:r>
    </w:p>
  </w:footnote>
  <w:footnote w:type="continuationNotice" w:id="1">
    <w:p w:rsidR="00825D66" w:rsidRDefault="00825D66"/>
  </w:footnote>
  <w:footnote w:id="2">
    <w:p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rsidR="00825D66" w:rsidRDefault="00825D66"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377FA3"/>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71F10"/>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533E0"/>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44F2"/>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A12"/>
    <w:rsid w:val="00D37B58"/>
    <w:rsid w:val="00D40222"/>
    <w:rsid w:val="00D469FD"/>
    <w:rsid w:val="00D56D2A"/>
    <w:rsid w:val="00D62AF2"/>
    <w:rsid w:val="00D66430"/>
    <w:rsid w:val="00D771E0"/>
    <w:rsid w:val="00D81DEE"/>
    <w:rsid w:val="00D8201C"/>
    <w:rsid w:val="00D8597B"/>
    <w:rsid w:val="00D90D8F"/>
    <w:rsid w:val="00D96163"/>
    <w:rsid w:val="00DC117C"/>
    <w:rsid w:val="00DD45B4"/>
    <w:rsid w:val="00DE2E14"/>
    <w:rsid w:val="00DE3598"/>
    <w:rsid w:val="00DF17BA"/>
    <w:rsid w:val="00DF26A0"/>
    <w:rsid w:val="00DF7465"/>
    <w:rsid w:val="00E04CDB"/>
    <w:rsid w:val="00E05874"/>
    <w:rsid w:val="00E30322"/>
    <w:rsid w:val="00E372D7"/>
    <w:rsid w:val="00E41A91"/>
    <w:rsid w:val="00E46A77"/>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s://www.epa.gov/clean-air-act-overview/benefits-and-costs-clean-air-act-1990-2020-second-prospective-study"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hyperlink" Target="http://www.oregon.gov/deq/RulesandRegulations/Pages/2016/Rartglass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Documents/ToxicsStaff0416.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oregon.gov/deq/RulesandRegulations/Pages/Advisory/Aartglass2016.aspx" TargetMode="External"/><Relationship Id="rId28"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portlandmercury.com/blogtown/2016/06/08/18194644/bullseye-glass-is-raising-prices-to-pay-for-air-filters" TargetMode="External"/><Relationship Id="rId27" Type="http://schemas.openxmlformats.org/officeDocument/2006/relationships/hyperlink" Target="http://oregon.gov/deq/Pages/Events.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309E9A96-E4D7-45E7-A24A-86C9F22B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15143</Words>
  <Characters>86317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jpalermo</cp:lastModifiedBy>
  <cp:revision>3</cp:revision>
  <dcterms:created xsi:type="dcterms:W3CDTF">2016-09-08T16:26:00Z</dcterms:created>
  <dcterms:modified xsi:type="dcterms:W3CDTF">2016-09-08T18:16:00Z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