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6EC" w:rsidRPr="00B02899" w:rsidRDefault="00724B74">
      <w:pPr>
        <w:tabs>
          <w:tab w:val="center" w:pos="4860"/>
          <w:tab w:val="left" w:pos="6480"/>
        </w:tabs>
        <w:suppressAutoHyphens/>
        <w:spacing w:line="240" w:lineRule="exact"/>
        <w:rPr>
          <w:rFonts w:ascii="Times New Roman" w:hAnsi="Times New Roman" w:cs="Times New Roman"/>
          <w:sz w:val="24"/>
          <w:szCs w:val="24"/>
        </w:rPr>
      </w:pPr>
      <w:bookmarkStart w:id="0" w:name="_DV_M0"/>
      <w:bookmarkStart w:id="1" w:name="_GoBack"/>
      <w:bookmarkEnd w:id="0"/>
      <w:bookmarkEnd w:id="1"/>
      <w:r w:rsidRPr="00B02899">
        <w:rPr>
          <w:rFonts w:ascii="Times New Roman" w:hAnsi="Times New Roman" w:cs="Times New Roman"/>
          <w:sz w:val="24"/>
          <w:szCs w:val="24"/>
        </w:rPr>
        <w:tab/>
        <w:t>DEPARTMENT OF ENVIRONMENTAL QUALITY</w:t>
      </w:r>
    </w:p>
    <w:p w:rsidR="001E06EC" w:rsidRPr="00B02899" w:rsidRDefault="00724B74">
      <w:pPr>
        <w:tabs>
          <w:tab w:val="center" w:pos="4860"/>
          <w:tab w:val="left" w:pos="6480"/>
        </w:tabs>
        <w:suppressAutoHyphens/>
        <w:spacing w:line="240" w:lineRule="exact"/>
        <w:jc w:val="center"/>
        <w:rPr>
          <w:rFonts w:ascii="Times New Roman" w:hAnsi="Times New Roman" w:cs="Times New Roman"/>
          <w:sz w:val="24"/>
          <w:szCs w:val="24"/>
        </w:rPr>
      </w:pPr>
      <w:bookmarkStart w:id="2" w:name="_DV_M1"/>
      <w:bookmarkEnd w:id="2"/>
      <w:r w:rsidRPr="00B02899">
        <w:rPr>
          <w:rFonts w:ascii="Times New Roman" w:hAnsi="Times New Roman" w:cs="Times New Roman"/>
          <w:sz w:val="24"/>
          <w:szCs w:val="24"/>
        </w:rPr>
        <w:t>AIR EMISSIONS AGREEMENT</w:t>
      </w:r>
    </w:p>
    <w:p w:rsidR="001E06EC" w:rsidRPr="00B02899" w:rsidRDefault="001E06EC">
      <w:pPr>
        <w:tabs>
          <w:tab w:val="center" w:pos="4860"/>
          <w:tab w:val="left" w:pos="6480"/>
        </w:tabs>
        <w:suppressAutoHyphens/>
        <w:spacing w:line="240" w:lineRule="exact"/>
        <w:rPr>
          <w:rFonts w:ascii="Times New Roman" w:hAnsi="Times New Roman" w:cs="Times New Roman"/>
          <w:sz w:val="24"/>
          <w:szCs w:val="24"/>
        </w:rPr>
      </w:pPr>
    </w:p>
    <w:p w:rsidR="001E06EC" w:rsidRPr="00B02899" w:rsidRDefault="00724B74">
      <w:pPr>
        <w:tabs>
          <w:tab w:val="center" w:pos="4860"/>
        </w:tabs>
        <w:suppressAutoHyphens/>
        <w:spacing w:line="240" w:lineRule="exact"/>
        <w:rPr>
          <w:rFonts w:ascii="Times New Roman" w:hAnsi="Times New Roman" w:cs="Times New Roman"/>
          <w:sz w:val="24"/>
          <w:szCs w:val="24"/>
        </w:rPr>
      </w:pPr>
      <w:bookmarkStart w:id="3" w:name="_DV_M2"/>
      <w:bookmarkEnd w:id="3"/>
      <w:r w:rsidRPr="00B02899">
        <w:rPr>
          <w:rFonts w:ascii="Times New Roman" w:hAnsi="Times New Roman" w:cs="Times New Roman"/>
          <w:sz w:val="24"/>
          <w:szCs w:val="24"/>
        </w:rPr>
        <w:tab/>
      </w:r>
    </w:p>
    <w:p w:rsidR="001E06EC" w:rsidRPr="00B02899" w:rsidRDefault="00724B74">
      <w:pPr>
        <w:tabs>
          <w:tab w:val="left" w:pos="-720"/>
        </w:tabs>
        <w:suppressAutoHyphens/>
        <w:spacing w:line="360" w:lineRule="auto"/>
        <w:rPr>
          <w:rFonts w:ascii="Times New Roman" w:hAnsi="Times New Roman" w:cs="Times New Roman"/>
          <w:sz w:val="24"/>
          <w:szCs w:val="24"/>
        </w:rPr>
      </w:pPr>
      <w:bookmarkStart w:id="4" w:name="_DV_M3"/>
      <w:bookmarkEnd w:id="4"/>
      <w:r w:rsidRPr="00B02899">
        <w:rPr>
          <w:rFonts w:ascii="Times New Roman" w:hAnsi="Times New Roman" w:cs="Times New Roman"/>
          <w:sz w:val="24"/>
          <w:szCs w:val="24"/>
        </w:rPr>
        <w:tab/>
        <w:t>RECITALS</w:t>
      </w:r>
      <w:r w:rsidR="00987BC6">
        <w:rPr>
          <w:rFonts w:ascii="Times New Roman" w:hAnsi="Times New Roman" w:cs="Times New Roman"/>
          <w:sz w:val="24"/>
          <w:szCs w:val="24"/>
        </w:rPr>
        <w:t>:</w:t>
      </w:r>
    </w:p>
    <w:p w:rsidR="007D1DA6" w:rsidRPr="00B02899" w:rsidRDefault="007D1DA6" w:rsidP="007D1DA6">
      <w:pPr>
        <w:pStyle w:val="BodyText"/>
        <w:numPr>
          <w:ilvl w:val="0"/>
          <w:numId w:val="2"/>
        </w:numPr>
        <w:tabs>
          <w:tab w:val="num" w:pos="0"/>
        </w:tabs>
        <w:spacing w:line="360" w:lineRule="auto"/>
        <w:ind w:left="0" w:firstLine="720"/>
      </w:pPr>
      <w:bookmarkStart w:id="5" w:name="_DV_M4"/>
      <w:bookmarkStart w:id="6" w:name="_DV_M15"/>
      <w:bookmarkEnd w:id="5"/>
      <w:bookmarkEnd w:id="6"/>
      <w:r w:rsidRPr="00B02899">
        <w:t>Bullseye Glass Co. (Bullseye) owns and operates a glass manufacturing facility located at 3722 SE 21</w:t>
      </w:r>
      <w:r w:rsidRPr="00B02899">
        <w:rPr>
          <w:vertAlign w:val="superscript"/>
        </w:rPr>
        <w:t>st</w:t>
      </w:r>
      <w:r w:rsidRPr="00B02899">
        <w:t xml:space="preserve"> Avenue, Portland, Oregon, 97202 (the Facility).</w:t>
      </w:r>
    </w:p>
    <w:p w:rsidR="007D1DA6" w:rsidRPr="00B02899" w:rsidRDefault="007D1DA6" w:rsidP="007D1DA6">
      <w:pPr>
        <w:pStyle w:val="BodyText"/>
        <w:numPr>
          <w:ilvl w:val="0"/>
          <w:numId w:val="2"/>
        </w:numPr>
        <w:tabs>
          <w:tab w:val="num" w:pos="0"/>
        </w:tabs>
        <w:spacing w:line="360" w:lineRule="auto"/>
        <w:ind w:left="0" w:firstLine="720"/>
      </w:pPr>
      <w:bookmarkStart w:id="7" w:name="_DV_M5"/>
      <w:bookmarkEnd w:id="7"/>
      <w:r w:rsidRPr="00B02899">
        <w:t xml:space="preserve">The Facility commenced operations in </w:t>
      </w:r>
      <w:bookmarkStart w:id="8" w:name="_DV_C3"/>
      <w:r>
        <w:t>1974</w:t>
      </w:r>
      <w:bookmarkStart w:id="9" w:name="_DV_M6"/>
      <w:bookmarkEnd w:id="8"/>
      <w:bookmarkEnd w:id="9"/>
      <w:r>
        <w:t>.</w:t>
      </w:r>
      <w:r w:rsidRPr="00B02899">
        <w:t xml:space="preserve">  </w:t>
      </w:r>
    </w:p>
    <w:p w:rsidR="007D1DA6" w:rsidRPr="00B02899" w:rsidRDefault="007D1DA6" w:rsidP="007D1DA6">
      <w:pPr>
        <w:pStyle w:val="BodyText"/>
        <w:numPr>
          <w:ilvl w:val="1"/>
          <w:numId w:val="2"/>
        </w:numPr>
        <w:tabs>
          <w:tab w:val="num" w:pos="0"/>
        </w:tabs>
        <w:spacing w:line="360" w:lineRule="auto"/>
        <w:ind w:left="0" w:firstLine="1440"/>
      </w:pPr>
      <w:bookmarkStart w:id="10" w:name="_DV_M7"/>
      <w:bookmarkEnd w:id="10"/>
      <w:r w:rsidRPr="00B02899">
        <w:t>The Facility currently employs approximately</w:t>
      </w:r>
      <w:r>
        <w:t xml:space="preserve"> 128</w:t>
      </w:r>
      <w:r w:rsidRPr="00B02899">
        <w:t xml:space="preserve"> people.  </w:t>
      </w:r>
    </w:p>
    <w:p w:rsidR="007D1DA6" w:rsidRPr="00B02899" w:rsidRDefault="007D1DA6" w:rsidP="007D1DA6">
      <w:pPr>
        <w:pStyle w:val="BodyText"/>
        <w:numPr>
          <w:ilvl w:val="1"/>
          <w:numId w:val="2"/>
        </w:numPr>
        <w:tabs>
          <w:tab w:val="num" w:pos="0"/>
        </w:tabs>
        <w:spacing w:line="360" w:lineRule="auto"/>
        <w:ind w:left="0" w:firstLine="1440"/>
      </w:pPr>
      <w:bookmarkStart w:id="11" w:name="_DV_M9"/>
      <w:bookmarkEnd w:id="11"/>
      <w:r w:rsidRPr="00B02899">
        <w:t>The Facility currently has an Air Contaminant Discharge Permit and DEQ has no knowledge of any violations of this permit.</w:t>
      </w:r>
    </w:p>
    <w:p w:rsidR="007D1DA6" w:rsidRPr="00B02899" w:rsidRDefault="007D1DA6" w:rsidP="007D1DA6">
      <w:pPr>
        <w:pStyle w:val="BodyText"/>
        <w:numPr>
          <w:ilvl w:val="1"/>
          <w:numId w:val="2"/>
        </w:numPr>
        <w:tabs>
          <w:tab w:val="num" w:pos="0"/>
        </w:tabs>
        <w:spacing w:line="360" w:lineRule="auto"/>
        <w:ind w:left="0" w:firstLine="1440"/>
      </w:pPr>
      <w:bookmarkStart w:id="12" w:name="_DV_M10"/>
      <w:bookmarkEnd w:id="12"/>
      <w:r w:rsidRPr="00B02899">
        <w:t xml:space="preserve">Typically, the Facility used the following elements in the production of glass:  arsenic, cadmium, chromium III, chromium VI, lead, manganese, and nickel. </w:t>
      </w:r>
    </w:p>
    <w:p w:rsidR="007D1DA6" w:rsidRPr="00B02899" w:rsidRDefault="007D1DA6" w:rsidP="007D1DA6">
      <w:pPr>
        <w:pStyle w:val="BodyText"/>
        <w:numPr>
          <w:ilvl w:val="1"/>
          <w:numId w:val="2"/>
        </w:numPr>
        <w:tabs>
          <w:tab w:val="num" w:pos="0"/>
        </w:tabs>
        <w:spacing w:line="360" w:lineRule="auto"/>
        <w:ind w:left="0" w:firstLine="1440"/>
      </w:pPr>
      <w:r w:rsidRPr="00B02899">
        <w:t xml:space="preserve">DEQ’s air monitoring results detected elevated levels of some of these metals in the vicinity of the Facility. </w:t>
      </w:r>
    </w:p>
    <w:p w:rsidR="001E06EC" w:rsidRPr="00B02899" w:rsidRDefault="00724B74" w:rsidP="00800C82">
      <w:pPr>
        <w:pStyle w:val="BodyText"/>
        <w:numPr>
          <w:ilvl w:val="1"/>
          <w:numId w:val="2"/>
        </w:numPr>
        <w:spacing w:line="360" w:lineRule="auto"/>
        <w:ind w:left="0" w:firstLine="1530"/>
      </w:pPr>
      <w:r w:rsidRPr="00B02899">
        <w:t xml:space="preserve">Following a request by DEQ, </w:t>
      </w:r>
      <w:r w:rsidR="00134608">
        <w:t>Bullseye</w:t>
      </w:r>
      <w:r w:rsidRPr="00B02899">
        <w:t xml:space="preserve"> voluntarily suspended the use of arsenic and cadmium.</w:t>
      </w:r>
    </w:p>
    <w:p w:rsidR="001E06EC" w:rsidRPr="00B02899" w:rsidRDefault="00724B74" w:rsidP="00800C82">
      <w:pPr>
        <w:pStyle w:val="BodyText"/>
        <w:numPr>
          <w:ilvl w:val="1"/>
          <w:numId w:val="2"/>
        </w:numPr>
        <w:spacing w:line="360" w:lineRule="auto"/>
        <w:ind w:left="0" w:firstLine="1530"/>
      </w:pPr>
      <w:bookmarkStart w:id="13" w:name="_DV_M16"/>
      <w:bookmarkEnd w:id="13"/>
      <w:r w:rsidRPr="00B02899">
        <w:t xml:space="preserve">On February 11, 2016, DEQ requested that </w:t>
      </w:r>
      <w:r w:rsidR="00134608">
        <w:t>Bullseye</w:t>
      </w:r>
      <w:r w:rsidRPr="00B02899">
        <w:t xml:space="preserve"> suspend use of chromium as a raw material in its production of glass at the Facility.</w:t>
      </w:r>
      <w:bookmarkStart w:id="14" w:name="_Ref444672436"/>
    </w:p>
    <w:p w:rsidR="001E06EC" w:rsidRPr="00B02899" w:rsidRDefault="00724B74" w:rsidP="00800C82">
      <w:pPr>
        <w:pStyle w:val="BodyText"/>
        <w:numPr>
          <w:ilvl w:val="1"/>
          <w:numId w:val="2"/>
        </w:numPr>
        <w:spacing w:line="360" w:lineRule="auto"/>
        <w:ind w:left="0" w:firstLine="1530"/>
      </w:pPr>
      <w:bookmarkStart w:id="15" w:name="_DV_M17"/>
      <w:bookmarkEnd w:id="15"/>
      <w:r w:rsidRPr="00B02899">
        <w:t xml:space="preserve">On February 12, 2016, </w:t>
      </w:r>
      <w:r w:rsidR="00134608">
        <w:t>Bullseye</w:t>
      </w:r>
      <w:r w:rsidRPr="00B02899">
        <w:t xml:space="preserve"> agreed to suspend use of chromium at its Facility.</w:t>
      </w:r>
    </w:p>
    <w:p w:rsidR="001E06EC" w:rsidRPr="00B02899" w:rsidRDefault="00134608" w:rsidP="00800C82">
      <w:pPr>
        <w:pStyle w:val="BodyText"/>
        <w:numPr>
          <w:ilvl w:val="1"/>
          <w:numId w:val="2"/>
        </w:numPr>
        <w:spacing w:line="360" w:lineRule="auto"/>
        <w:ind w:left="0" w:firstLine="1530"/>
      </w:pPr>
      <w:bookmarkStart w:id="16" w:name="_DV_M18"/>
      <w:bookmarkEnd w:id="16"/>
      <w:r>
        <w:t>Bullseye</w:t>
      </w:r>
      <w:r w:rsidR="00724B74" w:rsidRPr="00B02899">
        <w:t xml:space="preserve"> has continued to operate without the use of arsenic, cadmium and chromium as of the date of this executed agreement.</w:t>
      </w:r>
      <w:bookmarkStart w:id="17" w:name="_DV_M19"/>
      <w:bookmarkEnd w:id="14"/>
      <w:bookmarkEnd w:id="17"/>
      <w:r w:rsidR="00724B74" w:rsidRPr="00B02899">
        <w:t xml:space="preserve">  </w:t>
      </w:r>
    </w:p>
    <w:p w:rsidR="001E06EC" w:rsidRPr="00B02899" w:rsidRDefault="00724B74" w:rsidP="00800C82">
      <w:pPr>
        <w:pStyle w:val="Style1"/>
      </w:pPr>
      <w:bookmarkStart w:id="18" w:name="_DV_M20"/>
      <w:bookmarkEnd w:id="18"/>
      <w:r w:rsidRPr="00B02899">
        <w:t xml:space="preserve">DEQ and </w:t>
      </w:r>
      <w:r w:rsidR="00134608">
        <w:t>Bullseye</w:t>
      </w:r>
      <w:r w:rsidRPr="00B02899">
        <w:t xml:space="preserve"> enter into this agreement during an interim period prior to the development of new air toxics regulations.  </w:t>
      </w:r>
    </w:p>
    <w:p w:rsidR="001E06EC" w:rsidRPr="00B02899" w:rsidRDefault="00724B74">
      <w:pPr>
        <w:tabs>
          <w:tab w:val="left" w:pos="-720"/>
        </w:tabs>
        <w:suppressAutoHyphens/>
        <w:spacing w:line="360" w:lineRule="auto"/>
        <w:ind w:left="720"/>
        <w:rPr>
          <w:rFonts w:ascii="Times New Roman" w:hAnsi="Times New Roman" w:cs="Times New Roman"/>
          <w:sz w:val="24"/>
          <w:szCs w:val="24"/>
        </w:rPr>
      </w:pPr>
      <w:bookmarkStart w:id="19" w:name="_DV_M21"/>
      <w:bookmarkEnd w:id="19"/>
      <w:r w:rsidRPr="00B02899">
        <w:rPr>
          <w:rFonts w:ascii="Times New Roman" w:hAnsi="Times New Roman" w:cs="Times New Roman"/>
          <w:sz w:val="24"/>
          <w:szCs w:val="24"/>
        </w:rPr>
        <w:t>NOW THEREFORE, it is stipulated and agreed that:</w:t>
      </w:r>
    </w:p>
    <w:p w:rsidR="001E06EC" w:rsidRPr="00B02899" w:rsidRDefault="00724B74" w:rsidP="00800C82">
      <w:pPr>
        <w:pStyle w:val="Style1"/>
      </w:pPr>
      <w:bookmarkStart w:id="20" w:name="_DV_M22"/>
      <w:bookmarkEnd w:id="20"/>
      <w:r w:rsidRPr="00B02899">
        <w:t xml:space="preserve">The recitals described above are incorporated into this agreement. </w:t>
      </w:r>
    </w:p>
    <w:p w:rsidR="001E06EC" w:rsidRPr="00B02899" w:rsidRDefault="00724B74" w:rsidP="00800C82">
      <w:pPr>
        <w:pStyle w:val="Style1"/>
      </w:pPr>
      <w:bookmarkStart w:id="21" w:name="_DV_M23"/>
      <w:bookmarkEnd w:id="21"/>
      <w:r w:rsidRPr="00B02899">
        <w:t>For the purpose of this agreement, the following terms will have the given meanings:</w:t>
      </w:r>
    </w:p>
    <w:p w:rsidR="001E06EC" w:rsidRPr="00B02899" w:rsidRDefault="00724B74" w:rsidP="00800C82">
      <w:pPr>
        <w:pStyle w:val="Style2"/>
      </w:pPr>
      <w:bookmarkStart w:id="22" w:name="_DV_M24"/>
      <w:bookmarkEnd w:id="22"/>
      <w:r w:rsidRPr="00B02899">
        <w:t xml:space="preserve"> “Chromium III” means chromium in the +3 oxidation state, also known as trivalent chromium;</w:t>
      </w:r>
    </w:p>
    <w:p w:rsidR="001E06EC" w:rsidRPr="00B02899" w:rsidRDefault="00724B74" w:rsidP="00800C82">
      <w:pPr>
        <w:pStyle w:val="Style2"/>
      </w:pPr>
      <w:bookmarkStart w:id="23" w:name="_DV_M25"/>
      <w:bookmarkEnd w:id="23"/>
      <w:r w:rsidRPr="00B02899">
        <w:t>“Chromium VI” means chromium in the +6 oxidation state, also known as hexavalent chromium;</w:t>
      </w:r>
    </w:p>
    <w:p w:rsidR="001E06EC" w:rsidRPr="00B02899" w:rsidRDefault="00724B74" w:rsidP="00800C82">
      <w:pPr>
        <w:pStyle w:val="Style2"/>
      </w:pPr>
      <w:bookmarkStart w:id="24" w:name="_DV_M26"/>
      <w:bookmarkEnd w:id="24"/>
      <w:r w:rsidRPr="00B02899">
        <w:lastRenderedPageBreak/>
        <w:t xml:space="preserve">“Chromium”, without a following roman numeral, means chromium in any oxidation state; </w:t>
      </w:r>
    </w:p>
    <w:p w:rsidR="00E8746A" w:rsidRDefault="00E8746A" w:rsidP="00800C82">
      <w:pPr>
        <w:pStyle w:val="Style2"/>
      </w:pPr>
      <w:bookmarkStart w:id="25" w:name="_DV_M27"/>
      <w:bookmarkEnd w:id="25"/>
      <w:r>
        <w:t xml:space="preserve">“Controlled” means </w:t>
      </w:r>
      <w:r w:rsidR="002543DF">
        <w:t xml:space="preserve">the </w:t>
      </w:r>
      <w:r w:rsidR="00E40A08">
        <w:t xml:space="preserve">glass-making </w:t>
      </w:r>
      <w:r w:rsidR="002543DF">
        <w:t>furnace emissions are treated by</w:t>
      </w:r>
      <w:r>
        <w:t xml:space="preserve"> an emission</w:t>
      </w:r>
      <w:r w:rsidR="002543DF">
        <w:t xml:space="preserve"> control device approved by DEQ;</w:t>
      </w:r>
    </w:p>
    <w:p w:rsidR="001E06EC" w:rsidRPr="00B02899" w:rsidRDefault="00724B74" w:rsidP="00800C82">
      <w:pPr>
        <w:pStyle w:val="Style2"/>
      </w:pPr>
      <w:r w:rsidRPr="00B02899">
        <w:t xml:space="preserve">“Cullet” means recycled glass that is mixed with </w:t>
      </w:r>
      <w:r w:rsidR="0028532A">
        <w:t>r</w:t>
      </w:r>
      <w:r w:rsidRPr="00B02899">
        <w:t>aw</w:t>
      </w:r>
      <w:bookmarkStart w:id="26" w:name="_DV_M28"/>
      <w:bookmarkEnd w:id="26"/>
      <w:r w:rsidRPr="00B02899">
        <w:t xml:space="preserve"> materials </w:t>
      </w:r>
      <w:bookmarkStart w:id="27" w:name="_DV_M29"/>
      <w:bookmarkEnd w:id="27"/>
      <w:r w:rsidRPr="00B02899">
        <w:t xml:space="preserve">and charged to </w:t>
      </w:r>
      <w:bookmarkStart w:id="28" w:name="_DV_M30"/>
      <w:bookmarkEnd w:id="28"/>
      <w:r w:rsidRPr="00B02899">
        <w:t>glass melting furnace</w:t>
      </w:r>
      <w:bookmarkStart w:id="29" w:name="_DV_M31"/>
      <w:bookmarkEnd w:id="29"/>
      <w:r w:rsidRPr="00B02899">
        <w:t xml:space="preserve"> to produce glass. Cullet is not considered to be a </w:t>
      </w:r>
      <w:r w:rsidR="0028532A">
        <w:t>r</w:t>
      </w:r>
      <w:r w:rsidRPr="00B02899">
        <w:t>aw</w:t>
      </w:r>
      <w:bookmarkStart w:id="30" w:name="_DV_M32"/>
      <w:bookmarkEnd w:id="30"/>
      <w:r w:rsidRPr="00B02899">
        <w:t xml:space="preserve"> material for the purposes of this agreement; </w:t>
      </w:r>
    </w:p>
    <w:p w:rsidR="001E06EC" w:rsidRPr="00B02899" w:rsidRDefault="00724B74" w:rsidP="00800C82">
      <w:pPr>
        <w:pStyle w:val="Style2"/>
      </w:pPr>
      <w:bookmarkStart w:id="31" w:name="_DV_M33"/>
      <w:bookmarkEnd w:id="31"/>
      <w:r w:rsidRPr="00B02899">
        <w:t xml:space="preserve">“Raw material” means minerals, such as silica sand, limestone, and dolomite; inorganic chemical compounds, such as soda ash (sodium carbonate), salt cake (sodium sulfate), and potash (potassium carbonate); metal oxides and other metal-based compounds, such as lead oxide, chromium oxide, and sodium antimonate; metal ores, such as chromite and pyrolusite; and other substances that are intentionally added to a glass manufacturing batch and melted in </w:t>
      </w:r>
      <w:bookmarkStart w:id="32" w:name="_DV_M34"/>
      <w:bookmarkEnd w:id="32"/>
      <w:r w:rsidRPr="00B02899">
        <w:t>glass melting furnace</w:t>
      </w:r>
      <w:bookmarkStart w:id="33" w:name="_DV_M35"/>
      <w:bookmarkEnd w:id="33"/>
      <w:r w:rsidRPr="00B02899">
        <w:t xml:space="preserve"> to produce glass. Metals that are naturally-occurring trace constituents or contaminants of other substances are not considered to be </w:t>
      </w:r>
      <w:r w:rsidR="0028532A">
        <w:t>r</w:t>
      </w:r>
      <w:r w:rsidRPr="00B02899">
        <w:t>aw</w:t>
      </w:r>
      <w:bookmarkStart w:id="34" w:name="_DV_M36"/>
      <w:bookmarkEnd w:id="34"/>
      <w:r w:rsidRPr="00B02899">
        <w:t xml:space="preserve"> materials. Cullet and material that is recovered from a furnace control device for recycling into the glass formulation are not considered to be </w:t>
      </w:r>
      <w:r w:rsidR="0028532A">
        <w:t>r</w:t>
      </w:r>
      <w:r w:rsidRPr="00B02899">
        <w:t>aw</w:t>
      </w:r>
      <w:bookmarkStart w:id="35" w:name="_DV_M37"/>
      <w:bookmarkEnd w:id="35"/>
      <w:r w:rsidRPr="00B02899">
        <w:t xml:space="preserve"> materials for the purposes of this agreement;</w:t>
      </w:r>
    </w:p>
    <w:p w:rsidR="002543DF" w:rsidRDefault="002543DF" w:rsidP="00800C82">
      <w:pPr>
        <w:pStyle w:val="Style2"/>
      </w:pPr>
      <w:bookmarkStart w:id="36" w:name="_DV_M38"/>
      <w:bookmarkEnd w:id="36"/>
      <w:r>
        <w:t xml:space="preserve">“Uncontrolled” means the </w:t>
      </w:r>
      <w:r w:rsidR="00E40A08">
        <w:t xml:space="preserve">glass-making </w:t>
      </w:r>
      <w:r>
        <w:t>furnace emissions are not treated by an emission control device approved by DEQ; and</w:t>
      </w:r>
    </w:p>
    <w:p w:rsidR="00BC6E52" w:rsidRDefault="00724B74" w:rsidP="00800C82">
      <w:pPr>
        <w:pStyle w:val="Style2"/>
      </w:pPr>
      <w:r w:rsidRPr="00B02899">
        <w:t>“Week” means Sunday through Saturday.</w:t>
      </w:r>
    </w:p>
    <w:p w:rsidR="001A215E" w:rsidRPr="00B02899" w:rsidRDefault="001A215E" w:rsidP="00800C82">
      <w:pPr>
        <w:pStyle w:val="Style1"/>
      </w:pPr>
      <w:bookmarkStart w:id="37" w:name="_Ref445363795"/>
      <w:r w:rsidRPr="00B02899">
        <w:t>No later than September 1, 2016:</w:t>
      </w:r>
      <w:bookmarkEnd w:id="37"/>
      <w:r w:rsidRPr="00B02899">
        <w:t xml:space="preserve"> </w:t>
      </w:r>
    </w:p>
    <w:p w:rsidR="001A215E" w:rsidRPr="00B02899" w:rsidRDefault="00134608" w:rsidP="00800C82">
      <w:pPr>
        <w:pStyle w:val="Style2"/>
      </w:pPr>
      <w:r>
        <w:t>Bullseye</w:t>
      </w:r>
      <w:r w:rsidR="001A215E" w:rsidRPr="00B02899">
        <w:t xml:space="preserve"> must install one or more emission control devices to control</w:t>
      </w:r>
      <w:r w:rsidR="001A215E">
        <w:t xml:space="preserve"> all glass-making furnaces</w:t>
      </w:r>
      <w:r w:rsidR="001A215E" w:rsidRPr="00B02899">
        <w:t xml:space="preserve"> that</w:t>
      </w:r>
      <w:r w:rsidR="001A215E">
        <w:t xml:space="preserve"> use raw material containing</w:t>
      </w:r>
      <w:r w:rsidR="001A215E" w:rsidRPr="00B02899">
        <w:t xml:space="preserve"> any of the following metals: arsenic, cadmium</w:t>
      </w:r>
      <w:r w:rsidR="001A215E">
        <w:t>, chromium or nickel</w:t>
      </w:r>
      <w:r w:rsidR="001A215E" w:rsidRPr="00B02899">
        <w:t>; and</w:t>
      </w:r>
    </w:p>
    <w:p w:rsidR="001A215E" w:rsidRPr="00B02899" w:rsidRDefault="001A215E" w:rsidP="00800C82">
      <w:pPr>
        <w:pStyle w:val="Style2"/>
      </w:pPr>
      <w:bookmarkStart w:id="38" w:name="_Ref445294491"/>
      <w:r w:rsidRPr="00B02899">
        <w:t>Each emission control device must</w:t>
      </w:r>
      <w:r>
        <w:t xml:space="preserve"> meet either of the following requirements: </w:t>
      </w:r>
      <w:r w:rsidRPr="00B02899">
        <w:t xml:space="preserve">99.0% </w:t>
      </w:r>
      <w:r>
        <w:t xml:space="preserve">removal efficiency </w:t>
      </w:r>
      <w:r w:rsidRPr="00B02899">
        <w:t>for particulate matter as measured by DEQ</w:t>
      </w:r>
      <w:r>
        <w:t xml:space="preserve"> Method 5 or 0.2 pounds of particulate matter per ton of glass produced as measured by EPA </w:t>
      </w:r>
      <w:r w:rsidRPr="00B02899">
        <w:t>Method 5.</w:t>
      </w:r>
      <w:bookmarkEnd w:id="38"/>
    </w:p>
    <w:p w:rsidR="001A215E" w:rsidRPr="009F70F0" w:rsidRDefault="00134608" w:rsidP="00800C82">
      <w:pPr>
        <w:pStyle w:val="Style1"/>
      </w:pPr>
      <w:r>
        <w:t>Bullseye</w:t>
      </w:r>
      <w:r w:rsidR="00622F9E" w:rsidRPr="00987BC6">
        <w:t xml:space="preserve"> must not use arsenic</w:t>
      </w:r>
      <w:r w:rsidR="00EA3362">
        <w:t xml:space="preserve">, </w:t>
      </w:r>
      <w:r w:rsidR="00622F9E" w:rsidRPr="00E426E8">
        <w:t>cadmium</w:t>
      </w:r>
      <w:r w:rsidR="00622F9E" w:rsidRPr="00987BC6">
        <w:t xml:space="preserve"> </w:t>
      </w:r>
      <w:r w:rsidR="00EA3362">
        <w:t xml:space="preserve">or chromium VI </w:t>
      </w:r>
      <w:r w:rsidR="00622F9E" w:rsidRPr="00987BC6">
        <w:t>in raw materials in any glass-making furnace that is not controlled by an emission control device approved by DEQ</w:t>
      </w:r>
      <w:r w:rsidR="00987BC6">
        <w:t>.</w:t>
      </w:r>
    </w:p>
    <w:p w:rsidR="008C1EDD" w:rsidRPr="00987BC6" w:rsidRDefault="008C1EDD" w:rsidP="00800C82">
      <w:pPr>
        <w:pStyle w:val="Style1"/>
        <w:rPr>
          <w:u w:val="single"/>
        </w:rPr>
      </w:pPr>
      <w:r>
        <w:t xml:space="preserve">Bullseye must comply with either paragraph </w:t>
      </w:r>
      <w:r w:rsidR="003D3213">
        <w:fldChar w:fldCharType="begin"/>
      </w:r>
      <w:r>
        <w:instrText xml:space="preserve"> REF _Ref445370352 \r \h </w:instrText>
      </w:r>
      <w:r w:rsidR="003D3213">
        <w:fldChar w:fldCharType="separate"/>
      </w:r>
      <w:r w:rsidR="0059168F">
        <w:t>9</w:t>
      </w:r>
      <w:r w:rsidR="003D3213">
        <w:fldChar w:fldCharType="end"/>
      </w:r>
      <w:r>
        <w:t xml:space="preserve"> (Option 1) or paragraph </w:t>
      </w:r>
      <w:r w:rsidR="003D3213">
        <w:fldChar w:fldCharType="begin"/>
      </w:r>
      <w:r w:rsidR="002F7E0D">
        <w:instrText xml:space="preserve"> REF _Ref445380067 \r \h </w:instrText>
      </w:r>
      <w:r w:rsidR="003D3213">
        <w:fldChar w:fldCharType="separate"/>
      </w:r>
      <w:r w:rsidR="0059168F">
        <w:t>10</w:t>
      </w:r>
      <w:r w:rsidR="003D3213">
        <w:fldChar w:fldCharType="end"/>
      </w:r>
      <w:r>
        <w:t xml:space="preserve"> (Option 2), and may comply with both but is not required to comply with both. </w:t>
      </w:r>
    </w:p>
    <w:p w:rsidR="0084662A" w:rsidRPr="00B02899" w:rsidRDefault="00E251E8" w:rsidP="00800C82">
      <w:pPr>
        <w:pStyle w:val="Style1"/>
      </w:pPr>
      <w:bookmarkStart w:id="39" w:name="_Ref445370352"/>
      <w:bookmarkStart w:id="40" w:name="_Ref445217807"/>
      <w:r>
        <w:t xml:space="preserve">Option 1: </w:t>
      </w:r>
      <w:r w:rsidR="00134608">
        <w:t>Bullseye</w:t>
      </w:r>
      <w:r w:rsidR="0084662A" w:rsidRPr="00B02899">
        <w:t xml:space="preserve"> must not use chromium III</w:t>
      </w:r>
      <w:r w:rsidR="0084662A">
        <w:t xml:space="preserve"> in uncontrolled glass-making </w:t>
      </w:r>
      <w:r w:rsidR="0084662A">
        <w:lastRenderedPageBreak/>
        <w:t>furnaces</w:t>
      </w:r>
      <w:r w:rsidR="0084662A" w:rsidRPr="00B02899">
        <w:t xml:space="preserve"> until DEQ establishes a maximum allowable chromium III usage rate</w:t>
      </w:r>
      <w:r w:rsidR="00091AA1">
        <w:t xml:space="preserve"> for uncontrolled glass-making furnaces</w:t>
      </w:r>
      <w:r w:rsidR="00C11AD9" w:rsidRPr="00C11AD9">
        <w:t xml:space="preserve"> </w:t>
      </w:r>
      <w:r w:rsidR="00C11AD9">
        <w:t>that will not result in ambient concentrations that exceed 1.6 ng/m</w:t>
      </w:r>
      <w:r w:rsidR="00C11AD9" w:rsidRPr="00C11AD9">
        <w:rPr>
          <w:vertAlign w:val="superscript"/>
        </w:rPr>
        <w:t>3</w:t>
      </w:r>
      <w:r w:rsidR="00C11AD9">
        <w:t xml:space="preserve"> of chromium VI</w:t>
      </w:r>
      <w:r w:rsidR="0084662A" w:rsidRPr="00B02899">
        <w:t xml:space="preserve">. </w:t>
      </w:r>
      <w:r w:rsidR="0084662A">
        <w:t xml:space="preserve">Thereafter, </w:t>
      </w:r>
      <w:r w:rsidR="00134608">
        <w:t>Bullseye</w:t>
      </w:r>
      <w:r w:rsidR="0084662A">
        <w:t xml:space="preserve"> must comply with the </w:t>
      </w:r>
      <w:r w:rsidR="0084662A" w:rsidRPr="00B02899">
        <w:t xml:space="preserve">maximum </w:t>
      </w:r>
      <w:r w:rsidR="0084662A">
        <w:t>allowable chromium III</w:t>
      </w:r>
      <w:r w:rsidR="0084662A" w:rsidRPr="00B02899">
        <w:t xml:space="preserve"> usage rate</w:t>
      </w:r>
      <w:r w:rsidR="00091AA1">
        <w:t xml:space="preserve"> for uncontrolled glass-making furnaces</w:t>
      </w:r>
      <w:r w:rsidR="0084662A">
        <w:t xml:space="preserve"> established by DEQ.</w:t>
      </w:r>
      <w:r w:rsidR="0084662A" w:rsidRPr="00B02899">
        <w:t xml:space="preserve"> For the purpose of establishing a maximum allowable chromium III usage rate, the following are required:</w:t>
      </w:r>
      <w:bookmarkEnd w:id="39"/>
    </w:p>
    <w:p w:rsidR="00800C82" w:rsidRDefault="0084662A" w:rsidP="006669E2">
      <w:pPr>
        <w:pStyle w:val="Style2"/>
      </w:pPr>
      <w:r>
        <w:t>Performing a</w:t>
      </w:r>
      <w:r w:rsidRPr="00B02899">
        <w:t xml:space="preserve"> source test </w:t>
      </w:r>
      <w:r w:rsidR="00943FA1">
        <w:t xml:space="preserve">in an uncontrolled furnace or </w:t>
      </w:r>
      <w:r w:rsidR="006669E2">
        <w:t xml:space="preserve">at </w:t>
      </w:r>
      <w:r w:rsidR="00943FA1">
        <w:t xml:space="preserve">the inlet of an emission control device </w:t>
      </w:r>
      <w:r w:rsidRPr="00B02899">
        <w:t>as specified below:</w:t>
      </w:r>
    </w:p>
    <w:p w:rsidR="0084662A" w:rsidRPr="00800C82" w:rsidRDefault="0084662A" w:rsidP="009A22C9">
      <w:pPr>
        <w:pStyle w:val="Style3"/>
        <w:ind w:left="0" w:firstLine="2340"/>
      </w:pPr>
      <w:r w:rsidRPr="00800C82">
        <w:t>Test using DEQ approved protocols and methods for total chromium and chromium VI and submit a source test plan detailing the approach to DEQ for approval;</w:t>
      </w:r>
    </w:p>
    <w:p w:rsidR="0084662A" w:rsidRPr="00B02899" w:rsidRDefault="0084662A" w:rsidP="009A22C9">
      <w:pPr>
        <w:pStyle w:val="Style3"/>
        <w:ind w:left="0" w:firstLine="2340"/>
      </w:pPr>
      <w:r w:rsidRPr="00B02899">
        <w:t>Test while making a glass that contains chromium</w:t>
      </w:r>
      <w:r>
        <w:t xml:space="preserve"> III</w:t>
      </w:r>
      <w:r w:rsidRPr="00B02899">
        <w:t>, and under operational conditions that are agreed to by DEQ as representing conditions most likely to result in the conversion of chromium</w:t>
      </w:r>
      <w:r>
        <w:t xml:space="preserve"> III</w:t>
      </w:r>
      <w:r w:rsidRPr="00B02899">
        <w:t xml:space="preserve"> to chromium</w:t>
      </w:r>
      <w:r>
        <w:t xml:space="preserve"> VI</w:t>
      </w:r>
      <w:r w:rsidRPr="00B02899">
        <w:t xml:space="preserve">; </w:t>
      </w:r>
    </w:p>
    <w:p w:rsidR="0084662A" w:rsidRPr="00B02899" w:rsidRDefault="0084662A" w:rsidP="009A22C9">
      <w:pPr>
        <w:pStyle w:val="Style3"/>
        <w:ind w:left="0" w:firstLine="2340"/>
      </w:pPr>
      <w:r w:rsidRPr="00B02899">
        <w:t>Keep records of the amount of chromium III used in the batches that are produced during the source test runs, as well as other operational parameters identified in the source test plan; and</w:t>
      </w:r>
    </w:p>
    <w:p w:rsidR="0084662A" w:rsidRPr="006669E2" w:rsidRDefault="0084662A" w:rsidP="009A22C9">
      <w:pPr>
        <w:pStyle w:val="Style3"/>
        <w:ind w:left="0" w:firstLine="2340"/>
      </w:pPr>
      <w:r w:rsidRPr="006669E2">
        <w:t xml:space="preserve">Prior to the source test, clean the furnace stack in a manner that has been approved by DEQ and complies with applicable OSHA standards, or replace the furnace stack to be tested. </w:t>
      </w:r>
    </w:p>
    <w:p w:rsidR="0084662A" w:rsidRPr="006C71A1" w:rsidRDefault="0084662A" w:rsidP="00800C82">
      <w:pPr>
        <w:pStyle w:val="Style2"/>
      </w:pPr>
      <w:r>
        <w:t>Performing d</w:t>
      </w:r>
      <w:r w:rsidRPr="00B02899">
        <w:t>ispersion modeling to determine the ambient concentrations</w:t>
      </w:r>
      <w:r>
        <w:t xml:space="preserve"> of</w:t>
      </w:r>
      <w:r w:rsidRPr="00B02899">
        <w:t xml:space="preserve"> </w:t>
      </w:r>
      <w:r w:rsidR="00134608">
        <w:t>Bullseye</w:t>
      </w:r>
      <w:r w:rsidRPr="00B02899">
        <w:t>’s air emissions at nearby and adjacent receptors as follows:</w:t>
      </w:r>
    </w:p>
    <w:p w:rsidR="0084662A" w:rsidRPr="00CA7E46" w:rsidRDefault="0084662A" w:rsidP="009A22C9">
      <w:pPr>
        <w:pStyle w:val="Style3"/>
        <w:ind w:left="0" w:firstLine="2340"/>
      </w:pPr>
      <w:r>
        <w:t>Submit a</w:t>
      </w:r>
      <w:r w:rsidRPr="00CA7E46">
        <w:t xml:space="preserve"> modeling protocol </w:t>
      </w:r>
      <w:r>
        <w:t>for approval</w:t>
      </w:r>
      <w:r w:rsidRPr="00CA7E46">
        <w:t xml:space="preserve"> by DEQ;</w:t>
      </w:r>
    </w:p>
    <w:p w:rsidR="0084662A" w:rsidRPr="00B02899" w:rsidRDefault="0084662A" w:rsidP="009A22C9">
      <w:pPr>
        <w:pStyle w:val="Style3"/>
        <w:ind w:left="0" w:firstLine="2340"/>
      </w:pPr>
      <w:r w:rsidRPr="00B02899">
        <w:t xml:space="preserve">Use the maximum chromium VI emission rate; </w:t>
      </w:r>
    </w:p>
    <w:p w:rsidR="0084662A" w:rsidRPr="00B02899" w:rsidRDefault="0084662A" w:rsidP="009A22C9">
      <w:pPr>
        <w:pStyle w:val="Style3"/>
        <w:ind w:left="0" w:firstLine="2340"/>
      </w:pPr>
      <w:r w:rsidRPr="00B02899">
        <w:t>Determine the impact at receptors approved by DEQ; and</w:t>
      </w:r>
    </w:p>
    <w:p w:rsidR="0084662A" w:rsidRDefault="00D53BB1" w:rsidP="002756D4">
      <w:pPr>
        <w:pStyle w:val="Style3"/>
        <w:ind w:left="0" w:firstLine="2340"/>
      </w:pPr>
      <w:r>
        <w:t>Establish</w:t>
      </w:r>
      <w:r w:rsidRPr="00B02899">
        <w:t xml:space="preserve"> a maximum chromium III usage so as not to exceed </w:t>
      </w:r>
      <w:r>
        <w:t>an ambient concentration of 1.6 ng/m</w:t>
      </w:r>
      <w:r w:rsidRPr="006C4694">
        <w:rPr>
          <w:vertAlign w:val="superscript"/>
        </w:rPr>
        <w:t>3</w:t>
      </w:r>
      <w:r>
        <w:t xml:space="preserve"> of chromium VI</w:t>
      </w:r>
      <w:r w:rsidRPr="00B02899">
        <w:t>. </w:t>
      </w:r>
    </w:p>
    <w:p w:rsidR="0084662A" w:rsidRPr="00B02899" w:rsidRDefault="00134608" w:rsidP="00800C82">
      <w:pPr>
        <w:pStyle w:val="Style2"/>
      </w:pPr>
      <w:r>
        <w:t>Bullseye</w:t>
      </w:r>
      <w:r w:rsidR="0084662A" w:rsidRPr="00B02899">
        <w:t xml:space="preserve"> must keep daily records of all batches produced and provide to DEQ, each week, the daily amount </w:t>
      </w:r>
      <w:r w:rsidR="0084662A" w:rsidRPr="0092674A">
        <w:t xml:space="preserve">of </w:t>
      </w:r>
      <w:r w:rsidR="0084662A">
        <w:t xml:space="preserve">DEQ monitored metals </w:t>
      </w:r>
      <w:r w:rsidR="0084662A" w:rsidRPr="00B02899">
        <w:t>used.</w:t>
      </w:r>
    </w:p>
    <w:p w:rsidR="00980846" w:rsidRPr="00B02899" w:rsidRDefault="00980846" w:rsidP="00980846">
      <w:pPr>
        <w:pStyle w:val="Style1"/>
      </w:pPr>
      <w:bookmarkStart w:id="41" w:name="_Ref445380067"/>
      <w:r>
        <w:t>Option</w:t>
      </w:r>
      <w:r w:rsidR="002F7E0D">
        <w:t xml:space="preserve"> 2</w:t>
      </w:r>
      <w:r>
        <w:t>: Bullseye</w:t>
      </w:r>
      <w:r w:rsidRPr="00B02899">
        <w:t xml:space="preserve"> must not use chromium III</w:t>
      </w:r>
      <w:r>
        <w:t xml:space="preserve"> in </w:t>
      </w:r>
      <w:r w:rsidR="006E4BE4">
        <w:t xml:space="preserve">controlled or </w:t>
      </w:r>
      <w:r>
        <w:t>uncontrolled glass-making furnaces</w:t>
      </w:r>
      <w:r w:rsidRPr="00B02899">
        <w:t xml:space="preserve"> until DEQ establishes maximum allowable chromium III usage rate</w:t>
      </w:r>
      <w:r w:rsidR="006E4BE4">
        <w:t>s</w:t>
      </w:r>
      <w:r>
        <w:t xml:space="preserve"> for uncontrolled </w:t>
      </w:r>
      <w:r w:rsidR="006E4BE4">
        <w:t xml:space="preserve">or controlled </w:t>
      </w:r>
      <w:r>
        <w:t>glass-making furnaces</w:t>
      </w:r>
      <w:r w:rsidRPr="00C11AD9">
        <w:t xml:space="preserve"> </w:t>
      </w:r>
      <w:r>
        <w:t xml:space="preserve">that will not result in ambient concentrations that </w:t>
      </w:r>
      <w:r>
        <w:lastRenderedPageBreak/>
        <w:t>exceed 1.6 ng/m</w:t>
      </w:r>
      <w:r w:rsidRPr="00C11AD9">
        <w:rPr>
          <w:vertAlign w:val="superscript"/>
        </w:rPr>
        <w:t>3</w:t>
      </w:r>
      <w:r>
        <w:t xml:space="preserve"> of chromium VI</w:t>
      </w:r>
      <w:r w:rsidRPr="00B02899">
        <w:t xml:space="preserve">. </w:t>
      </w:r>
      <w:r>
        <w:t xml:space="preserve">Thereafter, Bullseye must comply with the </w:t>
      </w:r>
      <w:r w:rsidRPr="00B02899">
        <w:t xml:space="preserve">maximum </w:t>
      </w:r>
      <w:r>
        <w:t>allowable chromium III</w:t>
      </w:r>
      <w:r w:rsidRPr="00B02899">
        <w:t xml:space="preserve"> usage rate</w:t>
      </w:r>
      <w:r w:rsidR="006E4BE4">
        <w:t>s</w:t>
      </w:r>
      <w:r>
        <w:t xml:space="preserve"> for uncontrolled </w:t>
      </w:r>
      <w:r w:rsidR="006E4BE4">
        <w:t xml:space="preserve">or controlled </w:t>
      </w:r>
      <w:r>
        <w:t>glass-making furnaces established by DEQ.</w:t>
      </w:r>
      <w:r w:rsidRPr="00B02899">
        <w:t xml:space="preserve"> For the purpose of establishing maximum allowable chromium III usage rate</w:t>
      </w:r>
      <w:r w:rsidR="006E4BE4">
        <w:t>s</w:t>
      </w:r>
      <w:r w:rsidRPr="00B02899">
        <w:t>, the following are required:</w:t>
      </w:r>
      <w:bookmarkEnd w:id="41"/>
    </w:p>
    <w:p w:rsidR="00980846" w:rsidRDefault="00980846" w:rsidP="00980846">
      <w:pPr>
        <w:pStyle w:val="Style2"/>
      </w:pPr>
      <w:r>
        <w:t>Performing a</w:t>
      </w:r>
      <w:r w:rsidRPr="00B02899">
        <w:t xml:space="preserve"> source test as specified below:</w:t>
      </w:r>
    </w:p>
    <w:p w:rsidR="00980846" w:rsidRDefault="00980846" w:rsidP="00980846">
      <w:pPr>
        <w:pStyle w:val="Style3"/>
        <w:ind w:left="0" w:firstLine="2340"/>
      </w:pPr>
      <w:r w:rsidRPr="00800C82">
        <w:t>Test using DEQ approved protocols and methods for total chromium</w:t>
      </w:r>
      <w:r w:rsidR="006E4BE4">
        <w:t xml:space="preserve">, chromium VI, and particulate matter (DEQ Method 5) </w:t>
      </w:r>
      <w:r w:rsidRPr="00800C82">
        <w:t>and submit a source test plan detailing the approach to DEQ for approval;</w:t>
      </w:r>
    </w:p>
    <w:p w:rsidR="006E4BE4" w:rsidRPr="00800C82" w:rsidRDefault="006E4BE4" w:rsidP="00980846">
      <w:pPr>
        <w:pStyle w:val="Style3"/>
        <w:ind w:left="0" w:firstLine="2340"/>
      </w:pPr>
      <w:r>
        <w:t xml:space="preserve">Test for chromium and chromium VI at the </w:t>
      </w:r>
      <w:r w:rsidR="006669E2">
        <w:t>outlet</w:t>
      </w:r>
      <w:r>
        <w:t xml:space="preserve"> of the emission control device, and test for particulate </w:t>
      </w:r>
      <w:r w:rsidR="00191268">
        <w:t xml:space="preserve">matter </w:t>
      </w:r>
      <w:r>
        <w:t>at both the inlet and the outlet of the emission control device;</w:t>
      </w:r>
    </w:p>
    <w:p w:rsidR="00980846" w:rsidRDefault="00980846" w:rsidP="00980846">
      <w:pPr>
        <w:pStyle w:val="Style3"/>
        <w:ind w:left="0" w:firstLine="2340"/>
      </w:pPr>
      <w:r w:rsidRPr="00B02899">
        <w:t>Test while making a glass that contains chromium</w:t>
      </w:r>
      <w:r>
        <w:t xml:space="preserve"> III</w:t>
      </w:r>
      <w:r w:rsidRPr="00B02899">
        <w:t>, and under operational conditions that are agreed to by DEQ as representing conditions most likely to result in the conversion of chromium</w:t>
      </w:r>
      <w:r>
        <w:t xml:space="preserve"> III</w:t>
      </w:r>
      <w:r w:rsidRPr="00B02899">
        <w:t xml:space="preserve"> to chromium</w:t>
      </w:r>
      <w:r>
        <w:t xml:space="preserve"> VI</w:t>
      </w:r>
      <w:r w:rsidRPr="00B02899">
        <w:t xml:space="preserve">; </w:t>
      </w:r>
    </w:p>
    <w:p w:rsidR="00980846" w:rsidRPr="00B02899" w:rsidRDefault="00980846" w:rsidP="00980846">
      <w:pPr>
        <w:pStyle w:val="Style3"/>
        <w:ind w:left="0" w:firstLine="2340"/>
      </w:pPr>
      <w:r w:rsidRPr="00B02899">
        <w:t>Keep records of the amount of chromium III used in the batches that are produced during the source test runs, as well as other operational parameters identified in the source test plan; and</w:t>
      </w:r>
    </w:p>
    <w:p w:rsidR="00980846" w:rsidRPr="006C71A1" w:rsidRDefault="006C4694" w:rsidP="00980846">
      <w:pPr>
        <w:pStyle w:val="Style2"/>
      </w:pPr>
      <w:r>
        <w:t>If the maximum emission rate of chromium VI based on the required testing exceeds 1.6 ng/m</w:t>
      </w:r>
      <w:r w:rsidRPr="006C4694">
        <w:rPr>
          <w:vertAlign w:val="superscript"/>
        </w:rPr>
        <w:t>3</w:t>
      </w:r>
      <w:r w:rsidR="00B01102">
        <w:t>,</w:t>
      </w:r>
      <w:r>
        <w:t xml:space="preserve"> then perform</w:t>
      </w:r>
      <w:r w:rsidR="00980846">
        <w:t xml:space="preserve"> d</w:t>
      </w:r>
      <w:r w:rsidR="00980846" w:rsidRPr="00B02899">
        <w:t>ispersion modeling to determine the ambient concentrations</w:t>
      </w:r>
      <w:r w:rsidR="00980846">
        <w:t xml:space="preserve"> of</w:t>
      </w:r>
      <w:r w:rsidR="00980846" w:rsidRPr="00B02899">
        <w:t xml:space="preserve"> </w:t>
      </w:r>
      <w:r w:rsidR="00980846">
        <w:t>Bullseye</w:t>
      </w:r>
      <w:r w:rsidR="00980846" w:rsidRPr="00B02899">
        <w:t>’s air emissions at nearby and adjacent receptors as follows:</w:t>
      </w:r>
    </w:p>
    <w:p w:rsidR="00980846" w:rsidRPr="00CA7E46" w:rsidRDefault="00980846" w:rsidP="00980846">
      <w:pPr>
        <w:pStyle w:val="Style3"/>
        <w:ind w:left="0" w:firstLine="2340"/>
      </w:pPr>
      <w:r>
        <w:t>Submit a</w:t>
      </w:r>
      <w:r w:rsidRPr="00CA7E46">
        <w:t xml:space="preserve"> modeling protocol </w:t>
      </w:r>
      <w:r>
        <w:t>for approval</w:t>
      </w:r>
      <w:r w:rsidRPr="00CA7E46">
        <w:t xml:space="preserve"> by DEQ;</w:t>
      </w:r>
    </w:p>
    <w:p w:rsidR="00980846" w:rsidRPr="00B02899" w:rsidRDefault="00980846" w:rsidP="00980846">
      <w:pPr>
        <w:pStyle w:val="Style3"/>
        <w:ind w:left="0" w:firstLine="2340"/>
      </w:pPr>
      <w:r w:rsidRPr="00B02899">
        <w:t xml:space="preserve">Use the maximum chromium VI emission rate; </w:t>
      </w:r>
    </w:p>
    <w:p w:rsidR="00980846" w:rsidRPr="00B02899" w:rsidRDefault="00980846" w:rsidP="00980846">
      <w:pPr>
        <w:pStyle w:val="Style3"/>
        <w:ind w:left="0" w:firstLine="2340"/>
      </w:pPr>
      <w:r w:rsidRPr="00B02899">
        <w:t>Determine the impact at receptors approved by DEQ; and</w:t>
      </w:r>
    </w:p>
    <w:p w:rsidR="00980846" w:rsidRDefault="00980846" w:rsidP="00980846">
      <w:pPr>
        <w:pStyle w:val="Style3"/>
        <w:ind w:left="0" w:firstLine="2340"/>
      </w:pPr>
      <w:r>
        <w:t>Establish</w:t>
      </w:r>
      <w:r w:rsidRPr="00B02899">
        <w:t xml:space="preserve"> a maximum chromium III usage so as not to exceed </w:t>
      </w:r>
      <w:r w:rsidR="002D126F">
        <w:t xml:space="preserve">an ambient concentration of </w:t>
      </w:r>
      <w:r w:rsidR="00B01102">
        <w:t>1.6 ng/m</w:t>
      </w:r>
      <w:r w:rsidR="00B01102" w:rsidRPr="006C4694">
        <w:rPr>
          <w:vertAlign w:val="superscript"/>
        </w:rPr>
        <w:t>3</w:t>
      </w:r>
      <w:r w:rsidR="002D126F">
        <w:t xml:space="preserve"> of chromium VI</w:t>
      </w:r>
      <w:r w:rsidRPr="00B02899">
        <w:t>. </w:t>
      </w:r>
    </w:p>
    <w:p w:rsidR="00980846" w:rsidRPr="00B02899" w:rsidRDefault="00980846" w:rsidP="00980846">
      <w:pPr>
        <w:pStyle w:val="Style2"/>
      </w:pPr>
      <w:r>
        <w:t>Bullseye</w:t>
      </w:r>
      <w:r w:rsidRPr="00B02899">
        <w:t xml:space="preserve"> must keep daily records of all batches produced and provide to DEQ, each week, the daily amount </w:t>
      </w:r>
      <w:r w:rsidRPr="0092674A">
        <w:t xml:space="preserve">of </w:t>
      </w:r>
      <w:r>
        <w:t xml:space="preserve">DEQ monitored metals </w:t>
      </w:r>
      <w:r w:rsidRPr="00B02899">
        <w:t>used.</w:t>
      </w:r>
    </w:p>
    <w:p w:rsidR="002373A7" w:rsidRDefault="004134A3" w:rsidP="00800C82">
      <w:pPr>
        <w:pStyle w:val="Style1"/>
      </w:pPr>
      <w:bookmarkStart w:id="42" w:name="_Ref444689412"/>
      <w:bookmarkEnd w:id="40"/>
      <w:r>
        <w:t xml:space="preserve">Bullseye may apply source testing protocols </w:t>
      </w:r>
      <w:r w:rsidR="00F62712">
        <w:t xml:space="preserve">equivalent to those </w:t>
      </w:r>
      <w:r>
        <w:t xml:space="preserve">in </w:t>
      </w:r>
      <w:r w:rsidR="002373A7">
        <w:t xml:space="preserve">paragraph </w:t>
      </w:r>
      <w:r w:rsidR="003D3213">
        <w:fldChar w:fldCharType="begin"/>
      </w:r>
      <w:r w:rsidR="002373A7">
        <w:instrText xml:space="preserve"> REF _Ref445380067 \r \h </w:instrText>
      </w:r>
      <w:r w:rsidR="003D3213">
        <w:fldChar w:fldCharType="separate"/>
      </w:r>
      <w:r w:rsidR="002373A7">
        <w:t>10</w:t>
      </w:r>
      <w:r w:rsidR="003D3213">
        <w:fldChar w:fldCharType="end"/>
      </w:r>
      <w:r w:rsidR="002373A7">
        <w:t xml:space="preserve"> </w:t>
      </w:r>
      <w:r>
        <w:t xml:space="preserve">to the use of chromium VI in a glass-making furnace </w:t>
      </w:r>
      <w:r w:rsidR="002373A7">
        <w:t xml:space="preserve">to establish maximum usage rates for chromium VI </w:t>
      </w:r>
      <w:r w:rsidR="00441999">
        <w:t xml:space="preserve">in controlled glass-making furnaces </w:t>
      </w:r>
      <w:r w:rsidR="0025527C">
        <w:t>that will not result in ambient concentrations that exceed 1.6 ng/m</w:t>
      </w:r>
      <w:r w:rsidR="0025527C" w:rsidRPr="00C11AD9">
        <w:rPr>
          <w:vertAlign w:val="superscript"/>
        </w:rPr>
        <w:t>3</w:t>
      </w:r>
      <w:r w:rsidR="0025527C">
        <w:t xml:space="preserve"> of chromium VI</w:t>
      </w:r>
      <w:r w:rsidR="002373A7">
        <w:t xml:space="preserve">. </w:t>
      </w:r>
      <w:r>
        <w:t xml:space="preserve"> </w:t>
      </w:r>
    </w:p>
    <w:p w:rsidR="001E06EC" w:rsidRPr="00B02899" w:rsidRDefault="00134608" w:rsidP="00800C82">
      <w:pPr>
        <w:pStyle w:val="Style1"/>
      </w:pPr>
      <w:r>
        <w:lastRenderedPageBreak/>
        <w:t>Bullseye</w:t>
      </w:r>
      <w:r w:rsidR="00724B74" w:rsidRPr="00B02899">
        <w:t xml:space="preserve"> </w:t>
      </w:r>
      <w:r w:rsidR="0073157F">
        <w:t>must limit the use of nickel</w:t>
      </w:r>
      <w:r w:rsidR="00724B74" w:rsidRPr="00B02899">
        <w:t xml:space="preserve"> in Table 1 in </w:t>
      </w:r>
      <w:r w:rsidR="0037713F">
        <w:t>r</w:t>
      </w:r>
      <w:r w:rsidR="00724B74" w:rsidRPr="00B02899">
        <w:t>aw</w:t>
      </w:r>
      <w:bookmarkStart w:id="43" w:name="_DV_M55"/>
      <w:bookmarkEnd w:id="43"/>
      <w:r w:rsidR="00724B74" w:rsidRPr="00B02899">
        <w:t xml:space="preserve"> materials as follows:</w:t>
      </w:r>
      <w:bookmarkEnd w:id="42"/>
    </w:p>
    <w:p w:rsidR="001E06EC" w:rsidRPr="00B02899" w:rsidRDefault="00724B74" w:rsidP="00800C82">
      <w:pPr>
        <w:pStyle w:val="Style2"/>
      </w:pPr>
      <w:bookmarkStart w:id="44" w:name="_DV_M56"/>
      <w:bookmarkEnd w:id="44"/>
      <w:r w:rsidRPr="00B02899">
        <w:t>This limitation applies to all</w:t>
      </w:r>
      <w:bookmarkStart w:id="45" w:name="_DV_C38"/>
      <w:r w:rsidR="000E5417">
        <w:t xml:space="preserve"> glass-making </w:t>
      </w:r>
      <w:bookmarkEnd w:id="45"/>
      <w:r w:rsidRPr="00B02899">
        <w:t>furnaces that are not controlled by an emission control device approved by DEQ;</w:t>
      </w:r>
    </w:p>
    <w:p w:rsidR="001E06EC" w:rsidRPr="00B02899" w:rsidRDefault="00724B74" w:rsidP="00800C82">
      <w:pPr>
        <w:pStyle w:val="Style2"/>
      </w:pPr>
      <w:bookmarkStart w:id="46" w:name="_DV_M58"/>
      <w:bookmarkEnd w:id="46"/>
      <w:r w:rsidRPr="00B02899">
        <w:t xml:space="preserve">In any week, </w:t>
      </w:r>
      <w:r w:rsidR="00134608">
        <w:t>Bullseye</w:t>
      </w:r>
      <w:r w:rsidRPr="00B02899">
        <w:t xml:space="preserve"> must use no more than the listed Maximum Weekly Usage for </w:t>
      </w:r>
      <w:r w:rsidR="0073157F">
        <w:t>nickel</w:t>
      </w:r>
      <w:r w:rsidRPr="00B02899">
        <w:t xml:space="preserve"> in </w:t>
      </w:r>
      <w:r w:rsidR="0037713F">
        <w:t>r</w:t>
      </w:r>
      <w:r w:rsidRPr="00B02899">
        <w:t>aw</w:t>
      </w:r>
      <w:bookmarkStart w:id="47" w:name="_DV_M59"/>
      <w:bookmarkEnd w:id="47"/>
      <w:r w:rsidRPr="00B02899">
        <w:t xml:space="preserve"> materials;</w:t>
      </w:r>
    </w:p>
    <w:p w:rsidR="001E06EC" w:rsidRPr="00B02899" w:rsidRDefault="00BC6E52" w:rsidP="009A22C9">
      <w:pPr>
        <w:pStyle w:val="Style3"/>
        <w:ind w:left="0" w:firstLine="2340"/>
      </w:pPr>
      <w:bookmarkStart w:id="48" w:name="_DV_M60"/>
      <w:bookmarkEnd w:id="48"/>
      <w:r>
        <w:t xml:space="preserve">This limitation applies to the total usage of </w:t>
      </w:r>
      <w:r w:rsidR="0073157F">
        <w:t>nickel</w:t>
      </w:r>
      <w:r>
        <w:t xml:space="preserve"> in </w:t>
      </w:r>
      <w:r w:rsidR="0037713F">
        <w:t>r</w:t>
      </w:r>
      <w:r w:rsidR="00241F91" w:rsidRPr="00241F91">
        <w:t>aw</w:t>
      </w:r>
      <w:bookmarkStart w:id="49" w:name="_DV_M61"/>
      <w:bookmarkEnd w:id="49"/>
      <w:r w:rsidR="00241F91" w:rsidRPr="00241F91">
        <w:t xml:space="preserve"> materials in all glass-making furnaces that are not controlled by an emission control device approved by DEQ; and</w:t>
      </w:r>
    </w:p>
    <w:p w:rsidR="001E06EC" w:rsidRPr="00B02899" w:rsidRDefault="00241F91" w:rsidP="009A22C9">
      <w:pPr>
        <w:pStyle w:val="Style3"/>
        <w:ind w:left="0" w:firstLine="2340"/>
      </w:pPr>
      <w:bookmarkStart w:id="50" w:name="_DV_M62"/>
      <w:bookmarkEnd w:id="50"/>
      <w:r w:rsidRPr="00241F91">
        <w:t xml:space="preserve">This limitation applies to the weight of </w:t>
      </w:r>
      <w:r w:rsidR="0073157F">
        <w:t>nickel</w:t>
      </w:r>
      <w:r w:rsidRPr="00241F91">
        <w:t xml:space="preserve"> itself in </w:t>
      </w:r>
      <w:r w:rsidR="0037713F">
        <w:t>r</w:t>
      </w:r>
      <w:r w:rsidRPr="00241F91">
        <w:t>aw</w:t>
      </w:r>
      <w:bookmarkStart w:id="51" w:name="_DV_M63"/>
      <w:bookmarkEnd w:id="51"/>
      <w:r w:rsidRPr="00241F91">
        <w:t xml:space="preserve"> materials, not the weight of the compounds that contain </w:t>
      </w:r>
      <w:r w:rsidR="0073157F">
        <w:t>nickel</w:t>
      </w:r>
      <w:r w:rsidRPr="00241F91">
        <w:t>.</w:t>
      </w:r>
    </w:p>
    <w:p w:rsidR="001E06EC" w:rsidRPr="00B02899" w:rsidRDefault="00134608" w:rsidP="00800C82">
      <w:pPr>
        <w:pStyle w:val="Style2"/>
      </w:pPr>
      <w:bookmarkStart w:id="52" w:name="_DV_M64"/>
      <w:bookmarkEnd w:id="52"/>
      <w:r>
        <w:t>Bullseye</w:t>
      </w:r>
      <w:r w:rsidR="00241F91" w:rsidRPr="00241F91">
        <w:t xml:space="preserve"> must reduce or cease use of </w:t>
      </w:r>
      <w:r w:rsidR="0073157F">
        <w:t>nickel</w:t>
      </w:r>
      <w:r w:rsidR="00241F91" w:rsidRPr="00241F91">
        <w:t xml:space="preserve"> in </w:t>
      </w:r>
      <w:r w:rsidR="0037713F">
        <w:t>r</w:t>
      </w:r>
      <w:r w:rsidR="00241F91" w:rsidRPr="00241F91">
        <w:t>aw</w:t>
      </w:r>
      <w:bookmarkStart w:id="53" w:name="_DV_M65"/>
      <w:bookmarkEnd w:id="53"/>
      <w:r w:rsidR="00241F91" w:rsidRPr="00241F91">
        <w:t xml:space="preserve"> materials as provided in paragraph 10.</w:t>
      </w:r>
    </w:p>
    <w:p w:rsidR="001E06EC" w:rsidRPr="00B02899" w:rsidRDefault="00724B74">
      <w:pPr>
        <w:tabs>
          <w:tab w:val="left" w:pos="-720"/>
        </w:tabs>
        <w:suppressAutoHyphens/>
        <w:spacing w:line="480" w:lineRule="exact"/>
        <w:ind w:left="720"/>
        <w:rPr>
          <w:rFonts w:ascii="Times New Roman" w:hAnsi="Times New Roman" w:cs="Times New Roman"/>
          <w:sz w:val="24"/>
          <w:szCs w:val="24"/>
        </w:rPr>
      </w:pPr>
      <w:bookmarkStart w:id="54" w:name="_DV_M66"/>
      <w:bookmarkEnd w:id="54"/>
      <w:r w:rsidRPr="00B02899">
        <w:rPr>
          <w:rFonts w:ascii="Times New Roman" w:hAnsi="Times New Roman" w:cs="Times New Roman"/>
          <w:sz w:val="24"/>
          <w:szCs w:val="24"/>
        </w:rPr>
        <w:t xml:space="preserve">Table 1 </w:t>
      </w:r>
    </w:p>
    <w:tbl>
      <w:tblPr>
        <w:tblW w:w="0" w:type="auto"/>
        <w:jc w:val="center"/>
        <w:tblCellMar>
          <w:left w:w="0" w:type="dxa"/>
          <w:right w:w="0" w:type="dxa"/>
        </w:tblCellMar>
        <w:tblLook w:val="0000"/>
      </w:tblPr>
      <w:tblGrid>
        <w:gridCol w:w="1710"/>
        <w:gridCol w:w="1170"/>
        <w:gridCol w:w="978"/>
        <w:gridCol w:w="1246"/>
        <w:gridCol w:w="1154"/>
        <w:gridCol w:w="1170"/>
        <w:gridCol w:w="1170"/>
      </w:tblGrid>
      <w:tr w:rsidR="001E06EC" w:rsidRPr="00B02899">
        <w:trPr>
          <w:trHeight w:val="332"/>
          <w:tblHeader/>
          <w:jc w:val="center"/>
        </w:trPr>
        <w:tc>
          <w:tcPr>
            <w:tcW w:w="1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E06EC" w:rsidRPr="00BA6DC6" w:rsidRDefault="001E06EC">
            <w:pPr>
              <w:jc w:val="center"/>
              <w:rPr>
                <w:rFonts w:ascii="Times New Roman" w:hAnsi="Times New Roman" w:cs="Times New Roman"/>
                <w:b/>
                <w:bCs/>
              </w:rPr>
            </w:pPr>
          </w:p>
        </w:tc>
        <w:tc>
          <w:tcPr>
            <w:tcW w:w="2148"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rsidP="000E5417">
            <w:pPr>
              <w:jc w:val="center"/>
              <w:rPr>
                <w:rFonts w:ascii="Times New Roman" w:hAnsi="Times New Roman" w:cs="Times New Roman"/>
                <w:b/>
                <w:bCs/>
              </w:rPr>
            </w:pPr>
            <w:r w:rsidRPr="00BA6DC6">
              <w:rPr>
                <w:rFonts w:ascii="Times New Roman" w:hAnsi="Times New Roman" w:cs="Times New Roman"/>
                <w:b/>
                <w:bCs/>
              </w:rPr>
              <w:t>Action Levels</w:t>
            </w:r>
            <w:r w:rsidR="002C3869">
              <w:rPr>
                <w:rFonts w:ascii="Times New Roman" w:hAnsi="Times New Roman" w:cs="Times New Roman"/>
                <w:b/>
                <w:bCs/>
              </w:rPr>
              <w:t>*</w:t>
            </w:r>
          </w:p>
        </w:tc>
        <w:tc>
          <w:tcPr>
            <w:tcW w:w="124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1E06EC">
            <w:pPr>
              <w:jc w:val="center"/>
              <w:rPr>
                <w:rFonts w:ascii="Times New Roman" w:hAnsi="Times New Roman" w:cs="Times New Roman"/>
                <w:b/>
                <w:bCs/>
              </w:rPr>
            </w:pPr>
          </w:p>
        </w:tc>
        <w:tc>
          <w:tcPr>
            <w:tcW w:w="115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80%</w:t>
            </w:r>
          </w:p>
        </w:tc>
        <w:tc>
          <w:tcPr>
            <w:tcW w:w="117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60%</w:t>
            </w:r>
          </w:p>
        </w:tc>
        <w:tc>
          <w:tcPr>
            <w:tcW w:w="117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40%</w:t>
            </w:r>
          </w:p>
        </w:tc>
      </w:tr>
      <w:tr w:rsidR="001E06EC" w:rsidRPr="00B02899">
        <w:trPr>
          <w:trHeight w:val="350"/>
          <w:tblHeader/>
          <w:jc w:val="center"/>
        </w:trPr>
        <w:tc>
          <w:tcPr>
            <w:tcW w:w="17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Metal</w:t>
            </w:r>
          </w:p>
        </w:tc>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Reduce Use</w:t>
            </w:r>
          </w:p>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Level</w:t>
            </w:r>
          </w:p>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(ng/m</w:t>
            </w:r>
            <w:r w:rsidRPr="00BA6DC6">
              <w:rPr>
                <w:rFonts w:ascii="Times New Roman" w:hAnsi="Times New Roman" w:cs="Times New Roman"/>
                <w:b/>
                <w:bCs/>
                <w:vertAlign w:val="superscript"/>
              </w:rPr>
              <w:t>3</w:t>
            </w:r>
            <w:r w:rsidRPr="00BA6DC6">
              <w:rPr>
                <w:rFonts w:ascii="Times New Roman" w:hAnsi="Times New Roman" w:cs="Times New Roman"/>
                <w:b/>
                <w:bCs/>
              </w:rPr>
              <w:t>)</w:t>
            </w:r>
          </w:p>
        </w:tc>
        <w:tc>
          <w:tcPr>
            <w:tcW w:w="97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Stop Use</w:t>
            </w:r>
          </w:p>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Level</w:t>
            </w:r>
          </w:p>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(ng/m</w:t>
            </w:r>
            <w:r w:rsidRPr="00BA6DC6">
              <w:rPr>
                <w:rFonts w:ascii="Times New Roman" w:hAnsi="Times New Roman" w:cs="Times New Roman"/>
                <w:b/>
                <w:bCs/>
                <w:vertAlign w:val="superscript"/>
              </w:rPr>
              <w:t>3</w:t>
            </w:r>
            <w:r w:rsidRPr="00BA6DC6">
              <w:rPr>
                <w:rFonts w:ascii="Times New Roman" w:hAnsi="Times New Roman" w:cs="Times New Roman"/>
                <w:b/>
                <w:bCs/>
              </w:rPr>
              <w:t>)</w:t>
            </w:r>
          </w:p>
        </w:tc>
        <w:tc>
          <w:tcPr>
            <w:tcW w:w="124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Maximum Weekly Usage, pounds per week</w:t>
            </w:r>
          </w:p>
        </w:tc>
        <w:tc>
          <w:tcPr>
            <w:tcW w:w="115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Reduction Step 1, pounds per week</w:t>
            </w:r>
          </w:p>
        </w:tc>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Reduction Step 2, pounds per week</w:t>
            </w:r>
          </w:p>
        </w:tc>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Reduction Step 3, pounds per week</w:t>
            </w:r>
          </w:p>
        </w:tc>
      </w:tr>
      <w:tr w:rsidR="009B3F31" w:rsidRPr="00B02899">
        <w:trPr>
          <w:trHeight w:val="350"/>
          <w:jc w:val="center"/>
        </w:trPr>
        <w:tc>
          <w:tcPr>
            <w:tcW w:w="17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9B3F31" w:rsidRPr="00024095" w:rsidRDefault="009B3F31">
            <w:pPr>
              <w:rPr>
                <w:rFonts w:ascii="Times New Roman" w:hAnsi="Times New Roman" w:cs="Times New Roman"/>
                <w:vertAlign w:val="superscript"/>
              </w:rPr>
            </w:pPr>
            <w:r w:rsidRPr="00024095">
              <w:rPr>
                <w:rFonts w:ascii="Times New Roman" w:hAnsi="Times New Roman" w:cs="Times New Roman"/>
              </w:rPr>
              <w:t xml:space="preserve">Nickel </w:t>
            </w:r>
            <w:r w:rsidRPr="00024095">
              <w:rPr>
                <w:rFonts w:ascii="Times New Roman" w:hAnsi="Times New Roman" w:cs="Times New Roman"/>
                <w:vertAlign w:val="superscript"/>
              </w:rPr>
              <w:t>1</w:t>
            </w:r>
          </w:p>
        </w:tc>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9B3F31" w:rsidRPr="00BA6DC6" w:rsidRDefault="009B3F31">
            <w:pPr>
              <w:jc w:val="right"/>
              <w:rPr>
                <w:rFonts w:ascii="Times New Roman" w:hAnsi="Times New Roman" w:cs="Times New Roman"/>
              </w:rPr>
            </w:pPr>
            <w:r w:rsidRPr="00BA6DC6">
              <w:rPr>
                <w:rFonts w:ascii="Times New Roman" w:hAnsi="Times New Roman" w:cs="Times New Roman"/>
              </w:rPr>
              <w:t>40</w:t>
            </w:r>
          </w:p>
        </w:tc>
        <w:tc>
          <w:tcPr>
            <w:tcW w:w="97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9B3F31" w:rsidRPr="00BA6DC6" w:rsidRDefault="009B3F31">
            <w:pPr>
              <w:jc w:val="right"/>
              <w:rPr>
                <w:rFonts w:ascii="Times New Roman" w:hAnsi="Times New Roman" w:cs="Times New Roman"/>
              </w:rPr>
            </w:pPr>
            <w:r w:rsidRPr="00BA6DC6">
              <w:rPr>
                <w:rFonts w:ascii="Times New Roman" w:hAnsi="Times New Roman" w:cs="Times New Roman"/>
              </w:rPr>
              <w:t>80</w:t>
            </w:r>
          </w:p>
        </w:tc>
        <w:tc>
          <w:tcPr>
            <w:tcW w:w="124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9B3F31" w:rsidRPr="009B3F31" w:rsidRDefault="009B3F31" w:rsidP="00CF5F44">
            <w:pPr>
              <w:jc w:val="right"/>
              <w:rPr>
                <w:rFonts w:ascii="Times New Roman" w:hAnsi="Times New Roman" w:cs="Times New Roman"/>
                <w:color w:val="000000" w:themeColor="text1"/>
              </w:rPr>
            </w:pPr>
            <w:bookmarkStart w:id="55" w:name="_DV_C51"/>
            <w:r w:rsidRPr="009B3F31">
              <w:rPr>
                <w:rStyle w:val="DeltaViewInsertion"/>
                <w:rFonts w:ascii="Times New Roman" w:hAnsi="Times New Roman" w:cs="Times New Roman"/>
                <w:color w:val="000000" w:themeColor="text1"/>
                <w:u w:val="none"/>
              </w:rPr>
              <w:t>20</w:t>
            </w:r>
            <w:bookmarkEnd w:id="55"/>
          </w:p>
        </w:tc>
        <w:tc>
          <w:tcPr>
            <w:tcW w:w="115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9B3F31" w:rsidRPr="009B3F31" w:rsidRDefault="009B3F31" w:rsidP="00CF5F44">
            <w:pPr>
              <w:jc w:val="right"/>
              <w:rPr>
                <w:rFonts w:ascii="Times New Roman" w:hAnsi="Times New Roman" w:cs="Times New Roman"/>
                <w:color w:val="000000" w:themeColor="text1"/>
              </w:rPr>
            </w:pPr>
            <w:bookmarkStart w:id="56" w:name="_DV_C52"/>
            <w:r w:rsidRPr="009B3F31">
              <w:rPr>
                <w:rStyle w:val="DeltaViewInsertion"/>
                <w:rFonts w:ascii="Times New Roman" w:hAnsi="Times New Roman" w:cs="Times New Roman"/>
                <w:color w:val="000000" w:themeColor="text1"/>
                <w:u w:val="none"/>
              </w:rPr>
              <w:t>16</w:t>
            </w:r>
            <w:bookmarkEnd w:id="56"/>
          </w:p>
        </w:tc>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9B3F31" w:rsidRPr="009B3F31" w:rsidRDefault="009B3F31" w:rsidP="00CF5F44">
            <w:pPr>
              <w:jc w:val="right"/>
              <w:rPr>
                <w:rFonts w:ascii="Times New Roman" w:hAnsi="Times New Roman" w:cs="Times New Roman"/>
                <w:color w:val="000000" w:themeColor="text1"/>
              </w:rPr>
            </w:pPr>
            <w:bookmarkStart w:id="57" w:name="_DV_C53"/>
            <w:r w:rsidRPr="009B3F31">
              <w:rPr>
                <w:rStyle w:val="DeltaViewInsertion"/>
                <w:rFonts w:ascii="Times New Roman" w:hAnsi="Times New Roman" w:cs="Times New Roman"/>
                <w:color w:val="000000" w:themeColor="text1"/>
                <w:u w:val="none"/>
              </w:rPr>
              <w:t>12</w:t>
            </w:r>
            <w:bookmarkEnd w:id="57"/>
          </w:p>
        </w:tc>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9B3F31" w:rsidRPr="009B3F31" w:rsidRDefault="009B3F31" w:rsidP="00CF5F44">
            <w:pPr>
              <w:jc w:val="right"/>
              <w:rPr>
                <w:rFonts w:ascii="Times New Roman" w:hAnsi="Times New Roman" w:cs="Times New Roman"/>
                <w:color w:val="000000" w:themeColor="text1"/>
              </w:rPr>
            </w:pPr>
            <w:bookmarkStart w:id="58" w:name="_DV_C54"/>
            <w:r w:rsidRPr="009B3F31">
              <w:rPr>
                <w:rStyle w:val="DeltaViewInsertion"/>
                <w:rFonts w:ascii="Times New Roman" w:hAnsi="Times New Roman" w:cs="Times New Roman"/>
                <w:color w:val="000000" w:themeColor="text1"/>
                <w:u w:val="none"/>
              </w:rPr>
              <w:t>8</w:t>
            </w:r>
            <w:bookmarkEnd w:id="58"/>
          </w:p>
        </w:tc>
      </w:tr>
    </w:tbl>
    <w:p w:rsidR="001E06EC" w:rsidRPr="00BA6DC6" w:rsidRDefault="007C756C">
      <w:pPr>
        <w:tabs>
          <w:tab w:val="left" w:pos="-720"/>
        </w:tabs>
        <w:suppressAutoHyphens/>
        <w:ind w:left="720"/>
        <w:rPr>
          <w:rFonts w:ascii="Times New Roman" w:hAnsi="Times New Roman" w:cs="Times New Roman"/>
        </w:rPr>
      </w:pPr>
      <w:bookmarkStart w:id="59" w:name="_DV_M67"/>
      <w:bookmarkStart w:id="60" w:name="_DV_M75"/>
      <w:bookmarkEnd w:id="59"/>
      <w:bookmarkEnd w:id="60"/>
      <w:r w:rsidRPr="007C756C">
        <w:rPr>
          <w:rFonts w:ascii="Times New Roman" w:hAnsi="Times New Roman" w:cs="Times New Roman"/>
          <w:vertAlign w:val="superscript"/>
        </w:rPr>
        <w:t>1</w:t>
      </w:r>
      <w:r>
        <w:rPr>
          <w:rFonts w:ascii="Times New Roman" w:hAnsi="Times New Roman" w:cs="Times New Roman"/>
        </w:rPr>
        <w:t xml:space="preserve">     </w:t>
      </w:r>
      <w:r w:rsidR="00724B74" w:rsidRPr="00BA6DC6">
        <w:rPr>
          <w:rFonts w:ascii="Times New Roman" w:hAnsi="Times New Roman" w:cs="Times New Roman"/>
        </w:rPr>
        <w:t>The ABC of 4 ng/m3 for nickel refinery dust is based on a cancer risk of one potential occurrence of cancer in a population of 1 million people (1 x 10</w:t>
      </w:r>
      <w:r w:rsidR="00724B74" w:rsidRPr="00BA6DC6">
        <w:rPr>
          <w:rFonts w:ascii="Times New Roman" w:hAnsi="Times New Roman" w:cs="Times New Roman"/>
          <w:vertAlign w:val="superscript"/>
        </w:rPr>
        <w:t>-6</w:t>
      </w:r>
      <w:r w:rsidR="00724B74" w:rsidRPr="00BA6DC6">
        <w:rPr>
          <w:rFonts w:ascii="Times New Roman" w:hAnsi="Times New Roman" w:cs="Times New Roman"/>
        </w:rPr>
        <w:t>).  The Stop Use Level for nickel is 20 times the ABC, which is related to a cancer risk of 20 potential occurrences of cancer in a population of 1 million people (2 x 10</w:t>
      </w:r>
      <w:r w:rsidR="00724B74" w:rsidRPr="00BA6DC6">
        <w:rPr>
          <w:rFonts w:ascii="Times New Roman" w:hAnsi="Times New Roman" w:cs="Times New Roman"/>
          <w:vertAlign w:val="superscript"/>
        </w:rPr>
        <w:t>-5</w:t>
      </w:r>
      <w:r w:rsidR="00724B74" w:rsidRPr="00BA6DC6">
        <w:rPr>
          <w:rFonts w:ascii="Times New Roman" w:hAnsi="Times New Roman" w:cs="Times New Roman"/>
        </w:rPr>
        <w:t>).  The Reduce Use Level is 10 times the ABC, which is related to 10 potential occurrences of cancer in a population of 1 million people (1 x 10</w:t>
      </w:r>
      <w:r w:rsidR="00724B74" w:rsidRPr="00BA6DC6">
        <w:rPr>
          <w:rFonts w:ascii="Times New Roman" w:hAnsi="Times New Roman" w:cs="Times New Roman"/>
          <w:vertAlign w:val="superscript"/>
        </w:rPr>
        <w:t>-5</w:t>
      </w:r>
      <w:r w:rsidR="00724B74" w:rsidRPr="00BA6DC6">
        <w:rPr>
          <w:rFonts w:ascii="Times New Roman" w:hAnsi="Times New Roman" w:cs="Times New Roman"/>
        </w:rPr>
        <w:t>).</w:t>
      </w:r>
    </w:p>
    <w:p w:rsidR="000E5417" w:rsidRDefault="000E5417">
      <w:pPr>
        <w:tabs>
          <w:tab w:val="left" w:pos="-720"/>
        </w:tabs>
        <w:suppressAutoHyphens/>
        <w:spacing w:after="240"/>
        <w:ind w:left="720"/>
        <w:rPr>
          <w:rFonts w:ascii="Times New Roman" w:hAnsi="Times New Roman" w:cs="Times New Roman"/>
        </w:rPr>
      </w:pPr>
      <w:bookmarkStart w:id="61" w:name="_DV_M76"/>
      <w:bookmarkStart w:id="62" w:name="_DV_M79"/>
      <w:bookmarkEnd w:id="61"/>
      <w:bookmarkEnd w:id="62"/>
    </w:p>
    <w:p w:rsidR="001E06EC" w:rsidRPr="00BA6DC6" w:rsidRDefault="002C3869">
      <w:pPr>
        <w:tabs>
          <w:tab w:val="left" w:pos="-720"/>
        </w:tabs>
        <w:suppressAutoHyphens/>
        <w:spacing w:after="240"/>
        <w:ind w:left="720"/>
        <w:rPr>
          <w:rFonts w:ascii="Times New Roman" w:hAnsi="Times New Roman" w:cs="Times New Roman"/>
        </w:rPr>
      </w:pPr>
      <w:r>
        <w:rPr>
          <w:rFonts w:ascii="Times New Roman" w:hAnsi="Times New Roman" w:cs="Times New Roman"/>
        </w:rPr>
        <w:t>*</w:t>
      </w:r>
      <w:r w:rsidR="00724B74" w:rsidRPr="00BA6DC6">
        <w:rPr>
          <w:rFonts w:ascii="Times New Roman" w:hAnsi="Times New Roman" w:cs="Times New Roman"/>
        </w:rPr>
        <w:t>The ranges listed in Table 1 have been reviewed by and are acceptable to the Oregon Health Authority as protective.</w:t>
      </w:r>
    </w:p>
    <w:p w:rsidR="001E06EC" w:rsidRPr="00B02899" w:rsidRDefault="006323B8" w:rsidP="00800C82">
      <w:pPr>
        <w:pStyle w:val="Style1"/>
      </w:pPr>
      <w:bookmarkStart w:id="63" w:name="_DV_M80"/>
      <w:bookmarkStart w:id="64" w:name="_DV_M96"/>
      <w:bookmarkStart w:id="65" w:name="_Ref444673030"/>
      <w:bookmarkEnd w:id="63"/>
      <w:bookmarkEnd w:id="64"/>
      <w:r>
        <w:t>P</w:t>
      </w:r>
      <w:r w:rsidR="00241F91" w:rsidRPr="00241F91">
        <w:t>rior to installation of all emission control devices required in Paragraph 6, in the event that</w:t>
      </w:r>
      <w:bookmarkStart w:id="66" w:name="_DV_C116"/>
      <w:r w:rsidR="00424068">
        <w:t xml:space="preserve"> rolling </w:t>
      </w:r>
      <w:bookmarkEnd w:id="66"/>
      <w:r w:rsidR="00241F91" w:rsidRPr="00241F91">
        <w:t xml:space="preserve">bi-weekly averages of ambient monitoring data exceed an Action Level listed in Table 1, </w:t>
      </w:r>
      <w:r w:rsidR="00134608">
        <w:t>Bullseye</w:t>
      </w:r>
      <w:r w:rsidR="00241F91" w:rsidRPr="00241F91">
        <w:t xml:space="preserve"> must reduce or stop usage of </w:t>
      </w:r>
      <w:r w:rsidR="0073157F">
        <w:t>nickel</w:t>
      </w:r>
      <w:r w:rsidR="00241F91" w:rsidRPr="00241F91">
        <w:t xml:space="preserve"> as specified below:</w:t>
      </w:r>
      <w:bookmarkEnd w:id="65"/>
    </w:p>
    <w:p w:rsidR="001E06EC" w:rsidRPr="00800C82" w:rsidRDefault="00241F91" w:rsidP="00724B74">
      <w:pPr>
        <w:numPr>
          <w:ilvl w:val="0"/>
          <w:numId w:val="5"/>
        </w:numPr>
        <w:tabs>
          <w:tab w:val="left" w:pos="-720"/>
          <w:tab w:val="num" w:pos="0"/>
        </w:tabs>
        <w:suppressAutoHyphens/>
        <w:spacing w:line="360" w:lineRule="auto"/>
        <w:ind w:left="0" w:firstLine="1440"/>
        <w:rPr>
          <w:rStyle w:val="Style2Char"/>
        </w:rPr>
      </w:pPr>
      <w:bookmarkStart w:id="67" w:name="_DV_M98"/>
      <w:bookmarkEnd w:id="67"/>
      <w:r w:rsidRPr="00241F91">
        <w:rPr>
          <w:rFonts w:ascii="Times New Roman" w:hAnsi="Times New Roman" w:cs="Times New Roman"/>
          <w:sz w:val="24"/>
          <w:szCs w:val="24"/>
        </w:rPr>
        <w:t xml:space="preserve">For </w:t>
      </w:r>
      <w:r w:rsidRPr="00800C82">
        <w:rPr>
          <w:rStyle w:val="Style2Char"/>
        </w:rPr>
        <w:t>the purpose of this paragraph, the following apply:</w:t>
      </w:r>
    </w:p>
    <w:p w:rsidR="001E06EC" w:rsidRPr="00B02899" w:rsidRDefault="00241F91" w:rsidP="009A22C9">
      <w:pPr>
        <w:pStyle w:val="Style3"/>
        <w:ind w:left="0" w:firstLine="2340"/>
      </w:pPr>
      <w:bookmarkStart w:id="68" w:name="_DV_M99"/>
      <w:bookmarkEnd w:id="68"/>
      <w:r w:rsidRPr="00241F91">
        <w:t xml:space="preserve"> The term “</w:t>
      </w:r>
      <w:r w:rsidR="00424068">
        <w:t>M</w:t>
      </w:r>
      <w:r w:rsidRPr="00241F91">
        <w:t xml:space="preserve">onitored </w:t>
      </w:r>
      <w:r w:rsidR="00424068">
        <w:t>L</w:t>
      </w:r>
      <w:r w:rsidRPr="00241F91">
        <w:t>evel</w:t>
      </w:r>
      <w:bookmarkStart w:id="69" w:name="_DV_M100"/>
      <w:bookmarkEnd w:id="69"/>
      <w:r w:rsidRPr="00241F91">
        <w:t xml:space="preserve">” means the rolling bi-weekly average of the ambient monitoring data of </w:t>
      </w:r>
      <w:r w:rsidR="0073157F">
        <w:t>nickel</w:t>
      </w:r>
      <w:r w:rsidRPr="00241F91">
        <w:t xml:space="preserve"> listed in Table 1 from monitors located within 0.4 mile radius of the Facility;</w:t>
      </w:r>
    </w:p>
    <w:p w:rsidR="001E06EC" w:rsidRPr="00B02899" w:rsidRDefault="00241F91" w:rsidP="009A22C9">
      <w:pPr>
        <w:pStyle w:val="Style3"/>
        <w:ind w:left="0" w:firstLine="2340"/>
      </w:pPr>
      <w:bookmarkStart w:id="70" w:name="_DV_M101"/>
      <w:bookmarkEnd w:id="70"/>
      <w:r w:rsidRPr="00241F91">
        <w:t xml:space="preserve">The rolling bi-weekly average will be based on the most recent two </w:t>
      </w:r>
      <w:r w:rsidRPr="00241F91">
        <w:lastRenderedPageBreak/>
        <w:t>weeks of monitoring;</w:t>
      </w:r>
      <w:r w:rsidR="00CC6DC8">
        <w:t xml:space="preserve"> and</w:t>
      </w:r>
    </w:p>
    <w:p w:rsidR="001E06EC" w:rsidRPr="00B02899" w:rsidRDefault="00241F91" w:rsidP="009A22C9">
      <w:pPr>
        <w:pStyle w:val="Style3"/>
        <w:ind w:left="0" w:firstLine="2340"/>
      </w:pPr>
      <w:bookmarkStart w:id="71" w:name="_DV_M102"/>
      <w:bookmarkEnd w:id="71"/>
      <w:r w:rsidRPr="00241F91">
        <w:t>The minimum data set required to calculate a</w:t>
      </w:r>
      <w:r w:rsidR="00424068">
        <w:t xml:space="preserve"> rolling </w:t>
      </w:r>
      <w:bookmarkStart w:id="72" w:name="_DV_M103"/>
      <w:bookmarkEnd w:id="72"/>
      <w:r w:rsidRPr="00241F91">
        <w:t>bi-weekly average must have at least five</w:t>
      </w:r>
      <w:r w:rsidR="00CC6DC8">
        <w:t xml:space="preserve"> daily values for each week.</w:t>
      </w:r>
    </w:p>
    <w:p w:rsidR="001E06EC" w:rsidRPr="00B02899" w:rsidRDefault="00241F91" w:rsidP="00800C82">
      <w:pPr>
        <w:pStyle w:val="Style2"/>
      </w:pPr>
      <w:bookmarkStart w:id="73" w:name="_DV_M104"/>
      <w:bookmarkStart w:id="74" w:name="_DV_M107"/>
      <w:bookmarkEnd w:id="73"/>
      <w:bookmarkEnd w:id="74"/>
      <w:r w:rsidRPr="00241F91">
        <w:t xml:space="preserve">If the </w:t>
      </w:r>
      <w:r w:rsidR="00424068">
        <w:t>M</w:t>
      </w:r>
      <w:r w:rsidRPr="00241F91">
        <w:t xml:space="preserve">onitored </w:t>
      </w:r>
      <w:r w:rsidR="00424068">
        <w:t>L</w:t>
      </w:r>
      <w:r w:rsidRPr="00241F91">
        <w:t>evel</w:t>
      </w:r>
      <w:bookmarkStart w:id="75" w:name="_DV_M110"/>
      <w:bookmarkEnd w:id="75"/>
      <w:r w:rsidRPr="00241F91">
        <w:t xml:space="preserve"> of any of </w:t>
      </w:r>
      <w:r w:rsidR="00F20D27">
        <w:t>nickel</w:t>
      </w:r>
      <w:r w:rsidRPr="00241F91">
        <w:t xml:space="preserve"> exceeds the Reduce Use Level</w:t>
      </w:r>
      <w:r w:rsidR="00F20D27">
        <w:t xml:space="preserve"> in Table 1</w:t>
      </w:r>
      <w:r w:rsidRPr="00241F91">
        <w:t xml:space="preserve">, </w:t>
      </w:r>
      <w:r w:rsidR="00134608">
        <w:t>Bullseye</w:t>
      </w:r>
      <w:r w:rsidRPr="00241F91">
        <w:t xml:space="preserve"> must reduce the use of </w:t>
      </w:r>
      <w:r w:rsidR="00F20D27">
        <w:t>nickel</w:t>
      </w:r>
      <w:r w:rsidRPr="00241F91">
        <w:t xml:space="preserve"> in </w:t>
      </w:r>
      <w:r w:rsidR="0037713F">
        <w:t>r</w:t>
      </w:r>
      <w:r w:rsidRPr="00241F91">
        <w:t>aw</w:t>
      </w:r>
      <w:bookmarkStart w:id="76" w:name="_DV_M111"/>
      <w:bookmarkEnd w:id="76"/>
      <w:r w:rsidRPr="00241F91">
        <w:t xml:space="preserve"> materials in uncontrolled</w:t>
      </w:r>
      <w:r w:rsidR="00494484">
        <w:t xml:space="preserve"> glass-making</w:t>
      </w:r>
      <w:r w:rsidRPr="00241F91">
        <w:t xml:space="preserve"> </w:t>
      </w:r>
      <w:bookmarkStart w:id="77" w:name="_DV_M112"/>
      <w:bookmarkEnd w:id="77"/>
      <w:r w:rsidRPr="00241F91">
        <w:t xml:space="preserve">furnaces to Reduction Step 1 upon being notified to do so by DEQ. The requirement to reduce usage applies to the </w:t>
      </w:r>
      <w:r w:rsidR="0037713F">
        <w:t>w</w:t>
      </w:r>
      <w:r w:rsidRPr="00241F91">
        <w:t>eek</w:t>
      </w:r>
      <w:bookmarkStart w:id="78" w:name="_DV_M113"/>
      <w:bookmarkEnd w:id="78"/>
      <w:r w:rsidRPr="00241F91">
        <w:t xml:space="preserve"> following the week in which notification was given.</w:t>
      </w:r>
    </w:p>
    <w:p w:rsidR="001E06EC" w:rsidRPr="00B02899" w:rsidRDefault="00241F91" w:rsidP="00800C82">
      <w:pPr>
        <w:pStyle w:val="Style2"/>
      </w:pPr>
      <w:bookmarkStart w:id="79" w:name="_DV_M114"/>
      <w:bookmarkEnd w:id="79"/>
      <w:r w:rsidRPr="00241F91">
        <w:t xml:space="preserve">If a second consecutive </w:t>
      </w:r>
      <w:r w:rsidR="00424068">
        <w:t>M</w:t>
      </w:r>
      <w:r w:rsidRPr="00241F91">
        <w:t xml:space="preserve">onitored </w:t>
      </w:r>
      <w:r w:rsidR="00424068">
        <w:t>L</w:t>
      </w:r>
      <w:r w:rsidRPr="00241F91">
        <w:t>evel</w:t>
      </w:r>
      <w:bookmarkStart w:id="80" w:name="_DV_M115"/>
      <w:bookmarkEnd w:id="80"/>
      <w:r w:rsidRPr="00241F91">
        <w:t xml:space="preserve"> of </w:t>
      </w:r>
      <w:r w:rsidR="00F20D27">
        <w:t xml:space="preserve">nickel </w:t>
      </w:r>
      <w:r w:rsidRPr="00241F91">
        <w:t>exceeds the Reduce Use Level</w:t>
      </w:r>
      <w:r w:rsidR="00F20D27">
        <w:t xml:space="preserve"> in Table 1</w:t>
      </w:r>
      <w:r w:rsidRPr="00241F91">
        <w:t xml:space="preserve">, </w:t>
      </w:r>
      <w:r w:rsidR="00134608">
        <w:t>Bullseye</w:t>
      </w:r>
      <w:r w:rsidRPr="00241F91">
        <w:t xml:space="preserve"> must reduce the use of </w:t>
      </w:r>
      <w:r w:rsidR="00F20D27">
        <w:t>nickel</w:t>
      </w:r>
      <w:r w:rsidRPr="00241F91">
        <w:t xml:space="preserve"> in </w:t>
      </w:r>
      <w:r w:rsidR="0037713F">
        <w:t>r</w:t>
      </w:r>
      <w:r w:rsidRPr="00241F91">
        <w:t>aw</w:t>
      </w:r>
      <w:bookmarkStart w:id="81" w:name="_DV_M116"/>
      <w:bookmarkEnd w:id="81"/>
      <w:r w:rsidRPr="00241F91">
        <w:t xml:space="preserve"> materials in uncontrolle</w:t>
      </w:r>
      <w:r w:rsidR="00494484">
        <w:t>d glass-making f</w:t>
      </w:r>
      <w:r w:rsidRPr="00241F91">
        <w:t xml:space="preserve">urnaces to Reduction Step 2 upon being notified to do so by DEQ. The requirement to reduce usage applies to the </w:t>
      </w:r>
      <w:r w:rsidR="0037713F">
        <w:t>w</w:t>
      </w:r>
      <w:r w:rsidRPr="00241F91">
        <w:t>eek</w:t>
      </w:r>
      <w:bookmarkStart w:id="82" w:name="_DV_M118"/>
      <w:bookmarkEnd w:id="82"/>
      <w:r w:rsidRPr="00241F91">
        <w:t xml:space="preserve"> following the week in which notification was given.</w:t>
      </w:r>
    </w:p>
    <w:p w:rsidR="001E06EC" w:rsidRPr="00B02899" w:rsidRDefault="00241F91" w:rsidP="00800C82">
      <w:pPr>
        <w:pStyle w:val="Style2"/>
      </w:pPr>
      <w:bookmarkStart w:id="83" w:name="_DV_M119"/>
      <w:bookmarkEnd w:id="83"/>
      <w:r w:rsidRPr="00241F91">
        <w:t xml:space="preserve">If a third consecutive </w:t>
      </w:r>
      <w:r w:rsidR="00424068">
        <w:t>M</w:t>
      </w:r>
      <w:r w:rsidRPr="00241F91">
        <w:t xml:space="preserve">onitored </w:t>
      </w:r>
      <w:r w:rsidR="00424068">
        <w:t>L</w:t>
      </w:r>
      <w:r w:rsidRPr="00241F91">
        <w:t>evel</w:t>
      </w:r>
      <w:bookmarkStart w:id="84" w:name="_DV_M120"/>
      <w:bookmarkEnd w:id="84"/>
      <w:r w:rsidR="00F20D27">
        <w:t xml:space="preserve"> </w:t>
      </w:r>
      <w:r w:rsidRPr="00241F91">
        <w:t xml:space="preserve">of </w:t>
      </w:r>
      <w:r w:rsidR="00F20D27">
        <w:t>nickel</w:t>
      </w:r>
      <w:r w:rsidRPr="00241F91">
        <w:t xml:space="preserve"> exceeds the Reduce Use Level</w:t>
      </w:r>
      <w:r w:rsidR="00F20D27">
        <w:t xml:space="preserve"> in Table 1</w:t>
      </w:r>
      <w:r w:rsidRPr="00241F91">
        <w:t xml:space="preserve">, </w:t>
      </w:r>
      <w:r w:rsidR="00134608">
        <w:t>Bullseye</w:t>
      </w:r>
      <w:r w:rsidRPr="00241F91">
        <w:t xml:space="preserve"> must reduce the use of </w:t>
      </w:r>
      <w:r w:rsidR="00F20D27">
        <w:t>nickel</w:t>
      </w:r>
      <w:r w:rsidRPr="00241F91">
        <w:t xml:space="preserve"> in </w:t>
      </w:r>
      <w:r w:rsidR="0037713F">
        <w:t>r</w:t>
      </w:r>
      <w:r w:rsidRPr="00241F91">
        <w:t>aw</w:t>
      </w:r>
      <w:bookmarkStart w:id="85" w:name="_DV_M121"/>
      <w:bookmarkEnd w:id="85"/>
      <w:r w:rsidRPr="00241F91">
        <w:t xml:space="preserve"> materials in uncontrolled</w:t>
      </w:r>
      <w:bookmarkStart w:id="86" w:name="_DV_C156"/>
      <w:r w:rsidR="00494484">
        <w:t xml:space="preserve"> glass-making</w:t>
      </w:r>
      <w:bookmarkEnd w:id="86"/>
      <w:r w:rsidR="00494484" w:rsidRPr="005E4718">
        <w:t xml:space="preserve"> </w:t>
      </w:r>
      <w:r w:rsidRPr="00241F91">
        <w:t xml:space="preserve">furnaces to Reduction Step 3 upon being notified to do so by DEQ. The requirement to reduce usage applies to the week following the week in which notification was given and all following weeks until DEQ provides notification that the </w:t>
      </w:r>
      <w:r w:rsidR="00424068">
        <w:t>M</w:t>
      </w:r>
      <w:r w:rsidRPr="00241F91">
        <w:t xml:space="preserve">onitored </w:t>
      </w:r>
      <w:r w:rsidR="00424068">
        <w:t>L</w:t>
      </w:r>
      <w:r w:rsidRPr="00241F91">
        <w:t>evel</w:t>
      </w:r>
      <w:bookmarkStart w:id="87" w:name="_DV_M123"/>
      <w:bookmarkEnd w:id="87"/>
      <w:r w:rsidRPr="00241F91">
        <w:t xml:space="preserve"> is again below the Reduce Use Level in Table 1.</w:t>
      </w:r>
    </w:p>
    <w:p w:rsidR="001E06EC" w:rsidRPr="00B02899" w:rsidRDefault="00241F91" w:rsidP="00800C82">
      <w:pPr>
        <w:pStyle w:val="Style2"/>
      </w:pPr>
      <w:bookmarkStart w:id="88" w:name="_DV_M124"/>
      <w:bookmarkEnd w:id="88"/>
      <w:r w:rsidRPr="00241F91">
        <w:t xml:space="preserve">If the </w:t>
      </w:r>
      <w:r w:rsidR="00424068">
        <w:t>M</w:t>
      </w:r>
      <w:r w:rsidRPr="00241F91">
        <w:t xml:space="preserve">onitored </w:t>
      </w:r>
      <w:r w:rsidR="00424068">
        <w:t>L</w:t>
      </w:r>
      <w:r w:rsidRPr="00241F91">
        <w:t>evel</w:t>
      </w:r>
      <w:bookmarkStart w:id="89" w:name="_DV_M125"/>
      <w:bookmarkEnd w:id="89"/>
      <w:r w:rsidRPr="00241F91">
        <w:t xml:space="preserve"> of </w:t>
      </w:r>
      <w:r w:rsidR="004103B2">
        <w:t>nickel</w:t>
      </w:r>
      <w:r w:rsidRPr="00241F91">
        <w:t xml:space="preserve"> exceeds the Stop Use Level</w:t>
      </w:r>
      <w:r w:rsidR="004103B2">
        <w:t xml:space="preserve"> in Table 1</w:t>
      </w:r>
      <w:r w:rsidRPr="00241F91">
        <w:t xml:space="preserve">, </w:t>
      </w:r>
      <w:r w:rsidR="00134608">
        <w:t>Bullseye</w:t>
      </w:r>
      <w:r w:rsidRPr="00241F91">
        <w:t xml:space="preserve"> must stop using </w:t>
      </w:r>
      <w:r w:rsidR="004103B2">
        <w:t>nickel</w:t>
      </w:r>
      <w:r w:rsidRPr="00241F91">
        <w:t xml:space="preserve"> in </w:t>
      </w:r>
      <w:r w:rsidR="0037713F">
        <w:t>r</w:t>
      </w:r>
      <w:r w:rsidRPr="00241F91">
        <w:t>aw</w:t>
      </w:r>
      <w:bookmarkStart w:id="90" w:name="_DV_M126"/>
      <w:bookmarkEnd w:id="90"/>
      <w:r w:rsidRPr="00241F91">
        <w:t xml:space="preserve"> materials in uncontrolled</w:t>
      </w:r>
      <w:r w:rsidR="00494484">
        <w:t xml:space="preserve"> glass-making </w:t>
      </w:r>
      <w:bookmarkStart w:id="91" w:name="_DV_M127"/>
      <w:bookmarkEnd w:id="91"/>
      <w:r w:rsidRPr="00241F91">
        <w:t xml:space="preserve">furnaces upon being notified to do so by DEQ. The requirement to stop usage applies to the </w:t>
      </w:r>
      <w:r w:rsidR="0037713F">
        <w:t>w</w:t>
      </w:r>
      <w:r w:rsidRPr="00241F91">
        <w:t>eek</w:t>
      </w:r>
      <w:bookmarkStart w:id="92" w:name="_DV_M128"/>
      <w:bookmarkEnd w:id="92"/>
      <w:r w:rsidRPr="00241F91">
        <w:t xml:space="preserve"> following the week in which notification was given and all following weeks until DEQ provides notification that the </w:t>
      </w:r>
      <w:r w:rsidR="00424068">
        <w:t>M</w:t>
      </w:r>
      <w:r w:rsidRPr="00241F91">
        <w:t xml:space="preserve">onitored </w:t>
      </w:r>
      <w:r w:rsidR="00424068">
        <w:t>L</w:t>
      </w:r>
      <w:r w:rsidRPr="00241F91">
        <w:t>evel</w:t>
      </w:r>
      <w:bookmarkStart w:id="93" w:name="_DV_M129"/>
      <w:bookmarkEnd w:id="93"/>
      <w:r w:rsidRPr="00241F91">
        <w:t xml:space="preserve"> is again below the Reduce Use Level in Table 1. In the event that DEQ requires </w:t>
      </w:r>
      <w:r w:rsidR="00134608">
        <w:t>Bullseye</w:t>
      </w:r>
      <w:r w:rsidRPr="00241F91">
        <w:t xml:space="preserve"> to stop using </w:t>
      </w:r>
      <w:r w:rsidR="004103B2">
        <w:t>nickel</w:t>
      </w:r>
      <w:r w:rsidRPr="00241F91">
        <w:t xml:space="preserve"> in </w:t>
      </w:r>
      <w:r w:rsidR="0037713F">
        <w:t>r</w:t>
      </w:r>
      <w:r w:rsidRPr="00241F91">
        <w:t>aw</w:t>
      </w:r>
      <w:bookmarkStart w:id="94" w:name="_DV_M130"/>
      <w:bookmarkEnd w:id="94"/>
      <w:r w:rsidRPr="00241F91">
        <w:t xml:space="preserve"> materials three times pursuant to this subparagraph, </w:t>
      </w:r>
      <w:r w:rsidR="00134608">
        <w:t>Bullseye</w:t>
      </w:r>
      <w:r w:rsidRPr="00241F91">
        <w:t xml:space="preserve"> must stop using </w:t>
      </w:r>
      <w:r w:rsidR="004103B2">
        <w:t>nickel</w:t>
      </w:r>
      <w:r w:rsidRPr="00241F91">
        <w:t xml:space="preserve"> in </w:t>
      </w:r>
      <w:r w:rsidR="0037713F">
        <w:t>r</w:t>
      </w:r>
      <w:r w:rsidRPr="00241F91">
        <w:t>aw</w:t>
      </w:r>
      <w:bookmarkStart w:id="95" w:name="_DV_M131"/>
      <w:bookmarkEnd w:id="95"/>
      <w:r w:rsidRPr="00241F91">
        <w:t xml:space="preserve"> materials in uncontrolled</w:t>
      </w:r>
      <w:bookmarkStart w:id="96" w:name="_DV_C178"/>
      <w:r w:rsidR="00424068">
        <w:t xml:space="preserve"> glass-making </w:t>
      </w:r>
      <w:bookmarkEnd w:id="96"/>
      <w:r w:rsidRPr="00241F91">
        <w:t xml:space="preserve">furnaces. </w:t>
      </w:r>
    </w:p>
    <w:p w:rsidR="001E06EC" w:rsidRDefault="00241F91" w:rsidP="00800C82">
      <w:pPr>
        <w:pStyle w:val="Style2"/>
      </w:pPr>
      <w:bookmarkStart w:id="97" w:name="_DV_M133"/>
      <w:bookmarkEnd w:id="97"/>
      <w:r w:rsidRPr="00241F91">
        <w:t xml:space="preserve">Following any requirement to reduce or stop usage of </w:t>
      </w:r>
      <w:r w:rsidR="004103B2">
        <w:t>nickel</w:t>
      </w:r>
      <w:r w:rsidRPr="00241F91">
        <w:t xml:space="preserve"> in </w:t>
      </w:r>
      <w:r w:rsidR="00424068">
        <w:t>r</w:t>
      </w:r>
      <w:r w:rsidRPr="00241F91">
        <w:t>aw</w:t>
      </w:r>
      <w:bookmarkStart w:id="98" w:name="_DV_M134"/>
      <w:bookmarkEnd w:id="98"/>
      <w:r w:rsidRPr="00241F91">
        <w:t xml:space="preserve"> materials, </w:t>
      </w:r>
      <w:r w:rsidR="00134608">
        <w:t>Bullseye</w:t>
      </w:r>
      <w:r w:rsidRPr="00241F91">
        <w:t xml:space="preserve"> may resume usage of </w:t>
      </w:r>
      <w:r w:rsidR="004103B2">
        <w:t>nickel</w:t>
      </w:r>
      <w:r w:rsidRPr="00241F91">
        <w:t xml:space="preserve"> in </w:t>
      </w:r>
      <w:r w:rsidR="0037713F">
        <w:t>r</w:t>
      </w:r>
      <w:r w:rsidRPr="00241F91">
        <w:t>aw</w:t>
      </w:r>
      <w:bookmarkStart w:id="99" w:name="_DV_M135"/>
      <w:bookmarkEnd w:id="99"/>
      <w:r w:rsidRPr="00241F91">
        <w:t xml:space="preserve"> materials at the Maximum W</w:t>
      </w:r>
      <w:r w:rsidR="004103B2">
        <w:t xml:space="preserve">eekly Usage level </w:t>
      </w:r>
      <w:r w:rsidRPr="00241F91">
        <w:t xml:space="preserve">after DEQ provides notification that the </w:t>
      </w:r>
      <w:r w:rsidR="00424068">
        <w:t>M</w:t>
      </w:r>
      <w:r w:rsidRPr="00241F91">
        <w:t xml:space="preserve">onitored </w:t>
      </w:r>
      <w:r w:rsidR="00424068">
        <w:t>L</w:t>
      </w:r>
      <w:r w:rsidRPr="00241F91">
        <w:t>evel</w:t>
      </w:r>
      <w:bookmarkStart w:id="100" w:name="_DV_M136"/>
      <w:bookmarkEnd w:id="100"/>
      <w:r w:rsidRPr="00241F91">
        <w:t xml:space="preserve"> of </w:t>
      </w:r>
      <w:r w:rsidR="004103B2">
        <w:t>nickel</w:t>
      </w:r>
      <w:r w:rsidRPr="00241F91">
        <w:t xml:space="preserve"> is again below the Reduce Use Level. </w:t>
      </w:r>
      <w:r w:rsidR="00134608">
        <w:t>Bullseye</w:t>
      </w:r>
      <w:r w:rsidRPr="00241F91">
        <w:t xml:space="preserve"> may resume usage in the </w:t>
      </w:r>
      <w:r w:rsidR="0037713F">
        <w:t>w</w:t>
      </w:r>
      <w:r w:rsidRPr="00241F91">
        <w:t>eek</w:t>
      </w:r>
      <w:bookmarkStart w:id="101" w:name="_DV_M137"/>
      <w:bookmarkEnd w:id="101"/>
      <w:r w:rsidRPr="00241F91">
        <w:t xml:space="preserve"> following the week in which notification is given and all following weeks until </w:t>
      </w:r>
      <w:r w:rsidR="00134608">
        <w:t>Bullseye</w:t>
      </w:r>
      <w:r w:rsidRPr="00241F91">
        <w:t xml:space="preserve"> is required to reduce or stop usage again. </w:t>
      </w:r>
    </w:p>
    <w:p w:rsidR="001E06EC" w:rsidRPr="00B02899" w:rsidRDefault="00241F91" w:rsidP="00800C82">
      <w:pPr>
        <w:pStyle w:val="Style2"/>
      </w:pPr>
      <w:bookmarkStart w:id="102" w:name="_DV_M138"/>
      <w:bookmarkEnd w:id="102"/>
      <w:r w:rsidRPr="00241F91">
        <w:t xml:space="preserve">DEQ notifications will be provided no later than 12 PM on Friday and will affect the following week. Notification will be by email or facsimile and DEQ will attempt to </w:t>
      </w:r>
      <w:r w:rsidRPr="00241F91">
        <w:lastRenderedPageBreak/>
        <w:t>confirm receipt by phone</w:t>
      </w:r>
      <w:r w:rsidRPr="00E371D1">
        <w:t>.</w:t>
      </w:r>
      <w:bookmarkStart w:id="103" w:name="_DV_C190"/>
    </w:p>
    <w:p w:rsidR="001A215E" w:rsidRPr="00B02899" w:rsidRDefault="00134608" w:rsidP="00800C82">
      <w:pPr>
        <w:pStyle w:val="Style1"/>
      </w:pPr>
      <w:bookmarkStart w:id="104" w:name="_DV_C196"/>
      <w:bookmarkEnd w:id="103"/>
      <w:r>
        <w:t>Bullseye</w:t>
      </w:r>
      <w:r w:rsidR="001A215E" w:rsidRPr="00B02899">
        <w:t xml:space="preserve"> must keep daily records of all batches produced and provide to DEQ</w:t>
      </w:r>
      <w:r w:rsidR="001A215E">
        <w:t xml:space="preserve"> upon request</w:t>
      </w:r>
      <w:r w:rsidR="001A215E" w:rsidRPr="00B02899">
        <w:t xml:space="preserve">, the daily amount </w:t>
      </w:r>
      <w:r w:rsidR="001A215E" w:rsidRPr="0092674A">
        <w:t xml:space="preserve">of </w:t>
      </w:r>
      <w:r w:rsidR="001A215E">
        <w:t xml:space="preserve">metals </w:t>
      </w:r>
      <w:r w:rsidR="001A215E" w:rsidRPr="00B02899">
        <w:t>used.</w:t>
      </w:r>
    </w:p>
    <w:p w:rsidR="009C1ED8" w:rsidRPr="00545C2F" w:rsidRDefault="009C1ED8" w:rsidP="009C1ED8">
      <w:pPr>
        <w:pStyle w:val="Style1"/>
      </w:pPr>
      <w:bookmarkStart w:id="105" w:name="_DV_M140"/>
      <w:bookmarkStart w:id="106" w:name="_DV_C191"/>
      <w:bookmarkEnd w:id="104"/>
      <w:bookmarkEnd w:id="105"/>
      <w:r w:rsidRPr="00780FF3">
        <w:t xml:space="preserve">On and after September 1, 2016 and provided DEQ does not notify Bullseye at least three times to stop using the metal in raw materials as described under Paragraph </w:t>
      </w:r>
      <w:fldSimple w:instr=" REF _Ref444673030 \r \h  \* MERGEFORMAT ">
        <w:r w:rsidR="0059168F" w:rsidRPr="00780FF3">
          <w:t>12</w:t>
        </w:r>
      </w:fldSimple>
      <w:r w:rsidRPr="00780FF3">
        <w:t xml:space="preserve">, Bullseye may continue to use nickel in uncontrolled glass-making furnaces as follows:  </w:t>
      </w:r>
      <w:bookmarkStart w:id="107" w:name="_DV_C192"/>
      <w:bookmarkEnd w:id="106"/>
    </w:p>
    <w:p w:rsidR="009C1ED8" w:rsidRPr="00545C2F" w:rsidRDefault="009C1ED8" w:rsidP="009C1ED8">
      <w:pPr>
        <w:pStyle w:val="Style2"/>
      </w:pPr>
      <w:bookmarkStart w:id="108" w:name="_DV_C193"/>
      <w:bookmarkEnd w:id="107"/>
      <w:r w:rsidRPr="00780FF3">
        <w:t>If DEQ did not notify Bullseye to reduce or stop using nickel, Bullseye must use no more than the listed Maximum Weekly Usage for nickel in raw materials without prior authorization from DEQ.</w:t>
      </w:r>
      <w:bookmarkStart w:id="109" w:name="_DV_C194"/>
      <w:bookmarkEnd w:id="108"/>
    </w:p>
    <w:p w:rsidR="009C1ED8" w:rsidRDefault="009C1ED8" w:rsidP="009C1ED8">
      <w:pPr>
        <w:pStyle w:val="Style2"/>
      </w:pPr>
      <w:bookmarkStart w:id="110" w:name="_DV_C195"/>
      <w:bookmarkEnd w:id="109"/>
      <w:r w:rsidRPr="00780FF3">
        <w:t>If  DEQ notified Bullseye to stop or reduce using nickel, Bullseye will reduce the weekly usage of nickel in raw materials in uncontrolled glass-making furnaces to the appropriate Reduction Step in Table 1 as are in effect as of September 1, 2016 (if any) and Bullseye cannot increase the weekly usage of nickel without prior authorization from DEQ.</w:t>
      </w:r>
      <w:bookmarkEnd w:id="110"/>
    </w:p>
    <w:p w:rsidR="001E06EC" w:rsidRPr="00B02899" w:rsidRDefault="00724B74" w:rsidP="00800C82">
      <w:pPr>
        <w:pStyle w:val="Style1"/>
      </w:pPr>
      <w:r w:rsidRPr="00B02899">
        <w:t>Emission control device requirements:</w:t>
      </w:r>
    </w:p>
    <w:p w:rsidR="001E06EC" w:rsidRPr="00B02899" w:rsidRDefault="00724B74" w:rsidP="00800C82">
      <w:pPr>
        <w:pStyle w:val="Style2"/>
      </w:pPr>
      <w:bookmarkStart w:id="111" w:name="_DV_M141"/>
      <w:bookmarkEnd w:id="111"/>
      <w:r w:rsidRPr="00B02899">
        <w:t>The design of all emission control devices must be approved by DEQ before installation.</w:t>
      </w:r>
    </w:p>
    <w:p w:rsidR="001E06EC" w:rsidRPr="00B02899" w:rsidRDefault="00134608" w:rsidP="00800C82">
      <w:pPr>
        <w:pStyle w:val="Style2"/>
      </w:pPr>
      <w:bookmarkStart w:id="112" w:name="_DV_M142"/>
      <w:bookmarkStart w:id="113" w:name="_Ref444673476"/>
      <w:bookmarkEnd w:id="112"/>
      <w:r>
        <w:t>Bullseye</w:t>
      </w:r>
      <w:r w:rsidR="00724B74" w:rsidRPr="00B02899">
        <w:t xml:space="preserve"> must submit a Notice of Intent to Construct in accordance with OAR 340-210-0205 through 340-210-0250 no later than 15 days prior to the date installation begins. If DEQ does not deny or approve the Notice of Intent to Construct within 10 days of receipt of the Notice, the Notice will be deemed to be approved.</w:t>
      </w:r>
      <w:bookmarkEnd w:id="113"/>
    </w:p>
    <w:p w:rsidR="001E06EC" w:rsidRPr="00B02899" w:rsidRDefault="00724B74" w:rsidP="00800C82">
      <w:pPr>
        <w:pStyle w:val="Style2"/>
      </w:pPr>
      <w:bookmarkStart w:id="114" w:name="_DV_M143"/>
      <w:bookmarkEnd w:id="114"/>
      <w:r w:rsidRPr="00B02899">
        <w:t xml:space="preserve">Emission control devices may control emissions from more than one furnace. </w:t>
      </w:r>
    </w:p>
    <w:p w:rsidR="001E06EC" w:rsidRPr="00B02899" w:rsidRDefault="00724B74" w:rsidP="00800C82">
      <w:pPr>
        <w:pStyle w:val="Style2"/>
      </w:pPr>
      <w:bookmarkStart w:id="115" w:name="_DV_M144"/>
      <w:bookmarkEnd w:id="115"/>
      <w:r w:rsidRPr="00B02899">
        <w:t>Each emission control device must be equipped with the monitoring device or devices specified by DEQ in DEQ’s approval of the Notice of Intent to Construct required in subparagraph b.</w:t>
      </w:r>
    </w:p>
    <w:p w:rsidR="001E06EC" w:rsidRPr="00B02899" w:rsidRDefault="00724B74" w:rsidP="00800C82">
      <w:pPr>
        <w:pStyle w:val="Style2"/>
      </w:pPr>
      <w:bookmarkStart w:id="116" w:name="_DV_M145"/>
      <w:bookmarkEnd w:id="116"/>
      <w:r w:rsidRPr="00B02899">
        <w:t>Each emission control device must be equipped with inlet ducting that provides the following:</w:t>
      </w:r>
    </w:p>
    <w:p w:rsidR="001E06EC" w:rsidRPr="00B02899" w:rsidRDefault="00724B74" w:rsidP="009A22C9">
      <w:pPr>
        <w:pStyle w:val="Style3"/>
        <w:ind w:left="0" w:firstLine="2340"/>
      </w:pPr>
      <w:bookmarkStart w:id="117" w:name="_DV_M146"/>
      <w:bookmarkEnd w:id="117"/>
      <w:r w:rsidRPr="00B02899">
        <w:t>Sufficient cooling of exhaust gases to no more than the maximum design inlet temperature under worst-case conditions; and</w:t>
      </w:r>
    </w:p>
    <w:p w:rsidR="001E06EC" w:rsidRPr="00B02899" w:rsidRDefault="00724B74" w:rsidP="009A22C9">
      <w:pPr>
        <w:pStyle w:val="Style3"/>
        <w:ind w:left="0" w:firstLine="2340"/>
      </w:pPr>
      <w:bookmarkStart w:id="118" w:name="_DV_M147"/>
      <w:bookmarkEnd w:id="118"/>
      <w:r w:rsidRPr="00B02899">
        <w:t>Provision for inlet emissions testing, including sufficient duct diameter, sample ports, undisturbed flow conditions, and access for testing.</w:t>
      </w:r>
    </w:p>
    <w:p w:rsidR="001E06EC" w:rsidRPr="00B02899" w:rsidRDefault="00724B74" w:rsidP="00800C82">
      <w:pPr>
        <w:pStyle w:val="Style2"/>
      </w:pPr>
      <w:bookmarkStart w:id="119" w:name="_DV_M148"/>
      <w:bookmarkEnd w:id="119"/>
      <w:r w:rsidRPr="00B02899">
        <w:lastRenderedPageBreak/>
        <w:t>Each emission control device must be equipped with outlet ducting that provides for outlet emissions testing, including sufficient duct diameter, sample ports, undisturbed flow conditions, and access for testing.</w:t>
      </w:r>
    </w:p>
    <w:p w:rsidR="001E06EC" w:rsidRPr="00B02899" w:rsidRDefault="00724B74" w:rsidP="00800C82">
      <w:pPr>
        <w:pStyle w:val="Style2"/>
      </w:pPr>
      <w:bookmarkStart w:id="120" w:name="_DV_M149"/>
      <w:bookmarkEnd w:id="120"/>
      <w:r w:rsidRPr="00B02899">
        <w:t xml:space="preserve">After commencing operation of any emission control device, </w:t>
      </w:r>
      <w:r w:rsidR="00134608">
        <w:t>Bullseye</w:t>
      </w:r>
      <w:r w:rsidRPr="00B02899">
        <w:t xml:space="preserve"> must observe and record the parameters specified by DEQ in DEQ’s approval of the Notice of Intent to Construct, required in subparagraph b.  </w:t>
      </w:r>
    </w:p>
    <w:p w:rsidR="001E06EC" w:rsidRPr="00B02899" w:rsidRDefault="00134608" w:rsidP="00800C82">
      <w:pPr>
        <w:pStyle w:val="Style2"/>
      </w:pPr>
      <w:bookmarkStart w:id="121" w:name="_DV_M150"/>
      <w:bookmarkEnd w:id="121"/>
      <w:r>
        <w:t>Bullseye</w:t>
      </w:r>
      <w:r w:rsidR="00724B74" w:rsidRPr="00B02899">
        <w:t xml:space="preserve"> must perform the following source testing on at least one controlled </w:t>
      </w:r>
      <w:r w:rsidR="009A172D">
        <w:t xml:space="preserve">glass-making </w:t>
      </w:r>
      <w:r w:rsidR="00724B74" w:rsidRPr="00B02899">
        <w:t>furnace approved by DEQ to demonstrate compliance with</w:t>
      </w:r>
      <w:r w:rsidR="00E1699E">
        <w:t xml:space="preserve"> either</w:t>
      </w:r>
      <w:r w:rsidR="00724B74" w:rsidRPr="00B02899">
        <w:t xml:space="preserve"> requirement in Paragraph </w:t>
      </w:r>
      <w:r w:rsidR="003D3213">
        <w:fldChar w:fldCharType="begin"/>
      </w:r>
      <w:r w:rsidR="00D33C03">
        <w:instrText xml:space="preserve"> REF _Ref445363795 \r \h </w:instrText>
      </w:r>
      <w:r w:rsidR="003D3213">
        <w:fldChar w:fldCharType="separate"/>
      </w:r>
      <w:r w:rsidR="0059168F">
        <w:t>6</w:t>
      </w:r>
      <w:r w:rsidR="003D3213">
        <w:fldChar w:fldCharType="end"/>
      </w:r>
      <w:r w:rsidR="002C6949">
        <w:t xml:space="preserve">. Source testing done under paragraph </w:t>
      </w:r>
      <w:r w:rsidR="003D3213">
        <w:fldChar w:fldCharType="begin"/>
      </w:r>
      <w:r w:rsidR="002C6949">
        <w:instrText xml:space="preserve"> REF _Ref445380067 \r \h </w:instrText>
      </w:r>
      <w:r w:rsidR="003D3213">
        <w:fldChar w:fldCharType="separate"/>
      </w:r>
      <w:r w:rsidR="002C6949">
        <w:t>10</w:t>
      </w:r>
      <w:r w:rsidR="003D3213">
        <w:fldChar w:fldCharType="end"/>
      </w:r>
      <w:r w:rsidR="002C6949">
        <w:t xml:space="preserve"> may be used in whole or in part to comply with this paragraph. </w:t>
      </w:r>
    </w:p>
    <w:p w:rsidR="001E06EC" w:rsidRPr="00B02899" w:rsidRDefault="00724B74" w:rsidP="009A22C9">
      <w:pPr>
        <w:pStyle w:val="Style3"/>
        <w:ind w:left="0" w:firstLine="2340"/>
      </w:pPr>
      <w:bookmarkStart w:id="122" w:name="_DV_M152"/>
      <w:bookmarkStart w:id="123" w:name="_DV_M153"/>
      <w:bookmarkEnd w:id="122"/>
      <w:bookmarkEnd w:id="123"/>
      <w:r w:rsidRPr="00B02899">
        <w:t xml:space="preserve">Within 60 days of commencing operation of the emission control devices, test control device inlet and outlet for particulate matter using DEQ Method 5 or comparable method; </w:t>
      </w:r>
    </w:p>
    <w:p w:rsidR="001E06EC" w:rsidRPr="00B02899" w:rsidRDefault="00724B74" w:rsidP="009A22C9">
      <w:pPr>
        <w:pStyle w:val="Style3"/>
        <w:ind w:left="0" w:firstLine="2340"/>
      </w:pPr>
      <w:bookmarkStart w:id="124" w:name="_DV_M154"/>
      <w:bookmarkEnd w:id="124"/>
      <w:r w:rsidRPr="00B02899">
        <w:t>A source test plan must be submitted at least 30 days before conducting the source test; and</w:t>
      </w:r>
    </w:p>
    <w:p w:rsidR="001E06EC" w:rsidRPr="00B02899" w:rsidRDefault="00724B74" w:rsidP="009A22C9">
      <w:pPr>
        <w:pStyle w:val="Style3"/>
        <w:ind w:left="0" w:firstLine="2340"/>
      </w:pPr>
      <w:bookmarkStart w:id="125" w:name="_DV_M155"/>
      <w:bookmarkEnd w:id="125"/>
      <w:r w:rsidRPr="00B02899">
        <w:t xml:space="preserve">The source test plan must be approved by DEQ before conducting the source test. </w:t>
      </w:r>
    </w:p>
    <w:p w:rsidR="002E4915" w:rsidRPr="00B02899" w:rsidRDefault="00D36E8F" w:rsidP="00800C82">
      <w:pPr>
        <w:pStyle w:val="Style1"/>
      </w:pPr>
      <w:bookmarkStart w:id="126" w:name="_DV_M156"/>
      <w:bookmarkEnd w:id="126"/>
      <w:r w:rsidRPr="00D36E8F">
        <w:rPr>
          <w:rStyle w:val="DeltaViewDeletion"/>
          <w:strike w:val="0"/>
          <w:color w:val="auto"/>
        </w:rPr>
        <w:t>This agreement imposes</w:t>
      </w:r>
      <w:r w:rsidR="00724B74" w:rsidRPr="00B02899">
        <w:t xml:space="preserve"> no restrictions on the </w:t>
      </w:r>
      <w:r w:rsidR="0037713F">
        <w:t>r</w:t>
      </w:r>
      <w:r w:rsidR="00724B74" w:rsidRPr="00B02899">
        <w:t>aw</w:t>
      </w:r>
      <w:bookmarkStart w:id="127" w:name="_DV_M157"/>
      <w:bookmarkEnd w:id="127"/>
      <w:r w:rsidR="00724B74" w:rsidRPr="00B02899">
        <w:t xml:space="preserve"> materials that may be used in</w:t>
      </w:r>
      <w:bookmarkStart w:id="128" w:name="_DV_M158"/>
      <w:bookmarkEnd w:id="128"/>
      <w:r w:rsidR="009E14E7">
        <w:t xml:space="preserve"> </w:t>
      </w:r>
      <w:r w:rsidR="00724B74" w:rsidRPr="00B02899">
        <w:t>glass-making furnace</w:t>
      </w:r>
      <w:bookmarkStart w:id="129" w:name="_DV_C207"/>
      <w:r>
        <w:t>s</w:t>
      </w:r>
      <w:bookmarkStart w:id="130" w:name="_DV_M159"/>
      <w:bookmarkEnd w:id="129"/>
      <w:bookmarkEnd w:id="130"/>
      <w:r w:rsidR="00724B74" w:rsidRPr="00B02899">
        <w:t xml:space="preserve"> that </w:t>
      </w:r>
      <w:r>
        <w:t xml:space="preserve">are </w:t>
      </w:r>
      <w:r w:rsidR="00724B74" w:rsidRPr="00B02899">
        <w:t>controlled by an emission control device approved by DEQ</w:t>
      </w:r>
      <w:r w:rsidR="002E4915" w:rsidRPr="00B02899">
        <w:t>, except that the use of chromium III and chromium VI will be subject to maximum usage rates determined by DEQ</w:t>
      </w:r>
      <w:r w:rsidR="00724B74" w:rsidRPr="00B02899">
        <w:t>.</w:t>
      </w:r>
    </w:p>
    <w:p w:rsidR="00800C82" w:rsidRDefault="00724B74" w:rsidP="00800C82">
      <w:pPr>
        <w:pStyle w:val="Style1"/>
      </w:pPr>
      <w:bookmarkStart w:id="131" w:name="_DV_M161"/>
      <w:bookmarkEnd w:id="131"/>
      <w:r w:rsidRPr="00B02899">
        <w:t xml:space="preserve">Notwithstanding this agreement, </w:t>
      </w:r>
      <w:r w:rsidR="00134608">
        <w:t>Bullseye</w:t>
      </w:r>
      <w:r w:rsidRPr="00B02899">
        <w:t xml:space="preserve"> will be subject to any rules adopted by the Environmental Quality Commission.</w:t>
      </w:r>
      <w:bookmarkStart w:id="132" w:name="_DV_C212"/>
      <w:bookmarkStart w:id="133" w:name="_Ref445276570"/>
    </w:p>
    <w:p w:rsidR="001E06EC" w:rsidRPr="00B02899" w:rsidRDefault="00724B74" w:rsidP="00800C82">
      <w:pPr>
        <w:pStyle w:val="Style1"/>
      </w:pPr>
      <w:bookmarkStart w:id="134" w:name="_DV_M162"/>
      <w:bookmarkStart w:id="135" w:name="_Ref444689754"/>
      <w:bookmarkEnd w:id="132"/>
      <w:bookmarkEnd w:id="134"/>
      <w:r w:rsidRPr="00B02899">
        <w:t xml:space="preserve">Upon receipt of a written DEQ finding that </w:t>
      </w:r>
      <w:r w:rsidR="00134608">
        <w:t>Bullseye</w:t>
      </w:r>
      <w:r w:rsidRPr="00B02899">
        <w:t xml:space="preserve"> has breached a provision of this agreement, </w:t>
      </w:r>
      <w:r w:rsidR="00134608">
        <w:t>Bullseye</w:t>
      </w:r>
      <w:r w:rsidRPr="00B02899">
        <w:t xml:space="preserve"> agrees to pay the following stipulated damages:</w:t>
      </w:r>
      <w:bookmarkEnd w:id="133"/>
      <w:bookmarkEnd w:id="135"/>
    </w:p>
    <w:p w:rsidR="001E06EC" w:rsidRPr="00B02899" w:rsidRDefault="00724B74" w:rsidP="00800C82">
      <w:pPr>
        <w:pStyle w:val="Style2"/>
      </w:pPr>
      <w:bookmarkStart w:id="136" w:name="_DV_M163"/>
      <w:bookmarkEnd w:id="136"/>
      <w:r w:rsidRPr="00B02899">
        <w:t xml:space="preserve">$1,600 for each day that </w:t>
      </w:r>
      <w:r w:rsidR="00134608">
        <w:t>Bullseye</w:t>
      </w:r>
      <w:r w:rsidRPr="00B02899">
        <w:t xml:space="preserve"> breaches any compliance requirement detailed in Paragraphs 6  and 7 of this agreement; and </w:t>
      </w:r>
    </w:p>
    <w:p w:rsidR="001E06EC" w:rsidRPr="00B02899" w:rsidRDefault="00724B74" w:rsidP="00800C82">
      <w:pPr>
        <w:pStyle w:val="Style2"/>
        <w:rPr>
          <w:color w:val="1F497D"/>
        </w:rPr>
      </w:pPr>
      <w:bookmarkStart w:id="137" w:name="_DV_M164"/>
      <w:bookmarkEnd w:id="137"/>
      <w:r w:rsidRPr="00B02899">
        <w:t>$800 for each breach of any of the maximum weekly usage levels or reduction or stop levels in Table 1</w:t>
      </w:r>
      <w:r w:rsidRPr="00B02899">
        <w:rPr>
          <w:color w:val="1F497D"/>
        </w:rPr>
        <w:t xml:space="preserve">.  </w:t>
      </w:r>
    </w:p>
    <w:p w:rsidR="001E06EC" w:rsidRPr="00B02899" w:rsidRDefault="00724B74" w:rsidP="00800C82">
      <w:pPr>
        <w:pStyle w:val="Style1"/>
      </w:pPr>
      <w:bookmarkStart w:id="138" w:name="_DV_M165"/>
      <w:bookmarkEnd w:id="138"/>
      <w:r w:rsidRPr="00B02899">
        <w:t xml:space="preserve">If any event occurs that is beyond </w:t>
      </w:r>
      <w:r w:rsidR="00134608">
        <w:t>Bullseye</w:t>
      </w:r>
      <w:r w:rsidRPr="00B02899">
        <w:t xml:space="preserve">’s reasonable control that causes or may cause a delay or deviation in performance of the requirements of this agreement, </w:t>
      </w:r>
      <w:r w:rsidR="00134608">
        <w:t>Bullseye</w:t>
      </w:r>
      <w:r w:rsidRPr="00B02899">
        <w:t xml:space="preserve"> must </w:t>
      </w:r>
      <w:r w:rsidRPr="00B02899">
        <w:lastRenderedPageBreak/>
        <w:t xml:space="preserve">promptly notify DEQ verbally of the cause of delay or deviation and its anticipated duration, the measures that have been or will be taken to prevent or minimize the delay or deviation, and the timetable by which </w:t>
      </w:r>
      <w:r w:rsidR="00134608">
        <w:t>Bullseye</w:t>
      </w:r>
      <w:r w:rsidRPr="00B02899">
        <w:t xml:space="preserve"> proposes to carry out such measures.  </w:t>
      </w:r>
      <w:r w:rsidR="003D3213" w:rsidRPr="003D3213">
        <w:fldChar w:fldCharType="begin"/>
      </w:r>
      <w:r w:rsidR="00241F91" w:rsidRPr="00817038">
        <w:rPr>
          <w:color w:val="0000FF"/>
          <w:u w:val="double"/>
        </w:rPr>
        <w:instrText>fillin "" \d ""</w:instrText>
      </w:r>
      <w:r w:rsidR="003D3213" w:rsidRPr="00817038">
        <w:rPr>
          <w:color w:val="0000FF"/>
          <w:u w:val="double"/>
        </w:rPr>
        <w:fldChar w:fldCharType="end"/>
      </w:r>
      <w:bookmarkStart w:id="139" w:name="_DV_M166"/>
      <w:bookmarkEnd w:id="139"/>
      <w:r w:rsidR="00134608">
        <w:t>Bullseye</w:t>
      </w:r>
      <w:r w:rsidRPr="00B02899">
        <w:t xml:space="preserve"> must confirm in writing this information within five (5) working days of the onset of the event.  It is </w:t>
      </w:r>
      <w:r w:rsidR="00134608">
        <w:t>Bullseye</w:t>
      </w:r>
      <w:r w:rsidRPr="00B02899">
        <w:t xml:space="preserve">’s responsibility in the written notification to demonstrate to DEQ’s satisfaction that the delay or deviation has been or will be caused by circumstances beyond the reasonable control and despite due diligence of </w:t>
      </w:r>
      <w:r w:rsidR="00134608">
        <w:t>Bullseye</w:t>
      </w:r>
      <w:r w:rsidRPr="00B02899">
        <w:t xml:space="preserve">.  If </w:t>
      </w:r>
      <w:r w:rsidR="00134608">
        <w:t>Bullseye</w:t>
      </w:r>
      <w:r w:rsidRPr="00B02899">
        <w:t xml:space="preserve"> so demonstrates, DEQ will extend times of performance of related activities under this agreement as appropriate.  Circumstances or events beyond </w:t>
      </w:r>
      <w:r w:rsidR="00134608">
        <w:t>Bullseye</w:t>
      </w:r>
      <w:r w:rsidRPr="00B02899">
        <w:t xml:space="preserve">’s control include, but are not limited to, acts of nature, unforeseen strikes, work stoppages, fires, explosion, riot, sabotage, or war.  Increased cost of performance or consultant’s failure to provide timely reports will not be considered circumstances beyond </w:t>
      </w:r>
      <w:r w:rsidR="003D3213" w:rsidRPr="003D3213">
        <w:fldChar w:fldCharType="begin"/>
      </w:r>
      <w:r w:rsidR="00241F91" w:rsidRPr="00817038">
        <w:rPr>
          <w:color w:val="0000FF"/>
          <w:u w:val="double"/>
        </w:rPr>
        <w:instrText>fillin "" \d ""</w:instrText>
      </w:r>
      <w:r w:rsidR="003D3213" w:rsidRPr="00817038">
        <w:rPr>
          <w:color w:val="0000FF"/>
          <w:u w:val="double"/>
        </w:rPr>
        <w:fldChar w:fldCharType="end"/>
      </w:r>
      <w:bookmarkStart w:id="140" w:name="_DV_M167"/>
      <w:bookmarkEnd w:id="140"/>
      <w:r w:rsidR="00134608">
        <w:t>Bullseye</w:t>
      </w:r>
      <w:r w:rsidRPr="00B02899">
        <w:t xml:space="preserve">’s reasonable control. However, delay in DEQ approval of documents due to no act or omission of </w:t>
      </w:r>
      <w:r w:rsidR="00134608">
        <w:t>Bullseye</w:t>
      </w:r>
      <w:r w:rsidRPr="00B02899">
        <w:t xml:space="preserve">’s will be considered circumstances beyond </w:t>
      </w:r>
      <w:r w:rsidR="00134608">
        <w:t>Bullseye</w:t>
      </w:r>
      <w:r w:rsidRPr="00B02899">
        <w:t>’s control.</w:t>
      </w:r>
    </w:p>
    <w:p w:rsidR="001E06EC" w:rsidRPr="00B02899" w:rsidRDefault="006370FD" w:rsidP="00800C82">
      <w:pPr>
        <w:pStyle w:val="Style1"/>
      </w:pPr>
      <w:bookmarkStart w:id="141" w:name="_DV_M168"/>
      <w:bookmarkEnd w:id="141"/>
      <w:r w:rsidRPr="006370FD">
        <w:rPr>
          <w:rStyle w:val="DeltaViewDeletion"/>
          <w:strike w:val="0"/>
          <w:color w:val="auto"/>
        </w:rPr>
        <w:t>Each party</w:t>
      </w:r>
      <w:r w:rsidR="00724B74" w:rsidRPr="00B02899">
        <w:t xml:space="preserve"> reserves the right to enforce this agreement through appropriate administrative and judicial proceedings. </w:t>
      </w:r>
    </w:p>
    <w:p w:rsidR="001E06EC" w:rsidRPr="00B02899" w:rsidRDefault="00724B74" w:rsidP="00800C82">
      <w:pPr>
        <w:pStyle w:val="Style1"/>
      </w:pPr>
      <w:bookmarkStart w:id="142" w:name="_DV_M169"/>
      <w:bookmarkEnd w:id="142"/>
      <w:r w:rsidRPr="00B02899">
        <w:t xml:space="preserve">DEQ and </w:t>
      </w:r>
      <w:r w:rsidR="00134608">
        <w:t>Bullseye</w:t>
      </w:r>
      <w:r w:rsidRPr="00B02899">
        <w:t xml:space="preserve"> may amend the terms of this agreement only by mutual written agreement.</w:t>
      </w:r>
    </w:p>
    <w:p w:rsidR="001E06EC" w:rsidRPr="00B02899" w:rsidRDefault="00134608" w:rsidP="00800C82">
      <w:pPr>
        <w:pStyle w:val="Style1"/>
      </w:pPr>
      <w:bookmarkStart w:id="143" w:name="_DV_M170"/>
      <w:bookmarkEnd w:id="143"/>
      <w:r>
        <w:t>Bullseye</w:t>
      </w:r>
      <w:r w:rsidR="00724B74" w:rsidRPr="00B02899">
        <w:t xml:space="preserve"> agrees that this agreement shall be binding on </w:t>
      </w:r>
      <w:r>
        <w:t>Bullseye</w:t>
      </w:r>
      <w:r w:rsidR="00724B74" w:rsidRPr="00B02899">
        <w:t xml:space="preserve"> and its respective successors, agents, and assigns.  The undersigned representative of </w:t>
      </w:r>
      <w:r>
        <w:t>Bullseye</w:t>
      </w:r>
      <w:r w:rsidR="00724B74" w:rsidRPr="00B02899">
        <w:t xml:space="preserve"> certifies that he or she is fully authorized to execute and bind </w:t>
      </w:r>
      <w:r>
        <w:t>Bullseye</w:t>
      </w:r>
      <w:r w:rsidR="00724B74" w:rsidRPr="00B02899">
        <w:t xml:space="preserve"> to this agreement.  No change in ownership or corporate or partnership status relating to the Facility will, in any way, alter </w:t>
      </w:r>
      <w:r>
        <w:t>Bullseye</w:t>
      </w:r>
      <w:r w:rsidR="00724B74" w:rsidRPr="00B02899">
        <w:t>’s obligation under this agreement, unless otherwise approved in writing by DEQ.</w:t>
      </w:r>
    </w:p>
    <w:p w:rsidR="001E06EC" w:rsidRPr="00B02899" w:rsidRDefault="00724B74" w:rsidP="00800C82">
      <w:pPr>
        <w:pStyle w:val="Style1"/>
      </w:pPr>
      <w:bookmarkStart w:id="144" w:name="_DV_M171"/>
      <w:bookmarkEnd w:id="144"/>
      <w:r w:rsidRPr="00B02899">
        <w:t xml:space="preserve">All reports, notices and other communications required under or relating to this agreement should be sent to: Air Quality Section, DEQ Northwest Region Office, 700 NE Multnomah St., Suite 600, Portland, OR 97232. </w:t>
      </w:r>
      <w:r w:rsidR="007D1DA6" w:rsidRPr="00B02899">
        <w:t>The contact person for Bullseye is: Eric Durrin, 3722 SE 21</w:t>
      </w:r>
      <w:r w:rsidR="007D1DA6" w:rsidRPr="00B02899">
        <w:rPr>
          <w:vertAlign w:val="superscript"/>
        </w:rPr>
        <w:t>st</w:t>
      </w:r>
      <w:r w:rsidR="007D1DA6" w:rsidRPr="00B02899">
        <w:t xml:space="preserve"> Avenue, Portland, Oregon 97202 and Jeff Hunter, Perkins Coie, LLP, 1120 NW Couch Street, 10</w:t>
      </w:r>
      <w:r w:rsidR="007D1DA6" w:rsidRPr="00B02899">
        <w:rPr>
          <w:vertAlign w:val="superscript"/>
        </w:rPr>
        <w:t>th</w:t>
      </w:r>
      <w:r w:rsidR="007D1DA6">
        <w:t xml:space="preserve"> Floor, Portland, OR 97209-4128</w:t>
      </w:r>
      <w:r w:rsidRPr="00B02899">
        <w:t>.</w:t>
      </w:r>
    </w:p>
    <w:p w:rsidR="001E06EC" w:rsidRPr="00B02899" w:rsidRDefault="00134608" w:rsidP="00800C82">
      <w:pPr>
        <w:pStyle w:val="Style1"/>
      </w:pPr>
      <w:bookmarkStart w:id="145" w:name="_DV_M172"/>
      <w:bookmarkEnd w:id="145"/>
      <w:r>
        <w:t>Bullseye</w:t>
      </w:r>
      <w:r w:rsidR="00724B74" w:rsidRPr="00B02899">
        <w:t xml:space="preserve"> acknowledges that it has actual notice of the contents and requirements of this agreement and that failure to fulfill any of the requirements hereof will constitute a violation of this agreement and will subject </w:t>
      </w:r>
      <w:r>
        <w:t>Bullseye</w:t>
      </w:r>
      <w:r w:rsidR="00724B74" w:rsidRPr="00B02899">
        <w:t xml:space="preserve"> to payment of stipulated damages.</w:t>
      </w:r>
    </w:p>
    <w:p w:rsidR="001E06EC" w:rsidRPr="00B02899" w:rsidRDefault="00724B74" w:rsidP="00800C82">
      <w:pPr>
        <w:pStyle w:val="Style1"/>
      </w:pPr>
      <w:bookmarkStart w:id="146" w:name="_DV_M173"/>
      <w:bookmarkEnd w:id="146"/>
      <w:r w:rsidRPr="00B02899">
        <w:t>Any stipulated damages imposed pursuant to Paragraph</w:t>
      </w:r>
      <w:r w:rsidR="00A5087D">
        <w:t xml:space="preserve"> </w:t>
      </w:r>
      <w:fldSimple w:instr=" REF _Ref445276570 \r \h  \* MERGEFORMAT ">
        <w:r w:rsidR="0059168F">
          <w:t>17</w:t>
        </w:r>
      </w:fldSimple>
      <w:r w:rsidRPr="00B02899">
        <w:t xml:space="preserve"> are due upon written </w:t>
      </w:r>
      <w:r w:rsidRPr="00B02899">
        <w:lastRenderedPageBreak/>
        <w:t xml:space="preserve">demand.  Stipulated damages must be paid by check or money order made payable to the "State Treasurer, State of Oregon" and sent to:  Business Office, Department of Environmental Quality, 811 SW Sixth Avenue, Portland, Oregon 97204. </w:t>
      </w:r>
    </w:p>
    <w:p w:rsidR="001E06EC" w:rsidRPr="00B02899" w:rsidRDefault="00724B74" w:rsidP="00800C82">
      <w:pPr>
        <w:pStyle w:val="Style1"/>
      </w:pPr>
      <w:bookmarkStart w:id="147" w:name="_DV_M175"/>
      <w:bookmarkEnd w:id="147"/>
      <w:r w:rsidRPr="00B02899">
        <w:t>This agreement will terminate in 5 years of the date this agreement is fully executed, or upon issuance of a permit that incorporates the provisions of new air toxics regulations adopted by the Environmental Quality Commission, or at</w:t>
      </w:r>
      <w:bookmarkStart w:id="148" w:name="_DV_C225"/>
      <w:r w:rsidR="00A5087D">
        <w:t xml:space="preserve"> the </w:t>
      </w:r>
      <w:bookmarkEnd w:id="148"/>
      <w:r w:rsidRPr="00B02899">
        <w:t xml:space="preserve">mutual agreement of the parties, whichever is sooner, and on condition that </w:t>
      </w:r>
      <w:r w:rsidR="00134608">
        <w:t>Bullseye</w:t>
      </w:r>
      <w:r w:rsidRPr="00B02899">
        <w:t xml:space="preserve"> has paid all stipulated damages required by Paragraph </w:t>
      </w:r>
      <w:bookmarkStart w:id="149" w:name="_DV_C226"/>
      <w:r w:rsidR="003D3213">
        <w:fldChar w:fldCharType="begin"/>
      </w:r>
      <w:r w:rsidR="00A5087D">
        <w:instrText xml:space="preserve"> REF _Ref445276570 \r \h </w:instrText>
      </w:r>
      <w:r w:rsidR="00800C82">
        <w:instrText xml:space="preserve"> \* MERGEFORMAT </w:instrText>
      </w:r>
      <w:r w:rsidR="003D3213">
        <w:fldChar w:fldCharType="separate"/>
      </w:r>
      <w:r w:rsidR="0059168F">
        <w:t>17</w:t>
      </w:r>
      <w:r w:rsidR="003D3213">
        <w:fldChar w:fldCharType="end"/>
      </w:r>
      <w:bookmarkStart w:id="150" w:name="_DV_C227"/>
      <w:bookmarkEnd w:id="149"/>
      <w:r w:rsidR="00A5087D">
        <w:t>.</w:t>
      </w:r>
      <w:r w:rsidRPr="00B02899">
        <w:rPr>
          <w:rStyle w:val="DeltaViewInsertion"/>
        </w:rPr>
        <w:t xml:space="preserve">  </w:t>
      </w:r>
      <w:bookmarkEnd w:id="150"/>
    </w:p>
    <w:p w:rsidR="001E06EC" w:rsidRPr="00780FF3" w:rsidRDefault="00724B74" w:rsidP="00800C82">
      <w:pPr>
        <w:pStyle w:val="Style1"/>
        <w:rPr>
          <w:color w:val="000000" w:themeColor="text1"/>
        </w:rPr>
      </w:pPr>
      <w:bookmarkStart w:id="151" w:name="_DV_M177"/>
      <w:bookmarkEnd w:id="151"/>
      <w:r w:rsidRPr="00B02899">
        <w:t xml:space="preserve">Provided that </w:t>
      </w:r>
      <w:r w:rsidR="00134608">
        <w:t>Bullseye</w:t>
      </w:r>
      <w:r w:rsidRPr="00B02899">
        <w:t xml:space="preserve"> complies with the provisions of this agreement, DEQ agrees not to take enforcement action at this time related to </w:t>
      </w:r>
      <w:r w:rsidR="00134608">
        <w:t>Bullseye</w:t>
      </w:r>
      <w:r w:rsidRPr="00B02899">
        <w:t>’s emissions of metals in Table 1.</w:t>
      </w:r>
      <w:bookmarkStart w:id="152" w:name="_DV_C229"/>
      <w:r w:rsidRPr="00B02899">
        <w:rPr>
          <w:rStyle w:val="DeltaViewInsertion"/>
        </w:rPr>
        <w:t xml:space="preserve"> </w:t>
      </w:r>
      <w:bookmarkEnd w:id="152"/>
      <w:r w:rsidR="00780FF3" w:rsidRPr="00780FF3">
        <w:rPr>
          <w:rStyle w:val="DeltaViewInsertion"/>
          <w:color w:val="000000" w:themeColor="text1"/>
          <w:u w:val="none"/>
        </w:rPr>
        <w:t>Bullseye expressly denies that it is in violation of its air permit or any emission standard.</w:t>
      </w:r>
    </w:p>
    <w:p w:rsidR="001E06EC" w:rsidRPr="006370FD" w:rsidRDefault="00724B74" w:rsidP="00800C82">
      <w:pPr>
        <w:pStyle w:val="Style1"/>
      </w:pPr>
      <w:bookmarkStart w:id="153" w:name="_DV_M178"/>
      <w:bookmarkEnd w:id="153"/>
      <w:r w:rsidRPr="00B02899">
        <w:t xml:space="preserve">This agreement is not intended to limit, in any way, DEQ's right to proceed against </w:t>
      </w:r>
      <w:r w:rsidR="00134608">
        <w:t>Bullseye</w:t>
      </w:r>
      <w:r w:rsidRPr="00B02899">
        <w:t xml:space="preserve"> in any forum for any past or future violations not expressly addressed herein</w:t>
      </w:r>
      <w:bookmarkStart w:id="154" w:name="_DV_C232"/>
      <w:r w:rsidRPr="006370FD">
        <w:rPr>
          <w:rStyle w:val="DeltaViewInsertion"/>
          <w:color w:val="auto"/>
          <w:u w:val="none"/>
        </w:rPr>
        <w:t xml:space="preserve">, or any rights or defenses that </w:t>
      </w:r>
      <w:r w:rsidR="00134608">
        <w:rPr>
          <w:rStyle w:val="DeltaViewInsertion"/>
          <w:color w:val="auto"/>
          <w:u w:val="none"/>
        </w:rPr>
        <w:t>Bullseye</w:t>
      </w:r>
      <w:r w:rsidRPr="006370FD">
        <w:rPr>
          <w:rStyle w:val="DeltaViewInsertion"/>
          <w:color w:val="auto"/>
          <w:u w:val="none"/>
        </w:rPr>
        <w:t xml:space="preserve"> may raise in any such proceeding.  </w:t>
      </w:r>
      <w:bookmarkEnd w:id="154"/>
    </w:p>
    <w:p w:rsidR="001E06EC" w:rsidRPr="00B02899" w:rsidRDefault="001E06EC">
      <w:pPr>
        <w:tabs>
          <w:tab w:val="left" w:pos="-720"/>
        </w:tabs>
        <w:suppressAutoHyphens/>
        <w:spacing w:line="480" w:lineRule="exact"/>
        <w:ind w:left="720"/>
        <w:rPr>
          <w:rFonts w:ascii="Times New Roman" w:hAnsi="Times New Roman" w:cs="Times New Roman"/>
          <w:sz w:val="24"/>
          <w:szCs w:val="24"/>
        </w:rPr>
      </w:pPr>
    </w:p>
    <w:p w:rsidR="001E06EC" w:rsidRPr="00B02899" w:rsidRDefault="00724B74">
      <w:pPr>
        <w:tabs>
          <w:tab w:val="left" w:pos="-720"/>
        </w:tabs>
        <w:suppressAutoHyphens/>
        <w:spacing w:line="240" w:lineRule="exact"/>
        <w:rPr>
          <w:rFonts w:ascii="Times New Roman" w:hAnsi="Times New Roman" w:cs="Times New Roman"/>
          <w:sz w:val="24"/>
          <w:szCs w:val="24"/>
        </w:rPr>
      </w:pPr>
      <w:bookmarkStart w:id="155" w:name="_DV_M179"/>
      <w:bookmarkEnd w:id="155"/>
      <w:r w:rsidRPr="00B02899">
        <w:rPr>
          <w:rFonts w:ascii="Times New Roman" w:hAnsi="Times New Roman" w:cs="Times New Roman"/>
          <w:sz w:val="24"/>
          <w:szCs w:val="24"/>
        </w:rPr>
        <w:tab/>
      </w:r>
      <w:r w:rsidRPr="00B02899">
        <w:rPr>
          <w:rFonts w:ascii="Times New Roman" w:hAnsi="Times New Roman" w:cs="Times New Roman"/>
          <w:sz w:val="24"/>
          <w:szCs w:val="24"/>
        </w:rPr>
        <w:tab/>
      </w:r>
    </w:p>
    <w:p w:rsidR="007D1DA6" w:rsidRPr="00B02899" w:rsidRDefault="00724B74" w:rsidP="007D1DA6">
      <w:pPr>
        <w:tabs>
          <w:tab w:val="left" w:pos="-720"/>
        </w:tabs>
        <w:suppressAutoHyphens/>
        <w:spacing w:line="240" w:lineRule="exact"/>
        <w:rPr>
          <w:rFonts w:ascii="Times New Roman" w:hAnsi="Times New Roman" w:cs="Times New Roman"/>
          <w:sz w:val="24"/>
          <w:szCs w:val="24"/>
        </w:rPr>
      </w:pPr>
      <w:bookmarkStart w:id="156" w:name="_DV_M180"/>
      <w:bookmarkEnd w:id="156"/>
      <w:r w:rsidRPr="00B02899">
        <w:rPr>
          <w:rFonts w:ascii="Times New Roman" w:hAnsi="Times New Roman" w:cs="Times New Roman"/>
          <w:sz w:val="24"/>
          <w:szCs w:val="24"/>
        </w:rPr>
        <w:tab/>
      </w:r>
      <w:r w:rsidRPr="00B02899">
        <w:rPr>
          <w:rFonts w:ascii="Times New Roman" w:hAnsi="Times New Roman" w:cs="Times New Roman"/>
          <w:sz w:val="24"/>
          <w:szCs w:val="24"/>
        </w:rPr>
        <w:tab/>
      </w:r>
      <w:r w:rsidRPr="00B02899">
        <w:rPr>
          <w:rFonts w:ascii="Times New Roman" w:hAnsi="Times New Roman" w:cs="Times New Roman"/>
          <w:sz w:val="24"/>
          <w:szCs w:val="24"/>
        </w:rPr>
        <w:tab/>
      </w:r>
      <w:r w:rsidRPr="00B02899">
        <w:rPr>
          <w:rFonts w:ascii="Times New Roman" w:hAnsi="Times New Roman" w:cs="Times New Roman"/>
          <w:sz w:val="24"/>
          <w:szCs w:val="24"/>
        </w:rPr>
        <w:tab/>
      </w:r>
      <w:r w:rsidRPr="00B02899">
        <w:rPr>
          <w:rFonts w:ascii="Times New Roman" w:hAnsi="Times New Roman" w:cs="Times New Roman"/>
          <w:sz w:val="24"/>
          <w:szCs w:val="24"/>
        </w:rPr>
        <w:tab/>
      </w:r>
      <w:r w:rsidR="007D1DA6" w:rsidRPr="00B02899">
        <w:rPr>
          <w:rFonts w:ascii="Times New Roman" w:hAnsi="Times New Roman" w:cs="Times New Roman"/>
          <w:sz w:val="24"/>
          <w:szCs w:val="24"/>
        </w:rPr>
        <w:t>BULLSEYE GLASS CO.</w:t>
      </w:r>
    </w:p>
    <w:p w:rsidR="001E06EC" w:rsidRPr="00B02899" w:rsidRDefault="001E06EC">
      <w:pPr>
        <w:tabs>
          <w:tab w:val="left" w:pos="-720"/>
        </w:tabs>
        <w:suppressAutoHyphens/>
        <w:spacing w:line="240" w:lineRule="exact"/>
        <w:rPr>
          <w:rFonts w:ascii="Times New Roman" w:hAnsi="Times New Roman" w:cs="Times New Roman"/>
          <w:sz w:val="24"/>
          <w:szCs w:val="24"/>
        </w:rPr>
      </w:pPr>
    </w:p>
    <w:p w:rsidR="001E06EC" w:rsidRPr="00B02899" w:rsidRDefault="001E06EC">
      <w:pPr>
        <w:tabs>
          <w:tab w:val="left" w:pos="-720"/>
        </w:tabs>
        <w:suppressAutoHyphens/>
        <w:spacing w:line="240" w:lineRule="exact"/>
        <w:rPr>
          <w:rFonts w:ascii="Times New Roman" w:hAnsi="Times New Roman" w:cs="Times New Roman"/>
          <w:sz w:val="24"/>
          <w:szCs w:val="24"/>
        </w:rPr>
      </w:pPr>
    </w:p>
    <w:p w:rsidR="001E06EC" w:rsidRPr="00B02899" w:rsidRDefault="00724B74">
      <w:pPr>
        <w:tabs>
          <w:tab w:val="left" w:pos="-720"/>
        </w:tabs>
        <w:suppressAutoHyphens/>
        <w:spacing w:line="240" w:lineRule="exact"/>
        <w:rPr>
          <w:rFonts w:ascii="Times New Roman" w:hAnsi="Times New Roman" w:cs="Times New Roman"/>
          <w:spacing w:val="-3"/>
          <w:sz w:val="24"/>
          <w:szCs w:val="24"/>
          <w:u w:val="single"/>
        </w:rPr>
      </w:pPr>
      <w:bookmarkStart w:id="157" w:name="_DV_M181"/>
      <w:bookmarkEnd w:id="157"/>
      <w:r w:rsidRPr="00B02899">
        <w:rPr>
          <w:rFonts w:ascii="Times New Roman" w:hAnsi="Times New Roman" w:cs="Times New Roman"/>
          <w:spacing w:val="-3"/>
          <w:sz w:val="24"/>
          <w:szCs w:val="24"/>
          <w:u w:val="single"/>
        </w:rPr>
        <w:tab/>
      </w:r>
      <w:r w:rsidRPr="00B02899">
        <w:rPr>
          <w:rFonts w:ascii="Times New Roman" w:hAnsi="Times New Roman" w:cs="Times New Roman"/>
          <w:spacing w:val="-3"/>
          <w:sz w:val="24"/>
          <w:szCs w:val="24"/>
          <w:u w:val="single"/>
        </w:rPr>
        <w:tab/>
      </w:r>
      <w:r w:rsidRPr="00B02899">
        <w:rPr>
          <w:rFonts w:ascii="Times New Roman" w:hAnsi="Times New Roman" w:cs="Times New Roman"/>
          <w:spacing w:val="-3"/>
          <w:sz w:val="24"/>
          <w:szCs w:val="24"/>
          <w:u w:val="single"/>
        </w:rPr>
        <w:tab/>
      </w:r>
      <w:r w:rsidRPr="00B02899">
        <w:rPr>
          <w:rFonts w:ascii="Times New Roman" w:hAnsi="Times New Roman" w:cs="Times New Roman"/>
          <w:spacing w:val="-3"/>
          <w:sz w:val="24"/>
          <w:szCs w:val="24"/>
        </w:rPr>
        <w:tab/>
      </w:r>
      <w:r w:rsidRPr="00B02899">
        <w:rPr>
          <w:rFonts w:ascii="Times New Roman" w:hAnsi="Times New Roman" w:cs="Times New Roman"/>
          <w:spacing w:val="-3"/>
          <w:sz w:val="24"/>
          <w:szCs w:val="24"/>
        </w:rPr>
        <w:tab/>
      </w:r>
      <w:r w:rsidRPr="00B02899">
        <w:rPr>
          <w:rFonts w:ascii="Times New Roman" w:hAnsi="Times New Roman" w:cs="Times New Roman"/>
          <w:spacing w:val="-3"/>
          <w:sz w:val="24"/>
          <w:szCs w:val="24"/>
          <w:u w:val="single"/>
        </w:rPr>
        <w:tab/>
      </w:r>
      <w:r w:rsidRPr="00B02899">
        <w:rPr>
          <w:rFonts w:ascii="Times New Roman" w:hAnsi="Times New Roman" w:cs="Times New Roman"/>
          <w:spacing w:val="-3"/>
          <w:sz w:val="24"/>
          <w:szCs w:val="24"/>
          <w:u w:val="single"/>
        </w:rPr>
        <w:tab/>
      </w:r>
      <w:r w:rsidRPr="00B02899">
        <w:rPr>
          <w:rFonts w:ascii="Times New Roman" w:hAnsi="Times New Roman" w:cs="Times New Roman"/>
          <w:spacing w:val="-3"/>
          <w:sz w:val="24"/>
          <w:szCs w:val="24"/>
          <w:u w:val="single"/>
        </w:rPr>
        <w:tab/>
      </w:r>
      <w:r w:rsidRPr="00B02899">
        <w:rPr>
          <w:rFonts w:ascii="Times New Roman" w:hAnsi="Times New Roman" w:cs="Times New Roman"/>
          <w:spacing w:val="-3"/>
          <w:sz w:val="24"/>
          <w:szCs w:val="24"/>
          <w:u w:val="single"/>
        </w:rPr>
        <w:tab/>
      </w:r>
      <w:r w:rsidRPr="00B02899">
        <w:rPr>
          <w:rFonts w:ascii="Times New Roman" w:hAnsi="Times New Roman" w:cs="Times New Roman"/>
          <w:spacing w:val="-3"/>
          <w:sz w:val="24"/>
          <w:szCs w:val="24"/>
          <w:u w:val="single"/>
        </w:rPr>
        <w:tab/>
      </w:r>
      <w:r w:rsidRPr="00B02899">
        <w:rPr>
          <w:rFonts w:ascii="Times New Roman" w:hAnsi="Times New Roman" w:cs="Times New Roman"/>
          <w:spacing w:val="-3"/>
          <w:sz w:val="24"/>
          <w:szCs w:val="24"/>
          <w:u w:val="single"/>
        </w:rPr>
        <w:tab/>
      </w:r>
    </w:p>
    <w:p w:rsidR="001E06EC" w:rsidRPr="00B02899" w:rsidRDefault="00724B74">
      <w:pPr>
        <w:tabs>
          <w:tab w:val="left" w:pos="-720"/>
        </w:tabs>
        <w:suppressAutoHyphens/>
        <w:spacing w:after="120" w:line="240" w:lineRule="exact"/>
        <w:rPr>
          <w:rFonts w:ascii="Times New Roman" w:hAnsi="Times New Roman" w:cs="Times New Roman"/>
          <w:spacing w:val="-3"/>
          <w:sz w:val="24"/>
          <w:szCs w:val="24"/>
        </w:rPr>
      </w:pPr>
      <w:bookmarkStart w:id="158" w:name="_DV_M182"/>
      <w:bookmarkEnd w:id="158"/>
      <w:r w:rsidRPr="00B02899">
        <w:rPr>
          <w:rFonts w:ascii="Times New Roman" w:hAnsi="Times New Roman" w:cs="Times New Roman"/>
          <w:spacing w:val="-3"/>
          <w:sz w:val="24"/>
          <w:szCs w:val="24"/>
        </w:rPr>
        <w:t>Date</w:t>
      </w:r>
      <w:r w:rsidRPr="00B02899">
        <w:rPr>
          <w:rFonts w:ascii="Times New Roman" w:hAnsi="Times New Roman" w:cs="Times New Roman"/>
          <w:spacing w:val="-3"/>
          <w:sz w:val="24"/>
          <w:szCs w:val="24"/>
        </w:rPr>
        <w:tab/>
      </w:r>
      <w:r w:rsidRPr="00B02899">
        <w:rPr>
          <w:rFonts w:ascii="Times New Roman" w:hAnsi="Times New Roman" w:cs="Times New Roman"/>
          <w:spacing w:val="-3"/>
          <w:sz w:val="24"/>
          <w:szCs w:val="24"/>
        </w:rPr>
        <w:tab/>
      </w:r>
      <w:r w:rsidRPr="00B02899">
        <w:rPr>
          <w:rFonts w:ascii="Times New Roman" w:hAnsi="Times New Roman" w:cs="Times New Roman"/>
          <w:spacing w:val="-3"/>
          <w:sz w:val="24"/>
          <w:szCs w:val="24"/>
        </w:rPr>
        <w:tab/>
      </w:r>
      <w:r w:rsidRPr="00B02899">
        <w:rPr>
          <w:rFonts w:ascii="Times New Roman" w:hAnsi="Times New Roman" w:cs="Times New Roman"/>
          <w:spacing w:val="-3"/>
          <w:sz w:val="24"/>
          <w:szCs w:val="24"/>
        </w:rPr>
        <w:tab/>
      </w:r>
      <w:r w:rsidRPr="00B02899">
        <w:rPr>
          <w:rFonts w:ascii="Times New Roman" w:hAnsi="Times New Roman" w:cs="Times New Roman"/>
          <w:spacing w:val="-3"/>
          <w:sz w:val="24"/>
          <w:szCs w:val="24"/>
        </w:rPr>
        <w:tab/>
        <w:t>Signature</w:t>
      </w:r>
    </w:p>
    <w:p w:rsidR="001E06EC" w:rsidRPr="00B02899" w:rsidRDefault="00241F91">
      <w:pPr>
        <w:tabs>
          <w:tab w:val="left" w:pos="-720"/>
        </w:tabs>
        <w:suppressAutoHyphens/>
        <w:spacing w:line="240" w:lineRule="exact"/>
        <w:rPr>
          <w:rFonts w:ascii="Times New Roman" w:hAnsi="Times New Roman" w:cs="Times New Roman"/>
          <w:spacing w:val="-3"/>
          <w:sz w:val="24"/>
          <w:szCs w:val="24"/>
          <w:u w:val="single"/>
        </w:rPr>
      </w:pPr>
      <w:bookmarkStart w:id="159" w:name="_DV_M183"/>
      <w:bookmarkEnd w:id="159"/>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p>
    <w:p w:rsidR="001E06EC" w:rsidRPr="00B02899" w:rsidRDefault="00241F91">
      <w:pPr>
        <w:tabs>
          <w:tab w:val="left" w:pos="-720"/>
        </w:tabs>
        <w:suppressAutoHyphens/>
        <w:spacing w:after="120" w:line="240" w:lineRule="exact"/>
        <w:rPr>
          <w:rFonts w:ascii="Times New Roman" w:hAnsi="Times New Roman" w:cs="Times New Roman"/>
          <w:spacing w:val="-3"/>
          <w:sz w:val="24"/>
          <w:szCs w:val="24"/>
        </w:rPr>
      </w:pPr>
      <w:bookmarkStart w:id="160" w:name="_DV_M184"/>
      <w:bookmarkEnd w:id="160"/>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t>Name (print)</w:t>
      </w:r>
    </w:p>
    <w:p w:rsidR="001E06EC" w:rsidRPr="00B02899" w:rsidRDefault="00241F91">
      <w:pPr>
        <w:tabs>
          <w:tab w:val="left" w:pos="-720"/>
        </w:tabs>
        <w:suppressAutoHyphens/>
        <w:spacing w:line="240" w:lineRule="exact"/>
        <w:rPr>
          <w:rFonts w:ascii="Times New Roman" w:hAnsi="Times New Roman" w:cs="Times New Roman"/>
          <w:spacing w:val="-3"/>
          <w:sz w:val="24"/>
          <w:szCs w:val="24"/>
          <w:u w:val="single"/>
        </w:rPr>
      </w:pPr>
      <w:bookmarkStart w:id="161" w:name="_DV_M185"/>
      <w:bookmarkEnd w:id="161"/>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p>
    <w:p w:rsidR="001E06EC" w:rsidRPr="00B02899" w:rsidRDefault="00241F91">
      <w:pPr>
        <w:tabs>
          <w:tab w:val="left" w:pos="-720"/>
        </w:tabs>
        <w:suppressAutoHyphens/>
        <w:spacing w:after="120" w:line="240" w:lineRule="exact"/>
        <w:rPr>
          <w:rFonts w:ascii="Times New Roman" w:hAnsi="Times New Roman" w:cs="Times New Roman"/>
          <w:spacing w:val="-3"/>
          <w:sz w:val="24"/>
          <w:szCs w:val="24"/>
        </w:rPr>
      </w:pPr>
      <w:bookmarkStart w:id="162" w:name="_DV_M186"/>
      <w:bookmarkEnd w:id="162"/>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t>Title (print)</w:t>
      </w:r>
    </w:p>
    <w:p w:rsidR="001E06EC" w:rsidRPr="00B02899" w:rsidRDefault="001E06EC">
      <w:pPr>
        <w:pStyle w:val="EndnoteText"/>
        <w:tabs>
          <w:tab w:val="left" w:pos="-720"/>
        </w:tabs>
        <w:suppressAutoHyphens/>
        <w:spacing w:line="240" w:lineRule="exact"/>
        <w:rPr>
          <w:rFonts w:ascii="Times New Roman" w:hAnsi="Times New Roman" w:cs="Times New Roman"/>
          <w:spacing w:val="-3"/>
        </w:rPr>
      </w:pPr>
    </w:p>
    <w:p w:rsidR="001E06EC" w:rsidRPr="00B02899" w:rsidRDefault="001E06EC">
      <w:pPr>
        <w:pStyle w:val="EndnoteText"/>
        <w:tabs>
          <w:tab w:val="left" w:pos="-720"/>
        </w:tabs>
        <w:suppressAutoHyphens/>
        <w:spacing w:line="240" w:lineRule="exact"/>
        <w:rPr>
          <w:rFonts w:ascii="Times New Roman" w:hAnsi="Times New Roman" w:cs="Times New Roman"/>
          <w:spacing w:val="-3"/>
        </w:rPr>
      </w:pPr>
    </w:p>
    <w:p w:rsidR="001E06EC" w:rsidRPr="00B02899" w:rsidRDefault="001E06EC">
      <w:pPr>
        <w:suppressAutoHyphens/>
        <w:spacing w:line="240" w:lineRule="exact"/>
        <w:rPr>
          <w:rFonts w:ascii="Times New Roman" w:hAnsi="Times New Roman" w:cs="Times New Roman"/>
          <w:spacing w:val="-3"/>
          <w:sz w:val="24"/>
          <w:szCs w:val="24"/>
        </w:rPr>
      </w:pPr>
    </w:p>
    <w:p w:rsidR="001E06EC" w:rsidRPr="00B02899" w:rsidRDefault="00241F91">
      <w:pPr>
        <w:ind w:left="2880" w:firstLine="720"/>
        <w:rPr>
          <w:rFonts w:ascii="Times New Roman" w:hAnsi="Times New Roman" w:cs="Times New Roman"/>
          <w:spacing w:val="-3"/>
          <w:sz w:val="24"/>
          <w:szCs w:val="24"/>
        </w:rPr>
      </w:pPr>
      <w:bookmarkStart w:id="163" w:name="_DV_M187"/>
      <w:bookmarkEnd w:id="163"/>
      <w:r w:rsidRPr="00241F91">
        <w:rPr>
          <w:rFonts w:ascii="Times New Roman" w:hAnsi="Times New Roman" w:cs="Times New Roman"/>
          <w:spacing w:val="-3"/>
          <w:sz w:val="24"/>
          <w:szCs w:val="24"/>
        </w:rPr>
        <w:t xml:space="preserve">DEPARTMENT OF ENVIRONMENTAL QUALITY </w:t>
      </w:r>
    </w:p>
    <w:p w:rsidR="001E06EC" w:rsidRPr="00B02899" w:rsidRDefault="001E06EC">
      <w:pPr>
        <w:rPr>
          <w:rFonts w:ascii="Times New Roman" w:hAnsi="Times New Roman" w:cs="Times New Roman"/>
          <w:spacing w:val="-3"/>
          <w:sz w:val="24"/>
          <w:szCs w:val="24"/>
        </w:rPr>
      </w:pPr>
    </w:p>
    <w:p w:rsidR="001E06EC" w:rsidRPr="00B02899" w:rsidRDefault="001E06EC">
      <w:pPr>
        <w:suppressAutoHyphens/>
        <w:spacing w:line="240" w:lineRule="exact"/>
        <w:rPr>
          <w:rFonts w:ascii="Times New Roman" w:hAnsi="Times New Roman" w:cs="Times New Roman"/>
          <w:spacing w:val="-3"/>
          <w:sz w:val="24"/>
          <w:szCs w:val="24"/>
        </w:rPr>
      </w:pPr>
    </w:p>
    <w:p w:rsidR="001E06EC" w:rsidRPr="00B02899" w:rsidRDefault="001E06EC">
      <w:pPr>
        <w:suppressAutoHyphens/>
        <w:spacing w:line="240" w:lineRule="exact"/>
        <w:rPr>
          <w:rFonts w:ascii="Times New Roman" w:hAnsi="Times New Roman" w:cs="Times New Roman"/>
          <w:spacing w:val="-3"/>
          <w:sz w:val="24"/>
          <w:szCs w:val="24"/>
        </w:rPr>
      </w:pPr>
    </w:p>
    <w:p w:rsidR="001E06EC" w:rsidRPr="00B02899" w:rsidRDefault="00241F91">
      <w:pPr>
        <w:suppressAutoHyphens/>
        <w:spacing w:line="240" w:lineRule="exact"/>
        <w:rPr>
          <w:rFonts w:ascii="Times New Roman" w:hAnsi="Times New Roman" w:cs="Times New Roman"/>
          <w:spacing w:val="-3"/>
          <w:sz w:val="24"/>
          <w:szCs w:val="24"/>
          <w:u w:val="single"/>
        </w:rPr>
      </w:pPr>
      <w:bookmarkStart w:id="164" w:name="_DV_M188"/>
      <w:bookmarkEnd w:id="164"/>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p>
    <w:p w:rsidR="001E06EC" w:rsidRPr="00B02899" w:rsidRDefault="00D04020">
      <w:pPr>
        <w:suppressAutoHyphens/>
        <w:spacing w:line="240" w:lineRule="exact"/>
        <w:rPr>
          <w:rFonts w:ascii="Times New Roman" w:hAnsi="Times New Roman" w:cs="Times New Roman"/>
          <w:spacing w:val="-3"/>
          <w:sz w:val="24"/>
          <w:szCs w:val="24"/>
        </w:rPr>
      </w:pPr>
      <w:bookmarkStart w:id="165" w:name="_DV_M189"/>
      <w:bookmarkEnd w:id="165"/>
      <w:r>
        <w:rPr>
          <w:rFonts w:ascii="Times New Roman" w:hAnsi="Times New Roman" w:cs="Times New Roman"/>
          <w:spacing w:val="-3"/>
          <w:sz w:val="24"/>
          <w:szCs w:val="24"/>
        </w:rPr>
        <w:t>Date</w:t>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t>Joni Hammond</w:t>
      </w:r>
      <w:r w:rsidR="00241F91" w:rsidRPr="00241F91">
        <w:rPr>
          <w:rFonts w:ascii="Times New Roman" w:hAnsi="Times New Roman" w:cs="Times New Roman"/>
          <w:spacing w:val="-3"/>
          <w:sz w:val="24"/>
          <w:szCs w:val="24"/>
        </w:rPr>
        <w:t xml:space="preserve">, </w:t>
      </w:r>
      <w:r>
        <w:rPr>
          <w:rFonts w:ascii="Times New Roman" w:hAnsi="Times New Roman" w:cs="Times New Roman"/>
          <w:spacing w:val="-3"/>
          <w:sz w:val="24"/>
          <w:szCs w:val="24"/>
        </w:rPr>
        <w:t>Deputy Director</w:t>
      </w:r>
      <w:bookmarkStart w:id="166" w:name="_DV_M190"/>
      <w:bookmarkEnd w:id="166"/>
    </w:p>
    <w:p w:rsidR="001E06EC" w:rsidRPr="00800C82" w:rsidRDefault="00241F91" w:rsidP="00800C82">
      <w:pPr>
        <w:suppressAutoHyphens/>
        <w:spacing w:line="240" w:lineRule="exact"/>
        <w:ind w:left="2880" w:firstLine="720"/>
        <w:rPr>
          <w:rFonts w:ascii="Times New Roman" w:hAnsi="Times New Roman" w:cs="Times New Roman"/>
          <w:spacing w:val="-3"/>
          <w:sz w:val="24"/>
          <w:szCs w:val="24"/>
        </w:rPr>
        <w:sectPr w:rsidR="001E06EC" w:rsidRPr="00800C82">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1440" w:right="1440" w:bottom="720" w:left="1440" w:header="1440" w:footer="720" w:gutter="0"/>
          <w:pgNumType w:start="1"/>
          <w:cols w:space="720"/>
        </w:sectPr>
      </w:pPr>
      <w:bookmarkStart w:id="167" w:name="_DV_M191"/>
      <w:bookmarkEnd w:id="167"/>
      <w:r w:rsidRPr="00241F91">
        <w:rPr>
          <w:rFonts w:ascii="Times New Roman" w:hAnsi="Times New Roman" w:cs="Times New Roman"/>
          <w:spacing w:val="-3"/>
          <w:sz w:val="24"/>
          <w:szCs w:val="24"/>
        </w:rPr>
        <w:t xml:space="preserve">on behalf of DEQ </w:t>
      </w:r>
      <w:bookmarkStart w:id="168" w:name="_DV_X0"/>
    </w:p>
    <w:bookmarkEnd w:id="168"/>
    <w:p w:rsidR="001E06EC" w:rsidRPr="00B02899" w:rsidRDefault="001E06EC" w:rsidP="00800C82">
      <w:pPr>
        <w:pStyle w:val="DeltaViewTableBody"/>
        <w:rPr>
          <w:rFonts w:ascii="Times New Roman" w:hAnsi="Times New Roman" w:cs="Times New Roman"/>
        </w:rPr>
      </w:pPr>
    </w:p>
    <w:sectPr w:rsidR="001E06EC" w:rsidRPr="00B02899" w:rsidSect="00A45116">
      <w:headerReference w:type="default" r:id="rId14"/>
      <w:footerReference w:type="default" r:id="rId15"/>
      <w:pgSz w:w="12240" w:h="15840"/>
      <w:pgMar w:top="-1440" w:right="1800" w:bottom="720" w:left="1800" w:header="0" w:footer="720"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06EC" w:rsidRDefault="001E06EC">
      <w:pPr>
        <w:spacing w:line="20" w:lineRule="exact"/>
        <w:rPr>
          <w:sz w:val="24"/>
          <w:szCs w:val="24"/>
        </w:rPr>
      </w:pPr>
    </w:p>
  </w:endnote>
  <w:endnote w:type="continuationSeparator" w:id="0">
    <w:p w:rsidR="001E06EC" w:rsidRDefault="00724B74">
      <w:r>
        <w:rPr>
          <w:sz w:val="24"/>
          <w:szCs w:val="24"/>
        </w:rPr>
        <w:t xml:space="preserve"> </w:t>
      </w:r>
    </w:p>
  </w:endnote>
  <w:endnote w:type="continuationNotice" w:id="1">
    <w:p w:rsidR="001E06EC" w:rsidRDefault="00724B74">
      <w:r>
        <w:rPr>
          <w:sz w:val="24"/>
          <w:szCs w:val="24"/>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E84" w:rsidRDefault="00C70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6EC" w:rsidRDefault="00724B74">
    <w:pPr>
      <w:tabs>
        <w:tab w:val="left" w:pos="-720"/>
      </w:tabs>
      <w:suppressAutoHyphens/>
      <w:spacing w:line="240" w:lineRule="exact"/>
      <w:jc w:val="both"/>
      <w:rPr>
        <w:rFonts w:ascii="Times New Roman" w:hAnsi="Times New Roman" w:cs="Times New Roman"/>
        <w:spacing w:val="-2"/>
        <w:sz w:val="18"/>
        <w:szCs w:val="18"/>
      </w:rPr>
    </w:pPr>
    <w:r>
      <w:rPr>
        <w:rFonts w:ascii="Times New Roman" w:hAnsi="Times New Roman" w:cs="Times New Roman"/>
        <w:spacing w:val="-2"/>
        <w:sz w:val="18"/>
        <w:szCs w:val="18"/>
      </w:rPr>
      <w:t xml:space="preserve">Page </w:t>
    </w:r>
    <w:r w:rsidR="003D3213">
      <w:rPr>
        <w:rFonts w:ascii="Times New Roman" w:hAnsi="Times New Roman" w:cs="Times New Roman"/>
        <w:noProof/>
        <w:spacing w:val="-2"/>
        <w:sz w:val="18"/>
        <w:szCs w:val="18"/>
      </w:rPr>
      <w:fldChar w:fldCharType="begin"/>
    </w:r>
    <w:r>
      <w:rPr>
        <w:rFonts w:ascii="Times New Roman" w:hAnsi="Times New Roman" w:cs="Times New Roman"/>
        <w:noProof/>
        <w:spacing w:val="-2"/>
        <w:sz w:val="18"/>
        <w:szCs w:val="18"/>
      </w:rPr>
      <w:instrText>page \* arabic</w:instrText>
    </w:r>
    <w:r w:rsidR="003D3213">
      <w:rPr>
        <w:rFonts w:ascii="Times New Roman" w:hAnsi="Times New Roman" w:cs="Times New Roman"/>
        <w:noProof/>
        <w:spacing w:val="-2"/>
        <w:sz w:val="18"/>
        <w:szCs w:val="18"/>
      </w:rPr>
      <w:fldChar w:fldCharType="separate"/>
    </w:r>
    <w:r w:rsidR="00C70E84">
      <w:rPr>
        <w:rFonts w:ascii="Times New Roman" w:hAnsi="Times New Roman" w:cs="Times New Roman"/>
        <w:noProof/>
        <w:spacing w:val="-2"/>
        <w:sz w:val="18"/>
        <w:szCs w:val="18"/>
      </w:rPr>
      <w:t>2</w:t>
    </w:r>
    <w:r w:rsidR="003D3213">
      <w:rPr>
        <w:rFonts w:ascii="Times New Roman" w:hAnsi="Times New Roman" w:cs="Times New Roman"/>
        <w:noProof/>
        <w:spacing w:val="-2"/>
        <w:sz w:val="18"/>
        <w:szCs w:val="18"/>
      </w:rPr>
      <w:fldChar w:fldCharType="end"/>
    </w:r>
    <w:r>
      <w:rPr>
        <w:rFonts w:ascii="Times New Roman" w:hAnsi="Times New Roman" w:cs="Times New Roman"/>
        <w:spacing w:val="-2"/>
        <w:sz w:val="18"/>
        <w:szCs w:val="18"/>
      </w:rPr>
      <w:t xml:space="preserve"> -</w:t>
    </w:r>
    <w:r>
      <w:rPr>
        <w:rFonts w:ascii="Times New Roman" w:hAnsi="Times New Roman" w:cs="Times New Roman"/>
        <w:spacing w:val="-2"/>
        <w:sz w:val="18"/>
        <w:szCs w:val="18"/>
      </w:rPr>
      <w:tab/>
      <w:t>Air Emissions Agreement</w:t>
    </w:r>
    <w:r>
      <w:rPr>
        <w:rFonts w:ascii="Times New Roman" w:hAnsi="Times New Roman" w:cs="Times New Roman"/>
        <w:spacing w:val="-2"/>
        <w:sz w:val="18"/>
        <w:szCs w:val="18"/>
      </w:rPr>
      <w:tab/>
    </w:r>
    <w:r>
      <w:rPr>
        <w:rFonts w:ascii="Times New Roman" w:hAnsi="Times New Roman" w:cs="Times New Roman"/>
        <w:spacing w:val="-2"/>
        <w:sz w:val="18"/>
        <w:szCs w:val="18"/>
      </w:rPr>
      <w:tab/>
    </w:r>
    <w:r>
      <w:rPr>
        <w:rFonts w:ascii="Times New Roman" w:hAnsi="Times New Roman" w:cs="Times New Roman"/>
        <w:spacing w:val="-2"/>
        <w:sz w:val="18"/>
        <w:szCs w:val="18"/>
      </w:rPr>
      <w:tab/>
    </w:r>
    <w:r>
      <w:rPr>
        <w:rFonts w:ascii="Times New Roman" w:hAnsi="Times New Roman" w:cs="Times New Roman"/>
        <w:spacing w:val="-2"/>
        <w:sz w:val="18"/>
        <w:szCs w:val="18"/>
      </w:rPr>
      <w:tab/>
    </w:r>
  </w:p>
  <w:p w:rsidR="001E06EC" w:rsidRDefault="00724B74">
    <w:pPr>
      <w:tabs>
        <w:tab w:val="left" w:pos="-720"/>
      </w:tabs>
      <w:suppressAutoHyphens/>
      <w:spacing w:line="240" w:lineRule="exact"/>
      <w:jc w:val="both"/>
      <w:rPr>
        <w:rFonts w:ascii="Times New Roman" w:hAnsi="Times New Roman" w:cs="Times New Roman"/>
        <w:b/>
        <w:bCs/>
        <w:spacing w:val="-2"/>
        <w:sz w:val="18"/>
        <w:szCs w:val="18"/>
      </w:rPr>
    </w:pPr>
    <w:r>
      <w:rPr>
        <w:rFonts w:ascii="Times New Roman" w:hAnsi="Times New Roman" w:cs="Times New Roman"/>
        <w:b/>
        <w:bCs/>
        <w:spacing w:val="-2"/>
        <w:sz w:val="18"/>
        <w:szCs w:val="18"/>
      </w:rPr>
      <w:t xml:space="preserve">DEQ Draft </w:t>
    </w:r>
    <w:r w:rsidR="003D3213">
      <w:rPr>
        <w:rFonts w:ascii="Times New Roman" w:hAnsi="Times New Roman" w:cs="Times New Roman"/>
        <w:b/>
        <w:bCs/>
        <w:spacing w:val="-2"/>
        <w:sz w:val="18"/>
        <w:szCs w:val="18"/>
      </w:rPr>
      <w:fldChar w:fldCharType="begin"/>
    </w:r>
    <w:r w:rsidR="00E1699E">
      <w:rPr>
        <w:rFonts w:ascii="Times New Roman" w:hAnsi="Times New Roman" w:cs="Times New Roman"/>
        <w:b/>
        <w:bCs/>
        <w:spacing w:val="-2"/>
        <w:sz w:val="18"/>
        <w:szCs w:val="18"/>
      </w:rPr>
      <w:instrText xml:space="preserve"> DATE \@ "M/d/yyyy h:mm am/pm" </w:instrText>
    </w:r>
    <w:r w:rsidR="003D3213">
      <w:rPr>
        <w:rFonts w:ascii="Times New Roman" w:hAnsi="Times New Roman" w:cs="Times New Roman"/>
        <w:b/>
        <w:bCs/>
        <w:spacing w:val="-2"/>
        <w:sz w:val="18"/>
        <w:szCs w:val="18"/>
      </w:rPr>
      <w:fldChar w:fldCharType="separate"/>
    </w:r>
    <w:r w:rsidR="002756D4">
      <w:rPr>
        <w:rFonts w:ascii="Times New Roman" w:hAnsi="Times New Roman" w:cs="Times New Roman"/>
        <w:b/>
        <w:bCs/>
        <w:noProof/>
        <w:spacing w:val="-2"/>
        <w:sz w:val="18"/>
        <w:szCs w:val="18"/>
      </w:rPr>
      <w:t>3/10/2016 3:40 PM</w:t>
    </w:r>
    <w:r w:rsidR="003D3213">
      <w:rPr>
        <w:rFonts w:ascii="Times New Roman" w:hAnsi="Times New Roman" w:cs="Times New Roman"/>
        <w:b/>
        <w:bCs/>
        <w:spacing w:val="-2"/>
        <w:sz w:val="18"/>
        <w:szCs w:val="18"/>
      </w:rPr>
      <w:fldChar w:fldCharType="end"/>
    </w:r>
  </w:p>
  <w:p w:rsidR="001E06EC" w:rsidRDefault="00724B74">
    <w:pPr>
      <w:tabs>
        <w:tab w:val="left" w:pos="720"/>
        <w:tab w:val="right" w:pos="9720"/>
      </w:tabs>
      <w:suppressAutoHyphens/>
      <w:spacing w:line="240" w:lineRule="exact"/>
      <w:jc w:val="both"/>
      <w:rPr>
        <w:rFonts w:ascii="Times New Roman" w:hAnsi="Times New Roman" w:cs="Times New Roman"/>
        <w:spacing w:val="-2"/>
        <w:sz w:val="18"/>
        <w:szCs w:val="18"/>
      </w:rPr>
    </w:pPr>
    <w:r>
      <w:rPr>
        <w:rFonts w:ascii="Times New Roman" w:hAnsi="Times New Roman" w:cs="Times New Roman"/>
        <w:spacing w:val="-2"/>
        <w:sz w:val="18"/>
        <w:szCs w:val="18"/>
      </w:rPr>
      <w:tab/>
    </w:r>
    <w:r>
      <w:rPr>
        <w:rFonts w:ascii="Times New Roman" w:hAnsi="Times New Roman" w:cs="Times New Roman"/>
        <w:spacing w:val="-2"/>
        <w:sz w:val="18"/>
        <w:szCs w:val="18"/>
      </w:rPr>
      <w:tab/>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E84" w:rsidRDefault="00C70E8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6EC" w:rsidRDefault="001E06EC">
    <w:pPr>
      <w:rPr>
        <w:rFonts w:ascii="Times New Roman" w:hAnsi="Times New Roman" w:cs="Times New Roman"/>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06EC" w:rsidRDefault="00724B74">
      <w:r>
        <w:rPr>
          <w:sz w:val="24"/>
          <w:szCs w:val="24"/>
        </w:rPr>
        <w:separator/>
      </w:r>
    </w:p>
  </w:footnote>
  <w:footnote w:type="continuationSeparator" w:id="0">
    <w:p w:rsidR="001E06EC" w:rsidRDefault="00724B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E84" w:rsidRDefault="00C70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6EC" w:rsidRDefault="003D3213">
    <w:pPr>
      <w:tabs>
        <w:tab w:val="right" w:pos="-288"/>
      </w:tabs>
      <w:suppressAutoHyphens/>
      <w:spacing w:line="480" w:lineRule="exact"/>
      <w:ind w:left="-720" w:right="360"/>
      <w:jc w:val="both"/>
      <w:rPr>
        <w:rFonts w:ascii="CG Times" w:hAnsi="CG Times" w:cs="CG Times"/>
        <w:spacing w:val="-3"/>
        <w:sz w:val="24"/>
        <w:szCs w:val="24"/>
      </w:rPr>
    </w:pPr>
    <w:r w:rsidRPr="003D3213">
      <w:rPr>
        <w:noProof/>
      </w:rPr>
      <w:pict>
        <v:rect id="Rectangle 1" o:spid="_x0000_s6145" style="position:absolute;left:0;text-align:left;margin-left:-10.8pt;margin-top:1in;width:.5pt;height:66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" o:allowincell="f" fillcolor="black" strokeweight=".1pt">
          <v:textbox style="mso-next-textbox:#Rectangle 1">
            <w:txbxContent>
              <w:p w:rsidR="00A45116" w:rsidRDefault="00A45116" w:rsidP="00A45116">
                <w:pPr>
                  <w:jc w:val="center"/>
                </w:pPr>
              </w:p>
            </w:txbxContent>
          </v:textbox>
          <w10:wrap anchorx="margin" anchory="page"/>
        </v:rect>
      </w:pict>
    </w:r>
    <w:r w:rsidR="00724B74">
      <w:rPr>
        <w:rFonts w:ascii="CG Times" w:hAnsi="CG Times" w:cs="CG Times"/>
        <w:spacing w:val="-3"/>
        <w:sz w:val="24"/>
        <w:szCs w:val="24"/>
      </w:rPr>
      <w:tab/>
      <w:t>1</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3</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4</w:t>
    </w:r>
  </w:p>
  <w:p w:rsidR="001E06EC" w:rsidRDefault="00724B74" w:rsidP="00C70E84">
    <w:pPr>
      <w:tabs>
        <w:tab w:val="right" w:pos="-288"/>
        <w:tab w:val="left" w:pos="3479"/>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5</w:t>
    </w:r>
    <w:r w:rsidR="00C70E84">
      <w:rPr>
        <w:rFonts w:ascii="CG Times" w:hAnsi="CG Times" w:cs="CG Times"/>
        <w:spacing w:val="-3"/>
        <w:sz w:val="24"/>
        <w:szCs w:val="24"/>
      </w:rPr>
      <w:tab/>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6</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7</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8</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9</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10</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11</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12</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13</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14</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15</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16</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17</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18</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19</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20</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21</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22</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23</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24</w:t>
    </w:r>
    <w:r>
      <w:rPr>
        <w:rFonts w:ascii="CG Times" w:hAnsi="CG Times" w:cs="CG Times"/>
        <w:spacing w:val="-3"/>
        <w:sz w:val="24"/>
        <w:szCs w:val="24"/>
      </w:rPr>
      <w:tab/>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25</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26</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27</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r>
  </w:p>
  <w:p w:rsidR="001E06EC" w:rsidRDefault="001E06EC">
    <w:pPr>
      <w:spacing w:after="140" w:line="480" w:lineRule="exact"/>
      <w:rPr>
        <w:sz w:val="10"/>
        <w:szCs w:val="1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E84" w:rsidRDefault="00C70E84">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6EC" w:rsidRDefault="001E06EC">
    <w:pP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hybridMultilevel"/>
    <w:tmpl w:val="0B4A7148"/>
    <w:lvl w:ilvl="0" w:tplc="BA4EF32A">
      <w:start w:val="1"/>
      <w:numFmt w:val="decimal"/>
      <w:pStyle w:val="Style1"/>
      <w:lvlText w:val="%1."/>
      <w:lvlJc w:val="left"/>
      <w:pPr>
        <w:widowControl w:val="0"/>
        <w:autoSpaceDE w:val="0"/>
        <w:autoSpaceDN w:val="0"/>
        <w:adjustRightInd w:val="0"/>
        <w:ind w:left="4320" w:hanging="360"/>
      </w:pPr>
      <w:rPr>
        <w:rFonts w:ascii="Times New Roman" w:hAnsi="Times New Roman" w:cs="Times New Roman" w:hint="default"/>
        <w:sz w:val="24"/>
        <w:szCs w:val="24"/>
      </w:rPr>
    </w:lvl>
    <w:lvl w:ilvl="1" w:tplc="047AF874">
      <w:start w:val="1"/>
      <w:numFmt w:val="lowerLetter"/>
      <w:pStyle w:val="Style2"/>
      <w:lvlText w:val="%2."/>
      <w:lvlJc w:val="left"/>
      <w:pPr>
        <w:widowControl w:val="0"/>
        <w:autoSpaceDE w:val="0"/>
        <w:autoSpaceDN w:val="0"/>
        <w:adjustRightInd w:val="0"/>
        <w:ind w:left="1890" w:hanging="360"/>
      </w:pPr>
      <w:rPr>
        <w:rFonts w:ascii="Times New Roman" w:hAnsi="Times New Roman" w:cs="Times New Roman" w:hint="default"/>
        <w:sz w:val="24"/>
        <w:szCs w:val="24"/>
      </w:rPr>
    </w:lvl>
    <w:lvl w:ilvl="2" w:tplc="6A026E4A">
      <w:start w:val="1"/>
      <w:numFmt w:val="lowerRoman"/>
      <w:pStyle w:val="Style3"/>
      <w:lvlText w:val="%3."/>
      <w:lvlJc w:val="right"/>
      <w:pPr>
        <w:widowControl w:val="0"/>
        <w:autoSpaceDE w:val="0"/>
        <w:autoSpaceDN w:val="0"/>
        <w:adjustRightInd w:val="0"/>
        <w:ind w:left="252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324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396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468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540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612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6840" w:hanging="180"/>
      </w:pPr>
      <w:rPr>
        <w:rFonts w:ascii="Courier" w:hAnsi="Courier" w:cs="Courier"/>
        <w:sz w:val="20"/>
        <w:szCs w:val="20"/>
      </w:rPr>
    </w:lvl>
  </w:abstractNum>
  <w:abstractNum w:abstractNumId="1">
    <w:nsid w:val="00000011"/>
    <w:multiLevelType w:val="hybridMultilevel"/>
    <w:tmpl w:val="212ACF42"/>
    <w:lvl w:ilvl="0" w:tplc="A5DEB364">
      <w:start w:val="1"/>
      <w:numFmt w:val="lowerLetter"/>
      <w:lvlText w:val="%1."/>
      <w:lvlJc w:val="left"/>
      <w:pPr>
        <w:widowControl w:val="0"/>
        <w:autoSpaceDE w:val="0"/>
        <w:autoSpaceDN w:val="0"/>
        <w:adjustRightInd w:val="0"/>
        <w:ind w:left="1080" w:hanging="360"/>
      </w:pPr>
      <w:rPr>
        <w:rFonts w:ascii="Times New Roman" w:hAnsi="Times New Roman" w:cs="Times New Roman" w:hint="default"/>
        <w:sz w:val="20"/>
        <w:szCs w:val="20"/>
      </w:rPr>
    </w:lvl>
    <w:lvl w:ilvl="1" w:tplc="FFFFFFFF">
      <w:start w:val="1"/>
      <w:numFmt w:val="lowerLetter"/>
      <w:lvlText w:val="%2."/>
      <w:lvlJc w:val="left"/>
      <w:pPr>
        <w:widowControl w:val="0"/>
        <w:autoSpaceDE w:val="0"/>
        <w:autoSpaceDN w:val="0"/>
        <w:adjustRightInd w:val="0"/>
        <w:ind w:left="1800" w:hanging="360"/>
      </w:pPr>
      <w:rPr>
        <w:rFonts w:ascii="Courier" w:hAnsi="Courier" w:cs="Courier"/>
        <w:sz w:val="20"/>
        <w:szCs w:val="20"/>
      </w:rPr>
    </w:lvl>
    <w:lvl w:ilvl="2" w:tplc="FFFFFFFF">
      <w:start w:val="1"/>
      <w:numFmt w:val="lowerRoman"/>
      <w:lvlText w:val="%3."/>
      <w:lvlJc w:val="right"/>
      <w:pPr>
        <w:widowControl w:val="0"/>
        <w:autoSpaceDE w:val="0"/>
        <w:autoSpaceDN w:val="0"/>
        <w:adjustRightInd w:val="0"/>
        <w:ind w:left="2520" w:hanging="180"/>
      </w:pPr>
      <w:rPr>
        <w:rFonts w:ascii="Courier" w:hAnsi="Courier" w:cs="Courier"/>
        <w:sz w:val="20"/>
        <w:szCs w:val="20"/>
      </w:rPr>
    </w:lvl>
    <w:lvl w:ilvl="3" w:tplc="FFFFFFFF">
      <w:start w:val="1"/>
      <w:numFmt w:val="decimal"/>
      <w:lvlText w:val="%4."/>
      <w:lvlJc w:val="left"/>
      <w:pPr>
        <w:widowControl w:val="0"/>
        <w:autoSpaceDE w:val="0"/>
        <w:autoSpaceDN w:val="0"/>
        <w:adjustRightInd w:val="0"/>
        <w:ind w:left="324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396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468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540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612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6840" w:hanging="180"/>
      </w:pPr>
      <w:rPr>
        <w:rFonts w:ascii="Courier" w:hAnsi="Courier" w:cs="Courier"/>
        <w:sz w:val="20"/>
        <w:szCs w:val="20"/>
      </w:rPr>
    </w:lvl>
  </w:abstractNum>
  <w:abstractNum w:abstractNumId="2">
    <w:nsid w:val="00000014"/>
    <w:multiLevelType w:val="hybridMultilevel"/>
    <w:tmpl w:val="E89ADBB0"/>
    <w:lvl w:ilvl="0" w:tplc="85B4D374">
      <w:start w:val="1"/>
      <w:numFmt w:val="lowerRoman"/>
      <w:lvlText w:val="%1."/>
      <w:lvlJc w:val="right"/>
      <w:pPr>
        <w:widowControl w:val="0"/>
        <w:autoSpaceDE w:val="0"/>
        <w:autoSpaceDN w:val="0"/>
        <w:adjustRightInd w:val="0"/>
        <w:ind w:left="2160" w:hanging="360"/>
      </w:pPr>
      <w:rPr>
        <w:rFonts w:ascii="Times New Roman" w:hAnsi="Times New Roman" w:cs="Times New Roman" w:hint="default"/>
        <w:sz w:val="20"/>
        <w:szCs w:val="20"/>
      </w:rPr>
    </w:lvl>
    <w:lvl w:ilvl="1" w:tplc="FFFFFFFF">
      <w:start w:val="1"/>
      <w:numFmt w:val="lowerLetter"/>
      <w:lvlText w:val="%2."/>
      <w:lvlJc w:val="left"/>
      <w:pPr>
        <w:widowControl w:val="0"/>
        <w:autoSpaceDE w:val="0"/>
        <w:autoSpaceDN w:val="0"/>
        <w:adjustRightInd w:val="0"/>
        <w:ind w:left="1440" w:hanging="360"/>
      </w:pPr>
      <w:rPr>
        <w:rFonts w:ascii="Courier" w:hAnsi="Courier" w:cs="Courier"/>
        <w:sz w:val="20"/>
        <w:szCs w:val="20"/>
      </w:rPr>
    </w:lvl>
    <w:lvl w:ilvl="2" w:tplc="FFFFFFFF">
      <w:start w:val="1"/>
      <w:numFmt w:val="lowerRoman"/>
      <w:lvlText w:val="%3."/>
      <w:lvlJc w:val="right"/>
      <w:pPr>
        <w:widowControl w:val="0"/>
        <w:autoSpaceDE w:val="0"/>
        <w:autoSpaceDN w:val="0"/>
        <w:adjustRightInd w:val="0"/>
        <w:ind w:left="2160" w:hanging="180"/>
      </w:pPr>
      <w:rPr>
        <w:rFonts w:ascii="Courier" w:hAnsi="Courier" w:cs="Courier"/>
        <w:sz w:val="20"/>
        <w:szCs w:val="20"/>
      </w:rPr>
    </w:lvl>
    <w:lvl w:ilvl="3" w:tplc="FFFFFFFF">
      <w:start w:val="1"/>
      <w:numFmt w:val="decimal"/>
      <w:lvlText w:val="%4."/>
      <w:lvlJc w:val="left"/>
      <w:pPr>
        <w:widowControl w:val="0"/>
        <w:autoSpaceDE w:val="0"/>
        <w:autoSpaceDN w:val="0"/>
        <w:adjustRightInd w:val="0"/>
        <w:ind w:left="288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360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43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50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7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6480" w:hanging="180"/>
      </w:pPr>
      <w:rPr>
        <w:rFonts w:ascii="Courier" w:hAnsi="Courier" w:cs="Courier"/>
        <w:sz w:val="20"/>
        <w:szCs w:val="20"/>
      </w:rPr>
    </w:lvl>
  </w:abstractNum>
  <w:abstractNum w:abstractNumId="3">
    <w:nsid w:val="00000016"/>
    <w:multiLevelType w:val="hybridMultilevel"/>
    <w:tmpl w:val="DD0475B8"/>
    <w:lvl w:ilvl="0" w:tplc="FFFFFFFF">
      <w:start w:val="8"/>
      <w:numFmt w:val="decimal"/>
      <w:lvlText w:val="%1."/>
      <w:lvlJc w:val="left"/>
      <w:pPr>
        <w:widowControl w:val="0"/>
        <w:autoSpaceDE w:val="0"/>
        <w:autoSpaceDN w:val="0"/>
        <w:adjustRightInd w:val="0"/>
        <w:ind w:hanging="360"/>
      </w:pPr>
      <w:rPr>
        <w:rFonts w:ascii="Courier" w:hAnsi="Courier" w:cs="Courier"/>
        <w:sz w:val="20"/>
        <w:szCs w:val="20"/>
      </w:rPr>
    </w:lvl>
    <w:lvl w:ilvl="1" w:tplc="FFFFFFFF">
      <w:start w:val="1"/>
      <w:numFmt w:val="decimal"/>
      <w:lvlText w:val="%2."/>
      <w:lvlJc w:val="left"/>
      <w:pPr>
        <w:widowControl w:val="0"/>
        <w:autoSpaceDE w:val="0"/>
        <w:autoSpaceDN w:val="0"/>
        <w:adjustRightInd w:val="0"/>
        <w:ind w:left="720" w:hanging="360"/>
      </w:pPr>
      <w:rPr>
        <w:rFonts w:ascii="Courier" w:hAnsi="Courier" w:cs="Courier"/>
        <w:sz w:val="20"/>
        <w:szCs w:val="20"/>
      </w:rPr>
    </w:lvl>
    <w:lvl w:ilvl="2" w:tplc="FFFFFFFF">
      <w:start w:val="1"/>
      <w:numFmt w:val="lowerLetter"/>
      <w:lvlText w:val="%3."/>
      <w:lvlJc w:val="left"/>
      <w:pPr>
        <w:widowControl w:val="0"/>
        <w:autoSpaceDE w:val="0"/>
        <w:autoSpaceDN w:val="0"/>
        <w:adjustRightInd w:val="0"/>
        <w:ind w:left="1440" w:hanging="180"/>
      </w:pPr>
      <w:rPr>
        <w:rFonts w:ascii="Courier" w:hAnsi="Courier" w:cs="Courier"/>
        <w:sz w:val="20"/>
        <w:szCs w:val="20"/>
      </w:rPr>
    </w:lvl>
    <w:lvl w:ilvl="3" w:tplc="9E1892DE">
      <w:start w:val="1"/>
      <w:numFmt w:val="lowerRoman"/>
      <w:lvlText w:val="%4."/>
      <w:lvlJc w:val="right"/>
      <w:pPr>
        <w:widowControl w:val="0"/>
        <w:autoSpaceDE w:val="0"/>
        <w:autoSpaceDN w:val="0"/>
        <w:adjustRightInd w:val="0"/>
        <w:ind w:left="2160" w:hanging="360"/>
      </w:pPr>
      <w:rPr>
        <w:rFonts w:ascii="Times New Roman" w:hAnsi="Times New Roman" w:cs="Times New Roman" w:hint="default"/>
        <w:sz w:val="20"/>
        <w:szCs w:val="20"/>
      </w:rPr>
    </w:lvl>
    <w:lvl w:ilvl="4" w:tplc="FFFFFFFF">
      <w:start w:val="1"/>
      <w:numFmt w:val="lowerLetter"/>
      <w:lvlText w:val="%5."/>
      <w:lvlJc w:val="left"/>
      <w:pPr>
        <w:widowControl w:val="0"/>
        <w:autoSpaceDE w:val="0"/>
        <w:autoSpaceDN w:val="0"/>
        <w:adjustRightInd w:val="0"/>
        <w:ind w:left="288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360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432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04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5760" w:hanging="180"/>
      </w:pPr>
      <w:rPr>
        <w:rFonts w:ascii="Courier" w:hAnsi="Courier" w:cs="Courier"/>
        <w:sz w:val="20"/>
        <w:szCs w:val="20"/>
      </w:rPr>
    </w:lvl>
  </w:abstractNum>
  <w:abstractNum w:abstractNumId="4">
    <w:nsid w:val="00000018"/>
    <w:multiLevelType w:val="hybridMultilevel"/>
    <w:tmpl w:val="06F65B86"/>
    <w:lvl w:ilvl="0" w:tplc="FFFFFFFF">
      <w:start w:val="8"/>
      <w:numFmt w:val="decimal"/>
      <w:lvlText w:val="%1."/>
      <w:lvlJc w:val="left"/>
      <w:pPr>
        <w:widowControl w:val="0"/>
        <w:autoSpaceDE w:val="0"/>
        <w:autoSpaceDN w:val="0"/>
        <w:adjustRightInd w:val="0"/>
        <w:ind w:hanging="360"/>
      </w:pPr>
      <w:rPr>
        <w:rFonts w:ascii="Courier" w:hAnsi="Courier" w:cs="Courier"/>
        <w:sz w:val="20"/>
        <w:szCs w:val="20"/>
      </w:rPr>
    </w:lvl>
    <w:lvl w:ilvl="1" w:tplc="FFFFFFFF">
      <w:start w:val="1"/>
      <w:numFmt w:val="lowerLetter"/>
      <w:lvlText w:val="%2."/>
      <w:lvlJc w:val="left"/>
      <w:pPr>
        <w:widowControl w:val="0"/>
        <w:autoSpaceDE w:val="0"/>
        <w:autoSpaceDN w:val="0"/>
        <w:adjustRightInd w:val="0"/>
        <w:ind w:left="720" w:hanging="360"/>
      </w:pPr>
      <w:rPr>
        <w:rFonts w:ascii="Courier" w:hAnsi="Courier" w:cs="Courier"/>
        <w:sz w:val="20"/>
        <w:szCs w:val="20"/>
      </w:rPr>
    </w:lvl>
    <w:lvl w:ilvl="2" w:tplc="FFFFFFFF">
      <w:start w:val="1"/>
      <w:numFmt w:val="lowerLetter"/>
      <w:lvlText w:val="%3."/>
      <w:lvlJc w:val="left"/>
      <w:pPr>
        <w:widowControl w:val="0"/>
        <w:autoSpaceDE w:val="0"/>
        <w:autoSpaceDN w:val="0"/>
        <w:adjustRightInd w:val="0"/>
        <w:ind w:left="1440" w:hanging="180"/>
      </w:pPr>
      <w:rPr>
        <w:rFonts w:ascii="Courier" w:hAnsi="Courier" w:cs="Courier"/>
        <w:sz w:val="20"/>
        <w:szCs w:val="20"/>
      </w:rPr>
    </w:lvl>
    <w:lvl w:ilvl="3" w:tplc="177662F8">
      <w:start w:val="1"/>
      <w:numFmt w:val="lowerRoman"/>
      <w:lvlText w:val="%4."/>
      <w:lvlJc w:val="right"/>
      <w:pPr>
        <w:widowControl w:val="0"/>
        <w:autoSpaceDE w:val="0"/>
        <w:autoSpaceDN w:val="0"/>
        <w:adjustRightInd w:val="0"/>
        <w:ind w:left="2160" w:hanging="360"/>
      </w:pPr>
      <w:rPr>
        <w:rFonts w:ascii="Times New Roman" w:hAnsi="Times New Roman" w:cs="Times New Roman" w:hint="default"/>
        <w:sz w:val="20"/>
        <w:szCs w:val="20"/>
      </w:rPr>
    </w:lvl>
    <w:lvl w:ilvl="4" w:tplc="FFFFFFFF">
      <w:start w:val="1"/>
      <w:numFmt w:val="lowerLetter"/>
      <w:lvlText w:val="%5."/>
      <w:lvlJc w:val="left"/>
      <w:pPr>
        <w:widowControl w:val="0"/>
        <w:autoSpaceDE w:val="0"/>
        <w:autoSpaceDN w:val="0"/>
        <w:adjustRightInd w:val="0"/>
        <w:ind w:left="2880" w:hanging="360"/>
      </w:pPr>
      <w:rPr>
        <w:rFonts w:ascii="Courier" w:hAnsi="Courier" w:cs="Courier"/>
        <w:sz w:val="20"/>
        <w:szCs w:val="20"/>
      </w:rPr>
    </w:lvl>
    <w:lvl w:ilvl="5" w:tplc="9670EA68">
      <w:start w:val="1"/>
      <w:numFmt w:val="lowerRoman"/>
      <w:lvlText w:val="%6."/>
      <w:lvlJc w:val="right"/>
      <w:pPr>
        <w:widowControl w:val="0"/>
        <w:autoSpaceDE w:val="0"/>
        <w:autoSpaceDN w:val="0"/>
        <w:adjustRightInd w:val="0"/>
        <w:ind w:left="3600" w:hanging="180"/>
      </w:pPr>
      <w:rPr>
        <w:rFonts w:ascii="Times New Roman" w:hAnsi="Times New Roman" w:cs="Times New Roman" w:hint="default"/>
        <w:sz w:val="20"/>
        <w:szCs w:val="20"/>
      </w:rPr>
    </w:lvl>
    <w:lvl w:ilvl="6" w:tplc="FFFFFFFF">
      <w:start w:val="1"/>
      <w:numFmt w:val="decimal"/>
      <w:lvlText w:val="%7."/>
      <w:lvlJc w:val="left"/>
      <w:pPr>
        <w:widowControl w:val="0"/>
        <w:autoSpaceDE w:val="0"/>
        <w:autoSpaceDN w:val="0"/>
        <w:adjustRightInd w:val="0"/>
        <w:ind w:left="432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04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5760" w:hanging="180"/>
      </w:pPr>
      <w:rPr>
        <w:rFonts w:ascii="Courier" w:hAnsi="Courier" w:cs="Courier"/>
        <w:sz w:val="20"/>
        <w:szCs w:val="20"/>
      </w:rPr>
    </w:lvl>
  </w:abstractNum>
  <w:abstractNum w:abstractNumId="5">
    <w:nsid w:val="0000001B"/>
    <w:multiLevelType w:val="hybridMultilevel"/>
    <w:tmpl w:val="2C365F2C"/>
    <w:lvl w:ilvl="0" w:tplc="FFFFFFFF">
      <w:start w:val="1"/>
      <w:numFmt w:val="decimal"/>
      <w:lvlText w:val="%1."/>
      <w:lvlJc w:val="left"/>
      <w:pPr>
        <w:widowControl w:val="0"/>
        <w:autoSpaceDE w:val="0"/>
        <w:autoSpaceDN w:val="0"/>
        <w:adjustRightInd w:val="0"/>
        <w:ind w:left="720" w:hanging="360"/>
      </w:pPr>
      <w:rPr>
        <w:rFonts w:ascii="Courier" w:hAnsi="Courier" w:cs="Courier"/>
        <w:sz w:val="20"/>
        <w:szCs w:val="20"/>
      </w:rPr>
    </w:lvl>
    <w:lvl w:ilvl="1" w:tplc="A92EC69C">
      <w:start w:val="1"/>
      <w:numFmt w:val="lowerLetter"/>
      <w:lvlText w:val="%2."/>
      <w:lvlJc w:val="left"/>
      <w:pPr>
        <w:widowControl w:val="0"/>
        <w:autoSpaceDE w:val="0"/>
        <w:autoSpaceDN w:val="0"/>
        <w:adjustRightInd w:val="0"/>
        <w:ind w:left="1440" w:hanging="360"/>
      </w:pPr>
      <w:rPr>
        <w:rFonts w:ascii="Times New Roman" w:hAnsi="Times New Roman" w:cs="Times New Roman" w:hint="default"/>
        <w:sz w:val="20"/>
        <w:szCs w:val="20"/>
      </w:rPr>
    </w:lvl>
    <w:lvl w:ilvl="2" w:tplc="FFFFFFFF">
      <w:start w:val="1"/>
      <w:numFmt w:val="lowerRoman"/>
      <w:lvlText w:val="%3."/>
      <w:lvlJc w:val="right"/>
      <w:pPr>
        <w:widowControl w:val="0"/>
        <w:autoSpaceDE w:val="0"/>
        <w:autoSpaceDN w:val="0"/>
        <w:adjustRightInd w:val="0"/>
        <w:ind w:left="2160" w:hanging="180"/>
      </w:pPr>
      <w:rPr>
        <w:rFonts w:ascii="Courier" w:hAnsi="Courier" w:cs="Courier"/>
        <w:sz w:val="20"/>
        <w:szCs w:val="20"/>
      </w:rPr>
    </w:lvl>
    <w:lvl w:ilvl="3" w:tplc="FFFFFFFF">
      <w:start w:val="1"/>
      <w:numFmt w:val="lowerLetter"/>
      <w:lvlText w:val="%4."/>
      <w:lvlJc w:val="left"/>
      <w:pPr>
        <w:widowControl w:val="0"/>
        <w:autoSpaceDE w:val="0"/>
        <w:autoSpaceDN w:val="0"/>
        <w:adjustRightInd w:val="0"/>
        <w:ind w:left="2880" w:hanging="360"/>
      </w:pPr>
      <w:rPr>
        <w:rFonts w:ascii="Times New Roman" w:hAnsi="Times New Roman" w:cs="Times New Roman"/>
        <w:sz w:val="20"/>
        <w:szCs w:val="20"/>
      </w:rPr>
    </w:lvl>
    <w:lvl w:ilvl="4" w:tplc="FFFFFFFF">
      <w:start w:val="1"/>
      <w:numFmt w:val="lowerLetter"/>
      <w:lvlText w:val="%5."/>
      <w:lvlJc w:val="left"/>
      <w:pPr>
        <w:widowControl w:val="0"/>
        <w:autoSpaceDE w:val="0"/>
        <w:autoSpaceDN w:val="0"/>
        <w:adjustRightInd w:val="0"/>
        <w:ind w:left="360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43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50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7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6480" w:hanging="180"/>
      </w:pPr>
      <w:rPr>
        <w:rFonts w:ascii="Courier" w:hAnsi="Courier" w:cs="Courier"/>
        <w:sz w:val="20"/>
        <w:szCs w:val="20"/>
      </w:rPr>
    </w:lvl>
  </w:abstractNum>
  <w:abstractNum w:abstractNumId="6">
    <w:nsid w:val="0000001C"/>
    <w:multiLevelType w:val="hybridMultilevel"/>
    <w:tmpl w:val="8A7C24B8"/>
    <w:lvl w:ilvl="0" w:tplc="FFFFFFFF">
      <w:start w:val="1"/>
      <w:numFmt w:val="decimal"/>
      <w:lvlText w:val="%1."/>
      <w:lvlJc w:val="left"/>
      <w:pPr>
        <w:widowControl w:val="0"/>
        <w:autoSpaceDE w:val="0"/>
        <w:autoSpaceDN w:val="0"/>
        <w:adjustRightInd w:val="0"/>
        <w:ind w:left="360" w:hanging="360"/>
      </w:pPr>
      <w:rPr>
        <w:rFonts w:ascii="Courier" w:hAnsi="Courier" w:cs="Courier"/>
        <w:sz w:val="20"/>
        <w:szCs w:val="20"/>
      </w:rPr>
    </w:lvl>
    <w:lvl w:ilvl="1" w:tplc="10DE92DE">
      <w:start w:val="1"/>
      <w:numFmt w:val="lowerLetter"/>
      <w:lvlText w:val="%2."/>
      <w:lvlJc w:val="left"/>
      <w:pPr>
        <w:widowControl w:val="0"/>
        <w:autoSpaceDE w:val="0"/>
        <w:autoSpaceDN w:val="0"/>
        <w:adjustRightInd w:val="0"/>
        <w:ind w:left="1080" w:hanging="360"/>
      </w:pPr>
      <w:rPr>
        <w:rFonts w:ascii="Times New Roman" w:hAnsi="Times New Roman" w:cs="Times New Roman" w:hint="default"/>
        <w:sz w:val="20"/>
        <w:szCs w:val="20"/>
      </w:rPr>
    </w:lvl>
    <w:lvl w:ilvl="2" w:tplc="FFFFFFFF">
      <w:start w:val="1"/>
      <w:numFmt w:val="lowerLetter"/>
      <w:lvlText w:val="%3."/>
      <w:lvlJc w:val="left"/>
      <w:pPr>
        <w:widowControl w:val="0"/>
        <w:autoSpaceDE w:val="0"/>
        <w:autoSpaceDN w:val="0"/>
        <w:adjustRightInd w:val="0"/>
        <w:ind w:left="1800" w:hanging="180"/>
      </w:pPr>
      <w:rPr>
        <w:rFonts w:ascii="Courier" w:hAnsi="Courier" w:cs="Courier"/>
        <w:sz w:val="20"/>
        <w:szCs w:val="20"/>
      </w:rPr>
    </w:lvl>
    <w:lvl w:ilvl="3" w:tplc="FFFFFFFF">
      <w:start w:val="1"/>
      <w:numFmt w:val="decimal"/>
      <w:lvlText w:val="%4."/>
      <w:lvlJc w:val="left"/>
      <w:pPr>
        <w:widowControl w:val="0"/>
        <w:autoSpaceDE w:val="0"/>
        <w:autoSpaceDN w:val="0"/>
        <w:adjustRightInd w:val="0"/>
        <w:ind w:left="25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324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396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468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40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6120" w:hanging="180"/>
      </w:pPr>
      <w:rPr>
        <w:rFonts w:ascii="Courier" w:hAnsi="Courier" w:cs="Courier"/>
        <w:sz w:val="20"/>
        <w:szCs w:val="20"/>
      </w:rPr>
    </w:lvl>
  </w:abstractNum>
  <w:abstractNum w:abstractNumId="7">
    <w:nsid w:val="0000001D"/>
    <w:multiLevelType w:val="hybridMultilevel"/>
    <w:tmpl w:val="BB08AA1C"/>
    <w:lvl w:ilvl="0" w:tplc="FFFFFFFF">
      <w:start w:val="8"/>
      <w:numFmt w:val="decimal"/>
      <w:lvlText w:val="%1."/>
      <w:lvlJc w:val="left"/>
      <w:pPr>
        <w:widowControl w:val="0"/>
        <w:autoSpaceDE w:val="0"/>
        <w:autoSpaceDN w:val="0"/>
        <w:adjustRightInd w:val="0"/>
        <w:ind w:hanging="360"/>
      </w:pPr>
      <w:rPr>
        <w:rFonts w:ascii="Courier" w:hAnsi="Courier" w:cs="Courier"/>
        <w:sz w:val="20"/>
        <w:szCs w:val="20"/>
      </w:rPr>
    </w:lvl>
    <w:lvl w:ilvl="1" w:tplc="FFFFFFFF">
      <w:start w:val="1"/>
      <w:numFmt w:val="lowerLetter"/>
      <w:lvlText w:val="%2."/>
      <w:lvlJc w:val="left"/>
      <w:pPr>
        <w:widowControl w:val="0"/>
        <w:autoSpaceDE w:val="0"/>
        <w:autoSpaceDN w:val="0"/>
        <w:adjustRightInd w:val="0"/>
        <w:ind w:left="720" w:hanging="360"/>
      </w:pPr>
      <w:rPr>
        <w:rFonts w:ascii="Courier" w:hAnsi="Courier" w:cs="Courier"/>
        <w:sz w:val="20"/>
        <w:szCs w:val="20"/>
      </w:rPr>
    </w:lvl>
    <w:lvl w:ilvl="2" w:tplc="A55E7F24">
      <w:start w:val="1"/>
      <w:numFmt w:val="lowerRoman"/>
      <w:lvlText w:val="%3."/>
      <w:lvlJc w:val="right"/>
      <w:pPr>
        <w:widowControl w:val="0"/>
        <w:autoSpaceDE w:val="0"/>
        <w:autoSpaceDN w:val="0"/>
        <w:adjustRightInd w:val="0"/>
        <w:ind w:left="1440" w:hanging="180"/>
      </w:pPr>
      <w:rPr>
        <w:rFonts w:ascii="Times New Roman" w:hAnsi="Times New Roman" w:cs="Times New Roman" w:hint="default"/>
        <w:sz w:val="20"/>
        <w:szCs w:val="20"/>
      </w:rPr>
    </w:lvl>
    <w:lvl w:ilvl="3" w:tplc="FFFFFFFF">
      <w:start w:val="1"/>
      <w:numFmt w:val="lowerRoman"/>
      <w:lvlText w:val="%4."/>
      <w:lvlJc w:val="right"/>
      <w:pPr>
        <w:widowControl w:val="0"/>
        <w:autoSpaceDE w:val="0"/>
        <w:autoSpaceDN w:val="0"/>
        <w:adjustRightInd w:val="0"/>
        <w:ind w:left="216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288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360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432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04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5760" w:hanging="180"/>
      </w:pPr>
      <w:rPr>
        <w:rFonts w:ascii="Courier" w:hAnsi="Courier" w:cs="Courier"/>
        <w:sz w:val="20"/>
        <w:szCs w:val="20"/>
      </w:rPr>
    </w:lvl>
  </w:abstractNum>
  <w:abstractNum w:abstractNumId="8">
    <w:nsid w:val="00000024"/>
    <w:multiLevelType w:val="hybridMultilevel"/>
    <w:tmpl w:val="8C7AA986"/>
    <w:lvl w:ilvl="0" w:tplc="EABE3DCE">
      <w:start w:val="1"/>
      <w:numFmt w:val="lowerLetter"/>
      <w:lvlText w:val="%1."/>
      <w:lvlJc w:val="left"/>
      <w:pPr>
        <w:widowControl w:val="0"/>
        <w:autoSpaceDE w:val="0"/>
        <w:autoSpaceDN w:val="0"/>
        <w:adjustRightInd w:val="0"/>
        <w:ind w:left="1080" w:hanging="360"/>
      </w:pPr>
      <w:rPr>
        <w:rFonts w:ascii="Times New Roman" w:hAnsi="Times New Roman" w:cs="Times New Roman" w:hint="default"/>
        <w:sz w:val="20"/>
        <w:szCs w:val="20"/>
      </w:rPr>
    </w:lvl>
    <w:lvl w:ilvl="1" w:tplc="FFFFFFFF">
      <w:start w:val="1"/>
      <w:numFmt w:val="lowerLetter"/>
      <w:lvlText w:val="%2."/>
      <w:lvlJc w:val="left"/>
      <w:pPr>
        <w:widowControl w:val="0"/>
        <w:autoSpaceDE w:val="0"/>
        <w:autoSpaceDN w:val="0"/>
        <w:adjustRightInd w:val="0"/>
        <w:ind w:left="1080" w:hanging="360"/>
      </w:pPr>
      <w:rPr>
        <w:rFonts w:ascii="Courier" w:hAnsi="Courier" w:cs="Courier"/>
        <w:sz w:val="20"/>
        <w:szCs w:val="20"/>
      </w:rPr>
    </w:lvl>
    <w:lvl w:ilvl="2" w:tplc="FFFFFFFF">
      <w:start w:val="1"/>
      <w:numFmt w:val="lowerRoman"/>
      <w:lvlText w:val="%3."/>
      <w:lvlJc w:val="right"/>
      <w:pPr>
        <w:widowControl w:val="0"/>
        <w:autoSpaceDE w:val="0"/>
        <w:autoSpaceDN w:val="0"/>
        <w:adjustRightInd w:val="0"/>
        <w:ind w:left="1800" w:hanging="180"/>
      </w:pPr>
      <w:rPr>
        <w:rFonts w:ascii="Courier" w:hAnsi="Courier" w:cs="Courier"/>
        <w:sz w:val="20"/>
        <w:szCs w:val="20"/>
      </w:rPr>
    </w:lvl>
    <w:lvl w:ilvl="3" w:tplc="FFFFFFFF">
      <w:start w:val="1"/>
      <w:numFmt w:val="decimal"/>
      <w:lvlText w:val="%4."/>
      <w:lvlJc w:val="left"/>
      <w:pPr>
        <w:widowControl w:val="0"/>
        <w:autoSpaceDE w:val="0"/>
        <w:autoSpaceDN w:val="0"/>
        <w:adjustRightInd w:val="0"/>
        <w:ind w:left="25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324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396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468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40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6120" w:hanging="180"/>
      </w:pPr>
      <w:rPr>
        <w:rFonts w:ascii="Courier" w:hAnsi="Courier" w:cs="Courier"/>
        <w:sz w:val="20"/>
        <w:szCs w:val="20"/>
      </w:rPr>
    </w:lvl>
  </w:abstractNum>
  <w:abstractNum w:abstractNumId="9">
    <w:nsid w:val="00000026"/>
    <w:multiLevelType w:val="hybridMultilevel"/>
    <w:tmpl w:val="AF70CECC"/>
    <w:lvl w:ilvl="0" w:tplc="FFFFFFFF">
      <w:start w:val="8"/>
      <w:numFmt w:val="decimal"/>
      <w:lvlText w:val="%1."/>
      <w:lvlJc w:val="left"/>
      <w:pPr>
        <w:widowControl w:val="0"/>
        <w:autoSpaceDE w:val="0"/>
        <w:autoSpaceDN w:val="0"/>
        <w:adjustRightInd w:val="0"/>
        <w:ind w:hanging="360"/>
      </w:pPr>
      <w:rPr>
        <w:rFonts w:ascii="Courier" w:hAnsi="Courier" w:cs="Courier"/>
        <w:sz w:val="20"/>
        <w:szCs w:val="20"/>
      </w:rPr>
    </w:lvl>
    <w:lvl w:ilvl="1" w:tplc="FFFFFFFF">
      <w:start w:val="1"/>
      <w:numFmt w:val="lowerLetter"/>
      <w:lvlText w:val="%2."/>
      <w:lvlJc w:val="left"/>
      <w:pPr>
        <w:widowControl w:val="0"/>
        <w:autoSpaceDE w:val="0"/>
        <w:autoSpaceDN w:val="0"/>
        <w:adjustRightInd w:val="0"/>
        <w:ind w:left="720" w:hanging="360"/>
      </w:pPr>
      <w:rPr>
        <w:rFonts w:ascii="Courier" w:hAnsi="Courier" w:cs="Courier"/>
        <w:sz w:val="20"/>
        <w:szCs w:val="20"/>
      </w:rPr>
    </w:lvl>
    <w:lvl w:ilvl="2" w:tplc="FFFFFFFF">
      <w:start w:val="1"/>
      <w:numFmt w:val="lowerRoman"/>
      <w:lvlText w:val="%3."/>
      <w:lvlJc w:val="right"/>
      <w:pPr>
        <w:widowControl w:val="0"/>
        <w:autoSpaceDE w:val="0"/>
        <w:autoSpaceDN w:val="0"/>
        <w:adjustRightInd w:val="0"/>
        <w:ind w:left="1440" w:hanging="180"/>
      </w:pPr>
      <w:rPr>
        <w:rFonts w:ascii="Courier" w:hAnsi="Courier" w:cs="Courier"/>
        <w:sz w:val="20"/>
        <w:szCs w:val="20"/>
      </w:rPr>
    </w:lvl>
    <w:lvl w:ilvl="3" w:tplc="FFFFFFFF">
      <w:start w:val="1"/>
      <w:numFmt w:val="decimal"/>
      <w:lvlText w:val="%4."/>
      <w:lvlJc w:val="left"/>
      <w:pPr>
        <w:widowControl w:val="0"/>
        <w:autoSpaceDE w:val="0"/>
        <w:autoSpaceDN w:val="0"/>
        <w:adjustRightInd w:val="0"/>
        <w:ind w:left="216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288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360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432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04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5760" w:hanging="180"/>
      </w:pPr>
      <w:rPr>
        <w:rFonts w:ascii="Courier" w:hAnsi="Courier" w:cs="Courier"/>
        <w:sz w:val="20"/>
        <w:szCs w:val="20"/>
      </w:rPr>
    </w:lvl>
  </w:abstractNum>
  <w:abstractNum w:abstractNumId="10">
    <w:nsid w:val="00000027"/>
    <w:multiLevelType w:val="hybridMultilevel"/>
    <w:tmpl w:val="A3B27C7E"/>
    <w:lvl w:ilvl="0" w:tplc="FFFFFFFF">
      <w:start w:val="8"/>
      <w:numFmt w:val="decimal"/>
      <w:lvlText w:val="%1."/>
      <w:lvlJc w:val="left"/>
      <w:pPr>
        <w:widowControl w:val="0"/>
        <w:autoSpaceDE w:val="0"/>
        <w:autoSpaceDN w:val="0"/>
        <w:adjustRightInd w:val="0"/>
        <w:ind w:hanging="360"/>
      </w:pPr>
      <w:rPr>
        <w:rFonts w:ascii="Courier" w:hAnsi="Courier" w:cs="Courier"/>
        <w:sz w:val="20"/>
        <w:szCs w:val="20"/>
      </w:rPr>
    </w:lvl>
    <w:lvl w:ilvl="1" w:tplc="5B4CCC3E">
      <w:start w:val="1"/>
      <w:numFmt w:val="lowerLetter"/>
      <w:lvlText w:val="%2."/>
      <w:lvlJc w:val="left"/>
      <w:pPr>
        <w:widowControl w:val="0"/>
        <w:autoSpaceDE w:val="0"/>
        <w:autoSpaceDN w:val="0"/>
        <w:adjustRightInd w:val="0"/>
        <w:ind w:left="720" w:hanging="360"/>
      </w:pPr>
      <w:rPr>
        <w:rFonts w:ascii="Times New Roman" w:hAnsi="Times New Roman" w:cs="Times New Roman" w:hint="default"/>
        <w:sz w:val="20"/>
        <w:szCs w:val="20"/>
      </w:rPr>
    </w:lvl>
    <w:lvl w:ilvl="2" w:tplc="FFFFFFFF">
      <w:start w:val="1"/>
      <w:numFmt w:val="lowerLetter"/>
      <w:lvlText w:val="%3."/>
      <w:lvlJc w:val="left"/>
      <w:pPr>
        <w:widowControl w:val="0"/>
        <w:autoSpaceDE w:val="0"/>
        <w:autoSpaceDN w:val="0"/>
        <w:adjustRightInd w:val="0"/>
        <w:ind w:left="1440" w:hanging="180"/>
      </w:pPr>
      <w:rPr>
        <w:rFonts w:ascii="Courier" w:hAnsi="Courier" w:cs="Courier"/>
        <w:sz w:val="20"/>
        <w:szCs w:val="20"/>
      </w:rPr>
    </w:lvl>
    <w:lvl w:ilvl="3" w:tplc="FFFFFFFF">
      <w:start w:val="1"/>
      <w:numFmt w:val="decimal"/>
      <w:lvlText w:val="%4."/>
      <w:lvlJc w:val="left"/>
      <w:pPr>
        <w:widowControl w:val="0"/>
        <w:autoSpaceDE w:val="0"/>
        <w:autoSpaceDN w:val="0"/>
        <w:adjustRightInd w:val="0"/>
        <w:ind w:left="216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288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360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432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04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5760" w:hanging="180"/>
      </w:pPr>
      <w:rPr>
        <w:rFonts w:ascii="Courier" w:hAnsi="Courier" w:cs="Courier"/>
        <w:sz w:val="20"/>
        <w:szCs w:val="20"/>
      </w:rPr>
    </w:lvl>
  </w:abstractNum>
  <w:abstractNum w:abstractNumId="11">
    <w:nsid w:val="003F0D54"/>
    <w:multiLevelType w:val="hybridMultilevel"/>
    <w:tmpl w:val="F88EFC14"/>
    <w:lvl w:ilvl="0" w:tplc="FFFFFFFF">
      <w:start w:val="41"/>
      <w:numFmt w:val="decimal"/>
      <w:pStyle w:val="Level1"/>
      <w:lvlText w:val="%1."/>
      <w:lvlJc w:val="left"/>
      <w:pPr>
        <w:widowControl w:val="0"/>
        <w:tabs>
          <w:tab w:val="num" w:pos="360"/>
        </w:tabs>
        <w:autoSpaceDE w:val="0"/>
        <w:autoSpaceDN w:val="0"/>
        <w:adjustRightInd w:val="0"/>
        <w:ind w:left="360" w:hanging="360"/>
      </w:pPr>
      <w:rPr>
        <w:rFonts w:ascii="Times New Roman" w:hAnsi="Times New Roman" w:cs="Times New Roman"/>
        <w:sz w:val="24"/>
        <w:szCs w:val="24"/>
      </w:rPr>
    </w:lvl>
    <w:lvl w:ilvl="1" w:tplc="FFFFFFFF">
      <w:start w:val="1"/>
      <w:numFmt w:val="lowerLetter"/>
      <w:lvlText w:val="%2."/>
      <w:lvlJc w:val="left"/>
      <w:pPr>
        <w:widowControl w:val="0"/>
        <w:tabs>
          <w:tab w:val="num" w:pos="1440"/>
        </w:tabs>
        <w:autoSpaceDE w:val="0"/>
        <w:autoSpaceDN w:val="0"/>
        <w:adjustRightInd w:val="0"/>
        <w:ind w:left="1440" w:hanging="360"/>
      </w:pPr>
      <w:rPr>
        <w:rFonts w:ascii="Courier" w:hAnsi="Courier" w:cs="Courier"/>
        <w:sz w:val="20"/>
        <w:szCs w:val="20"/>
      </w:rPr>
    </w:lvl>
    <w:lvl w:ilvl="2" w:tplc="FFFFFFFF">
      <w:start w:val="1"/>
      <w:numFmt w:val="lowerRoman"/>
      <w:lvlText w:val="%3."/>
      <w:lvlJc w:val="right"/>
      <w:pPr>
        <w:widowControl w:val="0"/>
        <w:tabs>
          <w:tab w:val="num" w:pos="2160"/>
        </w:tabs>
        <w:autoSpaceDE w:val="0"/>
        <w:autoSpaceDN w:val="0"/>
        <w:adjustRightInd w:val="0"/>
        <w:ind w:left="2160" w:hanging="180"/>
      </w:pPr>
      <w:rPr>
        <w:rFonts w:ascii="Courier" w:hAnsi="Courier" w:cs="Courier"/>
        <w:sz w:val="20"/>
        <w:szCs w:val="20"/>
      </w:rPr>
    </w:lvl>
    <w:lvl w:ilvl="3" w:tplc="FFFFFFFF">
      <w:start w:val="1"/>
      <w:numFmt w:val="decimal"/>
      <w:lvlText w:val="%4."/>
      <w:lvlJc w:val="left"/>
      <w:pPr>
        <w:widowControl w:val="0"/>
        <w:tabs>
          <w:tab w:val="num" w:pos="2880"/>
        </w:tabs>
        <w:autoSpaceDE w:val="0"/>
        <w:autoSpaceDN w:val="0"/>
        <w:adjustRightInd w:val="0"/>
        <w:ind w:left="2880" w:hanging="360"/>
      </w:pPr>
      <w:rPr>
        <w:rFonts w:ascii="Courier" w:hAnsi="Courier" w:cs="Courier"/>
        <w:sz w:val="20"/>
        <w:szCs w:val="20"/>
      </w:rPr>
    </w:lvl>
    <w:lvl w:ilvl="4" w:tplc="FFFFFFFF">
      <w:start w:val="1"/>
      <w:numFmt w:val="lowerLetter"/>
      <w:lvlText w:val="%5."/>
      <w:lvlJc w:val="left"/>
      <w:pPr>
        <w:widowControl w:val="0"/>
        <w:tabs>
          <w:tab w:val="num" w:pos="3600"/>
        </w:tabs>
        <w:autoSpaceDE w:val="0"/>
        <w:autoSpaceDN w:val="0"/>
        <w:adjustRightInd w:val="0"/>
        <w:ind w:left="3600" w:hanging="360"/>
      </w:pPr>
      <w:rPr>
        <w:rFonts w:ascii="Courier" w:hAnsi="Courier" w:cs="Courier"/>
        <w:sz w:val="20"/>
        <w:szCs w:val="20"/>
      </w:rPr>
    </w:lvl>
    <w:lvl w:ilvl="5" w:tplc="FFFFFFFF">
      <w:start w:val="1"/>
      <w:numFmt w:val="lowerRoman"/>
      <w:lvlText w:val="%6."/>
      <w:lvlJc w:val="right"/>
      <w:pPr>
        <w:widowControl w:val="0"/>
        <w:tabs>
          <w:tab w:val="num" w:pos="4320"/>
        </w:tabs>
        <w:autoSpaceDE w:val="0"/>
        <w:autoSpaceDN w:val="0"/>
        <w:adjustRightInd w:val="0"/>
        <w:ind w:left="4320" w:hanging="180"/>
      </w:pPr>
      <w:rPr>
        <w:rFonts w:ascii="Courier" w:hAnsi="Courier" w:cs="Courier"/>
        <w:sz w:val="20"/>
        <w:szCs w:val="20"/>
      </w:rPr>
    </w:lvl>
    <w:lvl w:ilvl="6" w:tplc="FFFFFFFF">
      <w:start w:val="1"/>
      <w:numFmt w:val="decimal"/>
      <w:lvlText w:val="%7."/>
      <w:lvlJc w:val="left"/>
      <w:pPr>
        <w:widowControl w:val="0"/>
        <w:tabs>
          <w:tab w:val="num" w:pos="5040"/>
        </w:tabs>
        <w:autoSpaceDE w:val="0"/>
        <w:autoSpaceDN w:val="0"/>
        <w:adjustRightInd w:val="0"/>
        <w:ind w:left="5040" w:hanging="360"/>
      </w:pPr>
      <w:rPr>
        <w:rFonts w:ascii="Courier" w:hAnsi="Courier" w:cs="Courier"/>
        <w:sz w:val="20"/>
        <w:szCs w:val="20"/>
      </w:rPr>
    </w:lvl>
    <w:lvl w:ilvl="7" w:tplc="FFFFFFFF">
      <w:start w:val="1"/>
      <w:numFmt w:val="lowerLetter"/>
      <w:lvlText w:val="%8."/>
      <w:lvlJc w:val="left"/>
      <w:pPr>
        <w:widowControl w:val="0"/>
        <w:tabs>
          <w:tab w:val="num" w:pos="5760"/>
        </w:tabs>
        <w:autoSpaceDE w:val="0"/>
        <w:autoSpaceDN w:val="0"/>
        <w:adjustRightInd w:val="0"/>
        <w:ind w:left="5760" w:hanging="360"/>
      </w:pPr>
      <w:rPr>
        <w:rFonts w:ascii="Courier" w:hAnsi="Courier" w:cs="Courier"/>
        <w:sz w:val="20"/>
        <w:szCs w:val="20"/>
      </w:rPr>
    </w:lvl>
    <w:lvl w:ilvl="8" w:tplc="FFFFFFFF">
      <w:start w:val="1"/>
      <w:numFmt w:val="lowerRoman"/>
      <w:lvlText w:val="%9."/>
      <w:lvlJc w:val="right"/>
      <w:pPr>
        <w:widowControl w:val="0"/>
        <w:tabs>
          <w:tab w:val="num" w:pos="6480"/>
        </w:tabs>
        <w:autoSpaceDE w:val="0"/>
        <w:autoSpaceDN w:val="0"/>
        <w:adjustRightInd w:val="0"/>
        <w:ind w:left="6480" w:hanging="180"/>
      </w:pPr>
      <w:rPr>
        <w:rFonts w:ascii="Courier" w:hAnsi="Courier" w:cs="Courier"/>
        <w:sz w:val="20"/>
        <w:szCs w:val="20"/>
      </w:rPr>
    </w:lvl>
  </w:abstractNum>
  <w:abstractNum w:abstractNumId="12">
    <w:nsid w:val="020775DC"/>
    <w:multiLevelType w:val="hybridMultilevel"/>
    <w:tmpl w:val="B2305AE6"/>
    <w:lvl w:ilvl="0" w:tplc="7F00BF8A">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08914D4C"/>
    <w:multiLevelType w:val="hybridMultilevel"/>
    <w:tmpl w:val="0EDEE168"/>
    <w:lvl w:ilvl="0" w:tplc="74787C74">
      <w:start w:val="1"/>
      <w:numFmt w:val="upp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nsid w:val="133A4119"/>
    <w:multiLevelType w:val="hybridMultilevel"/>
    <w:tmpl w:val="96F820A4"/>
    <w:lvl w:ilvl="0" w:tplc="88DCD506">
      <w:start w:val="1"/>
      <w:numFmt w:val="lowerRoman"/>
      <w:lvlText w:val="%1."/>
      <w:lvlJc w:val="right"/>
      <w:pPr>
        <w:widowControl w:val="0"/>
        <w:autoSpaceDE w:val="0"/>
        <w:autoSpaceDN w:val="0"/>
        <w:adjustRightInd w:val="0"/>
        <w:ind w:left="3240" w:hanging="360"/>
      </w:pPr>
      <w:rPr>
        <w:rFonts w:ascii="Times New Roman" w:hAnsi="Times New Roman" w:cs="Times New Roman" w:hint="default"/>
        <w:sz w:val="20"/>
        <w:szCs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16FE3BC6"/>
    <w:multiLevelType w:val="hybridMultilevel"/>
    <w:tmpl w:val="B39E40CE"/>
    <w:lvl w:ilvl="0" w:tplc="FFFFFFFF">
      <w:start w:val="1"/>
      <w:numFmt w:val="lowerRoman"/>
      <w:lvlText w:val="%1."/>
      <w:lvlJc w:val="right"/>
      <w:pPr>
        <w:widowControl w:val="0"/>
        <w:autoSpaceDE w:val="0"/>
        <w:autoSpaceDN w:val="0"/>
        <w:adjustRightInd w:val="0"/>
        <w:ind w:left="2340" w:hanging="180"/>
      </w:pPr>
      <w:rPr>
        <w:rFonts w:ascii="Courier" w:hAnsi="Courier" w:cs="Courier"/>
        <w:sz w:val="20"/>
        <w:szCs w:val="20"/>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6">
    <w:nsid w:val="31611D72"/>
    <w:multiLevelType w:val="hybridMultilevel"/>
    <w:tmpl w:val="C8F613CE"/>
    <w:lvl w:ilvl="0" w:tplc="08203302">
      <w:start w:val="3"/>
      <w:numFmt w:val="lowerLetter"/>
      <w:lvlText w:val="%1."/>
      <w:lvlJc w:val="left"/>
      <w:pPr>
        <w:ind w:left="1800" w:hanging="360"/>
      </w:pPr>
      <w:rPr>
        <w:rFonts w:ascii="Courier" w:hAnsi="Courier" w:cs="Courier" w:hint="default"/>
        <w:sz w:val="20"/>
        <w:szCs w:val="20"/>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17">
    <w:nsid w:val="395536ED"/>
    <w:multiLevelType w:val="hybridMultilevel"/>
    <w:tmpl w:val="138E821E"/>
    <w:lvl w:ilvl="0" w:tplc="2C8E9F8C">
      <w:start w:val="1"/>
      <w:numFmt w:val="lowerLetter"/>
      <w:lvlText w:val="%1."/>
      <w:lvlJc w:val="left"/>
      <w:pPr>
        <w:ind w:left="720" w:hanging="360"/>
      </w:pPr>
      <w:rPr>
        <w:rFonts w:ascii="Times New Roman" w:eastAsiaTheme="minorEastAsia"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643D3A"/>
    <w:multiLevelType w:val="hybridMultilevel"/>
    <w:tmpl w:val="1C148AAC"/>
    <w:lvl w:ilvl="0" w:tplc="8D92C56E">
      <w:start w:val="1"/>
      <w:numFmt w:val="lowerRoman"/>
      <w:lvlText w:val="%1."/>
      <w:lvlJc w:val="right"/>
      <w:pPr>
        <w:widowControl w:val="0"/>
        <w:autoSpaceDE w:val="0"/>
        <w:autoSpaceDN w:val="0"/>
        <w:adjustRightInd w:val="0"/>
        <w:ind w:left="4860" w:hanging="360"/>
      </w:pPr>
      <w:rPr>
        <w:rFonts w:ascii="Times New Roman" w:hAnsi="Times New Roman" w:cs="Times New Roman" w:hint="default"/>
        <w:sz w:val="20"/>
        <w:szCs w:val="20"/>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9">
    <w:nsid w:val="3E8367DF"/>
    <w:multiLevelType w:val="hybridMultilevel"/>
    <w:tmpl w:val="138E821E"/>
    <w:lvl w:ilvl="0" w:tplc="2C8E9F8C">
      <w:start w:val="1"/>
      <w:numFmt w:val="lowerLetter"/>
      <w:lvlText w:val="%1."/>
      <w:lvlJc w:val="left"/>
      <w:pPr>
        <w:ind w:left="720" w:hanging="360"/>
      </w:pPr>
      <w:rPr>
        <w:rFonts w:ascii="Times New Roman" w:eastAsiaTheme="minorEastAsia"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F34E5F"/>
    <w:multiLevelType w:val="hybridMultilevel"/>
    <w:tmpl w:val="8506CE0A"/>
    <w:lvl w:ilvl="0" w:tplc="D71E5392">
      <w:start w:val="1"/>
      <w:numFmt w:val="lowerRoman"/>
      <w:lvlText w:val="%1."/>
      <w:lvlJc w:val="right"/>
      <w:pPr>
        <w:widowControl w:val="0"/>
        <w:autoSpaceDE w:val="0"/>
        <w:autoSpaceDN w:val="0"/>
        <w:adjustRightInd w:val="0"/>
        <w:ind w:left="4860" w:hanging="360"/>
      </w:pPr>
      <w:rPr>
        <w:rFonts w:ascii="Times New Roman" w:hAnsi="Times New Roman" w:cs="Times New Roman" w:hint="default"/>
        <w:sz w:val="20"/>
        <w:szCs w:val="20"/>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1">
    <w:nsid w:val="5F8D7CB4"/>
    <w:multiLevelType w:val="hybridMultilevel"/>
    <w:tmpl w:val="138E821E"/>
    <w:lvl w:ilvl="0" w:tplc="2C8E9F8C">
      <w:start w:val="1"/>
      <w:numFmt w:val="lowerLetter"/>
      <w:lvlText w:val="%1."/>
      <w:lvlJc w:val="left"/>
      <w:pPr>
        <w:ind w:left="1800" w:hanging="360"/>
      </w:pPr>
      <w:rPr>
        <w:rFonts w:ascii="Times New Roman" w:eastAsiaTheme="minorEastAsia" w:hAnsi="Times New Roman" w:cs="Times New Roman"/>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68247C0E"/>
    <w:multiLevelType w:val="hybridMultilevel"/>
    <w:tmpl w:val="0CB86224"/>
    <w:lvl w:ilvl="0" w:tplc="FFFFFFFF">
      <w:start w:val="1"/>
      <w:numFmt w:val="lowerRoman"/>
      <w:lvlText w:val="%1."/>
      <w:lvlJc w:val="right"/>
      <w:pPr>
        <w:widowControl w:val="0"/>
        <w:autoSpaceDE w:val="0"/>
        <w:autoSpaceDN w:val="0"/>
        <w:adjustRightInd w:val="0"/>
        <w:ind w:left="2520" w:hanging="360"/>
      </w:pPr>
      <w:rPr>
        <w:rFonts w:ascii="Courier" w:hAnsi="Courier" w:cs="Courier"/>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0"/>
  </w:num>
  <w:num w:numId="3">
    <w:abstractNumId w:val="6"/>
  </w:num>
  <w:num w:numId="4">
    <w:abstractNumId w:val="10"/>
  </w:num>
  <w:num w:numId="5">
    <w:abstractNumId w:val="1"/>
  </w:num>
  <w:num w:numId="6">
    <w:abstractNumId w:val="7"/>
  </w:num>
  <w:num w:numId="7">
    <w:abstractNumId w:val="9"/>
  </w:num>
  <w:num w:numId="8">
    <w:abstractNumId w:val="3"/>
  </w:num>
  <w:num w:numId="9">
    <w:abstractNumId w:val="8"/>
  </w:num>
  <w:num w:numId="10">
    <w:abstractNumId w:val="2"/>
  </w:num>
  <w:num w:numId="11">
    <w:abstractNumId w:val="4"/>
  </w:num>
  <w:num w:numId="12">
    <w:abstractNumId w:val="11"/>
  </w:num>
  <w:num w:numId="13">
    <w:abstractNumId w:val="0"/>
    <w:lvlOverride w:ilvl="0">
      <w:lvl w:ilvl="0" w:tplc="BA4EF32A">
        <w:start w:val="1"/>
        <w:numFmt w:val="decimal"/>
        <w:pStyle w:val="Style1"/>
        <w:lvlText w:val="%1."/>
        <w:lvlJc w:val="left"/>
        <w:pPr>
          <w:widowControl w:val="0"/>
          <w:autoSpaceDE w:val="0"/>
          <w:autoSpaceDN w:val="0"/>
          <w:adjustRightInd w:val="0"/>
          <w:ind w:left="1170" w:hanging="360"/>
        </w:pPr>
        <w:rPr>
          <w:rFonts w:ascii="Times New Roman" w:hAnsi="Times New Roman" w:cs="Times New Roman" w:hint="default"/>
          <w:color w:val="auto"/>
          <w:sz w:val="20"/>
          <w:szCs w:val="20"/>
          <w:u w:val="none"/>
        </w:rPr>
      </w:lvl>
    </w:lvlOverride>
    <w:lvlOverride w:ilvl="1">
      <w:lvl w:ilvl="1" w:tplc="047AF874">
        <w:start w:val="1"/>
        <w:numFmt w:val="lowerLetter"/>
        <w:pStyle w:val="Style2"/>
        <w:lvlText w:val="%2."/>
        <w:lvlJc w:val="left"/>
        <w:pPr>
          <w:widowControl w:val="0"/>
          <w:autoSpaceDE w:val="0"/>
          <w:autoSpaceDN w:val="0"/>
          <w:adjustRightInd w:val="0"/>
          <w:ind w:left="1800" w:hanging="360"/>
        </w:pPr>
        <w:rPr>
          <w:rFonts w:ascii="Courier" w:hAnsi="Courier" w:cs="Courier"/>
          <w:color w:val="0000FF"/>
          <w:sz w:val="20"/>
          <w:szCs w:val="20"/>
          <w:u w:val="double"/>
        </w:rPr>
      </w:lvl>
    </w:lvlOverride>
    <w:lvlOverride w:ilvl="2">
      <w:lvl w:ilvl="2" w:tplc="6A026E4A">
        <w:start w:val="1"/>
        <w:numFmt w:val="lowerRoman"/>
        <w:pStyle w:val="Style3"/>
        <w:lvlText w:val="%3."/>
        <w:lvlJc w:val="right"/>
        <w:pPr>
          <w:widowControl w:val="0"/>
          <w:autoSpaceDE w:val="0"/>
          <w:autoSpaceDN w:val="0"/>
          <w:adjustRightInd w:val="0"/>
          <w:ind w:left="2520" w:hanging="180"/>
        </w:pPr>
        <w:rPr>
          <w:rFonts w:ascii="Courier" w:hAnsi="Courier" w:cs="Courier"/>
          <w:color w:val="0000FF"/>
          <w:sz w:val="20"/>
          <w:szCs w:val="20"/>
          <w:u w:val="double"/>
        </w:rPr>
      </w:lvl>
    </w:lvlOverride>
    <w:lvlOverride w:ilvl="3">
      <w:lvl w:ilvl="3" w:tplc="FFFFFFFF">
        <w:start w:val="1"/>
        <w:numFmt w:val="decimal"/>
        <w:lvlText w:val="%4."/>
        <w:lvlJc w:val="left"/>
        <w:pPr>
          <w:widowControl w:val="0"/>
          <w:autoSpaceDE w:val="0"/>
          <w:autoSpaceDN w:val="0"/>
          <w:adjustRightInd w:val="0"/>
          <w:ind w:left="3240" w:hanging="360"/>
        </w:pPr>
        <w:rPr>
          <w:rFonts w:ascii="Courier" w:hAnsi="Courier" w:cs="Courier"/>
          <w:color w:val="0000FF"/>
          <w:sz w:val="20"/>
          <w:szCs w:val="20"/>
          <w:u w:val="double"/>
        </w:rPr>
      </w:lvl>
    </w:lvlOverride>
    <w:lvlOverride w:ilvl="4">
      <w:lvl w:ilvl="4" w:tplc="FFFFFFFF">
        <w:start w:val="1"/>
        <w:numFmt w:val="lowerLetter"/>
        <w:lvlText w:val="%5."/>
        <w:lvlJc w:val="left"/>
        <w:pPr>
          <w:widowControl w:val="0"/>
          <w:autoSpaceDE w:val="0"/>
          <w:autoSpaceDN w:val="0"/>
          <w:adjustRightInd w:val="0"/>
          <w:ind w:left="3960" w:hanging="360"/>
        </w:pPr>
        <w:rPr>
          <w:rFonts w:ascii="Courier" w:hAnsi="Courier" w:cs="Courier"/>
          <w:color w:val="0000FF"/>
          <w:sz w:val="20"/>
          <w:szCs w:val="20"/>
          <w:u w:val="double"/>
        </w:rPr>
      </w:lvl>
    </w:lvlOverride>
    <w:lvlOverride w:ilvl="5">
      <w:lvl w:ilvl="5" w:tplc="FFFFFFFF">
        <w:start w:val="1"/>
        <w:numFmt w:val="lowerRoman"/>
        <w:lvlText w:val="%6."/>
        <w:lvlJc w:val="right"/>
        <w:pPr>
          <w:widowControl w:val="0"/>
          <w:autoSpaceDE w:val="0"/>
          <w:autoSpaceDN w:val="0"/>
          <w:adjustRightInd w:val="0"/>
          <w:ind w:left="4680" w:hanging="180"/>
        </w:pPr>
        <w:rPr>
          <w:rFonts w:ascii="Courier" w:hAnsi="Courier" w:cs="Courier"/>
          <w:color w:val="0000FF"/>
          <w:sz w:val="20"/>
          <w:szCs w:val="20"/>
          <w:u w:val="double"/>
        </w:rPr>
      </w:lvl>
    </w:lvlOverride>
    <w:lvlOverride w:ilvl="6">
      <w:lvl w:ilvl="6" w:tplc="FFFFFFFF">
        <w:start w:val="1"/>
        <w:numFmt w:val="decimal"/>
        <w:lvlText w:val="%7."/>
        <w:lvlJc w:val="left"/>
        <w:pPr>
          <w:widowControl w:val="0"/>
          <w:autoSpaceDE w:val="0"/>
          <w:autoSpaceDN w:val="0"/>
          <w:adjustRightInd w:val="0"/>
          <w:ind w:left="5400" w:hanging="360"/>
        </w:pPr>
        <w:rPr>
          <w:rFonts w:ascii="Courier" w:hAnsi="Courier" w:cs="Courier"/>
          <w:color w:val="0000FF"/>
          <w:sz w:val="20"/>
          <w:szCs w:val="20"/>
          <w:u w:val="double"/>
        </w:rPr>
      </w:lvl>
    </w:lvlOverride>
    <w:lvlOverride w:ilvl="7">
      <w:lvl w:ilvl="7" w:tplc="FFFFFFFF">
        <w:start w:val="1"/>
        <w:numFmt w:val="lowerLetter"/>
        <w:lvlText w:val="%8."/>
        <w:lvlJc w:val="left"/>
        <w:pPr>
          <w:widowControl w:val="0"/>
          <w:autoSpaceDE w:val="0"/>
          <w:autoSpaceDN w:val="0"/>
          <w:adjustRightInd w:val="0"/>
          <w:ind w:left="6120" w:hanging="360"/>
        </w:pPr>
        <w:rPr>
          <w:rFonts w:ascii="Courier" w:hAnsi="Courier" w:cs="Courier"/>
          <w:color w:val="0000FF"/>
          <w:sz w:val="20"/>
          <w:szCs w:val="20"/>
          <w:u w:val="double"/>
        </w:rPr>
      </w:lvl>
    </w:lvlOverride>
    <w:lvlOverride w:ilvl="8">
      <w:lvl w:ilvl="8" w:tplc="FFFFFFFF">
        <w:start w:val="1"/>
        <w:numFmt w:val="lowerRoman"/>
        <w:lvlText w:val="%9."/>
        <w:lvlJc w:val="right"/>
        <w:pPr>
          <w:widowControl w:val="0"/>
          <w:autoSpaceDE w:val="0"/>
          <w:autoSpaceDN w:val="0"/>
          <w:adjustRightInd w:val="0"/>
          <w:ind w:left="6840" w:hanging="180"/>
        </w:pPr>
        <w:rPr>
          <w:rFonts w:ascii="Courier" w:hAnsi="Courier" w:cs="Courier"/>
          <w:color w:val="0000FF"/>
          <w:sz w:val="20"/>
          <w:szCs w:val="20"/>
          <w:u w:val="double"/>
        </w:rPr>
      </w:lvl>
    </w:lvlOverride>
  </w:num>
  <w:num w:numId="14">
    <w:abstractNumId w:val="17"/>
  </w:num>
  <w:num w:numId="15">
    <w:abstractNumId w:val="12"/>
  </w:num>
  <w:num w:numId="16">
    <w:abstractNumId w:val="13"/>
  </w:num>
  <w:num w:numId="17">
    <w:abstractNumId w:val="21"/>
  </w:num>
  <w:num w:numId="18">
    <w:abstractNumId w:val="15"/>
  </w:num>
  <w:num w:numId="19">
    <w:abstractNumId w:val="16"/>
  </w:num>
  <w:num w:numId="20">
    <w:abstractNumId w:val="19"/>
  </w:num>
  <w:num w:numId="21">
    <w:abstractNumId w:val="14"/>
  </w:num>
  <w:num w:numId="22">
    <w:abstractNumId w:val="22"/>
  </w:num>
  <w:num w:numId="23">
    <w:abstractNumId w:val="18"/>
  </w:num>
  <w:num w:numId="24">
    <w:abstractNumId w:val="20"/>
  </w:num>
  <w:num w:numId="25">
    <w:abstractNumId w:val="0"/>
    <w:lvlOverride w:ilvl="0">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lvlOverride w:ilvl="0">
      <w:lvl w:ilvl="0" w:tplc="BA4EF32A">
        <w:start w:val="1"/>
        <w:numFmt w:val="decimal"/>
        <w:pStyle w:val="Style1"/>
        <w:lvlText w:val="%1."/>
        <w:lvlJc w:val="left"/>
        <w:pPr>
          <w:widowControl w:val="0"/>
          <w:autoSpaceDE w:val="0"/>
          <w:autoSpaceDN w:val="0"/>
          <w:adjustRightInd w:val="0"/>
          <w:spacing w:after="0" w:line="240" w:lineRule="auto"/>
          <w:ind w:left="4320" w:hanging="360"/>
        </w:pPr>
        <w:rPr>
          <w:rFonts w:ascii="Courier" w:hAnsi="Courier" w:cs="Courier"/>
          <w:color w:val="0000FF"/>
          <w:sz w:val="20"/>
          <w:szCs w:val="20"/>
          <w:u w:val="double"/>
        </w:rPr>
      </w:lvl>
    </w:lvlOverride>
    <w:lvlOverride w:ilvl="1">
      <w:lvl w:ilvl="1" w:tplc="047AF874">
        <w:start w:val="1"/>
        <w:numFmt w:val="lowerLetter"/>
        <w:pStyle w:val="Style2"/>
        <w:lvlText w:val="%2."/>
        <w:lvlJc w:val="left"/>
        <w:pPr>
          <w:widowControl w:val="0"/>
          <w:autoSpaceDE w:val="0"/>
          <w:autoSpaceDN w:val="0"/>
          <w:adjustRightInd w:val="0"/>
          <w:spacing w:after="0" w:line="240" w:lineRule="auto"/>
          <w:ind w:left="1800" w:hanging="360"/>
        </w:pPr>
        <w:rPr>
          <w:rFonts w:ascii="Courier" w:hAnsi="Courier" w:cs="Courier"/>
          <w:color w:val="0000FF"/>
          <w:sz w:val="20"/>
          <w:szCs w:val="20"/>
          <w:u w:val="double"/>
        </w:rPr>
      </w:lvl>
    </w:lvlOverride>
    <w:lvlOverride w:ilvl="2">
      <w:lvl w:ilvl="2" w:tplc="6A026E4A">
        <w:start w:val="1"/>
        <w:numFmt w:val="lowerRoman"/>
        <w:pStyle w:val="Style3"/>
        <w:lvlText w:val="%3."/>
        <w:lvlJc w:val="right"/>
        <w:pPr>
          <w:widowControl w:val="0"/>
          <w:autoSpaceDE w:val="0"/>
          <w:autoSpaceDN w:val="0"/>
          <w:adjustRightInd w:val="0"/>
          <w:spacing w:after="0" w:line="240" w:lineRule="auto"/>
          <w:ind w:left="2520" w:hanging="180"/>
        </w:pPr>
        <w:rPr>
          <w:rFonts w:ascii="Courier" w:hAnsi="Courier" w:cs="Courier"/>
          <w:color w:val="0000FF"/>
          <w:sz w:val="20"/>
          <w:szCs w:val="20"/>
          <w:u w:val="double"/>
        </w:rPr>
      </w:lvl>
    </w:lvlOverride>
    <w:lvlOverride w:ilvl="3">
      <w:lvl w:ilvl="3" w:tplc="FFFFFFFF">
        <w:start w:val="1"/>
        <w:numFmt w:val="decimal"/>
        <w:lvlText w:val="%4."/>
        <w:lvlJc w:val="left"/>
        <w:pPr>
          <w:widowControl w:val="0"/>
          <w:autoSpaceDE w:val="0"/>
          <w:autoSpaceDN w:val="0"/>
          <w:adjustRightInd w:val="0"/>
          <w:spacing w:after="0" w:line="240" w:lineRule="auto"/>
          <w:ind w:left="3240" w:hanging="360"/>
        </w:pPr>
        <w:rPr>
          <w:rFonts w:ascii="Courier" w:hAnsi="Courier" w:cs="Courier"/>
          <w:color w:val="0000FF"/>
          <w:sz w:val="20"/>
          <w:szCs w:val="20"/>
          <w:u w:val="double"/>
        </w:rPr>
      </w:lvl>
    </w:lvlOverride>
    <w:lvlOverride w:ilvl="4">
      <w:lvl w:ilvl="4" w:tplc="FFFFFFFF">
        <w:start w:val="1"/>
        <w:numFmt w:val="lowerLetter"/>
        <w:lvlText w:val="%5."/>
        <w:lvlJc w:val="left"/>
        <w:pPr>
          <w:widowControl w:val="0"/>
          <w:autoSpaceDE w:val="0"/>
          <w:autoSpaceDN w:val="0"/>
          <w:adjustRightInd w:val="0"/>
          <w:spacing w:after="0" w:line="240" w:lineRule="auto"/>
          <w:ind w:left="3960" w:hanging="360"/>
        </w:pPr>
        <w:rPr>
          <w:rFonts w:ascii="Courier" w:hAnsi="Courier" w:cs="Courier"/>
          <w:color w:val="0000FF"/>
          <w:sz w:val="20"/>
          <w:szCs w:val="20"/>
          <w:u w:val="double"/>
        </w:rPr>
      </w:lvl>
    </w:lvlOverride>
    <w:lvlOverride w:ilvl="5">
      <w:lvl w:ilvl="5" w:tplc="FFFFFFFF">
        <w:start w:val="1"/>
        <w:numFmt w:val="lowerRoman"/>
        <w:lvlText w:val="%6."/>
        <w:lvlJc w:val="right"/>
        <w:pPr>
          <w:widowControl w:val="0"/>
          <w:autoSpaceDE w:val="0"/>
          <w:autoSpaceDN w:val="0"/>
          <w:adjustRightInd w:val="0"/>
          <w:spacing w:after="0" w:line="240" w:lineRule="auto"/>
          <w:ind w:left="4680" w:hanging="180"/>
        </w:pPr>
        <w:rPr>
          <w:rFonts w:ascii="Courier" w:hAnsi="Courier" w:cs="Courier"/>
          <w:color w:val="0000FF"/>
          <w:sz w:val="20"/>
          <w:szCs w:val="20"/>
          <w:u w:val="double"/>
        </w:rPr>
      </w:lvl>
    </w:lvlOverride>
    <w:lvlOverride w:ilvl="6">
      <w:lvl w:ilvl="6" w:tplc="FFFFFFFF">
        <w:start w:val="1"/>
        <w:numFmt w:val="decimal"/>
        <w:lvlText w:val="%7."/>
        <w:lvlJc w:val="left"/>
        <w:pPr>
          <w:widowControl w:val="0"/>
          <w:autoSpaceDE w:val="0"/>
          <w:autoSpaceDN w:val="0"/>
          <w:adjustRightInd w:val="0"/>
          <w:spacing w:after="0" w:line="240" w:lineRule="auto"/>
          <w:ind w:left="5400" w:hanging="360"/>
        </w:pPr>
        <w:rPr>
          <w:rFonts w:ascii="Courier" w:hAnsi="Courier" w:cs="Courier"/>
          <w:color w:val="0000FF"/>
          <w:sz w:val="20"/>
          <w:szCs w:val="20"/>
          <w:u w:val="double"/>
        </w:rPr>
      </w:lvl>
    </w:lvlOverride>
    <w:lvlOverride w:ilvl="7">
      <w:lvl w:ilvl="7" w:tplc="FFFFFFFF">
        <w:start w:val="1"/>
        <w:numFmt w:val="lowerLetter"/>
        <w:lvlText w:val="%8."/>
        <w:lvlJc w:val="left"/>
        <w:pPr>
          <w:widowControl w:val="0"/>
          <w:autoSpaceDE w:val="0"/>
          <w:autoSpaceDN w:val="0"/>
          <w:adjustRightInd w:val="0"/>
          <w:spacing w:after="0" w:line="240" w:lineRule="auto"/>
          <w:ind w:left="6120" w:hanging="360"/>
        </w:pPr>
        <w:rPr>
          <w:rFonts w:ascii="Courier" w:hAnsi="Courier" w:cs="Courier"/>
          <w:color w:val="0000FF"/>
          <w:sz w:val="20"/>
          <w:szCs w:val="20"/>
          <w:u w:val="double"/>
        </w:rPr>
      </w:lvl>
    </w:lvlOverride>
    <w:lvlOverride w:ilvl="8">
      <w:lvl w:ilvl="8" w:tplc="FFFFFFFF">
        <w:start w:val="1"/>
        <w:numFmt w:val="lowerRoman"/>
        <w:lvlText w:val="%9."/>
        <w:lvlJc w:val="right"/>
        <w:pPr>
          <w:widowControl w:val="0"/>
          <w:autoSpaceDE w:val="0"/>
          <w:autoSpaceDN w:val="0"/>
          <w:adjustRightInd w:val="0"/>
          <w:spacing w:after="0" w:line="240" w:lineRule="auto"/>
          <w:ind w:left="6840" w:hanging="180"/>
        </w:pPr>
        <w:rPr>
          <w:rFonts w:ascii="Courier" w:hAnsi="Courier" w:cs="Courier"/>
          <w:color w:val="0000FF"/>
          <w:sz w:val="20"/>
          <w:szCs w:val="20"/>
          <w:u w:val="double"/>
        </w:rPr>
      </w:lvl>
    </w:lvlOverride>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hideSpellingErrors/>
  <w:hideGrammaticalErrors/>
  <w:proofState w:spelling="clean" w:grammar="clean"/>
  <w:defaultTabStop w:val="720"/>
  <w:hyphenationZone w:val="987"/>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7"/>
    <o:shapelayout v:ext="edit">
      <o:idmap v:ext="edit" data="6"/>
    </o:shapelayout>
  </w:hdrShapeDefaults>
  <w:footnotePr>
    <w:footnote w:id="-1"/>
    <w:footnote w:id="0"/>
  </w:footnotePr>
  <w:endnotePr>
    <w:numFmt w:val="decimal"/>
    <w:endnote w:id="-1"/>
    <w:endnote w:id="0"/>
    <w:endnote w:id="1"/>
  </w:endnotePr>
  <w:compat>
    <w:adjustLineHeightInTable/>
    <w:useFELayout/>
  </w:compat>
  <w:rsids>
    <w:rsidRoot w:val="00724B74"/>
    <w:rsid w:val="000235A9"/>
    <w:rsid w:val="00024095"/>
    <w:rsid w:val="000518E8"/>
    <w:rsid w:val="00051D7A"/>
    <w:rsid w:val="00075CAC"/>
    <w:rsid w:val="00091AA1"/>
    <w:rsid w:val="00097270"/>
    <w:rsid w:val="000A2878"/>
    <w:rsid w:val="000A3350"/>
    <w:rsid w:val="000D5729"/>
    <w:rsid w:val="000E0238"/>
    <w:rsid w:val="000E5417"/>
    <w:rsid w:val="00106D2C"/>
    <w:rsid w:val="0011214A"/>
    <w:rsid w:val="00112E06"/>
    <w:rsid w:val="00114C1D"/>
    <w:rsid w:val="00117FC0"/>
    <w:rsid w:val="00120D7C"/>
    <w:rsid w:val="00134608"/>
    <w:rsid w:val="00142FC0"/>
    <w:rsid w:val="00152471"/>
    <w:rsid w:val="00191268"/>
    <w:rsid w:val="001A215E"/>
    <w:rsid w:val="001E06EC"/>
    <w:rsid w:val="001E6824"/>
    <w:rsid w:val="001F5F4E"/>
    <w:rsid w:val="002373A7"/>
    <w:rsid w:val="00241D01"/>
    <w:rsid w:val="00241F91"/>
    <w:rsid w:val="00246C61"/>
    <w:rsid w:val="0024741D"/>
    <w:rsid w:val="002543DF"/>
    <w:rsid w:val="00254CC1"/>
    <w:rsid w:val="0025527C"/>
    <w:rsid w:val="002756D4"/>
    <w:rsid w:val="0028532A"/>
    <w:rsid w:val="00287B10"/>
    <w:rsid w:val="002A57EE"/>
    <w:rsid w:val="002A6D1D"/>
    <w:rsid w:val="002C3869"/>
    <w:rsid w:val="002C6949"/>
    <w:rsid w:val="002D126F"/>
    <w:rsid w:val="002E4915"/>
    <w:rsid w:val="002F7E0D"/>
    <w:rsid w:val="003423E3"/>
    <w:rsid w:val="003507F2"/>
    <w:rsid w:val="003562C5"/>
    <w:rsid w:val="003622A1"/>
    <w:rsid w:val="003717DD"/>
    <w:rsid w:val="00374DC5"/>
    <w:rsid w:val="0037585F"/>
    <w:rsid w:val="0037713F"/>
    <w:rsid w:val="003B6A4D"/>
    <w:rsid w:val="003C47F9"/>
    <w:rsid w:val="003D3213"/>
    <w:rsid w:val="00407AE7"/>
    <w:rsid w:val="00407D7C"/>
    <w:rsid w:val="004103B2"/>
    <w:rsid w:val="004134A3"/>
    <w:rsid w:val="00424068"/>
    <w:rsid w:val="00441999"/>
    <w:rsid w:val="00456D4A"/>
    <w:rsid w:val="00465085"/>
    <w:rsid w:val="00466D29"/>
    <w:rsid w:val="00472EF4"/>
    <w:rsid w:val="00494484"/>
    <w:rsid w:val="004B2207"/>
    <w:rsid w:val="004B7A15"/>
    <w:rsid w:val="004C3FD2"/>
    <w:rsid w:val="004F001D"/>
    <w:rsid w:val="005067FB"/>
    <w:rsid w:val="00534207"/>
    <w:rsid w:val="0058060A"/>
    <w:rsid w:val="0059168F"/>
    <w:rsid w:val="00592D4C"/>
    <w:rsid w:val="005A3001"/>
    <w:rsid w:val="005B6ECC"/>
    <w:rsid w:val="005D28A6"/>
    <w:rsid w:val="005E4718"/>
    <w:rsid w:val="005E4DEA"/>
    <w:rsid w:val="00605636"/>
    <w:rsid w:val="00622F9E"/>
    <w:rsid w:val="006323B8"/>
    <w:rsid w:val="006370FD"/>
    <w:rsid w:val="00651C63"/>
    <w:rsid w:val="00654C93"/>
    <w:rsid w:val="00662990"/>
    <w:rsid w:val="006669E2"/>
    <w:rsid w:val="006C0809"/>
    <w:rsid w:val="006C4694"/>
    <w:rsid w:val="006C71A1"/>
    <w:rsid w:val="006D2249"/>
    <w:rsid w:val="006D4A6F"/>
    <w:rsid w:val="006E4BE4"/>
    <w:rsid w:val="006F0297"/>
    <w:rsid w:val="006F464D"/>
    <w:rsid w:val="007120A5"/>
    <w:rsid w:val="007149B0"/>
    <w:rsid w:val="00724B74"/>
    <w:rsid w:val="0073157F"/>
    <w:rsid w:val="00757948"/>
    <w:rsid w:val="00776071"/>
    <w:rsid w:val="00780FF3"/>
    <w:rsid w:val="007C756C"/>
    <w:rsid w:val="007D1DA6"/>
    <w:rsid w:val="007E1846"/>
    <w:rsid w:val="007E2F8B"/>
    <w:rsid w:val="00800C82"/>
    <w:rsid w:val="00817038"/>
    <w:rsid w:val="0084662A"/>
    <w:rsid w:val="0086319B"/>
    <w:rsid w:val="00863969"/>
    <w:rsid w:val="00876EED"/>
    <w:rsid w:val="0088146F"/>
    <w:rsid w:val="00881F5A"/>
    <w:rsid w:val="00887B26"/>
    <w:rsid w:val="0089474F"/>
    <w:rsid w:val="008A403C"/>
    <w:rsid w:val="008B3BA2"/>
    <w:rsid w:val="008C1EDD"/>
    <w:rsid w:val="008E2814"/>
    <w:rsid w:val="008E4AF2"/>
    <w:rsid w:val="008F6B08"/>
    <w:rsid w:val="00900937"/>
    <w:rsid w:val="0092674A"/>
    <w:rsid w:val="00943FA1"/>
    <w:rsid w:val="00980846"/>
    <w:rsid w:val="00987BC6"/>
    <w:rsid w:val="00987CFE"/>
    <w:rsid w:val="009A172D"/>
    <w:rsid w:val="009A22C9"/>
    <w:rsid w:val="009B3F31"/>
    <w:rsid w:val="009C1ED8"/>
    <w:rsid w:val="009C2234"/>
    <w:rsid w:val="009C4B9B"/>
    <w:rsid w:val="009C6057"/>
    <w:rsid w:val="009C639B"/>
    <w:rsid w:val="009E14E7"/>
    <w:rsid w:val="009E6BFE"/>
    <w:rsid w:val="009F1F0F"/>
    <w:rsid w:val="009F4F2E"/>
    <w:rsid w:val="009F70F0"/>
    <w:rsid w:val="00A0602D"/>
    <w:rsid w:val="00A1502F"/>
    <w:rsid w:val="00A37A39"/>
    <w:rsid w:val="00A45116"/>
    <w:rsid w:val="00A5087D"/>
    <w:rsid w:val="00A85AB6"/>
    <w:rsid w:val="00AA4831"/>
    <w:rsid w:val="00AB05ED"/>
    <w:rsid w:val="00AB4965"/>
    <w:rsid w:val="00AB774E"/>
    <w:rsid w:val="00AE6D6F"/>
    <w:rsid w:val="00AF5D2F"/>
    <w:rsid w:val="00B01102"/>
    <w:rsid w:val="00B02899"/>
    <w:rsid w:val="00B046C4"/>
    <w:rsid w:val="00B3172E"/>
    <w:rsid w:val="00B359E7"/>
    <w:rsid w:val="00B455AC"/>
    <w:rsid w:val="00B81A20"/>
    <w:rsid w:val="00BA6DC6"/>
    <w:rsid w:val="00BB321B"/>
    <w:rsid w:val="00BB496B"/>
    <w:rsid w:val="00BC6E52"/>
    <w:rsid w:val="00C0413F"/>
    <w:rsid w:val="00C11AD9"/>
    <w:rsid w:val="00C64ABB"/>
    <w:rsid w:val="00C65402"/>
    <w:rsid w:val="00C70E84"/>
    <w:rsid w:val="00C86A0D"/>
    <w:rsid w:val="00CA7E46"/>
    <w:rsid w:val="00CC6DC8"/>
    <w:rsid w:val="00CC775B"/>
    <w:rsid w:val="00D00F29"/>
    <w:rsid w:val="00D04020"/>
    <w:rsid w:val="00D06E3B"/>
    <w:rsid w:val="00D12D65"/>
    <w:rsid w:val="00D2211A"/>
    <w:rsid w:val="00D33C03"/>
    <w:rsid w:val="00D36E8F"/>
    <w:rsid w:val="00D53BB1"/>
    <w:rsid w:val="00D60330"/>
    <w:rsid w:val="00D6332E"/>
    <w:rsid w:val="00D901F8"/>
    <w:rsid w:val="00D93CF6"/>
    <w:rsid w:val="00DA23C4"/>
    <w:rsid w:val="00E1699E"/>
    <w:rsid w:val="00E21C55"/>
    <w:rsid w:val="00E2228F"/>
    <w:rsid w:val="00E251E8"/>
    <w:rsid w:val="00E33707"/>
    <w:rsid w:val="00E371D1"/>
    <w:rsid w:val="00E40A08"/>
    <w:rsid w:val="00E426E8"/>
    <w:rsid w:val="00E8746A"/>
    <w:rsid w:val="00EA3362"/>
    <w:rsid w:val="00EE21EA"/>
    <w:rsid w:val="00EF512F"/>
    <w:rsid w:val="00F04052"/>
    <w:rsid w:val="00F20D27"/>
    <w:rsid w:val="00F4403D"/>
    <w:rsid w:val="00F46443"/>
    <w:rsid w:val="00F62712"/>
    <w:rsid w:val="00F63513"/>
    <w:rsid w:val="00F66505"/>
    <w:rsid w:val="00FA1AEA"/>
    <w:rsid w:val="00FB4009"/>
    <w:rsid w:val="00FB4E5E"/>
    <w:rsid w:val="00FC4698"/>
    <w:rsid w:val="00FF73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nhideWhenUsed="1"/>
    <w:lsdException w:name="index heading" w:unhideWhenUsed="1"/>
    <w:lsdException w:name="caption" w:semiHidden="0" w:uiPriority="35" w:qFormat="1"/>
    <w:lsdException w:name="table of figures" w:unhideWhenUsed="1"/>
    <w:lsdException w:name="envelope address" w:unhideWhenUsed="1"/>
    <w:lsdException w:name="envelope return"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142FC0"/>
    <w:pPr>
      <w:widowControl w:val="0"/>
      <w:autoSpaceDE w:val="0"/>
      <w:autoSpaceDN w:val="0"/>
      <w:adjustRightInd w:val="0"/>
      <w:spacing w:after="0" w:line="240" w:lineRule="auto"/>
    </w:pPr>
    <w:rPr>
      <w:rFonts w:ascii="Courier" w:hAnsi="Courier" w:cs="Courier"/>
      <w:sz w:val="20"/>
      <w:szCs w:val="20"/>
    </w:rPr>
  </w:style>
  <w:style w:type="paragraph" w:styleId="Heading1">
    <w:name w:val="heading 1"/>
    <w:basedOn w:val="Normal"/>
    <w:next w:val="Normal"/>
    <w:link w:val="Heading1Char"/>
    <w:uiPriority w:val="99"/>
    <w:qFormat/>
    <w:rsid w:val="00142FC0"/>
    <w:pPr>
      <w:keepNext/>
      <w:widowControl/>
      <w:outlineLvl w:val="0"/>
    </w:pPr>
    <w:rPr>
      <w:rFonts w:ascii="Times New Roman" w:hAnsi="Times New Roman" w:cs="Times New Roman"/>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hidden/>
    <w:uiPriority w:val="99"/>
    <w:rsid w:val="00142FC0"/>
    <w:rPr>
      <w:sz w:val="24"/>
      <w:szCs w:val="24"/>
    </w:rPr>
  </w:style>
  <w:style w:type="character" w:customStyle="1" w:styleId="EndnoteTextChar">
    <w:name w:val="Endnote Text Char"/>
    <w:basedOn w:val="DefaultParagraphFont"/>
    <w:link w:val="EndnoteText"/>
    <w:uiPriority w:val="99"/>
    <w:semiHidden/>
    <w:rsid w:val="00142FC0"/>
    <w:rPr>
      <w:rFonts w:ascii="Courier" w:hAnsi="Courier" w:cs="Courier"/>
      <w:sz w:val="20"/>
      <w:szCs w:val="20"/>
    </w:rPr>
  </w:style>
  <w:style w:type="character" w:styleId="EndnoteReference">
    <w:name w:val="endnote reference"/>
    <w:basedOn w:val="DefaultParagraphFont"/>
    <w:hidden/>
    <w:uiPriority w:val="99"/>
    <w:rsid w:val="00142FC0"/>
    <w:rPr>
      <w:rFonts w:ascii="Courier" w:hAnsi="Courier" w:cs="Courier"/>
      <w:sz w:val="20"/>
      <w:szCs w:val="20"/>
      <w:vertAlign w:val="superscript"/>
      <w:lang w:val="en-US"/>
    </w:rPr>
  </w:style>
  <w:style w:type="paragraph" w:styleId="FootnoteText">
    <w:name w:val="footnote text"/>
    <w:aliases w:val="Car"/>
    <w:basedOn w:val="Normal"/>
    <w:link w:val="FootnoteTextChar"/>
    <w:hidden/>
    <w:uiPriority w:val="99"/>
    <w:rsid w:val="00142FC0"/>
    <w:rPr>
      <w:sz w:val="24"/>
      <w:szCs w:val="24"/>
    </w:rPr>
  </w:style>
  <w:style w:type="character" w:customStyle="1" w:styleId="FootnoteTextChar">
    <w:name w:val="Footnote Text Char"/>
    <w:aliases w:val="Car Char"/>
    <w:basedOn w:val="DefaultParagraphFont"/>
    <w:link w:val="FootnoteText"/>
    <w:uiPriority w:val="99"/>
    <w:semiHidden/>
    <w:rsid w:val="00142FC0"/>
    <w:rPr>
      <w:rFonts w:ascii="Courier" w:hAnsi="Courier" w:cs="Courier"/>
      <w:sz w:val="20"/>
      <w:szCs w:val="20"/>
    </w:rPr>
  </w:style>
  <w:style w:type="character" w:styleId="FootnoteReference">
    <w:name w:val="footnote reference"/>
    <w:basedOn w:val="DefaultParagraphFont"/>
    <w:hidden/>
    <w:uiPriority w:val="99"/>
    <w:rsid w:val="00142FC0"/>
    <w:rPr>
      <w:rFonts w:ascii="Courier" w:hAnsi="Courier" w:cs="Courier"/>
      <w:sz w:val="20"/>
      <w:szCs w:val="20"/>
      <w:vertAlign w:val="superscript"/>
      <w:lang w:val="en-US"/>
    </w:rPr>
  </w:style>
  <w:style w:type="character" w:customStyle="1" w:styleId="Document8">
    <w:name w:val="Document 8"/>
    <w:basedOn w:val="DefaultParagraphFont"/>
    <w:rsid w:val="00142FC0"/>
    <w:rPr>
      <w:rFonts w:ascii="Courier" w:hAnsi="Courier" w:cs="Courier"/>
      <w:sz w:val="20"/>
      <w:szCs w:val="20"/>
      <w:lang w:val="en-US"/>
    </w:rPr>
  </w:style>
  <w:style w:type="character" w:customStyle="1" w:styleId="Document4">
    <w:name w:val="Document 4"/>
    <w:rsid w:val="00142FC0"/>
    <w:rPr>
      <w:rFonts w:ascii="Courier" w:hAnsi="Courier" w:cs="Courier"/>
      <w:b/>
      <w:bCs/>
      <w:i/>
      <w:iCs/>
      <w:sz w:val="20"/>
      <w:szCs w:val="20"/>
      <w:lang w:val="en-US"/>
    </w:rPr>
  </w:style>
  <w:style w:type="character" w:customStyle="1" w:styleId="Document6">
    <w:name w:val="Document 6"/>
    <w:basedOn w:val="DefaultParagraphFont"/>
    <w:rsid w:val="00142FC0"/>
    <w:rPr>
      <w:rFonts w:ascii="Courier" w:hAnsi="Courier" w:cs="Courier"/>
      <w:sz w:val="20"/>
      <w:szCs w:val="20"/>
      <w:lang w:val="en-US"/>
    </w:rPr>
  </w:style>
  <w:style w:type="character" w:customStyle="1" w:styleId="Document5">
    <w:name w:val="Document 5"/>
    <w:basedOn w:val="DefaultParagraphFont"/>
    <w:rsid w:val="00142FC0"/>
    <w:rPr>
      <w:rFonts w:ascii="Courier" w:hAnsi="Courier" w:cs="Courier"/>
      <w:sz w:val="20"/>
      <w:szCs w:val="20"/>
      <w:lang w:val="en-US"/>
    </w:rPr>
  </w:style>
  <w:style w:type="character" w:customStyle="1" w:styleId="Document2">
    <w:name w:val="Document 2"/>
    <w:rsid w:val="00142FC0"/>
    <w:rPr>
      <w:rFonts w:ascii="Courier" w:hAnsi="Courier" w:cs="Courier"/>
      <w:sz w:val="20"/>
      <w:szCs w:val="20"/>
      <w:lang w:val="en-US"/>
    </w:rPr>
  </w:style>
  <w:style w:type="character" w:customStyle="1" w:styleId="Document7">
    <w:name w:val="Document 7"/>
    <w:basedOn w:val="DefaultParagraphFont"/>
    <w:rsid w:val="00142FC0"/>
    <w:rPr>
      <w:rFonts w:ascii="Courier" w:hAnsi="Courier" w:cs="Courier"/>
      <w:sz w:val="20"/>
      <w:szCs w:val="20"/>
      <w:lang w:val="en-US"/>
    </w:rPr>
  </w:style>
  <w:style w:type="character" w:customStyle="1" w:styleId="Bibliogrphy">
    <w:name w:val="Bibliogrphy"/>
    <w:basedOn w:val="DefaultParagraphFont"/>
    <w:rsid w:val="00142FC0"/>
    <w:rPr>
      <w:rFonts w:ascii="Courier" w:hAnsi="Courier" w:cs="Courier"/>
      <w:sz w:val="20"/>
      <w:szCs w:val="20"/>
      <w:lang w:val="en-US"/>
    </w:rPr>
  </w:style>
  <w:style w:type="character" w:customStyle="1" w:styleId="RightPar1">
    <w:name w:val="Right Par 1"/>
    <w:basedOn w:val="DefaultParagraphFont"/>
    <w:rsid w:val="00142FC0"/>
    <w:rPr>
      <w:rFonts w:ascii="Courier" w:hAnsi="Courier" w:cs="Courier"/>
      <w:sz w:val="20"/>
      <w:szCs w:val="20"/>
      <w:lang w:val="en-US"/>
    </w:rPr>
  </w:style>
  <w:style w:type="character" w:customStyle="1" w:styleId="RightPar2">
    <w:name w:val="Right Par 2"/>
    <w:basedOn w:val="DefaultParagraphFont"/>
    <w:rsid w:val="00142FC0"/>
    <w:rPr>
      <w:rFonts w:ascii="Courier" w:hAnsi="Courier" w:cs="Courier"/>
      <w:sz w:val="20"/>
      <w:szCs w:val="20"/>
      <w:lang w:val="en-US"/>
    </w:rPr>
  </w:style>
  <w:style w:type="character" w:customStyle="1" w:styleId="Document3">
    <w:name w:val="Document 3"/>
    <w:rsid w:val="00142FC0"/>
    <w:rPr>
      <w:rFonts w:ascii="Courier" w:hAnsi="Courier" w:cs="Courier"/>
      <w:sz w:val="20"/>
      <w:szCs w:val="20"/>
      <w:lang w:val="en-US"/>
    </w:rPr>
  </w:style>
  <w:style w:type="character" w:customStyle="1" w:styleId="RightPar3">
    <w:name w:val="Right Par 3"/>
    <w:basedOn w:val="DefaultParagraphFont"/>
    <w:rsid w:val="00142FC0"/>
    <w:rPr>
      <w:rFonts w:ascii="Courier" w:hAnsi="Courier" w:cs="Courier"/>
      <w:sz w:val="20"/>
      <w:szCs w:val="20"/>
      <w:lang w:val="en-US"/>
    </w:rPr>
  </w:style>
  <w:style w:type="character" w:customStyle="1" w:styleId="RightPar4">
    <w:name w:val="Right Par 4"/>
    <w:basedOn w:val="DefaultParagraphFont"/>
    <w:rsid w:val="00142FC0"/>
    <w:rPr>
      <w:rFonts w:ascii="Courier" w:hAnsi="Courier" w:cs="Courier"/>
      <w:sz w:val="20"/>
      <w:szCs w:val="20"/>
      <w:lang w:val="en-US"/>
    </w:rPr>
  </w:style>
  <w:style w:type="character" w:customStyle="1" w:styleId="RightPar5">
    <w:name w:val="Right Par 5"/>
    <w:basedOn w:val="DefaultParagraphFont"/>
    <w:rsid w:val="00142FC0"/>
    <w:rPr>
      <w:rFonts w:ascii="Courier" w:hAnsi="Courier" w:cs="Courier"/>
      <w:sz w:val="20"/>
      <w:szCs w:val="20"/>
      <w:lang w:val="en-US"/>
    </w:rPr>
  </w:style>
  <w:style w:type="character" w:customStyle="1" w:styleId="RightPar6">
    <w:name w:val="Right Par 6"/>
    <w:basedOn w:val="DefaultParagraphFont"/>
    <w:rsid w:val="00142FC0"/>
    <w:rPr>
      <w:rFonts w:ascii="Courier" w:hAnsi="Courier" w:cs="Courier"/>
      <w:sz w:val="20"/>
      <w:szCs w:val="20"/>
      <w:lang w:val="en-US"/>
    </w:rPr>
  </w:style>
  <w:style w:type="character" w:customStyle="1" w:styleId="RightPar7">
    <w:name w:val="Right Par 7"/>
    <w:basedOn w:val="DefaultParagraphFont"/>
    <w:rsid w:val="00142FC0"/>
    <w:rPr>
      <w:rFonts w:ascii="Courier" w:hAnsi="Courier" w:cs="Courier"/>
      <w:sz w:val="20"/>
      <w:szCs w:val="20"/>
      <w:lang w:val="en-US"/>
    </w:rPr>
  </w:style>
  <w:style w:type="character" w:customStyle="1" w:styleId="RightPar8">
    <w:name w:val="Right Par 8"/>
    <w:basedOn w:val="DefaultParagraphFont"/>
    <w:rsid w:val="00142FC0"/>
    <w:rPr>
      <w:rFonts w:ascii="Courier" w:hAnsi="Courier" w:cs="Courier"/>
      <w:sz w:val="20"/>
      <w:szCs w:val="20"/>
      <w:lang w:val="en-US"/>
    </w:rPr>
  </w:style>
  <w:style w:type="paragraph" w:customStyle="1" w:styleId="Document1">
    <w:name w:val="Document 1"/>
    <w:rsid w:val="00142FC0"/>
    <w:pPr>
      <w:keepNext/>
      <w:keepLines/>
      <w:widowControl w:val="0"/>
      <w:tabs>
        <w:tab w:val="left" w:pos="-720"/>
      </w:tabs>
      <w:suppressAutoHyphens/>
      <w:autoSpaceDE w:val="0"/>
      <w:autoSpaceDN w:val="0"/>
      <w:adjustRightInd w:val="0"/>
      <w:spacing w:after="0" w:line="240" w:lineRule="auto"/>
    </w:pPr>
    <w:rPr>
      <w:rFonts w:ascii="Courier" w:hAnsi="Courier" w:cs="Courier"/>
      <w:sz w:val="20"/>
      <w:szCs w:val="20"/>
    </w:rPr>
  </w:style>
  <w:style w:type="character" w:customStyle="1" w:styleId="DocInit">
    <w:name w:val="Doc Init"/>
    <w:basedOn w:val="DefaultParagraphFont"/>
    <w:rsid w:val="00142FC0"/>
    <w:rPr>
      <w:rFonts w:ascii="Courier" w:hAnsi="Courier" w:cs="Courier"/>
      <w:sz w:val="20"/>
      <w:szCs w:val="20"/>
      <w:lang w:val="en-US"/>
    </w:rPr>
  </w:style>
  <w:style w:type="character" w:customStyle="1" w:styleId="TechInit">
    <w:name w:val="Tech Init"/>
    <w:rsid w:val="00142FC0"/>
    <w:rPr>
      <w:rFonts w:ascii="Courier" w:hAnsi="Courier" w:cs="Courier"/>
      <w:sz w:val="20"/>
      <w:szCs w:val="20"/>
      <w:lang w:val="en-US"/>
    </w:rPr>
  </w:style>
  <w:style w:type="character" w:customStyle="1" w:styleId="Technical5">
    <w:name w:val="Technical 5"/>
    <w:basedOn w:val="DefaultParagraphFont"/>
    <w:rsid w:val="00142FC0"/>
    <w:rPr>
      <w:rFonts w:ascii="Courier" w:hAnsi="Courier" w:cs="Courier"/>
      <w:sz w:val="20"/>
      <w:szCs w:val="20"/>
      <w:lang w:val="en-US"/>
    </w:rPr>
  </w:style>
  <w:style w:type="character" w:customStyle="1" w:styleId="Technical6">
    <w:name w:val="Technical 6"/>
    <w:basedOn w:val="DefaultParagraphFont"/>
    <w:rsid w:val="00142FC0"/>
    <w:rPr>
      <w:rFonts w:ascii="Courier" w:hAnsi="Courier" w:cs="Courier"/>
      <w:sz w:val="20"/>
      <w:szCs w:val="20"/>
      <w:lang w:val="en-US"/>
    </w:rPr>
  </w:style>
  <w:style w:type="character" w:customStyle="1" w:styleId="Technical2">
    <w:name w:val="Technical 2"/>
    <w:rsid w:val="00142FC0"/>
    <w:rPr>
      <w:rFonts w:ascii="Courier" w:hAnsi="Courier" w:cs="Courier"/>
      <w:sz w:val="20"/>
      <w:szCs w:val="20"/>
      <w:lang w:val="en-US"/>
    </w:rPr>
  </w:style>
  <w:style w:type="character" w:customStyle="1" w:styleId="Technical3">
    <w:name w:val="Technical 3"/>
    <w:rsid w:val="00142FC0"/>
    <w:rPr>
      <w:rFonts w:ascii="Courier" w:hAnsi="Courier" w:cs="Courier"/>
      <w:sz w:val="20"/>
      <w:szCs w:val="20"/>
      <w:lang w:val="en-US"/>
    </w:rPr>
  </w:style>
  <w:style w:type="character" w:customStyle="1" w:styleId="Technical4">
    <w:name w:val="Technical 4"/>
    <w:basedOn w:val="DefaultParagraphFont"/>
    <w:rsid w:val="00142FC0"/>
    <w:rPr>
      <w:rFonts w:ascii="Courier" w:hAnsi="Courier" w:cs="Courier"/>
      <w:sz w:val="20"/>
      <w:szCs w:val="20"/>
      <w:lang w:val="en-US"/>
    </w:rPr>
  </w:style>
  <w:style w:type="character" w:customStyle="1" w:styleId="Technical1">
    <w:name w:val="Technical 1"/>
    <w:rsid w:val="00142FC0"/>
    <w:rPr>
      <w:rFonts w:ascii="Courier" w:hAnsi="Courier" w:cs="Courier"/>
      <w:sz w:val="20"/>
      <w:szCs w:val="20"/>
      <w:lang w:val="en-US"/>
    </w:rPr>
  </w:style>
  <w:style w:type="character" w:customStyle="1" w:styleId="Technical7">
    <w:name w:val="Technical 7"/>
    <w:basedOn w:val="DefaultParagraphFont"/>
    <w:rsid w:val="00142FC0"/>
    <w:rPr>
      <w:rFonts w:ascii="Courier" w:hAnsi="Courier" w:cs="Courier"/>
      <w:sz w:val="20"/>
      <w:szCs w:val="20"/>
      <w:lang w:val="en-US"/>
    </w:rPr>
  </w:style>
  <w:style w:type="character" w:customStyle="1" w:styleId="Technical8">
    <w:name w:val="Technical 8"/>
    <w:basedOn w:val="DefaultParagraphFont"/>
    <w:rsid w:val="00142FC0"/>
    <w:rPr>
      <w:rFonts w:ascii="Courier" w:hAnsi="Courier" w:cs="Courier"/>
      <w:sz w:val="20"/>
      <w:szCs w:val="20"/>
      <w:lang w:val="en-US"/>
    </w:rPr>
  </w:style>
  <w:style w:type="paragraph" w:styleId="TOC1">
    <w:name w:val="toc 1"/>
    <w:basedOn w:val="Normal"/>
    <w:next w:val="Normal"/>
    <w:hidden/>
    <w:uiPriority w:val="39"/>
    <w:rsid w:val="00142FC0"/>
    <w:pPr>
      <w:tabs>
        <w:tab w:val="right" w:leader="dot" w:pos="9360"/>
      </w:tabs>
      <w:suppressAutoHyphens/>
      <w:spacing w:before="480"/>
      <w:ind w:left="720" w:right="720" w:hanging="720"/>
    </w:pPr>
  </w:style>
  <w:style w:type="paragraph" w:styleId="TOC2">
    <w:name w:val="toc 2"/>
    <w:basedOn w:val="Normal"/>
    <w:next w:val="Normal"/>
    <w:hidden/>
    <w:uiPriority w:val="39"/>
    <w:rsid w:val="00142FC0"/>
    <w:pPr>
      <w:tabs>
        <w:tab w:val="right" w:leader="dot" w:pos="9360"/>
      </w:tabs>
      <w:suppressAutoHyphens/>
      <w:ind w:left="1440" w:right="720" w:hanging="720"/>
    </w:pPr>
  </w:style>
  <w:style w:type="paragraph" w:styleId="TOC3">
    <w:name w:val="toc 3"/>
    <w:basedOn w:val="Normal"/>
    <w:next w:val="Normal"/>
    <w:hidden/>
    <w:uiPriority w:val="39"/>
    <w:rsid w:val="00142FC0"/>
    <w:pPr>
      <w:tabs>
        <w:tab w:val="right" w:leader="dot" w:pos="9360"/>
      </w:tabs>
      <w:suppressAutoHyphens/>
      <w:ind w:left="2160" w:right="720" w:hanging="720"/>
    </w:pPr>
  </w:style>
  <w:style w:type="paragraph" w:styleId="TOC4">
    <w:name w:val="toc 4"/>
    <w:basedOn w:val="Normal"/>
    <w:next w:val="Normal"/>
    <w:hidden/>
    <w:uiPriority w:val="39"/>
    <w:rsid w:val="00142FC0"/>
    <w:pPr>
      <w:tabs>
        <w:tab w:val="right" w:leader="dot" w:pos="9360"/>
      </w:tabs>
      <w:suppressAutoHyphens/>
      <w:ind w:left="2880" w:right="720" w:hanging="720"/>
    </w:pPr>
  </w:style>
  <w:style w:type="paragraph" w:styleId="TOC5">
    <w:name w:val="toc 5"/>
    <w:basedOn w:val="Normal"/>
    <w:next w:val="Normal"/>
    <w:hidden/>
    <w:uiPriority w:val="39"/>
    <w:rsid w:val="00142FC0"/>
    <w:pPr>
      <w:tabs>
        <w:tab w:val="right" w:leader="dot" w:pos="9360"/>
      </w:tabs>
      <w:suppressAutoHyphens/>
      <w:ind w:left="3600" w:right="720" w:hanging="720"/>
    </w:pPr>
  </w:style>
  <w:style w:type="paragraph" w:styleId="TOC6">
    <w:name w:val="toc 6"/>
    <w:basedOn w:val="Normal"/>
    <w:next w:val="Normal"/>
    <w:hidden/>
    <w:uiPriority w:val="39"/>
    <w:rsid w:val="00142FC0"/>
    <w:pPr>
      <w:tabs>
        <w:tab w:val="right" w:pos="9360"/>
      </w:tabs>
      <w:suppressAutoHyphens/>
      <w:ind w:left="720" w:hanging="720"/>
    </w:pPr>
  </w:style>
  <w:style w:type="paragraph" w:styleId="TOC7">
    <w:name w:val="toc 7"/>
    <w:basedOn w:val="Normal"/>
    <w:next w:val="Normal"/>
    <w:hidden/>
    <w:uiPriority w:val="39"/>
    <w:rsid w:val="00142FC0"/>
    <w:pPr>
      <w:suppressAutoHyphens/>
      <w:ind w:left="720" w:hanging="720"/>
    </w:pPr>
  </w:style>
  <w:style w:type="paragraph" w:styleId="TOC8">
    <w:name w:val="toc 8"/>
    <w:basedOn w:val="Normal"/>
    <w:next w:val="Normal"/>
    <w:hidden/>
    <w:uiPriority w:val="39"/>
    <w:rsid w:val="00142FC0"/>
    <w:pPr>
      <w:tabs>
        <w:tab w:val="right" w:pos="9360"/>
      </w:tabs>
      <w:suppressAutoHyphens/>
      <w:ind w:left="720" w:hanging="720"/>
    </w:pPr>
  </w:style>
  <w:style w:type="paragraph" w:styleId="TOC9">
    <w:name w:val="toc 9"/>
    <w:basedOn w:val="Normal"/>
    <w:next w:val="Normal"/>
    <w:hidden/>
    <w:uiPriority w:val="39"/>
    <w:rsid w:val="00142FC0"/>
    <w:pPr>
      <w:tabs>
        <w:tab w:val="right" w:leader="dot" w:pos="9360"/>
      </w:tabs>
      <w:suppressAutoHyphens/>
      <w:ind w:left="720" w:hanging="720"/>
    </w:pPr>
  </w:style>
  <w:style w:type="paragraph" w:styleId="Index1">
    <w:name w:val="index 1"/>
    <w:basedOn w:val="Normal"/>
    <w:next w:val="Normal"/>
    <w:hidden/>
    <w:uiPriority w:val="99"/>
    <w:rsid w:val="00142FC0"/>
    <w:pPr>
      <w:tabs>
        <w:tab w:val="right" w:leader="dot" w:pos="9360"/>
      </w:tabs>
      <w:suppressAutoHyphens/>
      <w:ind w:left="1440" w:right="720" w:hanging="1440"/>
    </w:pPr>
  </w:style>
  <w:style w:type="paragraph" w:styleId="Index2">
    <w:name w:val="index 2"/>
    <w:basedOn w:val="Normal"/>
    <w:next w:val="Normal"/>
    <w:hidden/>
    <w:uiPriority w:val="99"/>
    <w:rsid w:val="00142FC0"/>
    <w:pPr>
      <w:tabs>
        <w:tab w:val="right" w:leader="dot" w:pos="9360"/>
      </w:tabs>
      <w:suppressAutoHyphens/>
      <w:ind w:left="1440" w:right="720" w:hanging="720"/>
    </w:pPr>
  </w:style>
  <w:style w:type="paragraph" w:styleId="TOAHeading">
    <w:name w:val="toa heading"/>
    <w:basedOn w:val="Normal"/>
    <w:next w:val="Normal"/>
    <w:hidden/>
    <w:uiPriority w:val="99"/>
    <w:rsid w:val="00142FC0"/>
    <w:pPr>
      <w:tabs>
        <w:tab w:val="right" w:pos="9360"/>
      </w:tabs>
      <w:suppressAutoHyphens/>
    </w:pPr>
  </w:style>
  <w:style w:type="paragraph" w:styleId="Caption">
    <w:name w:val="caption"/>
    <w:basedOn w:val="Normal"/>
    <w:next w:val="Normal"/>
    <w:uiPriority w:val="35"/>
    <w:qFormat/>
    <w:rsid w:val="00142FC0"/>
    <w:rPr>
      <w:sz w:val="24"/>
      <w:szCs w:val="24"/>
    </w:rPr>
  </w:style>
  <w:style w:type="character" w:customStyle="1" w:styleId="EquationCaption">
    <w:name w:val="_Equation Caption"/>
    <w:rsid w:val="00142FC0"/>
    <w:rPr>
      <w:rFonts w:ascii="Courier" w:hAnsi="Courier" w:cs="Courier"/>
      <w:sz w:val="20"/>
      <w:szCs w:val="20"/>
      <w:lang w:val="en-US"/>
    </w:rPr>
  </w:style>
  <w:style w:type="paragraph" w:styleId="Header">
    <w:name w:val="header"/>
    <w:basedOn w:val="Normal"/>
    <w:link w:val="HeaderChar"/>
    <w:uiPriority w:val="99"/>
    <w:rsid w:val="00142FC0"/>
    <w:pPr>
      <w:tabs>
        <w:tab w:val="center" w:pos="4320"/>
        <w:tab w:val="right" w:pos="8640"/>
      </w:tabs>
    </w:pPr>
  </w:style>
  <w:style w:type="character" w:customStyle="1" w:styleId="HeaderChar">
    <w:name w:val="Header Char"/>
    <w:basedOn w:val="DefaultParagraphFont"/>
    <w:link w:val="Header"/>
    <w:uiPriority w:val="99"/>
    <w:semiHidden/>
    <w:rsid w:val="00142FC0"/>
    <w:rPr>
      <w:rFonts w:ascii="Courier" w:hAnsi="Courier" w:cs="Courier"/>
      <w:sz w:val="20"/>
      <w:szCs w:val="20"/>
    </w:rPr>
  </w:style>
  <w:style w:type="paragraph" w:styleId="Footer">
    <w:name w:val="footer"/>
    <w:basedOn w:val="Normal"/>
    <w:link w:val="FooterChar"/>
    <w:uiPriority w:val="99"/>
    <w:rsid w:val="00142FC0"/>
    <w:pPr>
      <w:tabs>
        <w:tab w:val="center" w:pos="4320"/>
        <w:tab w:val="right" w:pos="8640"/>
      </w:tabs>
    </w:pPr>
  </w:style>
  <w:style w:type="character" w:customStyle="1" w:styleId="FooterChar">
    <w:name w:val="Footer Char"/>
    <w:basedOn w:val="DefaultParagraphFont"/>
    <w:link w:val="Footer"/>
    <w:uiPriority w:val="99"/>
    <w:semiHidden/>
    <w:rsid w:val="00142FC0"/>
    <w:rPr>
      <w:rFonts w:ascii="Courier" w:hAnsi="Courier" w:cs="Courier"/>
      <w:sz w:val="20"/>
      <w:szCs w:val="20"/>
    </w:rPr>
  </w:style>
  <w:style w:type="paragraph" w:styleId="BodyText">
    <w:name w:val="Body Text"/>
    <w:basedOn w:val="Normal"/>
    <w:link w:val="BodyTextChar"/>
    <w:uiPriority w:val="99"/>
    <w:rsid w:val="00142FC0"/>
    <w:pPr>
      <w:tabs>
        <w:tab w:val="left" w:pos="-720"/>
      </w:tabs>
      <w:suppressAutoHyphens/>
      <w:spacing w:line="480" w:lineRule="exact"/>
    </w:pPr>
    <w:rPr>
      <w:rFonts w:ascii="Times New Roman" w:hAnsi="Times New Roman" w:cs="Times New Roman"/>
      <w:sz w:val="24"/>
      <w:szCs w:val="24"/>
    </w:rPr>
  </w:style>
  <w:style w:type="character" w:customStyle="1" w:styleId="BodyTextChar">
    <w:name w:val="Body Text Char"/>
    <w:basedOn w:val="DefaultParagraphFont"/>
    <w:link w:val="BodyText"/>
    <w:uiPriority w:val="99"/>
    <w:semiHidden/>
    <w:rsid w:val="00142FC0"/>
    <w:rPr>
      <w:rFonts w:ascii="Courier" w:hAnsi="Courier" w:cs="Courier"/>
      <w:sz w:val="20"/>
      <w:szCs w:val="20"/>
    </w:rPr>
  </w:style>
  <w:style w:type="paragraph" w:styleId="BalloonText">
    <w:name w:val="Balloon Text"/>
    <w:basedOn w:val="Normal"/>
    <w:link w:val="BalloonTextChar"/>
    <w:hidden/>
    <w:uiPriority w:val="99"/>
    <w:rsid w:val="00142FC0"/>
    <w:rPr>
      <w:rFonts w:ascii="Tahoma" w:hAnsi="Tahoma" w:cs="Tahoma"/>
      <w:sz w:val="16"/>
      <w:szCs w:val="16"/>
    </w:rPr>
  </w:style>
  <w:style w:type="character" w:customStyle="1" w:styleId="BalloonTextChar">
    <w:name w:val="Balloon Text Char"/>
    <w:basedOn w:val="DefaultParagraphFont"/>
    <w:link w:val="BalloonText"/>
    <w:uiPriority w:val="99"/>
    <w:semiHidden/>
    <w:rsid w:val="00142FC0"/>
    <w:rPr>
      <w:rFonts w:ascii="Tahoma" w:hAnsi="Tahoma" w:cs="Tahoma"/>
      <w:sz w:val="16"/>
      <w:szCs w:val="16"/>
    </w:rPr>
  </w:style>
  <w:style w:type="character" w:styleId="Hyperlink">
    <w:name w:val="Hyperlink"/>
    <w:basedOn w:val="DefaultParagraphFont"/>
    <w:uiPriority w:val="99"/>
    <w:rsid w:val="00142FC0"/>
    <w:rPr>
      <w:rFonts w:ascii="Courier" w:hAnsi="Courier" w:cs="Courier"/>
      <w:color w:val="0000FF"/>
      <w:sz w:val="20"/>
      <w:szCs w:val="20"/>
      <w:u w:val="single"/>
      <w:lang w:val="en-US"/>
    </w:rPr>
  </w:style>
  <w:style w:type="character" w:styleId="CommentReference">
    <w:name w:val="annotation reference"/>
    <w:basedOn w:val="DefaultParagraphFont"/>
    <w:uiPriority w:val="99"/>
    <w:rsid w:val="00142FC0"/>
    <w:rPr>
      <w:sz w:val="16"/>
      <w:szCs w:val="16"/>
    </w:rPr>
  </w:style>
  <w:style w:type="paragraph" w:styleId="CommentText">
    <w:name w:val="annotation text"/>
    <w:basedOn w:val="Normal"/>
    <w:link w:val="CommentTextChar"/>
    <w:uiPriority w:val="99"/>
    <w:rsid w:val="00142FC0"/>
    <w:pPr>
      <w:widowControl/>
    </w:pPr>
    <w:rPr>
      <w:rFonts w:ascii="Times New Roman" w:hAnsi="Times New Roman" w:cs="Times New Roman"/>
    </w:rPr>
  </w:style>
  <w:style w:type="character" w:customStyle="1" w:styleId="CommentTextChar">
    <w:name w:val="Comment Text Char"/>
    <w:basedOn w:val="DefaultParagraphFont"/>
    <w:link w:val="CommentText"/>
    <w:hidden/>
    <w:uiPriority w:val="99"/>
    <w:rsid w:val="00142FC0"/>
    <w:rPr>
      <w:rFonts w:ascii="Courier" w:hAnsi="Courier" w:cs="Courier"/>
      <w:sz w:val="20"/>
      <w:szCs w:val="20"/>
      <w:lang w:val="en-US"/>
    </w:rPr>
  </w:style>
  <w:style w:type="paragraph" w:styleId="CommentSubject">
    <w:name w:val="annotation subject"/>
    <w:basedOn w:val="CommentText"/>
    <w:next w:val="CommentText"/>
    <w:link w:val="CommentSubjectChar"/>
    <w:hidden/>
    <w:uiPriority w:val="99"/>
    <w:rsid w:val="00142FC0"/>
    <w:pPr>
      <w:widowControl w:val="0"/>
    </w:pPr>
    <w:rPr>
      <w:rFonts w:ascii="Courier" w:hAnsi="Courier" w:cs="Courier"/>
      <w:b/>
      <w:bCs/>
    </w:rPr>
  </w:style>
  <w:style w:type="character" w:customStyle="1" w:styleId="CommentSubjectChar">
    <w:name w:val="Comment Subject Char"/>
    <w:basedOn w:val="CommentTextChar"/>
    <w:link w:val="CommentSubject"/>
    <w:hidden/>
    <w:uiPriority w:val="99"/>
    <w:rsid w:val="00142FC0"/>
    <w:rPr>
      <w:rFonts w:ascii="Courier" w:hAnsi="Courier" w:cs="Courier"/>
      <w:b/>
      <w:bCs/>
      <w:sz w:val="20"/>
      <w:szCs w:val="20"/>
      <w:lang w:val="en-US"/>
    </w:rPr>
  </w:style>
  <w:style w:type="table" w:styleId="LightList-Accent3">
    <w:name w:val="Light List Accent 3"/>
    <w:basedOn w:val="TableNormal"/>
    <w:uiPriority w:val="61"/>
    <w:rsid w:val="00142FC0"/>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Grid1-Accent2">
    <w:name w:val="Medium Grid 1 Accent 2"/>
    <w:basedOn w:val="TableNormal"/>
    <w:uiPriority w:val="67"/>
    <w:rsid w:val="00142FC0"/>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zzmpTrailerItem">
    <w:name w:val="zzmpTrailerItem"/>
    <w:rsid w:val="00142FC0"/>
    <w:rPr>
      <w:rFonts w:ascii="Courier" w:hAnsi="Courier" w:cs="Courier"/>
      <w:noProof/>
      <w:color w:val="000000"/>
      <w:spacing w:val="0"/>
      <w:sz w:val="16"/>
      <w:szCs w:val="16"/>
      <w:u w:val="none"/>
      <w:effect w:val="none"/>
    </w:rPr>
  </w:style>
  <w:style w:type="paragraph" w:customStyle="1" w:styleId="Level1">
    <w:name w:val="Level 1"/>
    <w:basedOn w:val="Normal"/>
    <w:uiPriority w:val="99"/>
    <w:rsid w:val="00142FC0"/>
    <w:pPr>
      <w:numPr>
        <w:numId w:val="12"/>
      </w:numPr>
      <w:outlineLvl w:val="0"/>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142FC0"/>
    <w:rPr>
      <w:rFonts w:asciiTheme="majorHAnsi" w:eastAsiaTheme="majorEastAsia" w:hAnsiTheme="majorHAnsi" w:cstheme="majorBidi"/>
      <w:b/>
      <w:bCs/>
      <w:kern w:val="32"/>
      <w:sz w:val="32"/>
      <w:szCs w:val="32"/>
    </w:rPr>
  </w:style>
  <w:style w:type="paragraph" w:customStyle="1" w:styleId="DeltaViewTableHeading">
    <w:name w:val="DeltaView Table Heading"/>
    <w:basedOn w:val="Normal"/>
    <w:uiPriority w:val="99"/>
    <w:rsid w:val="00142FC0"/>
    <w:pPr>
      <w:widowControl/>
      <w:spacing w:after="120"/>
    </w:pPr>
    <w:rPr>
      <w:rFonts w:ascii="Arial" w:hAnsi="Arial" w:cs="Arial"/>
      <w:b/>
      <w:bCs/>
      <w:sz w:val="24"/>
      <w:szCs w:val="24"/>
    </w:rPr>
  </w:style>
  <w:style w:type="paragraph" w:customStyle="1" w:styleId="DeltaViewTableBody">
    <w:name w:val="DeltaView Table Body"/>
    <w:basedOn w:val="Normal"/>
    <w:uiPriority w:val="99"/>
    <w:rsid w:val="00142FC0"/>
    <w:pPr>
      <w:widowControl/>
    </w:pPr>
    <w:rPr>
      <w:rFonts w:ascii="Arial" w:hAnsi="Arial" w:cs="Arial"/>
      <w:sz w:val="24"/>
      <w:szCs w:val="24"/>
    </w:rPr>
  </w:style>
  <w:style w:type="paragraph" w:customStyle="1" w:styleId="DeltaViewAnnounce">
    <w:name w:val="DeltaView Announce"/>
    <w:uiPriority w:val="99"/>
    <w:rsid w:val="00142FC0"/>
    <w:pPr>
      <w:autoSpaceDE w:val="0"/>
      <w:autoSpaceDN w:val="0"/>
      <w:adjustRightInd w:val="0"/>
      <w:spacing w:before="100" w:beforeAutospacing="1" w:after="100" w:afterAutospacing="1" w:line="240" w:lineRule="auto"/>
    </w:pPr>
    <w:rPr>
      <w:rFonts w:ascii="Arial" w:hAnsi="Arial" w:cs="Arial"/>
      <w:sz w:val="24"/>
      <w:szCs w:val="24"/>
      <w:lang w:val="en-GB"/>
    </w:rPr>
  </w:style>
  <w:style w:type="character" w:customStyle="1" w:styleId="DeltaViewInsertion">
    <w:name w:val="DeltaView Insertion"/>
    <w:uiPriority w:val="99"/>
    <w:rsid w:val="00142FC0"/>
    <w:rPr>
      <w:color w:val="0000FF"/>
      <w:u w:val="double"/>
    </w:rPr>
  </w:style>
  <w:style w:type="character" w:customStyle="1" w:styleId="DeltaViewDeletion">
    <w:name w:val="DeltaView Deletion"/>
    <w:uiPriority w:val="99"/>
    <w:rsid w:val="00142FC0"/>
    <w:rPr>
      <w:strike/>
      <w:color w:val="FF0000"/>
    </w:rPr>
  </w:style>
  <w:style w:type="character" w:customStyle="1" w:styleId="DeltaViewMoveSource">
    <w:name w:val="DeltaView Move Source"/>
    <w:uiPriority w:val="99"/>
    <w:rsid w:val="00142FC0"/>
    <w:rPr>
      <w:strike/>
      <w:color w:val="00C000"/>
    </w:rPr>
  </w:style>
  <w:style w:type="character" w:customStyle="1" w:styleId="DeltaViewMoveDestination">
    <w:name w:val="DeltaView Move Destination"/>
    <w:uiPriority w:val="99"/>
    <w:rsid w:val="00142FC0"/>
    <w:rPr>
      <w:color w:val="00C000"/>
      <w:u w:val="double"/>
    </w:rPr>
  </w:style>
  <w:style w:type="character" w:customStyle="1" w:styleId="DeltaViewChangeNumber">
    <w:name w:val="DeltaView Change Number"/>
    <w:uiPriority w:val="99"/>
    <w:rsid w:val="00142FC0"/>
    <w:rPr>
      <w:color w:val="000000"/>
      <w:vertAlign w:val="superscript"/>
    </w:rPr>
  </w:style>
  <w:style w:type="character" w:customStyle="1" w:styleId="DeltaViewDelimiter">
    <w:name w:val="DeltaView Delimiter"/>
    <w:uiPriority w:val="99"/>
    <w:rsid w:val="00142FC0"/>
  </w:style>
  <w:style w:type="paragraph" w:styleId="DocumentMap">
    <w:name w:val="Document Map"/>
    <w:basedOn w:val="Normal"/>
    <w:link w:val="DocumentMapChar"/>
    <w:uiPriority w:val="99"/>
    <w:rsid w:val="00142FC0"/>
    <w:pPr>
      <w:widowControl/>
      <w:shd w:val="clear" w:color="auto" w:fill="000080"/>
    </w:pPr>
    <w:rPr>
      <w:rFonts w:ascii="Tahoma" w:hAnsi="Tahoma" w:cs="Tahoma"/>
      <w:sz w:val="24"/>
      <w:szCs w:val="24"/>
    </w:rPr>
  </w:style>
  <w:style w:type="character" w:customStyle="1" w:styleId="DocumentMapChar">
    <w:name w:val="Document Map Char"/>
    <w:basedOn w:val="DefaultParagraphFont"/>
    <w:link w:val="DocumentMap"/>
    <w:uiPriority w:val="99"/>
    <w:semiHidden/>
    <w:rsid w:val="00142FC0"/>
    <w:rPr>
      <w:rFonts w:ascii="Tahoma" w:hAnsi="Tahoma" w:cs="Tahoma"/>
      <w:sz w:val="16"/>
      <w:szCs w:val="16"/>
    </w:rPr>
  </w:style>
  <w:style w:type="character" w:customStyle="1" w:styleId="DeltaViewFormatChange">
    <w:name w:val="DeltaView Format Change"/>
    <w:uiPriority w:val="99"/>
    <w:rsid w:val="00142FC0"/>
    <w:rPr>
      <w:color w:val="000000"/>
    </w:rPr>
  </w:style>
  <w:style w:type="character" w:customStyle="1" w:styleId="DeltaViewMovedDeletion">
    <w:name w:val="DeltaView Moved Deletion"/>
    <w:uiPriority w:val="99"/>
    <w:rsid w:val="00142FC0"/>
    <w:rPr>
      <w:strike/>
      <w:color w:val="C08080"/>
    </w:rPr>
  </w:style>
  <w:style w:type="character" w:customStyle="1" w:styleId="DeltaViewComment">
    <w:name w:val="DeltaView Comment"/>
    <w:basedOn w:val="DefaultParagraphFont"/>
    <w:uiPriority w:val="99"/>
    <w:rsid w:val="00142FC0"/>
    <w:rPr>
      <w:color w:val="000000"/>
    </w:rPr>
  </w:style>
  <w:style w:type="character" w:customStyle="1" w:styleId="DeltaViewStyleChangeText">
    <w:name w:val="DeltaView Style Change Text"/>
    <w:uiPriority w:val="99"/>
    <w:rsid w:val="00142FC0"/>
    <w:rPr>
      <w:color w:val="000000"/>
      <w:u w:val="double"/>
    </w:rPr>
  </w:style>
  <w:style w:type="character" w:customStyle="1" w:styleId="DeltaViewStyleChangeLabel">
    <w:name w:val="DeltaView Style Change Label"/>
    <w:uiPriority w:val="99"/>
    <w:rsid w:val="00142FC0"/>
    <w:rPr>
      <w:color w:val="000000"/>
    </w:rPr>
  </w:style>
  <w:style w:type="character" w:customStyle="1" w:styleId="DeltaViewInsertedComment">
    <w:name w:val="DeltaView Inserted Comment"/>
    <w:basedOn w:val="DeltaViewComment"/>
    <w:uiPriority w:val="99"/>
    <w:rsid w:val="00142FC0"/>
    <w:rPr>
      <w:color w:val="0000FF"/>
      <w:u w:val="double"/>
    </w:rPr>
  </w:style>
  <w:style w:type="character" w:customStyle="1" w:styleId="DeltaViewDeletedComment">
    <w:name w:val="DeltaView Deleted Comment"/>
    <w:basedOn w:val="DeltaViewComment"/>
    <w:uiPriority w:val="99"/>
    <w:rsid w:val="00142FC0"/>
    <w:rPr>
      <w:strike/>
      <w:color w:val="FF0000"/>
    </w:rPr>
  </w:style>
  <w:style w:type="paragraph" w:styleId="ListParagraph">
    <w:name w:val="List Paragraph"/>
    <w:basedOn w:val="Normal"/>
    <w:uiPriority w:val="34"/>
    <w:qFormat/>
    <w:rsid w:val="00407AE7"/>
    <w:pPr>
      <w:ind w:left="720"/>
      <w:contextualSpacing/>
    </w:pPr>
  </w:style>
  <w:style w:type="paragraph" w:customStyle="1" w:styleId="Style1">
    <w:name w:val="Style1"/>
    <w:basedOn w:val="BodyText"/>
    <w:link w:val="Style1Char"/>
    <w:qFormat/>
    <w:rsid w:val="00800C82"/>
    <w:pPr>
      <w:numPr>
        <w:numId w:val="2"/>
      </w:numPr>
      <w:tabs>
        <w:tab w:val="num" w:pos="0"/>
      </w:tabs>
      <w:spacing w:line="360" w:lineRule="auto"/>
      <w:ind w:left="0" w:firstLine="720"/>
    </w:pPr>
  </w:style>
  <w:style w:type="paragraph" w:customStyle="1" w:styleId="Style2">
    <w:name w:val="Style2"/>
    <w:basedOn w:val="BodyText"/>
    <w:link w:val="Style2Char"/>
    <w:qFormat/>
    <w:rsid w:val="00800C82"/>
    <w:pPr>
      <w:numPr>
        <w:ilvl w:val="1"/>
        <w:numId w:val="2"/>
      </w:numPr>
      <w:spacing w:line="360" w:lineRule="auto"/>
      <w:ind w:left="0" w:firstLine="1530"/>
    </w:pPr>
  </w:style>
  <w:style w:type="character" w:customStyle="1" w:styleId="Style1Char">
    <w:name w:val="Style1 Char"/>
    <w:basedOn w:val="BodyTextChar"/>
    <w:link w:val="Style1"/>
    <w:rsid w:val="00800C82"/>
    <w:rPr>
      <w:rFonts w:ascii="Times New Roman" w:hAnsi="Times New Roman" w:cs="Times New Roman"/>
      <w:sz w:val="24"/>
      <w:szCs w:val="24"/>
    </w:rPr>
  </w:style>
  <w:style w:type="paragraph" w:customStyle="1" w:styleId="Style3">
    <w:name w:val="Style3"/>
    <w:basedOn w:val="Style2"/>
    <w:link w:val="Style3Char"/>
    <w:qFormat/>
    <w:rsid w:val="00800C82"/>
    <w:pPr>
      <w:numPr>
        <w:ilvl w:val="2"/>
      </w:numPr>
    </w:pPr>
  </w:style>
  <w:style w:type="character" w:customStyle="1" w:styleId="Style2Char">
    <w:name w:val="Style2 Char"/>
    <w:basedOn w:val="BodyTextChar"/>
    <w:link w:val="Style2"/>
    <w:rsid w:val="00800C82"/>
    <w:rPr>
      <w:rFonts w:ascii="Times New Roman" w:hAnsi="Times New Roman" w:cs="Times New Roman"/>
      <w:sz w:val="24"/>
      <w:szCs w:val="24"/>
    </w:rPr>
  </w:style>
  <w:style w:type="character" w:customStyle="1" w:styleId="Style3Char">
    <w:name w:val="Style3 Char"/>
    <w:basedOn w:val="Style2Char"/>
    <w:link w:val="Style3"/>
    <w:rsid w:val="00800C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nhideWhenUsed="1"/>
    <w:lsdException w:name="index heading" w:unhideWhenUsed="1"/>
    <w:lsdException w:name="caption" w:semiHidden="0" w:uiPriority="35" w:qFormat="1"/>
    <w:lsdException w:name="table of figures" w:unhideWhenUsed="1"/>
    <w:lsdException w:name="envelope address" w:unhideWhenUsed="1"/>
    <w:lsdException w:name="envelope return"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paragraph" w:styleId="Heading1">
    <w:name w:val="heading 1"/>
    <w:basedOn w:val="Normal"/>
    <w:next w:val="Normal"/>
    <w:link w:val="Heading1Char"/>
    <w:uiPriority w:val="99"/>
    <w:qFormat/>
    <w:pPr>
      <w:keepNext/>
      <w:widowControl/>
      <w:outlineLvl w:val="0"/>
    </w:pPr>
    <w:rPr>
      <w:rFonts w:ascii="Times New Roman" w:hAnsi="Times New Roman" w:cs="Times New Roman"/>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hidden/>
    <w:uiPriority w:val="99"/>
    <w:rPr>
      <w:sz w:val="24"/>
      <w:szCs w:val="24"/>
    </w:rPr>
  </w:style>
  <w:style w:type="character" w:customStyle="1" w:styleId="EndnoteTextChar">
    <w:name w:val="Endnote Text Char"/>
    <w:basedOn w:val="DefaultParagraphFont"/>
    <w:link w:val="EndnoteText"/>
    <w:uiPriority w:val="99"/>
    <w:semiHidden/>
    <w:rPr>
      <w:rFonts w:ascii="Courier" w:hAnsi="Courier" w:cs="Courier"/>
      <w:sz w:val="20"/>
      <w:szCs w:val="20"/>
    </w:rPr>
  </w:style>
  <w:style w:type="character" w:styleId="EndnoteReference">
    <w:name w:val="endnote reference"/>
    <w:basedOn w:val="DefaultParagraphFont"/>
    <w:hidden/>
    <w:uiPriority w:val="99"/>
    <w:rPr>
      <w:rFonts w:ascii="Courier" w:hAnsi="Courier" w:cs="Courier"/>
      <w:sz w:val="20"/>
      <w:szCs w:val="20"/>
      <w:vertAlign w:val="superscript"/>
      <w:lang w:val="en-US"/>
    </w:rPr>
  </w:style>
  <w:style w:type="paragraph" w:styleId="FootnoteText">
    <w:name w:val="footnote text"/>
    <w:aliases w:val="Car"/>
    <w:basedOn w:val="Normal"/>
    <w:link w:val="FootnoteTextChar"/>
    <w:hidden/>
    <w:uiPriority w:val="99"/>
    <w:rPr>
      <w:sz w:val="24"/>
      <w:szCs w:val="24"/>
    </w:rPr>
  </w:style>
  <w:style w:type="character" w:customStyle="1" w:styleId="FootnoteTextChar">
    <w:name w:val="Footnote Text Char"/>
    <w:aliases w:val="Car Char"/>
    <w:basedOn w:val="DefaultParagraphFont"/>
    <w:link w:val="FootnoteText"/>
    <w:uiPriority w:val="99"/>
    <w:semiHidden/>
    <w:rPr>
      <w:rFonts w:ascii="Courier" w:hAnsi="Courier" w:cs="Courier"/>
      <w:sz w:val="20"/>
      <w:szCs w:val="20"/>
    </w:rPr>
  </w:style>
  <w:style w:type="character" w:styleId="FootnoteReference">
    <w:name w:val="footnote reference"/>
    <w:basedOn w:val="DefaultParagraphFont"/>
    <w:hidden/>
    <w:uiPriority w:val="99"/>
    <w:rPr>
      <w:rFonts w:ascii="Courier" w:hAnsi="Courier" w:cs="Courier"/>
      <w:sz w:val="20"/>
      <w:szCs w:val="20"/>
      <w:vertAlign w:val="superscript"/>
      <w:lang w:val="en-US"/>
    </w:rPr>
  </w:style>
  <w:style w:type="character" w:customStyle="1" w:styleId="Document8">
    <w:name w:val="Document 8"/>
    <w:basedOn w:val="DefaultParagraphFont"/>
    <w:rPr>
      <w:rFonts w:ascii="Courier" w:hAnsi="Courier" w:cs="Courier"/>
      <w:sz w:val="20"/>
      <w:szCs w:val="20"/>
      <w:lang w:val="en-US"/>
    </w:rPr>
  </w:style>
  <w:style w:type="character" w:customStyle="1" w:styleId="Document4">
    <w:name w:val="Document 4"/>
    <w:rPr>
      <w:rFonts w:ascii="Courier" w:hAnsi="Courier" w:cs="Courier"/>
      <w:b/>
      <w:bCs/>
      <w:i/>
      <w:iCs/>
      <w:sz w:val="20"/>
      <w:szCs w:val="20"/>
      <w:lang w:val="en-US"/>
    </w:rPr>
  </w:style>
  <w:style w:type="character" w:customStyle="1" w:styleId="Document6">
    <w:name w:val="Document 6"/>
    <w:basedOn w:val="DefaultParagraphFont"/>
    <w:rPr>
      <w:rFonts w:ascii="Courier" w:hAnsi="Courier" w:cs="Courier"/>
      <w:sz w:val="20"/>
      <w:szCs w:val="20"/>
      <w:lang w:val="en-US"/>
    </w:rPr>
  </w:style>
  <w:style w:type="character" w:customStyle="1" w:styleId="Document5">
    <w:name w:val="Document 5"/>
    <w:basedOn w:val="DefaultParagraphFont"/>
    <w:rPr>
      <w:rFonts w:ascii="Courier" w:hAnsi="Courier" w:cs="Courier"/>
      <w:sz w:val="20"/>
      <w:szCs w:val="20"/>
      <w:lang w:val="en-US"/>
    </w:rPr>
  </w:style>
  <w:style w:type="character" w:customStyle="1" w:styleId="Document2">
    <w:name w:val="Document 2"/>
    <w:rPr>
      <w:rFonts w:ascii="Courier" w:hAnsi="Courier" w:cs="Courier"/>
      <w:sz w:val="20"/>
      <w:szCs w:val="20"/>
      <w:lang w:val="en-US"/>
    </w:rPr>
  </w:style>
  <w:style w:type="character" w:customStyle="1" w:styleId="Document7">
    <w:name w:val="Document 7"/>
    <w:basedOn w:val="DefaultParagraphFont"/>
    <w:rPr>
      <w:rFonts w:ascii="Courier" w:hAnsi="Courier" w:cs="Courier"/>
      <w:sz w:val="20"/>
      <w:szCs w:val="20"/>
      <w:lang w:val="en-US"/>
    </w:rPr>
  </w:style>
  <w:style w:type="character" w:customStyle="1" w:styleId="Bibliogrphy">
    <w:name w:val="Bibliogrphy"/>
    <w:basedOn w:val="DefaultParagraphFont"/>
    <w:rPr>
      <w:rFonts w:ascii="Courier" w:hAnsi="Courier" w:cs="Courier"/>
      <w:sz w:val="20"/>
      <w:szCs w:val="20"/>
      <w:lang w:val="en-US"/>
    </w:rPr>
  </w:style>
  <w:style w:type="character" w:customStyle="1" w:styleId="RightPar1">
    <w:name w:val="Right Par 1"/>
    <w:basedOn w:val="DefaultParagraphFont"/>
    <w:rPr>
      <w:rFonts w:ascii="Courier" w:hAnsi="Courier" w:cs="Courier"/>
      <w:sz w:val="20"/>
      <w:szCs w:val="20"/>
      <w:lang w:val="en-US"/>
    </w:rPr>
  </w:style>
  <w:style w:type="character" w:customStyle="1" w:styleId="RightPar2">
    <w:name w:val="Right Par 2"/>
    <w:basedOn w:val="DefaultParagraphFont"/>
    <w:rPr>
      <w:rFonts w:ascii="Courier" w:hAnsi="Courier" w:cs="Courier"/>
      <w:sz w:val="20"/>
      <w:szCs w:val="20"/>
      <w:lang w:val="en-US"/>
    </w:rPr>
  </w:style>
  <w:style w:type="character" w:customStyle="1" w:styleId="Document3">
    <w:name w:val="Document 3"/>
    <w:rPr>
      <w:rFonts w:ascii="Courier" w:hAnsi="Courier" w:cs="Courier"/>
      <w:sz w:val="20"/>
      <w:szCs w:val="20"/>
      <w:lang w:val="en-US"/>
    </w:rPr>
  </w:style>
  <w:style w:type="character" w:customStyle="1" w:styleId="RightPar3">
    <w:name w:val="Right Par 3"/>
    <w:basedOn w:val="DefaultParagraphFont"/>
    <w:rPr>
      <w:rFonts w:ascii="Courier" w:hAnsi="Courier" w:cs="Courier"/>
      <w:sz w:val="20"/>
      <w:szCs w:val="20"/>
      <w:lang w:val="en-US"/>
    </w:rPr>
  </w:style>
  <w:style w:type="character" w:customStyle="1" w:styleId="RightPar4">
    <w:name w:val="Right Par 4"/>
    <w:basedOn w:val="DefaultParagraphFont"/>
    <w:rPr>
      <w:rFonts w:ascii="Courier" w:hAnsi="Courier" w:cs="Courier"/>
      <w:sz w:val="20"/>
      <w:szCs w:val="20"/>
      <w:lang w:val="en-US"/>
    </w:rPr>
  </w:style>
  <w:style w:type="character" w:customStyle="1" w:styleId="RightPar5">
    <w:name w:val="Right Par 5"/>
    <w:basedOn w:val="DefaultParagraphFont"/>
    <w:rPr>
      <w:rFonts w:ascii="Courier" w:hAnsi="Courier" w:cs="Courier"/>
      <w:sz w:val="20"/>
      <w:szCs w:val="20"/>
      <w:lang w:val="en-US"/>
    </w:rPr>
  </w:style>
  <w:style w:type="character" w:customStyle="1" w:styleId="RightPar6">
    <w:name w:val="Right Par 6"/>
    <w:basedOn w:val="DefaultParagraphFont"/>
    <w:rPr>
      <w:rFonts w:ascii="Courier" w:hAnsi="Courier" w:cs="Courier"/>
      <w:sz w:val="20"/>
      <w:szCs w:val="20"/>
      <w:lang w:val="en-US"/>
    </w:rPr>
  </w:style>
  <w:style w:type="character" w:customStyle="1" w:styleId="RightPar7">
    <w:name w:val="Right Par 7"/>
    <w:basedOn w:val="DefaultParagraphFont"/>
    <w:rPr>
      <w:rFonts w:ascii="Courier" w:hAnsi="Courier" w:cs="Courier"/>
      <w:sz w:val="20"/>
      <w:szCs w:val="20"/>
      <w:lang w:val="en-US"/>
    </w:rPr>
  </w:style>
  <w:style w:type="character" w:customStyle="1" w:styleId="RightPar8">
    <w:name w:val="Right Par 8"/>
    <w:basedOn w:val="DefaultParagraphFont"/>
    <w:rPr>
      <w:rFonts w:ascii="Courier" w:hAnsi="Courier" w:cs="Courier"/>
      <w:sz w:val="20"/>
      <w:szCs w:val="20"/>
      <w:lang w:val="en-US"/>
    </w:rPr>
  </w:style>
  <w:style w:type="paragraph" w:customStyle="1" w:styleId="Document1">
    <w:name w:val="Document 1"/>
    <w:pPr>
      <w:keepNext/>
      <w:keepLines/>
      <w:widowControl w:val="0"/>
      <w:tabs>
        <w:tab w:val="left" w:pos="-720"/>
      </w:tabs>
      <w:suppressAutoHyphens/>
      <w:autoSpaceDE w:val="0"/>
      <w:autoSpaceDN w:val="0"/>
      <w:adjustRightInd w:val="0"/>
      <w:spacing w:after="0" w:line="240" w:lineRule="auto"/>
    </w:pPr>
    <w:rPr>
      <w:rFonts w:ascii="Courier" w:hAnsi="Courier" w:cs="Courier"/>
      <w:sz w:val="20"/>
      <w:szCs w:val="20"/>
    </w:rPr>
  </w:style>
  <w:style w:type="character" w:customStyle="1" w:styleId="DocInit">
    <w:name w:val="Doc Init"/>
    <w:basedOn w:val="DefaultParagraphFont"/>
    <w:rPr>
      <w:rFonts w:ascii="Courier" w:hAnsi="Courier" w:cs="Courier"/>
      <w:sz w:val="20"/>
      <w:szCs w:val="20"/>
      <w:lang w:val="en-US"/>
    </w:rPr>
  </w:style>
  <w:style w:type="character" w:customStyle="1" w:styleId="TechInit">
    <w:name w:val="Tech Init"/>
    <w:rPr>
      <w:rFonts w:ascii="Courier" w:hAnsi="Courier" w:cs="Courier"/>
      <w:sz w:val="20"/>
      <w:szCs w:val="20"/>
      <w:lang w:val="en-US"/>
    </w:rPr>
  </w:style>
  <w:style w:type="character" w:customStyle="1" w:styleId="Technical5">
    <w:name w:val="Technical 5"/>
    <w:basedOn w:val="DefaultParagraphFont"/>
    <w:rPr>
      <w:rFonts w:ascii="Courier" w:hAnsi="Courier" w:cs="Courier"/>
      <w:sz w:val="20"/>
      <w:szCs w:val="20"/>
      <w:lang w:val="en-US"/>
    </w:rPr>
  </w:style>
  <w:style w:type="character" w:customStyle="1" w:styleId="Technical6">
    <w:name w:val="Technical 6"/>
    <w:basedOn w:val="DefaultParagraphFont"/>
    <w:rPr>
      <w:rFonts w:ascii="Courier" w:hAnsi="Courier" w:cs="Courier"/>
      <w:sz w:val="20"/>
      <w:szCs w:val="20"/>
      <w:lang w:val="en-US"/>
    </w:rPr>
  </w:style>
  <w:style w:type="character" w:customStyle="1" w:styleId="Technical2">
    <w:name w:val="Technical 2"/>
    <w:rPr>
      <w:rFonts w:ascii="Courier" w:hAnsi="Courier" w:cs="Courier"/>
      <w:sz w:val="20"/>
      <w:szCs w:val="20"/>
      <w:lang w:val="en-US"/>
    </w:rPr>
  </w:style>
  <w:style w:type="character" w:customStyle="1" w:styleId="Technical3">
    <w:name w:val="Technical 3"/>
    <w:rPr>
      <w:rFonts w:ascii="Courier" w:hAnsi="Courier" w:cs="Courier"/>
      <w:sz w:val="20"/>
      <w:szCs w:val="20"/>
      <w:lang w:val="en-US"/>
    </w:rPr>
  </w:style>
  <w:style w:type="character" w:customStyle="1" w:styleId="Technical4">
    <w:name w:val="Technical 4"/>
    <w:basedOn w:val="DefaultParagraphFont"/>
    <w:rPr>
      <w:rFonts w:ascii="Courier" w:hAnsi="Courier" w:cs="Courier"/>
      <w:sz w:val="20"/>
      <w:szCs w:val="20"/>
      <w:lang w:val="en-US"/>
    </w:rPr>
  </w:style>
  <w:style w:type="character" w:customStyle="1" w:styleId="Technical1">
    <w:name w:val="Technical 1"/>
    <w:rPr>
      <w:rFonts w:ascii="Courier" w:hAnsi="Courier" w:cs="Courier"/>
      <w:sz w:val="20"/>
      <w:szCs w:val="20"/>
      <w:lang w:val="en-US"/>
    </w:rPr>
  </w:style>
  <w:style w:type="character" w:customStyle="1" w:styleId="Technical7">
    <w:name w:val="Technical 7"/>
    <w:basedOn w:val="DefaultParagraphFont"/>
    <w:rPr>
      <w:rFonts w:ascii="Courier" w:hAnsi="Courier" w:cs="Courier"/>
      <w:sz w:val="20"/>
      <w:szCs w:val="20"/>
      <w:lang w:val="en-US"/>
    </w:rPr>
  </w:style>
  <w:style w:type="character" w:customStyle="1" w:styleId="Technical8">
    <w:name w:val="Technical 8"/>
    <w:basedOn w:val="DefaultParagraphFont"/>
    <w:rPr>
      <w:rFonts w:ascii="Courier" w:hAnsi="Courier" w:cs="Courier"/>
      <w:sz w:val="20"/>
      <w:szCs w:val="20"/>
      <w:lang w:val="en-US"/>
    </w:rPr>
  </w:style>
  <w:style w:type="paragraph" w:styleId="TOC1">
    <w:name w:val="toc 1"/>
    <w:basedOn w:val="Normal"/>
    <w:next w:val="Normal"/>
    <w:hidden/>
    <w:uiPriority w:val="39"/>
    <w:pPr>
      <w:tabs>
        <w:tab w:val="right" w:leader="dot" w:pos="9360"/>
      </w:tabs>
      <w:suppressAutoHyphens/>
      <w:spacing w:before="480"/>
      <w:ind w:left="720" w:right="720" w:hanging="720"/>
    </w:pPr>
  </w:style>
  <w:style w:type="paragraph" w:styleId="TOC2">
    <w:name w:val="toc 2"/>
    <w:basedOn w:val="Normal"/>
    <w:next w:val="Normal"/>
    <w:hidden/>
    <w:uiPriority w:val="39"/>
    <w:pPr>
      <w:tabs>
        <w:tab w:val="right" w:leader="dot" w:pos="9360"/>
      </w:tabs>
      <w:suppressAutoHyphens/>
      <w:ind w:left="1440" w:right="720" w:hanging="720"/>
    </w:pPr>
  </w:style>
  <w:style w:type="paragraph" w:styleId="TOC3">
    <w:name w:val="toc 3"/>
    <w:basedOn w:val="Normal"/>
    <w:next w:val="Normal"/>
    <w:hidden/>
    <w:uiPriority w:val="39"/>
    <w:pPr>
      <w:tabs>
        <w:tab w:val="right" w:leader="dot" w:pos="9360"/>
      </w:tabs>
      <w:suppressAutoHyphens/>
      <w:ind w:left="2160" w:right="720" w:hanging="720"/>
    </w:pPr>
  </w:style>
  <w:style w:type="paragraph" w:styleId="TOC4">
    <w:name w:val="toc 4"/>
    <w:basedOn w:val="Normal"/>
    <w:next w:val="Normal"/>
    <w:hidden/>
    <w:uiPriority w:val="39"/>
    <w:pPr>
      <w:tabs>
        <w:tab w:val="right" w:leader="dot" w:pos="9360"/>
      </w:tabs>
      <w:suppressAutoHyphens/>
      <w:ind w:left="2880" w:right="720" w:hanging="720"/>
    </w:pPr>
  </w:style>
  <w:style w:type="paragraph" w:styleId="TOC5">
    <w:name w:val="toc 5"/>
    <w:basedOn w:val="Normal"/>
    <w:next w:val="Normal"/>
    <w:hidden/>
    <w:uiPriority w:val="39"/>
    <w:pPr>
      <w:tabs>
        <w:tab w:val="right" w:leader="dot" w:pos="9360"/>
      </w:tabs>
      <w:suppressAutoHyphens/>
      <w:ind w:left="3600" w:right="720" w:hanging="720"/>
    </w:pPr>
  </w:style>
  <w:style w:type="paragraph" w:styleId="TOC6">
    <w:name w:val="toc 6"/>
    <w:basedOn w:val="Normal"/>
    <w:next w:val="Normal"/>
    <w:hidden/>
    <w:uiPriority w:val="39"/>
    <w:pPr>
      <w:tabs>
        <w:tab w:val="right" w:pos="9360"/>
      </w:tabs>
      <w:suppressAutoHyphens/>
      <w:ind w:left="720" w:hanging="720"/>
    </w:pPr>
  </w:style>
  <w:style w:type="paragraph" w:styleId="TOC7">
    <w:name w:val="toc 7"/>
    <w:basedOn w:val="Normal"/>
    <w:next w:val="Normal"/>
    <w:hidden/>
    <w:uiPriority w:val="39"/>
    <w:pPr>
      <w:suppressAutoHyphens/>
      <w:ind w:left="720" w:hanging="720"/>
    </w:pPr>
  </w:style>
  <w:style w:type="paragraph" w:styleId="TOC8">
    <w:name w:val="toc 8"/>
    <w:basedOn w:val="Normal"/>
    <w:next w:val="Normal"/>
    <w:hidden/>
    <w:uiPriority w:val="39"/>
    <w:pPr>
      <w:tabs>
        <w:tab w:val="right" w:pos="9360"/>
      </w:tabs>
      <w:suppressAutoHyphens/>
      <w:ind w:left="720" w:hanging="720"/>
    </w:pPr>
  </w:style>
  <w:style w:type="paragraph" w:styleId="TOC9">
    <w:name w:val="toc 9"/>
    <w:basedOn w:val="Normal"/>
    <w:next w:val="Normal"/>
    <w:hidden/>
    <w:uiPriority w:val="39"/>
    <w:pPr>
      <w:tabs>
        <w:tab w:val="right" w:leader="dot" w:pos="9360"/>
      </w:tabs>
      <w:suppressAutoHyphens/>
      <w:ind w:left="720" w:hanging="720"/>
    </w:pPr>
  </w:style>
  <w:style w:type="paragraph" w:styleId="Index1">
    <w:name w:val="index 1"/>
    <w:basedOn w:val="Normal"/>
    <w:next w:val="Normal"/>
    <w:hidden/>
    <w:uiPriority w:val="99"/>
    <w:pPr>
      <w:tabs>
        <w:tab w:val="right" w:leader="dot" w:pos="9360"/>
      </w:tabs>
      <w:suppressAutoHyphens/>
      <w:ind w:left="1440" w:right="720" w:hanging="1440"/>
    </w:pPr>
  </w:style>
  <w:style w:type="paragraph" w:styleId="Index2">
    <w:name w:val="index 2"/>
    <w:basedOn w:val="Normal"/>
    <w:next w:val="Normal"/>
    <w:hidden/>
    <w:uiPriority w:val="99"/>
    <w:pPr>
      <w:tabs>
        <w:tab w:val="right" w:leader="dot" w:pos="9360"/>
      </w:tabs>
      <w:suppressAutoHyphens/>
      <w:ind w:left="1440" w:right="720" w:hanging="720"/>
    </w:pPr>
  </w:style>
  <w:style w:type="paragraph" w:styleId="TOAHeading">
    <w:name w:val="toa heading"/>
    <w:basedOn w:val="Normal"/>
    <w:next w:val="Normal"/>
    <w:hidden/>
    <w:uiPriority w:val="99"/>
    <w:pPr>
      <w:tabs>
        <w:tab w:val="right" w:pos="9360"/>
      </w:tabs>
      <w:suppressAutoHyphens/>
    </w:pPr>
  </w:style>
  <w:style w:type="paragraph" w:styleId="Caption">
    <w:name w:val="caption"/>
    <w:basedOn w:val="Normal"/>
    <w:next w:val="Normal"/>
    <w:uiPriority w:val="35"/>
    <w:qFormat/>
    <w:rPr>
      <w:sz w:val="24"/>
      <w:szCs w:val="24"/>
    </w:rPr>
  </w:style>
  <w:style w:type="character" w:customStyle="1" w:styleId="EquationCaption">
    <w:name w:val="_Equation Caption"/>
    <w:rPr>
      <w:rFonts w:ascii="Courier" w:hAnsi="Courier" w:cs="Courier"/>
      <w:sz w:val="20"/>
      <w:szCs w:val="20"/>
      <w:lang w:val="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ascii="Courier" w:hAnsi="Courier" w:cs="Courier"/>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rFonts w:ascii="Courier" w:hAnsi="Courier" w:cs="Courier"/>
      <w:sz w:val="20"/>
      <w:szCs w:val="20"/>
    </w:rPr>
  </w:style>
  <w:style w:type="paragraph" w:styleId="BodyText">
    <w:name w:val="Body Text"/>
    <w:basedOn w:val="Normal"/>
    <w:link w:val="BodyTextChar"/>
    <w:uiPriority w:val="99"/>
    <w:pPr>
      <w:tabs>
        <w:tab w:val="left" w:pos="-720"/>
      </w:tabs>
      <w:suppressAutoHyphens/>
      <w:spacing w:line="480" w:lineRule="exact"/>
    </w:pPr>
    <w:rPr>
      <w:rFonts w:ascii="Times New Roman" w:hAnsi="Times New Roman" w:cs="Times New Roman"/>
      <w:sz w:val="24"/>
      <w:szCs w:val="24"/>
    </w:rPr>
  </w:style>
  <w:style w:type="character" w:customStyle="1" w:styleId="BodyTextChar">
    <w:name w:val="Body Text Char"/>
    <w:basedOn w:val="DefaultParagraphFont"/>
    <w:link w:val="BodyText"/>
    <w:uiPriority w:val="99"/>
    <w:semiHidden/>
    <w:rPr>
      <w:rFonts w:ascii="Courier" w:hAnsi="Courier" w:cs="Courier"/>
      <w:sz w:val="20"/>
      <w:szCs w:val="20"/>
    </w:rPr>
  </w:style>
  <w:style w:type="paragraph" w:styleId="BalloonText">
    <w:name w:val="Balloon Text"/>
    <w:basedOn w:val="Normal"/>
    <w:link w:val="BalloonTextChar"/>
    <w:hidden/>
    <w:uiPriority w:val="99"/>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rPr>
      <w:rFonts w:ascii="Courier" w:hAnsi="Courier" w:cs="Courier"/>
      <w:color w:val="0000FF"/>
      <w:sz w:val="20"/>
      <w:szCs w:val="20"/>
      <w:u w:val="single"/>
      <w:lang w:val="en-US"/>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widowControl/>
    </w:pPr>
    <w:rPr>
      <w:rFonts w:ascii="Times New Roman" w:hAnsi="Times New Roman" w:cs="Times New Roman"/>
    </w:rPr>
  </w:style>
  <w:style w:type="character" w:customStyle="1" w:styleId="CommentTextChar">
    <w:name w:val="Comment Text Char"/>
    <w:basedOn w:val="DefaultParagraphFont"/>
    <w:link w:val="CommentText"/>
    <w:hidden/>
    <w:uiPriority w:val="99"/>
    <w:rPr>
      <w:rFonts w:ascii="Courier" w:hAnsi="Courier" w:cs="Courier"/>
      <w:sz w:val="20"/>
      <w:szCs w:val="20"/>
      <w:lang w:val="en-US"/>
    </w:rPr>
  </w:style>
  <w:style w:type="paragraph" w:styleId="CommentSubject">
    <w:name w:val="annotation subject"/>
    <w:basedOn w:val="CommentText"/>
    <w:next w:val="CommentText"/>
    <w:link w:val="CommentSubjectChar"/>
    <w:hidden/>
    <w:uiPriority w:val="99"/>
    <w:pPr>
      <w:widowControl w:val="0"/>
    </w:pPr>
    <w:rPr>
      <w:rFonts w:ascii="Courier" w:hAnsi="Courier" w:cs="Courier"/>
      <w:b/>
      <w:bCs/>
      <w:lang w:val="x-none"/>
    </w:rPr>
  </w:style>
  <w:style w:type="character" w:customStyle="1" w:styleId="CommentSubjectChar">
    <w:name w:val="Comment Subject Char"/>
    <w:basedOn w:val="CommentTextChar"/>
    <w:link w:val="CommentSubject"/>
    <w:hidden/>
    <w:uiPriority w:val="99"/>
    <w:rPr>
      <w:rFonts w:ascii="Courier" w:hAnsi="Courier" w:cs="Courier"/>
      <w:b/>
      <w:bCs/>
      <w:sz w:val="20"/>
      <w:szCs w:val="20"/>
      <w:lang w:val="en-US"/>
    </w:r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zzmpTrailerItem">
    <w:name w:val="zzmpTrailerItem"/>
    <w:rPr>
      <w:rFonts w:ascii="Courier" w:hAnsi="Courier" w:cs="Courier"/>
      <w:noProof/>
      <w:color w:val="000000"/>
      <w:spacing w:val="0"/>
      <w:sz w:val="16"/>
      <w:szCs w:val="16"/>
      <w:u w:val="none"/>
      <w:effect w:val="none"/>
    </w:rPr>
  </w:style>
  <w:style w:type="paragraph" w:customStyle="1" w:styleId="Level1">
    <w:name w:val="Level 1"/>
    <w:basedOn w:val="Normal"/>
    <w:uiPriority w:val="99"/>
    <w:pPr>
      <w:numPr>
        <w:numId w:val="12"/>
      </w:numPr>
      <w:outlineLvl w:val="0"/>
    </w:pPr>
    <w:rPr>
      <w:rFonts w:ascii="Times New Roman" w:hAnsi="Times New Roman" w:cs="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customStyle="1" w:styleId="DeltaViewTableHeading">
    <w:name w:val="DeltaView Table Heading"/>
    <w:basedOn w:val="Normal"/>
    <w:uiPriority w:val="99"/>
    <w:pPr>
      <w:widowControl/>
      <w:spacing w:after="120"/>
    </w:pPr>
    <w:rPr>
      <w:rFonts w:ascii="Arial" w:hAnsi="Arial" w:cs="Arial"/>
      <w:b/>
      <w:bCs/>
      <w:sz w:val="24"/>
      <w:szCs w:val="24"/>
    </w:rPr>
  </w:style>
  <w:style w:type="paragraph" w:customStyle="1" w:styleId="DeltaViewTableBody">
    <w:name w:val="DeltaView Table Body"/>
    <w:basedOn w:val="Normal"/>
    <w:uiPriority w:val="99"/>
    <w:pPr>
      <w:widowControl/>
    </w:pPr>
    <w:rPr>
      <w:rFonts w:ascii="Arial" w:hAnsi="Arial" w:cs="Arial"/>
      <w:sz w:val="24"/>
      <w:szCs w:val="24"/>
    </w:rPr>
  </w:style>
  <w:style w:type="paragraph" w:customStyle="1" w:styleId="DeltaViewAnnounce">
    <w:name w:val="DeltaView Announce"/>
    <w:uiPriority w:val="99"/>
    <w:pPr>
      <w:autoSpaceDE w:val="0"/>
      <w:autoSpaceDN w:val="0"/>
      <w:adjustRightInd w:val="0"/>
      <w:spacing w:before="100" w:beforeAutospacing="1" w:after="100" w:afterAutospacing="1" w:line="240" w:lineRule="auto"/>
    </w:pPr>
    <w:rPr>
      <w:rFonts w:ascii="Arial" w:hAnsi="Arial" w:cs="Arial"/>
      <w:sz w:val="24"/>
      <w:szCs w:val="24"/>
      <w:lang w:val="en-GB"/>
    </w:rPr>
  </w:style>
  <w:style w:type="character" w:customStyle="1" w:styleId="DeltaViewInsertion">
    <w:name w:val="DeltaView Insertion"/>
    <w:uiPriority w:val="99"/>
    <w:rPr>
      <w:color w:val="0000FF"/>
      <w:u w:val="double"/>
    </w:rPr>
  </w:style>
  <w:style w:type="character" w:customStyle="1" w:styleId="DeltaViewDeletion">
    <w:name w:val="DeltaView Deletion"/>
    <w:uiPriority w:val="99"/>
    <w:rPr>
      <w:strike/>
      <w:color w:val="FF0000"/>
    </w:rPr>
  </w:style>
  <w:style w:type="character" w:customStyle="1" w:styleId="DeltaViewMoveSource">
    <w:name w:val="DeltaView Move Source"/>
    <w:uiPriority w:val="99"/>
    <w:rPr>
      <w:strike/>
      <w:color w:val="00C000"/>
    </w:rPr>
  </w:style>
  <w:style w:type="character" w:customStyle="1" w:styleId="DeltaViewMoveDestination">
    <w:name w:val="DeltaView Move Destination"/>
    <w:uiPriority w:val="99"/>
    <w:rPr>
      <w:color w:val="00C000"/>
      <w:u w:val="double"/>
    </w:rPr>
  </w:style>
  <w:style w:type="character" w:customStyle="1" w:styleId="DeltaViewChangeNumber">
    <w:name w:val="DeltaView Change Number"/>
    <w:uiPriority w:val="99"/>
    <w:rPr>
      <w:color w:val="000000"/>
      <w:vertAlign w:val="superscript"/>
    </w:rPr>
  </w:style>
  <w:style w:type="character" w:customStyle="1" w:styleId="DeltaViewDelimiter">
    <w:name w:val="DeltaView Delimiter"/>
    <w:uiPriority w:val="99"/>
  </w:style>
  <w:style w:type="paragraph" w:styleId="DocumentMap">
    <w:name w:val="Document Map"/>
    <w:basedOn w:val="Normal"/>
    <w:link w:val="DocumentMapChar"/>
    <w:uiPriority w:val="99"/>
    <w:pPr>
      <w:widowControl/>
      <w:shd w:val="clear" w:color="auto" w:fill="000080"/>
    </w:pPr>
    <w:rPr>
      <w:rFonts w:ascii="Tahoma" w:hAnsi="Tahoma" w:cs="Tahoma"/>
      <w:sz w:val="24"/>
      <w:szCs w:val="24"/>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character" w:customStyle="1" w:styleId="DeltaViewFormatChange">
    <w:name w:val="DeltaView Format Change"/>
    <w:uiPriority w:val="99"/>
    <w:rPr>
      <w:color w:val="000000"/>
    </w:rPr>
  </w:style>
  <w:style w:type="character" w:customStyle="1" w:styleId="DeltaViewMovedDeletion">
    <w:name w:val="DeltaView Moved Deletion"/>
    <w:uiPriority w:val="99"/>
    <w:rPr>
      <w:strike/>
      <w:color w:val="C08080"/>
    </w:rPr>
  </w:style>
  <w:style w:type="character" w:customStyle="1" w:styleId="DeltaViewComment">
    <w:name w:val="DeltaView Comment"/>
    <w:basedOn w:val="DefaultParagraphFont"/>
    <w:uiPriority w:val="99"/>
    <w:rPr>
      <w:color w:val="000000"/>
    </w:rPr>
  </w:style>
  <w:style w:type="character" w:customStyle="1" w:styleId="DeltaViewStyleChangeText">
    <w:name w:val="DeltaView Style Change Text"/>
    <w:uiPriority w:val="99"/>
    <w:rPr>
      <w:color w:val="000000"/>
      <w:u w:val="double"/>
    </w:rPr>
  </w:style>
  <w:style w:type="character" w:customStyle="1" w:styleId="DeltaViewStyleChangeLabel">
    <w:name w:val="DeltaView Style Change Label"/>
    <w:uiPriority w:val="99"/>
    <w:rPr>
      <w:color w:val="000000"/>
    </w:rPr>
  </w:style>
  <w:style w:type="character" w:customStyle="1" w:styleId="DeltaViewInsertedComment">
    <w:name w:val="DeltaView Inserted Comment"/>
    <w:basedOn w:val="DeltaViewComment"/>
    <w:uiPriority w:val="99"/>
    <w:rPr>
      <w:color w:val="0000FF"/>
      <w:u w:val="double"/>
    </w:rPr>
  </w:style>
  <w:style w:type="character" w:customStyle="1" w:styleId="DeltaViewDeletedComment">
    <w:name w:val="DeltaView Deleted Comment"/>
    <w:basedOn w:val="DeltaViewComment"/>
    <w:uiPriority w:val="99"/>
    <w:rPr>
      <w:strike/>
      <w:color w:val="FF000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opic xmlns="$ListId:docs;">F - Supporting Documents</Topic>
  </documentManagement>
</p:properties>
</file>

<file path=customXml/itemProps1.xml><?xml version="1.0" encoding="utf-8"?>
<ds:datastoreItem xmlns:ds="http://schemas.openxmlformats.org/officeDocument/2006/customXml" ds:itemID="{EFCBF8B3-50E2-4797-BB71-BD8D5154AA19}"/>
</file>

<file path=customXml/itemProps2.xml><?xml version="1.0" encoding="utf-8"?>
<ds:datastoreItem xmlns:ds="http://schemas.openxmlformats.org/officeDocument/2006/customXml" ds:itemID="{8B911169-3E83-4EC1-B068-A1ADE3D9C49B}"/>
</file>

<file path=customXml/itemProps3.xml><?xml version="1.0" encoding="utf-8"?>
<ds:datastoreItem xmlns:ds="http://schemas.openxmlformats.org/officeDocument/2006/customXml" ds:itemID="{313E893C-E2B2-41F3-9631-58649E724927}"/>
</file>

<file path=customXml/itemProps4.xml><?xml version="1.0" encoding="utf-8"?>
<ds:datastoreItem xmlns:ds="http://schemas.openxmlformats.org/officeDocument/2006/customXml" ds:itemID="{376AA14B-1319-49A0-8965-0EE278E27877}"/>
</file>

<file path=docProps/app.xml><?xml version="1.0" encoding="utf-8"?>
<Properties xmlns="http://schemas.openxmlformats.org/officeDocument/2006/extended-properties" xmlns:vt="http://schemas.openxmlformats.org/officeDocument/2006/docPropsVTypes">
  <Template>Normal</Template>
  <TotalTime>312</TotalTime>
  <Pages>11</Pages>
  <Words>3418</Words>
  <Characters>17643</Characters>
  <Application>Microsoft Office Word</Application>
  <DocSecurity>0</DocSecurity>
  <Lines>147</Lines>
  <Paragraphs>42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21019</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INAHARA Jill</dc:creator>
  <cp:lastModifiedBy>jinahar</cp:lastModifiedBy>
  <cp:revision>64</cp:revision>
  <dcterms:created xsi:type="dcterms:W3CDTF">2016-03-10T16:49:00Z</dcterms:created>
  <dcterms:modified xsi:type="dcterms:W3CDTF">2016-03-10T23:41:00Z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CRwgU2+mnxk1VA85YjTMNNb5LbntbAMBxz4MRbkSYLMoZ7ghydjHJYkkO7Jatj7044mG8C3UbFLj_x000d__x000d_rIbV7i9xcMGmSpETP7udapl8iWODYxQn3jTIY/PX5Bj76PsT6fVRmnnnIEovWL7jrIbV7i9xcMGm_x000d__x000d_SpETP7udapl8iWODYxQn3jTIY/PX5Bj76PsT6fVRj792087o9xdmGFPu3IN4fU3vNe8jYPgTJQkF_x000d__x000d_7ohIlK87P8gMwuzZe</vt:lpwstr>
  </property>
  <property fmtid="{D5CDD505-2E9C-101B-9397-08002B2CF9AE}" pid="3" name="MAIL_MSG_ID2">
    <vt:lpwstr>IuheGJ/fJQy/8SaQ6WF20z1iqtkQxlb+VQwND2J3rzxaMQQoJ1EpMmtME/Z_x000d__x000d_2Yyryhet+C9g1my82/gjtGsc5VFngm3+4taHRw==</vt:lpwstr>
  </property>
  <property fmtid="{D5CDD505-2E9C-101B-9397-08002B2CF9AE}" pid="4" name="RESPONSE_SENDER_NAME">
    <vt:lpwstr>sAAAXRTqSjcrLArSV7kdmqRPtfwhhtxS2vQPIKhqttsZdws=</vt:lpwstr>
  </property>
  <property fmtid="{D5CDD505-2E9C-101B-9397-08002B2CF9AE}" pid="5" name="EMAIL_OWNER_ADDRESS">
    <vt:lpwstr>4AAAUmLmXdMZevS09P3QXj0JX+x8psqnHC9TjZcjl+iZcxSAC+1k9ztNSg==</vt:lpwstr>
  </property>
  <property fmtid="{D5CDD505-2E9C-101B-9397-08002B2CF9AE}" pid="6" name="ContentTypeId">
    <vt:lpwstr>0x0101005DBCEEF682D8A148A4F17798E0326BA2</vt:lpwstr>
  </property>
</Properties>
</file>