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8C" w:rsidRPr="0025328C" w:rsidRDefault="0025328C" w:rsidP="0025328C">
      <w:pPr>
        <w:rPr>
          <w:b/>
        </w:rPr>
      </w:pPr>
      <w:r w:rsidRPr="0025328C">
        <w:rPr>
          <w:b/>
        </w:rPr>
        <w:t>Ideas for changes to the art glass rule:</w:t>
      </w: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 xml:space="preserve">Demonstrating 99% control efficiency may be very difficult for facilities that don’t have a lot of PM coming into their baghouse. 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Allow them to show compliance with a baghouse / bag design spec (designed for 99.5% capture?) 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Or, create an alternate standard based on grain loading at the outlet?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Or, could a surrogate PM be injected for testing purposes?</w:t>
      </w:r>
    </w:p>
    <w:p w:rsidR="0025328C" w:rsidRDefault="0025328C" w:rsidP="0025328C">
      <w:pPr>
        <w:pStyle w:val="ListParagraph"/>
        <w:ind w:left="1440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Clarifications: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Clarify that facilities can operate between permit application and permit issuance?</w:t>
      </w:r>
    </w:p>
    <w:p w:rsidR="0025328C" w:rsidRDefault="0025328C" w:rsidP="0025328C">
      <w:pPr>
        <w:pStyle w:val="ListParagraph"/>
        <w:numPr>
          <w:ilvl w:val="1"/>
          <w:numId w:val="1"/>
        </w:numPr>
      </w:pPr>
      <w:r>
        <w:t>Is furnace a 'controlled furnace' as soon as baghouse is installed, or does it have to wait until the source test has been performed (or source test results received?)</w:t>
      </w:r>
    </w:p>
    <w:p w:rsidR="0025328C" w:rsidRDefault="0025328C" w:rsidP="0025328C">
      <w:pPr>
        <w:pStyle w:val="ListParagraph"/>
        <w:ind w:left="1440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proofErr w:type="gramStart"/>
      <w:r>
        <w:t>for</w:t>
      </w:r>
      <w:proofErr w:type="gramEnd"/>
      <w:r>
        <w:t xml:space="preserve"> Tier 1</w:t>
      </w:r>
      <w:r w:rsidR="00E50780">
        <w:t xml:space="preserve"> facilities, treat cadmium like chrome VI and </w:t>
      </w:r>
      <w:r>
        <w:t xml:space="preserve">don't allow use of </w:t>
      </w:r>
      <w:r w:rsidR="00E50780">
        <w:t>it</w:t>
      </w:r>
      <w:r>
        <w:t xml:space="preserve"> in uncontrolled furnaces? Cd has a low melting point so only 20% ends up in the final product, presumably 80% goes up the stack. (Abe Fleishman, Northstar 5/17/2016 phone call)</w:t>
      </w:r>
    </w:p>
    <w:p w:rsidR="0025328C" w:rsidRDefault="0025328C" w:rsidP="0025328C">
      <w:pPr>
        <w:pStyle w:val="ListParagraph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Allow use of a mass balance approach to estimate emissions (measure amount in final product + amount in raw materials, assume the rest is emitted?) (Abe Fleishman, Northstar 5/17/2016 phone call)</w:t>
      </w:r>
    </w:p>
    <w:p w:rsidR="0025328C" w:rsidRDefault="0025328C" w:rsidP="0025328C">
      <w:pPr>
        <w:pStyle w:val="ListParagraph"/>
      </w:pPr>
    </w:p>
    <w:p w:rsidR="0025328C" w:rsidRDefault="0025328C" w:rsidP="0025328C">
      <w:pPr>
        <w:pStyle w:val="ListParagraph"/>
        <w:numPr>
          <w:ilvl w:val="0"/>
          <w:numId w:val="1"/>
        </w:numPr>
      </w:pPr>
      <w:r>
        <w:t>Lower the threshold for rule applicability, to capture facilities making glass in their garages? Apparently there are two garage glassmaking operations in Eugene. (Abe Fleishman, Northstar 5/17/2016 phone call)</w:t>
      </w:r>
    </w:p>
    <w:p w:rsidR="00AC140E" w:rsidRDefault="00AC140E">
      <w:bookmarkStart w:id="0" w:name="_GoBack"/>
      <w:bookmarkEnd w:id="0"/>
    </w:p>
    <w:sectPr w:rsidR="00AC140E" w:rsidSect="00AC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2262"/>
    <w:multiLevelType w:val="hybridMultilevel"/>
    <w:tmpl w:val="89F0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7776"/>
    <w:rsid w:val="00037776"/>
    <w:rsid w:val="0025328C"/>
    <w:rsid w:val="005F759E"/>
    <w:rsid w:val="007F1458"/>
    <w:rsid w:val="009B1303"/>
    <w:rsid w:val="00A7266E"/>
    <w:rsid w:val="00AC140E"/>
    <w:rsid w:val="00E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8299F-36EC-4CD9-AF70-7DEA988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8C"/>
    <w:pPr>
      <w:spacing w:after="0" w:line="240" w:lineRule="auto"/>
      <w:ind w:left="720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Props1.xml><?xml version="1.0" encoding="utf-8"?>
<ds:datastoreItem xmlns:ds="http://schemas.openxmlformats.org/officeDocument/2006/customXml" ds:itemID="{2460E43C-7323-4899-AB51-A8FBC66E960D}"/>
</file>

<file path=customXml/itemProps2.xml><?xml version="1.0" encoding="utf-8"?>
<ds:datastoreItem xmlns:ds="http://schemas.openxmlformats.org/officeDocument/2006/customXml" ds:itemID="{152254BD-B435-4ABD-9961-2994F7BEADC2}"/>
</file>

<file path=customXml/itemProps3.xml><?xml version="1.0" encoding="utf-8"?>
<ds:datastoreItem xmlns:ds="http://schemas.openxmlformats.org/officeDocument/2006/customXml" ds:itemID="{F13F76C0-DC8F-4547-8019-2F299764B0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>State of Oregon DEQ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3</cp:revision>
  <dcterms:created xsi:type="dcterms:W3CDTF">2016-06-08T23:56:00Z</dcterms:created>
  <dcterms:modified xsi:type="dcterms:W3CDTF">2016-06-08T23:59:00Z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