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DC09D" w14:textId="77777777" w:rsidR="0025328C" w:rsidRPr="0025328C" w:rsidRDefault="0025328C" w:rsidP="0025328C">
      <w:pPr>
        <w:rPr>
          <w:b/>
        </w:rPr>
      </w:pPr>
      <w:r w:rsidRPr="0025328C">
        <w:rPr>
          <w:b/>
        </w:rPr>
        <w:t>Ideas for changes to the art glass rule:</w:t>
      </w:r>
    </w:p>
    <w:p w14:paraId="7A9DC09E" w14:textId="77777777" w:rsidR="0025328C" w:rsidRDefault="0025328C" w:rsidP="0025328C">
      <w:pPr>
        <w:pStyle w:val="ListParagraph"/>
        <w:numPr>
          <w:ilvl w:val="0"/>
          <w:numId w:val="1"/>
        </w:numPr>
      </w:pPr>
      <w:r>
        <w:t xml:space="preserve">Demonstrating 99% control efficiency may be very difficult for facilities that don’t have a lot of PM coming into their baghouse. </w:t>
      </w:r>
    </w:p>
    <w:p w14:paraId="7A9DC09F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 xml:space="preserve">Allow them to show compliance with a baghouse / bag design spec (designed for 99.5% capture?) </w:t>
      </w:r>
    </w:p>
    <w:p w14:paraId="7A9DC0A0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>Or, create an alternate standard based on grain loading at the outlet?</w:t>
      </w:r>
    </w:p>
    <w:p w14:paraId="7A9DC0A1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>Or, could a surrogate PM be injected for testing purposes?</w:t>
      </w:r>
    </w:p>
    <w:p w14:paraId="7A9DC0A2" w14:textId="77777777" w:rsidR="0025328C" w:rsidRDefault="0025328C" w:rsidP="0025328C">
      <w:pPr>
        <w:pStyle w:val="ListParagraph"/>
        <w:ind w:left="1440"/>
      </w:pPr>
    </w:p>
    <w:p w14:paraId="7A9DC0A3" w14:textId="77777777" w:rsidR="0025328C" w:rsidRDefault="0025328C" w:rsidP="0025328C">
      <w:pPr>
        <w:pStyle w:val="ListParagraph"/>
        <w:numPr>
          <w:ilvl w:val="0"/>
          <w:numId w:val="1"/>
        </w:numPr>
      </w:pPr>
      <w:r>
        <w:t>Clarifications:</w:t>
      </w:r>
    </w:p>
    <w:p w14:paraId="7A9DC0A4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>Clarify that facilities can operate between permit application and permit issuance?</w:t>
      </w:r>
    </w:p>
    <w:p w14:paraId="7A9DC0A5" w14:textId="77777777" w:rsidR="0025328C" w:rsidRDefault="0025328C" w:rsidP="0025328C">
      <w:pPr>
        <w:pStyle w:val="ListParagraph"/>
        <w:numPr>
          <w:ilvl w:val="1"/>
          <w:numId w:val="1"/>
        </w:numPr>
      </w:pPr>
      <w:r>
        <w:t>Is furnace a 'controlled furnace' as soon as baghouse is installed, or does it have to wait until the source test has been performed (or source test results received?)</w:t>
      </w:r>
    </w:p>
    <w:p w14:paraId="7A9DC0A6" w14:textId="77777777" w:rsidR="0025328C" w:rsidRDefault="0025328C" w:rsidP="0025328C">
      <w:pPr>
        <w:pStyle w:val="ListParagraph"/>
        <w:ind w:left="1440"/>
      </w:pPr>
    </w:p>
    <w:p w14:paraId="7A9DC0A7" w14:textId="77777777" w:rsidR="0025328C" w:rsidRDefault="0025328C" w:rsidP="0025328C">
      <w:pPr>
        <w:pStyle w:val="ListParagraph"/>
        <w:numPr>
          <w:ilvl w:val="0"/>
          <w:numId w:val="1"/>
        </w:numPr>
      </w:pPr>
      <w:proofErr w:type="gramStart"/>
      <w:r>
        <w:t>for</w:t>
      </w:r>
      <w:proofErr w:type="gramEnd"/>
      <w:r>
        <w:t xml:space="preserve"> Tier 1</w:t>
      </w:r>
      <w:r w:rsidR="00E50780">
        <w:t xml:space="preserve"> facilities, treat cadmium like chrome VI and </w:t>
      </w:r>
      <w:r>
        <w:t xml:space="preserve">don't allow use of </w:t>
      </w:r>
      <w:r w:rsidR="00E50780">
        <w:t>it</w:t>
      </w:r>
      <w:r>
        <w:t xml:space="preserve"> in uncontrolled furnaces? Cd has a low melting point so only 20% ends up in the final product, presumably 80% goes up the stack. (Abe Fleishman, Northstar 5/17/2016 phone call)</w:t>
      </w:r>
    </w:p>
    <w:p w14:paraId="7A9DC0A8" w14:textId="77777777" w:rsidR="0025328C" w:rsidRDefault="0025328C" w:rsidP="0025328C">
      <w:pPr>
        <w:pStyle w:val="ListParagraph"/>
      </w:pPr>
    </w:p>
    <w:p w14:paraId="7A9DC0A9" w14:textId="77777777" w:rsidR="0025328C" w:rsidRDefault="0025328C" w:rsidP="0025328C">
      <w:pPr>
        <w:pStyle w:val="ListParagraph"/>
        <w:numPr>
          <w:ilvl w:val="0"/>
          <w:numId w:val="1"/>
        </w:numPr>
      </w:pPr>
      <w:r>
        <w:t>Allow use of a mass balance approach to estimate emissions (measure amount in final product + amount in raw materials, assume the rest is emitted?) (Abe Fleishman, Northstar 5/17/2016 phone call)</w:t>
      </w:r>
    </w:p>
    <w:p w14:paraId="7A9DC0AA" w14:textId="77777777" w:rsidR="0025328C" w:rsidRDefault="0025328C" w:rsidP="0025328C">
      <w:pPr>
        <w:pStyle w:val="ListParagraph"/>
      </w:pPr>
    </w:p>
    <w:p w14:paraId="7A9DC0AB" w14:textId="77777777" w:rsidR="0025328C" w:rsidRDefault="0025328C" w:rsidP="0025328C">
      <w:pPr>
        <w:pStyle w:val="ListParagraph"/>
        <w:numPr>
          <w:ilvl w:val="0"/>
          <w:numId w:val="1"/>
        </w:numPr>
      </w:pPr>
      <w:r>
        <w:t>Lower the threshold for rule applicability, to capture facilities making glass in their garages? Apparently there are two garage glassmaking operations in Eugene. (Abe Fleishman, Northstar 5/17/2016 phone call)</w:t>
      </w:r>
    </w:p>
    <w:p w14:paraId="422A2973" w14:textId="77777777" w:rsidR="004A7163" w:rsidRDefault="004A7163" w:rsidP="004A7163">
      <w:pPr>
        <w:pStyle w:val="ListParagraph"/>
      </w:pPr>
    </w:p>
    <w:p w14:paraId="2840347B" w14:textId="70901FC2" w:rsidR="004A7163" w:rsidRDefault="004A7163" w:rsidP="004A7163">
      <w:pPr>
        <w:pStyle w:val="ListParagraph"/>
        <w:numPr>
          <w:ilvl w:val="0"/>
          <w:numId w:val="1"/>
        </w:numPr>
      </w:pPr>
      <w:r>
        <w:t>Should the rule apply statewide? (</w:t>
      </w:r>
      <w:r w:rsidRPr="004A7163">
        <w:t>Suggested by the 5 CAGMs subject to the rule, as part of a fiscal advisory committee meeting.)</w:t>
      </w:r>
    </w:p>
    <w:p w14:paraId="55489412" w14:textId="77777777" w:rsidR="000C3DA0" w:rsidRDefault="000C3DA0" w:rsidP="000C3DA0">
      <w:pPr>
        <w:pStyle w:val="ListParagraph"/>
      </w:pPr>
    </w:p>
    <w:p w14:paraId="548A360E" w14:textId="5A4D9A47" w:rsidR="000C3DA0" w:rsidRDefault="000C3DA0" w:rsidP="000C3DA0">
      <w:pPr>
        <w:pStyle w:val="ListParagraph"/>
        <w:numPr>
          <w:ilvl w:val="0"/>
          <w:numId w:val="1"/>
        </w:numPr>
      </w:pPr>
      <w:r>
        <w:t>Change the 24-hr benchmark for hex chrome, if/when OHA has a revised number</w:t>
      </w:r>
      <w:r w:rsidR="000057A2">
        <w:t>?</w:t>
      </w:r>
      <w:bookmarkStart w:id="0" w:name="_GoBack"/>
      <w:bookmarkEnd w:id="0"/>
      <w:r>
        <w:t xml:space="preserve"> (It’s incorporated at OAR </w:t>
      </w:r>
      <w:r w:rsidRPr="000C3DA0">
        <w:t>340-244-9040(3) and (4).</w:t>
      </w:r>
    </w:p>
    <w:p w14:paraId="7A9DC0AC" w14:textId="77777777" w:rsidR="00AC140E" w:rsidRDefault="00AC140E"/>
    <w:sectPr w:rsidR="00AC140E" w:rsidSect="00AC14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F2262"/>
    <w:multiLevelType w:val="hybridMultilevel"/>
    <w:tmpl w:val="89F03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037776"/>
    <w:rsid w:val="000057A2"/>
    <w:rsid w:val="00037776"/>
    <w:rsid w:val="000C3DA0"/>
    <w:rsid w:val="0025328C"/>
    <w:rsid w:val="004A7163"/>
    <w:rsid w:val="005F759E"/>
    <w:rsid w:val="007F1458"/>
    <w:rsid w:val="009B1303"/>
    <w:rsid w:val="00A7266E"/>
    <w:rsid w:val="00AC140E"/>
    <w:rsid w:val="00E5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C09D"/>
  <w15:chartTrackingRefBased/>
  <w15:docId w15:val="{2888299F-36EC-4CD9-AF70-7DEA98876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14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28C"/>
    <w:pPr>
      <w:spacing w:after="0" w:line="240" w:lineRule="auto"/>
      <w:ind w:left="720"/>
    </w:pPr>
    <w:rPr>
      <w:rFonts w:ascii="Calibri" w:eastAsia="SimSu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1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1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6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A - Planning</Topic>
  </documentManagement>
</p:properties>
</file>

<file path=customXml/itemProps1.xml><?xml version="1.0" encoding="utf-8"?>
<ds:datastoreItem xmlns:ds="http://schemas.openxmlformats.org/officeDocument/2006/customXml" ds:itemID="{2460E43C-7323-4899-AB51-A8FBC66E96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254BD-B435-4ABD-9961-2994F7BEAD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3F76C0-DC8F-4547-8019-2F299764B0FC}">
  <ds:schemaRefs>
    <ds:schemaRef ds:uri="http://purl.org/dc/dcmitype/"/>
    <ds:schemaRef ds:uri="$ListId:docs;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DEQ</Company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WESTERSUND Joe</dc:creator>
  <cp:keywords/>
  <dc:description/>
  <cp:lastModifiedBy>WESTERSUND Joe</cp:lastModifiedBy>
  <cp:revision>6</cp:revision>
  <cp:lastPrinted>2016-07-05T20:30:00Z</cp:lastPrinted>
  <dcterms:created xsi:type="dcterms:W3CDTF">2016-06-08T23:56:00Z</dcterms:created>
  <dcterms:modified xsi:type="dcterms:W3CDTF">2016-07-06T00:38:00Z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