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B4" w:rsidRDefault="00BB1DB4" w:rsidP="001C0D36"/>
    <w:p w:rsidR="009801EE" w:rsidRPr="002D2327" w:rsidRDefault="00F079DE" w:rsidP="009801E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2327">
        <w:rPr>
          <w:sz w:val="24"/>
          <w:szCs w:val="24"/>
        </w:rPr>
        <w:t>Respondent must i</w:t>
      </w:r>
      <w:r w:rsidR="00BB1DB4" w:rsidRPr="002D2327">
        <w:rPr>
          <w:sz w:val="24"/>
          <w:szCs w:val="24"/>
        </w:rPr>
        <w:t xml:space="preserve">nstall one or more baghouses to control all furnaces that use </w:t>
      </w:r>
      <w:r w:rsidR="00804D14" w:rsidRPr="002D2327">
        <w:rPr>
          <w:sz w:val="24"/>
          <w:szCs w:val="24"/>
        </w:rPr>
        <w:t>cadmium</w:t>
      </w:r>
      <w:r w:rsidR="00BB1DB4" w:rsidRPr="002D2327">
        <w:rPr>
          <w:sz w:val="24"/>
          <w:szCs w:val="24"/>
        </w:rPr>
        <w:t xml:space="preserve"> or </w:t>
      </w:r>
      <w:r w:rsidR="00804D14" w:rsidRPr="002D2327">
        <w:rPr>
          <w:sz w:val="24"/>
          <w:szCs w:val="24"/>
        </w:rPr>
        <w:t>chromium</w:t>
      </w:r>
      <w:r w:rsidR="00D03C86" w:rsidRPr="002D2327">
        <w:rPr>
          <w:sz w:val="24"/>
          <w:szCs w:val="24"/>
        </w:rPr>
        <w:t xml:space="preserve"> (or entire list of metals)</w:t>
      </w:r>
      <w:r w:rsidR="005D342B">
        <w:rPr>
          <w:sz w:val="24"/>
          <w:szCs w:val="24"/>
        </w:rPr>
        <w:t xml:space="preserve"> no later than</w:t>
      </w:r>
      <w:r w:rsidR="00BB1DB4" w:rsidRPr="002D2327">
        <w:rPr>
          <w:sz w:val="24"/>
          <w:szCs w:val="24"/>
        </w:rPr>
        <w:t xml:space="preserve"> July 1, 2016.</w:t>
      </w:r>
    </w:p>
    <w:p w:rsidR="00C2491F" w:rsidRPr="00C2491F" w:rsidRDefault="00C2491F" w:rsidP="009801EE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>Baghouse requirements:</w:t>
      </w:r>
    </w:p>
    <w:p w:rsidR="00BB1DB4" w:rsidRPr="009801EE" w:rsidRDefault="00C2491F" w:rsidP="00C2491F">
      <w:pPr>
        <w:pStyle w:val="ListParagraph"/>
        <w:numPr>
          <w:ilvl w:val="1"/>
          <w:numId w:val="5"/>
        </w:numPr>
      </w:pPr>
      <w:r>
        <w:rPr>
          <w:sz w:val="24"/>
          <w:szCs w:val="24"/>
        </w:rPr>
        <w:t xml:space="preserve"> Baghouses </w:t>
      </w:r>
      <w:r w:rsidR="00BB1DB4" w:rsidRPr="009801EE">
        <w:rPr>
          <w:sz w:val="24"/>
          <w:szCs w:val="24"/>
        </w:rPr>
        <w:t>must be designed to remove at least 99.0 percent of all particulate matter, as measure by DEQ Method 5, at the maximum design air flow rate and particulate matter loading.</w:t>
      </w:r>
    </w:p>
    <w:p w:rsidR="00BB1DB4" w:rsidRPr="004D2FA8" w:rsidRDefault="00BB1DB4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4D2FA8">
        <w:rPr>
          <w:sz w:val="24"/>
          <w:szCs w:val="24"/>
        </w:rPr>
        <w:t>A</w:t>
      </w:r>
      <w:r w:rsidR="00C2491F">
        <w:rPr>
          <w:sz w:val="24"/>
          <w:szCs w:val="24"/>
        </w:rPr>
        <w:t xml:space="preserve"> baghouse </w:t>
      </w:r>
      <w:r w:rsidRPr="004D2FA8">
        <w:rPr>
          <w:sz w:val="24"/>
          <w:szCs w:val="24"/>
        </w:rPr>
        <w:t>may not be operated with an airflow rate that exceeds the design airflow rate.</w:t>
      </w:r>
    </w:p>
    <w:p w:rsidR="00BB1DB4" w:rsidRDefault="00BB1DB4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Baghouses may control emissions from more than one furnace, provided the </w:t>
      </w:r>
      <w:r w:rsidRPr="00F27F5C">
        <w:rPr>
          <w:sz w:val="24"/>
          <w:szCs w:val="24"/>
        </w:rPr>
        <w:t>requirements in (</w:t>
      </w:r>
      <w:fldSimple w:instr=" REF _Ref444023564 \r \h  \* MERGEFORMAT ">
        <w:r w:rsidRPr="00F27F5C">
          <w:rPr>
            <w:sz w:val="24"/>
            <w:szCs w:val="24"/>
          </w:rPr>
          <w:t>a</w:t>
        </w:r>
      </w:fldSimple>
      <w:r w:rsidRPr="00F27F5C">
        <w:rPr>
          <w:sz w:val="24"/>
          <w:szCs w:val="24"/>
        </w:rPr>
        <w:t>) and (</w:t>
      </w:r>
      <w:fldSimple w:instr=" REF _Ref444023570 \r \h  \* MERGEFORMAT ">
        <w:r w:rsidRPr="00F27F5C">
          <w:rPr>
            <w:sz w:val="24"/>
            <w:szCs w:val="24"/>
          </w:rPr>
          <w:t>b</w:t>
        </w:r>
      </w:fldSimple>
      <w:r w:rsidRPr="00F27F5C">
        <w:rPr>
          <w:sz w:val="24"/>
          <w:szCs w:val="24"/>
        </w:rPr>
        <w:t>) above</w:t>
      </w:r>
      <w:r w:rsidRPr="004D2FA8">
        <w:rPr>
          <w:sz w:val="24"/>
          <w:szCs w:val="24"/>
        </w:rPr>
        <w:t xml:space="preserve"> are met at all times.</w:t>
      </w:r>
    </w:p>
    <w:p w:rsidR="009801EE" w:rsidRPr="009801EE" w:rsidRDefault="005E0FB9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Each baghouse must be equipped with a differential pressure gauge to monitor pressure drop across the baghouse</w:t>
      </w:r>
      <w:r w:rsidR="00232DE8">
        <w:rPr>
          <w:sz w:val="24"/>
          <w:szCs w:val="24"/>
        </w:rPr>
        <w:t>.</w:t>
      </w:r>
    </w:p>
    <w:p w:rsidR="00BB1DB4" w:rsidRDefault="00BB1DB4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design of all baghouses </w:t>
      </w:r>
      <w:r w:rsidRPr="004D2FA8">
        <w:rPr>
          <w:sz w:val="24"/>
          <w:szCs w:val="24"/>
        </w:rPr>
        <w:t>must be approved by DEQ before installation.</w:t>
      </w:r>
    </w:p>
    <w:p w:rsidR="008122AD" w:rsidRDefault="006B46B3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respondent must submit a N</w:t>
      </w:r>
      <w:r w:rsidR="00462808">
        <w:rPr>
          <w:sz w:val="24"/>
          <w:szCs w:val="24"/>
        </w:rPr>
        <w:t>otice of Intent to Construct in accordance with OAR 340-210-XXXX no later than 30 days prior to</w:t>
      </w:r>
      <w:r w:rsidR="0006681F">
        <w:rPr>
          <w:sz w:val="24"/>
          <w:szCs w:val="24"/>
        </w:rPr>
        <w:t xml:space="preserve"> the date </w:t>
      </w:r>
      <w:r>
        <w:rPr>
          <w:sz w:val="24"/>
          <w:szCs w:val="24"/>
        </w:rPr>
        <w:t>they begin</w:t>
      </w:r>
      <w:r w:rsidR="00462808">
        <w:rPr>
          <w:sz w:val="24"/>
          <w:szCs w:val="24"/>
        </w:rPr>
        <w:t xml:space="preserve"> installation.</w:t>
      </w:r>
    </w:p>
    <w:p w:rsidR="002D2327" w:rsidRDefault="002D2327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After commencing operation of any baghouse, Respondent must record the differential pressure reading at least one per day of operation.</w:t>
      </w:r>
    </w:p>
    <w:p w:rsidR="00BB1DB4" w:rsidRPr="008122AD" w:rsidRDefault="00BB1DB4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22AD">
        <w:rPr>
          <w:sz w:val="24"/>
          <w:szCs w:val="24"/>
        </w:rPr>
        <w:t>Prior to completing the installation of the b</w:t>
      </w:r>
      <w:r w:rsidR="0065047D">
        <w:rPr>
          <w:sz w:val="24"/>
          <w:szCs w:val="24"/>
        </w:rPr>
        <w:t>aghouse(s) required by this agreement</w:t>
      </w:r>
      <w:r w:rsidRPr="008122AD">
        <w:rPr>
          <w:sz w:val="24"/>
          <w:szCs w:val="24"/>
        </w:rPr>
        <w:t xml:space="preserve">, </w:t>
      </w:r>
      <w:r w:rsidR="001458E9">
        <w:rPr>
          <w:sz w:val="24"/>
          <w:szCs w:val="24"/>
        </w:rPr>
        <w:t>R</w:t>
      </w:r>
      <w:r w:rsidR="006B46B3" w:rsidRPr="008122AD">
        <w:rPr>
          <w:sz w:val="24"/>
          <w:szCs w:val="24"/>
        </w:rPr>
        <w:t>espondent must</w:t>
      </w:r>
      <w:r w:rsidRPr="008122AD">
        <w:rPr>
          <w:sz w:val="24"/>
          <w:szCs w:val="24"/>
        </w:rPr>
        <w:t xml:space="preserve"> comply with the following:</w:t>
      </w:r>
    </w:p>
    <w:p w:rsidR="00BB1DB4" w:rsidRPr="004D2FA8" w:rsidRDefault="00BB1DB4" w:rsidP="00BB1DB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Raw materials that contain compounds of </w:t>
      </w:r>
      <w:r w:rsidR="00BB634A">
        <w:rPr>
          <w:sz w:val="24"/>
          <w:szCs w:val="24"/>
        </w:rPr>
        <w:t xml:space="preserve">cadmium, </w:t>
      </w:r>
      <w:r w:rsidRPr="004D2FA8">
        <w:rPr>
          <w:sz w:val="24"/>
          <w:szCs w:val="24"/>
        </w:rPr>
        <w:t xml:space="preserve">chromium VI </w:t>
      </w:r>
      <w:r w:rsidR="009F763A">
        <w:rPr>
          <w:sz w:val="24"/>
          <w:szCs w:val="24"/>
        </w:rPr>
        <w:t xml:space="preserve">or arsenic </w:t>
      </w:r>
      <w:r w:rsidRPr="004D2FA8">
        <w:rPr>
          <w:sz w:val="24"/>
          <w:szCs w:val="24"/>
        </w:rPr>
        <w:t>may not be used in any glass-making furnace;</w:t>
      </w:r>
      <w:r w:rsidR="00627F16">
        <w:rPr>
          <w:sz w:val="24"/>
          <w:szCs w:val="24"/>
        </w:rPr>
        <w:t xml:space="preserve"> and</w:t>
      </w:r>
    </w:p>
    <w:p w:rsidR="00BB1DB4" w:rsidRPr="004D2FA8" w:rsidRDefault="00BB1DB4" w:rsidP="00BB1DB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Raw materials that contain compounds of chromium III may be used in no more than </w:t>
      </w:r>
      <w:r w:rsidR="006B46B3">
        <w:rPr>
          <w:sz w:val="24"/>
          <w:szCs w:val="24"/>
        </w:rPr>
        <w:t>____</w:t>
      </w:r>
      <w:r w:rsidRPr="004D2FA8">
        <w:rPr>
          <w:sz w:val="24"/>
          <w:szCs w:val="24"/>
        </w:rPr>
        <w:t xml:space="preserve"> uncontrolled glass-making furnaces in any single day</w:t>
      </w:r>
      <w:r w:rsidR="00AA2748">
        <w:rPr>
          <w:sz w:val="24"/>
          <w:szCs w:val="24"/>
        </w:rPr>
        <w:t xml:space="preserve"> (or pounds/day)</w:t>
      </w:r>
      <w:r w:rsidR="00D63AD0">
        <w:rPr>
          <w:sz w:val="24"/>
          <w:szCs w:val="24"/>
        </w:rPr>
        <w:t>.</w:t>
      </w:r>
    </w:p>
    <w:p w:rsidR="005A3CAC" w:rsidRDefault="005A3CAC" w:rsidP="005A3CAC">
      <w:pPr>
        <w:pStyle w:val="ListParagraph"/>
        <w:rPr>
          <w:sz w:val="24"/>
          <w:szCs w:val="24"/>
        </w:rPr>
      </w:pPr>
    </w:p>
    <w:p w:rsidR="006B4BE8" w:rsidRDefault="006B4BE8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the event that bi-</w:t>
      </w:r>
      <w:r w:rsidRPr="008D5A32">
        <w:rPr>
          <w:sz w:val="24"/>
          <w:szCs w:val="24"/>
        </w:rPr>
        <w:t>weekly average</w:t>
      </w:r>
      <w:r>
        <w:rPr>
          <w:sz w:val="24"/>
          <w:szCs w:val="24"/>
        </w:rPr>
        <w:t>s of the ambient monitoring date exceed an Action Level, Respondent must reduce usage of metals as specified below:</w:t>
      </w:r>
    </w:p>
    <w:p w:rsidR="00625C8A" w:rsidRPr="006828FA" w:rsidRDefault="0006681F" w:rsidP="006B4BE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28FA">
        <w:rPr>
          <w:sz w:val="24"/>
          <w:szCs w:val="24"/>
        </w:rPr>
        <w:t xml:space="preserve">If </w:t>
      </w:r>
      <w:r w:rsidR="003720AB" w:rsidRPr="006828FA">
        <w:rPr>
          <w:sz w:val="24"/>
          <w:szCs w:val="24"/>
        </w:rPr>
        <w:t xml:space="preserve">a </w:t>
      </w:r>
      <w:r w:rsidR="006B4BE8" w:rsidRPr="006828FA">
        <w:rPr>
          <w:sz w:val="24"/>
          <w:szCs w:val="24"/>
        </w:rPr>
        <w:t>bi-</w:t>
      </w:r>
      <w:r w:rsidR="003720AB" w:rsidRPr="006828FA">
        <w:rPr>
          <w:sz w:val="24"/>
          <w:szCs w:val="24"/>
        </w:rPr>
        <w:t>weekly average</w:t>
      </w:r>
      <w:r w:rsidR="006B4BE8" w:rsidRPr="006828FA">
        <w:rPr>
          <w:sz w:val="24"/>
          <w:szCs w:val="24"/>
        </w:rPr>
        <w:t>, based on the most recent two weeks of monitoring,</w:t>
      </w:r>
      <w:r w:rsidR="003720AB" w:rsidRPr="006828FA">
        <w:rPr>
          <w:sz w:val="24"/>
          <w:szCs w:val="24"/>
        </w:rPr>
        <w:t xml:space="preserve"> </w:t>
      </w:r>
      <w:proofErr w:type="spellStart"/>
      <w:r w:rsidR="003720AB" w:rsidRPr="006828FA">
        <w:rPr>
          <w:sz w:val="24"/>
          <w:szCs w:val="24"/>
        </w:rPr>
        <w:t>of</w:t>
      </w:r>
      <w:proofErr w:type="spellEnd"/>
      <w:r w:rsidR="003720AB" w:rsidRPr="006828FA">
        <w:rPr>
          <w:sz w:val="24"/>
          <w:szCs w:val="24"/>
        </w:rPr>
        <w:t xml:space="preserve"> the </w:t>
      </w:r>
      <w:r w:rsidR="00625C8A" w:rsidRPr="006828FA">
        <w:rPr>
          <w:sz w:val="24"/>
          <w:szCs w:val="24"/>
        </w:rPr>
        <w:t xml:space="preserve">ambient monitoring </w:t>
      </w:r>
      <w:r w:rsidR="003720AB" w:rsidRPr="006828FA">
        <w:rPr>
          <w:sz w:val="24"/>
          <w:szCs w:val="24"/>
        </w:rPr>
        <w:t xml:space="preserve">data </w:t>
      </w:r>
      <w:r w:rsidR="00625C8A" w:rsidRPr="006828FA">
        <w:rPr>
          <w:sz w:val="24"/>
          <w:szCs w:val="24"/>
        </w:rPr>
        <w:t xml:space="preserve">of </w:t>
      </w:r>
      <w:r w:rsidR="000F4E3F" w:rsidRPr="006828FA">
        <w:rPr>
          <w:sz w:val="24"/>
          <w:szCs w:val="24"/>
        </w:rPr>
        <w:t xml:space="preserve">any of the </w:t>
      </w:r>
      <w:r w:rsidR="006B4BE8" w:rsidRPr="006828FA">
        <w:rPr>
          <w:sz w:val="24"/>
          <w:szCs w:val="24"/>
        </w:rPr>
        <w:t>metals</w:t>
      </w:r>
      <w:r w:rsidR="000F4E3F" w:rsidRPr="006828FA">
        <w:rPr>
          <w:sz w:val="24"/>
          <w:szCs w:val="24"/>
        </w:rPr>
        <w:t xml:space="preserve"> </w:t>
      </w:r>
      <w:r w:rsidR="003720AB" w:rsidRPr="006828FA">
        <w:rPr>
          <w:sz w:val="24"/>
          <w:szCs w:val="24"/>
        </w:rPr>
        <w:t xml:space="preserve">in the table </w:t>
      </w:r>
      <w:r w:rsidR="000F4E3F" w:rsidRPr="006828FA">
        <w:rPr>
          <w:sz w:val="24"/>
          <w:szCs w:val="24"/>
        </w:rPr>
        <w:t xml:space="preserve">below </w:t>
      </w:r>
      <w:r w:rsidR="00F11A66" w:rsidRPr="006828FA">
        <w:rPr>
          <w:sz w:val="24"/>
          <w:szCs w:val="24"/>
        </w:rPr>
        <w:t xml:space="preserve">(except chromium III usage for </w:t>
      </w:r>
      <w:r w:rsidR="006828FA" w:rsidRPr="006828FA">
        <w:rPr>
          <w:sz w:val="24"/>
          <w:szCs w:val="24"/>
        </w:rPr>
        <w:t xml:space="preserve">ambient </w:t>
      </w:r>
      <w:r w:rsidR="00F11A66" w:rsidRPr="006828FA">
        <w:rPr>
          <w:sz w:val="24"/>
          <w:szCs w:val="24"/>
        </w:rPr>
        <w:t xml:space="preserve">chromium VI) </w:t>
      </w:r>
      <w:r w:rsidR="006B4BE8" w:rsidRPr="006828FA">
        <w:rPr>
          <w:sz w:val="24"/>
          <w:szCs w:val="24"/>
        </w:rPr>
        <w:t xml:space="preserve">exceeds the </w:t>
      </w:r>
      <w:r w:rsidR="000F4E3F" w:rsidRPr="006828FA">
        <w:rPr>
          <w:sz w:val="24"/>
          <w:szCs w:val="24"/>
        </w:rPr>
        <w:t xml:space="preserve">action level, </w:t>
      </w:r>
      <w:r w:rsidR="00CF26BA" w:rsidRPr="006828FA">
        <w:rPr>
          <w:sz w:val="24"/>
          <w:szCs w:val="24"/>
        </w:rPr>
        <w:t>R</w:t>
      </w:r>
      <w:r w:rsidR="006B4BE8" w:rsidRPr="006828FA">
        <w:rPr>
          <w:sz w:val="24"/>
          <w:szCs w:val="24"/>
        </w:rPr>
        <w:t>espondent must reduce</w:t>
      </w:r>
      <w:r w:rsidR="00625C8A" w:rsidRPr="006828FA">
        <w:rPr>
          <w:sz w:val="24"/>
          <w:szCs w:val="24"/>
        </w:rPr>
        <w:t xml:space="preserve"> the use of </w:t>
      </w:r>
      <w:r w:rsidR="000F4E3F" w:rsidRPr="006828FA">
        <w:rPr>
          <w:sz w:val="24"/>
          <w:szCs w:val="24"/>
        </w:rPr>
        <w:t>the identified metal</w:t>
      </w:r>
      <w:r w:rsidR="00D03C86" w:rsidRPr="006828FA">
        <w:rPr>
          <w:sz w:val="24"/>
          <w:szCs w:val="24"/>
        </w:rPr>
        <w:t xml:space="preserve"> in any uncontrolled furnaces</w:t>
      </w:r>
      <w:r w:rsidR="006B4BE8" w:rsidRPr="006828FA">
        <w:rPr>
          <w:sz w:val="24"/>
          <w:szCs w:val="24"/>
        </w:rPr>
        <w:t xml:space="preserve"> to Reduction Step 1</w:t>
      </w:r>
      <w:r w:rsidR="003720AB" w:rsidRPr="006828FA">
        <w:rPr>
          <w:sz w:val="24"/>
          <w:szCs w:val="24"/>
        </w:rPr>
        <w:t xml:space="preserve"> upon being notified to do so by DEQ</w:t>
      </w:r>
      <w:r w:rsidR="00625C8A" w:rsidRPr="006828FA">
        <w:rPr>
          <w:sz w:val="24"/>
          <w:szCs w:val="24"/>
        </w:rPr>
        <w:t>.</w:t>
      </w:r>
      <w:r w:rsidR="003720AB" w:rsidRPr="006828FA">
        <w:rPr>
          <w:sz w:val="24"/>
          <w:szCs w:val="24"/>
        </w:rPr>
        <w:t xml:space="preserve"> </w:t>
      </w:r>
    </w:p>
    <w:p w:rsidR="006B4BE8" w:rsidRPr="006828FA" w:rsidRDefault="006B4BE8" w:rsidP="006B4BE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28FA">
        <w:rPr>
          <w:sz w:val="24"/>
          <w:szCs w:val="24"/>
        </w:rPr>
        <w:t xml:space="preserve">If a second consecutive bi-weekly average, based on the most recent two weeks of monitoring, of the ambient monitoring data of any of the metals in the table below (except chromium III usage for </w:t>
      </w:r>
      <w:r w:rsidR="006828FA" w:rsidRPr="006828FA">
        <w:rPr>
          <w:sz w:val="24"/>
          <w:szCs w:val="24"/>
        </w:rPr>
        <w:t xml:space="preserve">ambient </w:t>
      </w:r>
      <w:r w:rsidRPr="006828FA">
        <w:rPr>
          <w:sz w:val="24"/>
          <w:szCs w:val="24"/>
        </w:rPr>
        <w:t xml:space="preserve">chromium VI) exceeds the action level, </w:t>
      </w:r>
      <w:r w:rsidR="00CF26BA" w:rsidRPr="006828FA">
        <w:rPr>
          <w:sz w:val="24"/>
          <w:szCs w:val="24"/>
        </w:rPr>
        <w:t>R</w:t>
      </w:r>
      <w:r w:rsidRPr="006828FA">
        <w:rPr>
          <w:sz w:val="24"/>
          <w:szCs w:val="24"/>
        </w:rPr>
        <w:t xml:space="preserve">espondent must reduce the use of the identified metal in any uncontrolled furnaces to Reduction Step 2 upon being notified to do so by DEQ. </w:t>
      </w:r>
    </w:p>
    <w:p w:rsidR="006B4BE8" w:rsidRDefault="006B4BE8" w:rsidP="006B4BE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28FA">
        <w:rPr>
          <w:sz w:val="24"/>
          <w:szCs w:val="24"/>
        </w:rPr>
        <w:t xml:space="preserve">If a third consecutive bi-weekly average, based on the most recent two weeks of monitoring, of the ambient monitoring data of any of the metals in the table below (except chromium III usage for </w:t>
      </w:r>
      <w:r w:rsidR="006828FA" w:rsidRPr="006828FA">
        <w:rPr>
          <w:sz w:val="24"/>
          <w:szCs w:val="24"/>
        </w:rPr>
        <w:t xml:space="preserve">ambient </w:t>
      </w:r>
      <w:r w:rsidRPr="006828FA">
        <w:rPr>
          <w:sz w:val="24"/>
          <w:szCs w:val="24"/>
        </w:rPr>
        <w:t>chromium VI) exceeds the action</w:t>
      </w:r>
      <w:r w:rsidRPr="008D5A32">
        <w:rPr>
          <w:sz w:val="24"/>
          <w:szCs w:val="24"/>
        </w:rPr>
        <w:t xml:space="preserve"> </w:t>
      </w:r>
      <w:r w:rsidRPr="008D5A32">
        <w:rPr>
          <w:sz w:val="24"/>
          <w:szCs w:val="24"/>
        </w:rPr>
        <w:lastRenderedPageBreak/>
        <w:t xml:space="preserve">level, </w:t>
      </w:r>
      <w:r w:rsidR="00CF26BA">
        <w:rPr>
          <w:sz w:val="24"/>
          <w:szCs w:val="24"/>
        </w:rPr>
        <w:t>R</w:t>
      </w:r>
      <w:r>
        <w:rPr>
          <w:sz w:val="24"/>
          <w:szCs w:val="24"/>
        </w:rPr>
        <w:t>espondent must reduce</w:t>
      </w:r>
      <w:r w:rsidRPr="008D5A32">
        <w:rPr>
          <w:sz w:val="24"/>
          <w:szCs w:val="24"/>
        </w:rPr>
        <w:t xml:space="preserve"> the use of the identified metal</w:t>
      </w:r>
      <w:r>
        <w:rPr>
          <w:sz w:val="24"/>
          <w:szCs w:val="24"/>
        </w:rPr>
        <w:t xml:space="preserve"> in any uncontrolled furnaces to Reduction Step 3</w:t>
      </w:r>
      <w:r w:rsidRPr="008D5A32">
        <w:rPr>
          <w:sz w:val="24"/>
          <w:szCs w:val="24"/>
        </w:rPr>
        <w:t xml:space="preserve"> upon being notified to do so by DEQ.</w:t>
      </w:r>
    </w:p>
    <w:p w:rsidR="006B4BE8" w:rsidRDefault="006B4BE8" w:rsidP="006B4BE8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Respondent may resume operation at the Maximum Daily Usage level of a metal after a bi-weekly average is below the action level.</w:t>
      </w:r>
    </w:p>
    <w:p w:rsidR="006B4BE8" w:rsidRPr="00D14919" w:rsidRDefault="00F22E7E" w:rsidP="006B4BE8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Bi-weekly averages will be calculated using all available ambient monitoring data that pertains to the Respondent’s location, and will be calculated as a rolling two-week average</w:t>
      </w:r>
      <w:r w:rsidR="007E7DAB">
        <w:rPr>
          <w:sz w:val="24"/>
          <w:szCs w:val="24"/>
        </w:rPr>
        <w:t xml:space="preserve"> from Sunday through Saturday.</w:t>
      </w:r>
    </w:p>
    <w:tbl>
      <w:tblPr>
        <w:tblStyle w:val="TableGrid"/>
        <w:tblW w:w="0" w:type="auto"/>
        <w:jc w:val="center"/>
        <w:tblLook w:val="04A0"/>
      </w:tblPr>
      <w:tblGrid>
        <w:gridCol w:w="1818"/>
        <w:gridCol w:w="1758"/>
        <w:gridCol w:w="1233"/>
        <w:gridCol w:w="1230"/>
        <w:gridCol w:w="1230"/>
        <w:gridCol w:w="1230"/>
      </w:tblGrid>
      <w:tr w:rsidR="006B4BE8" w:rsidRPr="004F70C7" w:rsidTr="00281001">
        <w:trPr>
          <w:trHeight w:val="332"/>
          <w:tblHeader/>
          <w:jc w:val="center"/>
        </w:trPr>
        <w:tc>
          <w:tcPr>
            <w:tcW w:w="1818" w:type="dxa"/>
          </w:tcPr>
          <w:p w:rsidR="006B4BE8" w:rsidRPr="004F70C7" w:rsidRDefault="006B4BE8" w:rsidP="00D77AFF">
            <w:pPr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6B4BE8" w:rsidRPr="004F70C7" w:rsidRDefault="006B4BE8" w:rsidP="00555E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:rsidR="006B4BE8" w:rsidRPr="004F70C7" w:rsidRDefault="006B4BE8" w:rsidP="00555E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Pr="004F70C7" w:rsidRDefault="006B4BE8" w:rsidP="00555E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75%</w:t>
            </w:r>
          </w:p>
        </w:tc>
        <w:tc>
          <w:tcPr>
            <w:tcW w:w="1230" w:type="dxa"/>
          </w:tcPr>
          <w:p w:rsidR="006B4BE8" w:rsidRPr="004F70C7" w:rsidRDefault="006B4BE8" w:rsidP="00555E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1230" w:type="dxa"/>
          </w:tcPr>
          <w:p w:rsidR="006B4BE8" w:rsidRPr="004F70C7" w:rsidRDefault="006B4BE8" w:rsidP="00555E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25%</w:t>
            </w:r>
          </w:p>
        </w:tc>
      </w:tr>
      <w:tr w:rsidR="006B4BE8" w:rsidRPr="004F70C7" w:rsidTr="00281001">
        <w:trPr>
          <w:trHeight w:val="350"/>
          <w:tblHeader/>
          <w:jc w:val="center"/>
        </w:trPr>
        <w:tc>
          <w:tcPr>
            <w:tcW w:w="1818" w:type="dxa"/>
          </w:tcPr>
          <w:p w:rsidR="006B4BE8" w:rsidRPr="004F70C7" w:rsidRDefault="006B4BE8" w:rsidP="004F70C7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>Pollutant</w:t>
            </w:r>
          </w:p>
        </w:tc>
        <w:tc>
          <w:tcPr>
            <w:tcW w:w="1758" w:type="dxa"/>
          </w:tcPr>
          <w:p w:rsidR="006B4BE8" w:rsidRPr="004F70C7" w:rsidRDefault="006B4BE8" w:rsidP="00E44D53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>Action Levels (</w:t>
            </w:r>
            <w:proofErr w:type="spellStart"/>
            <w:r w:rsidRPr="004F70C7">
              <w:rPr>
                <w:b/>
                <w:sz w:val="24"/>
                <w:szCs w:val="24"/>
              </w:rPr>
              <w:t>ng</w:t>
            </w:r>
            <w:proofErr w:type="spellEnd"/>
            <w:r w:rsidRPr="004F70C7">
              <w:rPr>
                <w:b/>
                <w:sz w:val="24"/>
                <w:szCs w:val="24"/>
              </w:rPr>
              <w:t>/m</w:t>
            </w:r>
            <w:r w:rsidRPr="004F70C7">
              <w:rPr>
                <w:b/>
                <w:sz w:val="24"/>
                <w:szCs w:val="24"/>
                <w:vertAlign w:val="superscript"/>
              </w:rPr>
              <w:t>3</w:t>
            </w:r>
            <w:r w:rsidRPr="004F70C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33" w:type="dxa"/>
          </w:tcPr>
          <w:p w:rsidR="006B4BE8" w:rsidRPr="004F70C7" w:rsidRDefault="006B4BE8" w:rsidP="000B5D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Maximum Daily Usage</w:t>
            </w:r>
          </w:p>
        </w:tc>
        <w:tc>
          <w:tcPr>
            <w:tcW w:w="1230" w:type="dxa"/>
          </w:tcPr>
          <w:p w:rsidR="006B4BE8" w:rsidRPr="004F70C7" w:rsidRDefault="006B4BE8" w:rsidP="00285B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Reduction Step 1</w:t>
            </w:r>
          </w:p>
        </w:tc>
        <w:tc>
          <w:tcPr>
            <w:tcW w:w="1230" w:type="dxa"/>
          </w:tcPr>
          <w:p w:rsidR="006B4BE8" w:rsidRPr="004F70C7" w:rsidRDefault="006B4BE8" w:rsidP="00677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Reduction Step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:rsidR="006B4BE8" w:rsidRPr="004F70C7" w:rsidRDefault="006B4BE8" w:rsidP="00285B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Reduction Step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6B4BE8" w:rsidTr="00281001">
        <w:trPr>
          <w:trHeight w:val="350"/>
          <w:jc w:val="center"/>
        </w:trPr>
        <w:tc>
          <w:tcPr>
            <w:tcW w:w="1818" w:type="dxa"/>
          </w:tcPr>
          <w:p w:rsidR="006B4BE8" w:rsidRDefault="006B4BE8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Chromium VI</w:t>
            </w:r>
          </w:p>
        </w:tc>
        <w:tc>
          <w:tcPr>
            <w:tcW w:w="1758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6B4BE8" w:rsidTr="00281001">
        <w:trPr>
          <w:trHeight w:val="341"/>
          <w:jc w:val="center"/>
        </w:trPr>
        <w:tc>
          <w:tcPr>
            <w:tcW w:w="1818" w:type="dxa"/>
          </w:tcPr>
          <w:p w:rsidR="006B4BE8" w:rsidRDefault="006B4BE8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</w:t>
            </w:r>
          </w:p>
        </w:tc>
        <w:tc>
          <w:tcPr>
            <w:tcW w:w="1758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6B4BE8" w:rsidTr="00281001">
        <w:trPr>
          <w:trHeight w:val="350"/>
          <w:jc w:val="center"/>
        </w:trPr>
        <w:tc>
          <w:tcPr>
            <w:tcW w:w="1818" w:type="dxa"/>
          </w:tcPr>
          <w:p w:rsidR="006B4BE8" w:rsidRDefault="006B4BE8" w:rsidP="0028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Cobalt</w:t>
            </w:r>
          </w:p>
        </w:tc>
        <w:tc>
          <w:tcPr>
            <w:tcW w:w="1758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6B4BE8" w:rsidTr="00281001">
        <w:trPr>
          <w:trHeight w:val="350"/>
          <w:jc w:val="center"/>
        </w:trPr>
        <w:tc>
          <w:tcPr>
            <w:tcW w:w="1818" w:type="dxa"/>
          </w:tcPr>
          <w:p w:rsidR="006B4BE8" w:rsidRDefault="006B4BE8" w:rsidP="0028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Nickel</w:t>
            </w:r>
          </w:p>
        </w:tc>
        <w:tc>
          <w:tcPr>
            <w:tcW w:w="1758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6B4BE8" w:rsidTr="00281001">
        <w:trPr>
          <w:trHeight w:val="296"/>
          <w:jc w:val="center"/>
        </w:trPr>
        <w:tc>
          <w:tcPr>
            <w:tcW w:w="1818" w:type="dxa"/>
          </w:tcPr>
          <w:p w:rsidR="006B4BE8" w:rsidRDefault="006B4BE8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Manganese</w:t>
            </w:r>
          </w:p>
        </w:tc>
        <w:tc>
          <w:tcPr>
            <w:tcW w:w="1758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20DD" w:rsidRDefault="006A20DD" w:rsidP="006A20DD"/>
    <w:p w:rsidR="00F27F5C" w:rsidRPr="004D2FA8" w:rsidRDefault="00F27F5C" w:rsidP="00F27F5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On and after July 1, 2016</w:t>
      </w:r>
      <w:r w:rsidRPr="004D2FA8">
        <w:rPr>
          <w:sz w:val="24"/>
          <w:szCs w:val="24"/>
        </w:rPr>
        <w:t xml:space="preserve">, raw materials containing compounds of </w:t>
      </w:r>
      <w:r>
        <w:rPr>
          <w:sz w:val="24"/>
          <w:szCs w:val="24"/>
        </w:rPr>
        <w:t>cadmium or chromium</w:t>
      </w:r>
      <w:r w:rsidRPr="004D2FA8">
        <w:rPr>
          <w:sz w:val="24"/>
          <w:szCs w:val="24"/>
        </w:rPr>
        <w:t xml:space="preserve"> may not be used in any uncontrolled glass-making furnace.</w:t>
      </w:r>
    </w:p>
    <w:p w:rsidR="00F27F5C" w:rsidRPr="000708E9" w:rsidRDefault="00F27F5C" w:rsidP="006A20D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Glassmaking furnaces that are controlled by a baghouse that meets the </w:t>
      </w:r>
      <w:r>
        <w:rPr>
          <w:sz w:val="24"/>
          <w:szCs w:val="24"/>
        </w:rPr>
        <w:t xml:space="preserve">design </w:t>
      </w:r>
      <w:r w:rsidRPr="004D2FA8">
        <w:rPr>
          <w:sz w:val="24"/>
          <w:szCs w:val="24"/>
        </w:rPr>
        <w:t xml:space="preserve">requirements </w:t>
      </w:r>
      <w:r>
        <w:rPr>
          <w:sz w:val="24"/>
          <w:szCs w:val="24"/>
        </w:rPr>
        <w:t xml:space="preserve">detailed above </w:t>
      </w:r>
      <w:r w:rsidRPr="004D2FA8">
        <w:rPr>
          <w:sz w:val="24"/>
          <w:szCs w:val="24"/>
        </w:rPr>
        <w:t>are not subject to the limitations</w:t>
      </w:r>
      <w:r>
        <w:rPr>
          <w:sz w:val="24"/>
          <w:szCs w:val="24"/>
        </w:rPr>
        <w:t xml:space="preserve"> detailed above except at no time </w:t>
      </w:r>
      <w:proofErr w:type="gramStart"/>
      <w:r>
        <w:rPr>
          <w:sz w:val="24"/>
          <w:szCs w:val="24"/>
        </w:rPr>
        <w:t>may</w:t>
      </w:r>
      <w:proofErr w:type="gramEnd"/>
      <w:r>
        <w:rPr>
          <w:sz w:val="24"/>
          <w:szCs w:val="24"/>
        </w:rPr>
        <w:t xml:space="preserve"> arsenic or chromium VI be used as a raw material</w:t>
      </w:r>
      <w:r w:rsidRPr="004D2FA8">
        <w:rPr>
          <w:sz w:val="24"/>
          <w:szCs w:val="24"/>
        </w:rPr>
        <w:t>.</w:t>
      </w:r>
    </w:p>
    <w:p w:rsidR="003E68F1" w:rsidRDefault="00B2622F" w:rsidP="00F27F5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Respondent will pay the following penalties for any</w:t>
      </w:r>
      <w:r w:rsidR="00F27F5C">
        <w:rPr>
          <w:sz w:val="24"/>
          <w:szCs w:val="24"/>
        </w:rPr>
        <w:t>…</w:t>
      </w:r>
    </w:p>
    <w:p w:rsidR="00F27F5C" w:rsidRDefault="00F27F5C" w:rsidP="00F27F5C">
      <w:pPr>
        <w:pStyle w:val="ListParagraph"/>
        <w:rPr>
          <w:sz w:val="24"/>
          <w:szCs w:val="24"/>
        </w:rPr>
      </w:pPr>
    </w:p>
    <w:p w:rsidR="00C41B7A" w:rsidRDefault="003E68F1" w:rsidP="00F27F5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3D14FF">
        <w:rPr>
          <w:sz w:val="24"/>
          <w:szCs w:val="24"/>
        </w:rPr>
        <w:t xml:space="preserve">espondent must perform </w:t>
      </w:r>
      <w:r w:rsidR="00C41B7A">
        <w:rPr>
          <w:sz w:val="24"/>
          <w:szCs w:val="24"/>
        </w:rPr>
        <w:t xml:space="preserve">the following </w:t>
      </w:r>
      <w:r w:rsidR="003D14FF">
        <w:rPr>
          <w:sz w:val="24"/>
          <w:szCs w:val="24"/>
        </w:rPr>
        <w:t>sour</w:t>
      </w:r>
      <w:r w:rsidR="00AA2748">
        <w:rPr>
          <w:sz w:val="24"/>
          <w:szCs w:val="24"/>
        </w:rPr>
        <w:t>ce</w:t>
      </w:r>
      <w:r w:rsidR="003D14FF">
        <w:rPr>
          <w:sz w:val="24"/>
          <w:szCs w:val="24"/>
        </w:rPr>
        <w:t xml:space="preserve"> testing on </w:t>
      </w:r>
      <w:r w:rsidR="00C41B7A">
        <w:rPr>
          <w:sz w:val="24"/>
          <w:szCs w:val="24"/>
        </w:rPr>
        <w:t xml:space="preserve">one </w:t>
      </w:r>
      <w:r w:rsidR="003D14FF">
        <w:rPr>
          <w:sz w:val="24"/>
          <w:szCs w:val="24"/>
        </w:rPr>
        <w:t>baghouse</w:t>
      </w:r>
      <w:r w:rsidR="00C41B7A">
        <w:rPr>
          <w:sz w:val="24"/>
          <w:szCs w:val="24"/>
        </w:rPr>
        <w:t xml:space="preserve"> controlled furnace</w:t>
      </w:r>
      <w:r w:rsidR="003D14FF">
        <w:rPr>
          <w:sz w:val="24"/>
          <w:szCs w:val="24"/>
        </w:rPr>
        <w:t xml:space="preserve"> within 60 days of </w:t>
      </w:r>
      <w:r w:rsidR="00C41B7A">
        <w:rPr>
          <w:sz w:val="24"/>
          <w:szCs w:val="24"/>
        </w:rPr>
        <w:t xml:space="preserve">commencing </w:t>
      </w:r>
      <w:r w:rsidR="003D14FF">
        <w:rPr>
          <w:sz w:val="24"/>
          <w:szCs w:val="24"/>
        </w:rPr>
        <w:t>operation</w:t>
      </w:r>
      <w:r w:rsidR="00C41B7A">
        <w:rPr>
          <w:sz w:val="24"/>
          <w:szCs w:val="24"/>
        </w:rPr>
        <w:t xml:space="preserve"> of the baghouse:</w:t>
      </w:r>
    </w:p>
    <w:p w:rsidR="004F70C7" w:rsidRDefault="00C41B7A" w:rsidP="00F27F5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Test baghouse inlet and baghouse outlet for chromium VI; </w:t>
      </w:r>
    </w:p>
    <w:p w:rsidR="00C41B7A" w:rsidRPr="00A005EC" w:rsidRDefault="00C41B7A" w:rsidP="00F27F5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test must be performe</w:t>
      </w:r>
      <w:r w:rsidR="00A005EC">
        <w:rPr>
          <w:sz w:val="24"/>
          <w:szCs w:val="24"/>
        </w:rPr>
        <w:t>d while producing glass with a</w:t>
      </w:r>
      <w:r>
        <w:rPr>
          <w:sz w:val="24"/>
          <w:szCs w:val="24"/>
        </w:rPr>
        <w:t xml:space="preserve"> chromium content to be agreed upon by DEQ;</w:t>
      </w:r>
    </w:p>
    <w:p w:rsidR="00C41B7A" w:rsidRDefault="00C41B7A" w:rsidP="00F27F5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source test plan must be submitted at least 30 days before conducting the source test; and</w:t>
      </w:r>
    </w:p>
    <w:p w:rsidR="00C41B7A" w:rsidRDefault="00C41B7A" w:rsidP="00F27F5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source test plan must be approved by DEQ before conducting the source test.</w:t>
      </w:r>
    </w:p>
    <w:p w:rsidR="00D03C86" w:rsidRDefault="00D03C86" w:rsidP="00F27F5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Respondent will be subject to any rules adopted by EQC that may pertain to the control of toxic air pollutants.</w:t>
      </w:r>
    </w:p>
    <w:p w:rsidR="005722F8" w:rsidRPr="005E0FB9" w:rsidRDefault="005722F8" w:rsidP="00F27F5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This agreement shall terminate upon mutual agreement by the parties or five years after it becomes effective, whichever comes first. </w:t>
      </w:r>
    </w:p>
    <w:p w:rsidR="00BB1DB4" w:rsidRDefault="00BB1DB4" w:rsidP="001C0D36"/>
    <w:sectPr w:rsidR="00BB1DB4" w:rsidSect="00AE0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25F"/>
    <w:multiLevelType w:val="hybridMultilevel"/>
    <w:tmpl w:val="3A4E4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3D41"/>
    <w:multiLevelType w:val="hybridMultilevel"/>
    <w:tmpl w:val="DEF4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2715E"/>
    <w:multiLevelType w:val="hybridMultilevel"/>
    <w:tmpl w:val="1114A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90C1E"/>
    <w:multiLevelType w:val="hybridMultilevel"/>
    <w:tmpl w:val="6484A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43459"/>
    <w:multiLevelType w:val="hybridMultilevel"/>
    <w:tmpl w:val="608E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0544B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6886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0E17"/>
    <w:rsid w:val="000103CC"/>
    <w:rsid w:val="00010824"/>
    <w:rsid w:val="00011603"/>
    <w:rsid w:val="0001165B"/>
    <w:rsid w:val="000140E2"/>
    <w:rsid w:val="000144FE"/>
    <w:rsid w:val="00023E69"/>
    <w:rsid w:val="00024383"/>
    <w:rsid w:val="00025F41"/>
    <w:rsid w:val="000277F4"/>
    <w:rsid w:val="0003082A"/>
    <w:rsid w:val="0003131D"/>
    <w:rsid w:val="00031459"/>
    <w:rsid w:val="000334D5"/>
    <w:rsid w:val="00041043"/>
    <w:rsid w:val="00042E25"/>
    <w:rsid w:val="00052422"/>
    <w:rsid w:val="000525C3"/>
    <w:rsid w:val="0005472B"/>
    <w:rsid w:val="0005498A"/>
    <w:rsid w:val="000549AC"/>
    <w:rsid w:val="000557A2"/>
    <w:rsid w:val="00056D8C"/>
    <w:rsid w:val="00057DC2"/>
    <w:rsid w:val="000600AB"/>
    <w:rsid w:val="000625F8"/>
    <w:rsid w:val="00062D85"/>
    <w:rsid w:val="00064473"/>
    <w:rsid w:val="0006681F"/>
    <w:rsid w:val="00070110"/>
    <w:rsid w:val="000708E9"/>
    <w:rsid w:val="00072244"/>
    <w:rsid w:val="00072386"/>
    <w:rsid w:val="00072CDF"/>
    <w:rsid w:val="000774BB"/>
    <w:rsid w:val="00080595"/>
    <w:rsid w:val="0008155F"/>
    <w:rsid w:val="00081F84"/>
    <w:rsid w:val="00082F7C"/>
    <w:rsid w:val="00084629"/>
    <w:rsid w:val="00090F5B"/>
    <w:rsid w:val="000938DE"/>
    <w:rsid w:val="00094D47"/>
    <w:rsid w:val="000A0066"/>
    <w:rsid w:val="000A2820"/>
    <w:rsid w:val="000A4323"/>
    <w:rsid w:val="000A6470"/>
    <w:rsid w:val="000A6A7F"/>
    <w:rsid w:val="000A6E69"/>
    <w:rsid w:val="000B2610"/>
    <w:rsid w:val="000B532F"/>
    <w:rsid w:val="000B5D29"/>
    <w:rsid w:val="000B76DF"/>
    <w:rsid w:val="000C1341"/>
    <w:rsid w:val="000C195D"/>
    <w:rsid w:val="000C56A0"/>
    <w:rsid w:val="000C5EAD"/>
    <w:rsid w:val="000D085F"/>
    <w:rsid w:val="000D0ABD"/>
    <w:rsid w:val="000D14FD"/>
    <w:rsid w:val="000D27B8"/>
    <w:rsid w:val="000D6149"/>
    <w:rsid w:val="000E001E"/>
    <w:rsid w:val="000E3E09"/>
    <w:rsid w:val="000F3A6C"/>
    <w:rsid w:val="000F3B49"/>
    <w:rsid w:val="000F3C9E"/>
    <w:rsid w:val="000F4E3F"/>
    <w:rsid w:val="00103103"/>
    <w:rsid w:val="00104A5E"/>
    <w:rsid w:val="00107107"/>
    <w:rsid w:val="0011558D"/>
    <w:rsid w:val="00115FA2"/>
    <w:rsid w:val="001203A9"/>
    <w:rsid w:val="00121599"/>
    <w:rsid w:val="00122803"/>
    <w:rsid w:val="00123599"/>
    <w:rsid w:val="00123BC7"/>
    <w:rsid w:val="00124E83"/>
    <w:rsid w:val="00124F94"/>
    <w:rsid w:val="001260A2"/>
    <w:rsid w:val="0014260E"/>
    <w:rsid w:val="00144328"/>
    <w:rsid w:val="001458E9"/>
    <w:rsid w:val="001475C0"/>
    <w:rsid w:val="00150009"/>
    <w:rsid w:val="0015030E"/>
    <w:rsid w:val="0015058A"/>
    <w:rsid w:val="00153689"/>
    <w:rsid w:val="0015436F"/>
    <w:rsid w:val="0015446C"/>
    <w:rsid w:val="00154A9D"/>
    <w:rsid w:val="0015613F"/>
    <w:rsid w:val="00157D71"/>
    <w:rsid w:val="0016157F"/>
    <w:rsid w:val="00161A52"/>
    <w:rsid w:val="00161D97"/>
    <w:rsid w:val="00161FF7"/>
    <w:rsid w:val="0016509D"/>
    <w:rsid w:val="00167632"/>
    <w:rsid w:val="001744ED"/>
    <w:rsid w:val="00174AA8"/>
    <w:rsid w:val="001778BD"/>
    <w:rsid w:val="00181514"/>
    <w:rsid w:val="00183183"/>
    <w:rsid w:val="00193ED1"/>
    <w:rsid w:val="00195F76"/>
    <w:rsid w:val="001A329B"/>
    <w:rsid w:val="001A4D07"/>
    <w:rsid w:val="001B26D1"/>
    <w:rsid w:val="001B496B"/>
    <w:rsid w:val="001C0D36"/>
    <w:rsid w:val="001C0DF6"/>
    <w:rsid w:val="001C1062"/>
    <w:rsid w:val="001C632C"/>
    <w:rsid w:val="001C6BF8"/>
    <w:rsid w:val="001D070C"/>
    <w:rsid w:val="001D185B"/>
    <w:rsid w:val="001D2BBF"/>
    <w:rsid w:val="001D32E9"/>
    <w:rsid w:val="001D48F0"/>
    <w:rsid w:val="001E278C"/>
    <w:rsid w:val="001E5B23"/>
    <w:rsid w:val="001F0038"/>
    <w:rsid w:val="001F077C"/>
    <w:rsid w:val="00200CF5"/>
    <w:rsid w:val="002018D9"/>
    <w:rsid w:val="00202656"/>
    <w:rsid w:val="00203EBD"/>
    <w:rsid w:val="00205DB5"/>
    <w:rsid w:val="00210329"/>
    <w:rsid w:val="002114CC"/>
    <w:rsid w:val="00214D9B"/>
    <w:rsid w:val="002212FC"/>
    <w:rsid w:val="002239D2"/>
    <w:rsid w:val="002240D9"/>
    <w:rsid w:val="00224A8D"/>
    <w:rsid w:val="0022545B"/>
    <w:rsid w:val="00232DE8"/>
    <w:rsid w:val="00233152"/>
    <w:rsid w:val="002332F3"/>
    <w:rsid w:val="00235961"/>
    <w:rsid w:val="00235D65"/>
    <w:rsid w:val="0023689C"/>
    <w:rsid w:val="00246BDC"/>
    <w:rsid w:val="00254FFA"/>
    <w:rsid w:val="00261064"/>
    <w:rsid w:val="00264DDF"/>
    <w:rsid w:val="00266327"/>
    <w:rsid w:val="0026783E"/>
    <w:rsid w:val="0026799D"/>
    <w:rsid w:val="0027315F"/>
    <w:rsid w:val="0027373F"/>
    <w:rsid w:val="002763DA"/>
    <w:rsid w:val="00277169"/>
    <w:rsid w:val="00281001"/>
    <w:rsid w:val="00286358"/>
    <w:rsid w:val="0029318C"/>
    <w:rsid w:val="00293315"/>
    <w:rsid w:val="00295E77"/>
    <w:rsid w:val="002A3B3F"/>
    <w:rsid w:val="002A62EA"/>
    <w:rsid w:val="002B0865"/>
    <w:rsid w:val="002B2775"/>
    <w:rsid w:val="002B31A0"/>
    <w:rsid w:val="002B45C7"/>
    <w:rsid w:val="002B541A"/>
    <w:rsid w:val="002C055A"/>
    <w:rsid w:val="002C417A"/>
    <w:rsid w:val="002C41C1"/>
    <w:rsid w:val="002C5000"/>
    <w:rsid w:val="002C7280"/>
    <w:rsid w:val="002D0919"/>
    <w:rsid w:val="002D0CB5"/>
    <w:rsid w:val="002D2327"/>
    <w:rsid w:val="002E1EBC"/>
    <w:rsid w:val="002E2AC4"/>
    <w:rsid w:val="002E5272"/>
    <w:rsid w:val="002E584F"/>
    <w:rsid w:val="002E627A"/>
    <w:rsid w:val="002E646E"/>
    <w:rsid w:val="002E6684"/>
    <w:rsid w:val="002F0D09"/>
    <w:rsid w:val="002F1739"/>
    <w:rsid w:val="002F1F28"/>
    <w:rsid w:val="002F22D4"/>
    <w:rsid w:val="002F6EE1"/>
    <w:rsid w:val="002F7F2B"/>
    <w:rsid w:val="00302906"/>
    <w:rsid w:val="00307D31"/>
    <w:rsid w:val="003165F6"/>
    <w:rsid w:val="00316E22"/>
    <w:rsid w:val="0032259A"/>
    <w:rsid w:val="003233EA"/>
    <w:rsid w:val="00327DFF"/>
    <w:rsid w:val="003314B4"/>
    <w:rsid w:val="00332AED"/>
    <w:rsid w:val="00333285"/>
    <w:rsid w:val="00334D6B"/>
    <w:rsid w:val="003364A4"/>
    <w:rsid w:val="003439A1"/>
    <w:rsid w:val="003440F7"/>
    <w:rsid w:val="003469E7"/>
    <w:rsid w:val="003505CC"/>
    <w:rsid w:val="003553D8"/>
    <w:rsid w:val="00360022"/>
    <w:rsid w:val="003614EE"/>
    <w:rsid w:val="003650F3"/>
    <w:rsid w:val="00365120"/>
    <w:rsid w:val="003664EA"/>
    <w:rsid w:val="00367869"/>
    <w:rsid w:val="003720AB"/>
    <w:rsid w:val="0037613F"/>
    <w:rsid w:val="003806E9"/>
    <w:rsid w:val="00381807"/>
    <w:rsid w:val="00394E94"/>
    <w:rsid w:val="00397270"/>
    <w:rsid w:val="003C393E"/>
    <w:rsid w:val="003C6947"/>
    <w:rsid w:val="003C79DF"/>
    <w:rsid w:val="003D14FF"/>
    <w:rsid w:val="003D335F"/>
    <w:rsid w:val="003D557B"/>
    <w:rsid w:val="003D5E7C"/>
    <w:rsid w:val="003D67BA"/>
    <w:rsid w:val="003D760D"/>
    <w:rsid w:val="003E09E8"/>
    <w:rsid w:val="003E1D81"/>
    <w:rsid w:val="003E68F1"/>
    <w:rsid w:val="003E75D7"/>
    <w:rsid w:val="003F2347"/>
    <w:rsid w:val="003F31B7"/>
    <w:rsid w:val="003F6E7F"/>
    <w:rsid w:val="00401FC9"/>
    <w:rsid w:val="00405C5A"/>
    <w:rsid w:val="00406B85"/>
    <w:rsid w:val="004077BE"/>
    <w:rsid w:val="00411441"/>
    <w:rsid w:val="00411EB0"/>
    <w:rsid w:val="00412047"/>
    <w:rsid w:val="0041485A"/>
    <w:rsid w:val="00414A68"/>
    <w:rsid w:val="004202B6"/>
    <w:rsid w:val="00420DC6"/>
    <w:rsid w:val="00422A24"/>
    <w:rsid w:val="00422E14"/>
    <w:rsid w:val="0042376D"/>
    <w:rsid w:val="00426FA6"/>
    <w:rsid w:val="00427BA0"/>
    <w:rsid w:val="004436A9"/>
    <w:rsid w:val="00445708"/>
    <w:rsid w:val="00446203"/>
    <w:rsid w:val="00446947"/>
    <w:rsid w:val="004477D3"/>
    <w:rsid w:val="004532CD"/>
    <w:rsid w:val="00454DA2"/>
    <w:rsid w:val="00456D2E"/>
    <w:rsid w:val="00462808"/>
    <w:rsid w:val="00462C28"/>
    <w:rsid w:val="00465C15"/>
    <w:rsid w:val="00470171"/>
    <w:rsid w:val="00470609"/>
    <w:rsid w:val="00471D3F"/>
    <w:rsid w:val="004733CE"/>
    <w:rsid w:val="0047602F"/>
    <w:rsid w:val="0047625A"/>
    <w:rsid w:val="004773AF"/>
    <w:rsid w:val="00481105"/>
    <w:rsid w:val="00482B17"/>
    <w:rsid w:val="00486AE9"/>
    <w:rsid w:val="00487512"/>
    <w:rsid w:val="00493A27"/>
    <w:rsid w:val="00496E74"/>
    <w:rsid w:val="004A02D4"/>
    <w:rsid w:val="004A048A"/>
    <w:rsid w:val="004A059B"/>
    <w:rsid w:val="004A09B2"/>
    <w:rsid w:val="004A0A21"/>
    <w:rsid w:val="004A1908"/>
    <w:rsid w:val="004A66C2"/>
    <w:rsid w:val="004A6942"/>
    <w:rsid w:val="004B0931"/>
    <w:rsid w:val="004B33FC"/>
    <w:rsid w:val="004B3823"/>
    <w:rsid w:val="004B6EDE"/>
    <w:rsid w:val="004B7A46"/>
    <w:rsid w:val="004C4420"/>
    <w:rsid w:val="004D15FE"/>
    <w:rsid w:val="004D2FA8"/>
    <w:rsid w:val="004F1323"/>
    <w:rsid w:val="004F2F77"/>
    <w:rsid w:val="004F33F9"/>
    <w:rsid w:val="004F46F0"/>
    <w:rsid w:val="004F4CEB"/>
    <w:rsid w:val="004F6975"/>
    <w:rsid w:val="004F6D2B"/>
    <w:rsid w:val="004F70C7"/>
    <w:rsid w:val="004F7ADC"/>
    <w:rsid w:val="0050121B"/>
    <w:rsid w:val="00504147"/>
    <w:rsid w:val="005079C2"/>
    <w:rsid w:val="005101A4"/>
    <w:rsid w:val="005111A1"/>
    <w:rsid w:val="00513213"/>
    <w:rsid w:val="0051592F"/>
    <w:rsid w:val="005172FF"/>
    <w:rsid w:val="005179A4"/>
    <w:rsid w:val="00523984"/>
    <w:rsid w:val="005240E0"/>
    <w:rsid w:val="0053020E"/>
    <w:rsid w:val="00534C57"/>
    <w:rsid w:val="00551E9C"/>
    <w:rsid w:val="00553D8F"/>
    <w:rsid w:val="00555E6D"/>
    <w:rsid w:val="00557266"/>
    <w:rsid w:val="005573AF"/>
    <w:rsid w:val="00561ED0"/>
    <w:rsid w:val="005622C2"/>
    <w:rsid w:val="00562F82"/>
    <w:rsid w:val="00564094"/>
    <w:rsid w:val="00564130"/>
    <w:rsid w:val="00567274"/>
    <w:rsid w:val="005721A7"/>
    <w:rsid w:val="005722F8"/>
    <w:rsid w:val="00573EC8"/>
    <w:rsid w:val="005757EB"/>
    <w:rsid w:val="00577006"/>
    <w:rsid w:val="00580017"/>
    <w:rsid w:val="0058029A"/>
    <w:rsid w:val="00586389"/>
    <w:rsid w:val="00593DCE"/>
    <w:rsid w:val="00595C37"/>
    <w:rsid w:val="005A13CA"/>
    <w:rsid w:val="005A2B1A"/>
    <w:rsid w:val="005A37EF"/>
    <w:rsid w:val="005A3CAC"/>
    <w:rsid w:val="005A4540"/>
    <w:rsid w:val="005A6F55"/>
    <w:rsid w:val="005B1D4E"/>
    <w:rsid w:val="005B30CD"/>
    <w:rsid w:val="005B7476"/>
    <w:rsid w:val="005C21B2"/>
    <w:rsid w:val="005C7FE5"/>
    <w:rsid w:val="005D342B"/>
    <w:rsid w:val="005D5D16"/>
    <w:rsid w:val="005E0921"/>
    <w:rsid w:val="005E0FB9"/>
    <w:rsid w:val="005E299C"/>
    <w:rsid w:val="005E6599"/>
    <w:rsid w:val="005E6E06"/>
    <w:rsid w:val="005F1EC1"/>
    <w:rsid w:val="005F2FBA"/>
    <w:rsid w:val="005F375C"/>
    <w:rsid w:val="005F4083"/>
    <w:rsid w:val="005F4A54"/>
    <w:rsid w:val="005F66A1"/>
    <w:rsid w:val="005F66E0"/>
    <w:rsid w:val="005F78EB"/>
    <w:rsid w:val="00602A0B"/>
    <w:rsid w:val="00603C42"/>
    <w:rsid w:val="00603CB3"/>
    <w:rsid w:val="00606BF2"/>
    <w:rsid w:val="00620CDF"/>
    <w:rsid w:val="00620E45"/>
    <w:rsid w:val="00623F76"/>
    <w:rsid w:val="00625513"/>
    <w:rsid w:val="00625C8A"/>
    <w:rsid w:val="00625D08"/>
    <w:rsid w:val="006264C1"/>
    <w:rsid w:val="00627F16"/>
    <w:rsid w:val="00630EBE"/>
    <w:rsid w:val="00636A88"/>
    <w:rsid w:val="00637274"/>
    <w:rsid w:val="006426E9"/>
    <w:rsid w:val="00643321"/>
    <w:rsid w:val="00645BD2"/>
    <w:rsid w:val="0065047D"/>
    <w:rsid w:val="006519C1"/>
    <w:rsid w:val="006617D9"/>
    <w:rsid w:val="00661C35"/>
    <w:rsid w:val="00662B65"/>
    <w:rsid w:val="00672C0B"/>
    <w:rsid w:val="00675F11"/>
    <w:rsid w:val="006821A1"/>
    <w:rsid w:val="006828FA"/>
    <w:rsid w:val="006831E2"/>
    <w:rsid w:val="006840C9"/>
    <w:rsid w:val="00684268"/>
    <w:rsid w:val="006854B7"/>
    <w:rsid w:val="00690461"/>
    <w:rsid w:val="006905F0"/>
    <w:rsid w:val="006906EA"/>
    <w:rsid w:val="00692C98"/>
    <w:rsid w:val="00692F8F"/>
    <w:rsid w:val="00693157"/>
    <w:rsid w:val="00697ED6"/>
    <w:rsid w:val="006A10CA"/>
    <w:rsid w:val="006A10E6"/>
    <w:rsid w:val="006A20DD"/>
    <w:rsid w:val="006A28F1"/>
    <w:rsid w:val="006A32BE"/>
    <w:rsid w:val="006A54B2"/>
    <w:rsid w:val="006B0379"/>
    <w:rsid w:val="006B1DE3"/>
    <w:rsid w:val="006B34B6"/>
    <w:rsid w:val="006B46B3"/>
    <w:rsid w:val="006B4BE8"/>
    <w:rsid w:val="006B5182"/>
    <w:rsid w:val="006B52F0"/>
    <w:rsid w:val="006B6366"/>
    <w:rsid w:val="006B6AE8"/>
    <w:rsid w:val="006C1A9C"/>
    <w:rsid w:val="006C28DC"/>
    <w:rsid w:val="006C30A1"/>
    <w:rsid w:val="006C3576"/>
    <w:rsid w:val="006C38A0"/>
    <w:rsid w:val="006C476F"/>
    <w:rsid w:val="006C67B3"/>
    <w:rsid w:val="006C774A"/>
    <w:rsid w:val="006D0366"/>
    <w:rsid w:val="006D0C91"/>
    <w:rsid w:val="006D2261"/>
    <w:rsid w:val="006D3404"/>
    <w:rsid w:val="006E105F"/>
    <w:rsid w:val="006E116A"/>
    <w:rsid w:val="006E2BD5"/>
    <w:rsid w:val="006F0027"/>
    <w:rsid w:val="006F081A"/>
    <w:rsid w:val="006F37F4"/>
    <w:rsid w:val="006F5233"/>
    <w:rsid w:val="006F5CDB"/>
    <w:rsid w:val="007008CF"/>
    <w:rsid w:val="00700E17"/>
    <w:rsid w:val="0070118B"/>
    <w:rsid w:val="00702A25"/>
    <w:rsid w:val="00704EE1"/>
    <w:rsid w:val="0070742A"/>
    <w:rsid w:val="00711D43"/>
    <w:rsid w:val="007123EB"/>
    <w:rsid w:val="0071673C"/>
    <w:rsid w:val="007177F8"/>
    <w:rsid w:val="0072009A"/>
    <w:rsid w:val="00725658"/>
    <w:rsid w:val="00727E86"/>
    <w:rsid w:val="00730786"/>
    <w:rsid w:val="00734670"/>
    <w:rsid w:val="00737F6E"/>
    <w:rsid w:val="00743591"/>
    <w:rsid w:val="007454AE"/>
    <w:rsid w:val="00757B8C"/>
    <w:rsid w:val="00760677"/>
    <w:rsid w:val="007614F6"/>
    <w:rsid w:val="00761A7F"/>
    <w:rsid w:val="00762291"/>
    <w:rsid w:val="00763161"/>
    <w:rsid w:val="00770A3F"/>
    <w:rsid w:val="007721E7"/>
    <w:rsid w:val="00773EF3"/>
    <w:rsid w:val="0077628F"/>
    <w:rsid w:val="00776E99"/>
    <w:rsid w:val="00776EDD"/>
    <w:rsid w:val="007778F2"/>
    <w:rsid w:val="00780224"/>
    <w:rsid w:val="0078132C"/>
    <w:rsid w:val="00781492"/>
    <w:rsid w:val="0078329D"/>
    <w:rsid w:val="00783DF7"/>
    <w:rsid w:val="00784D80"/>
    <w:rsid w:val="0079142A"/>
    <w:rsid w:val="0079411B"/>
    <w:rsid w:val="00795CF7"/>
    <w:rsid w:val="00795FEB"/>
    <w:rsid w:val="007A4726"/>
    <w:rsid w:val="007A5ED4"/>
    <w:rsid w:val="007A6EB7"/>
    <w:rsid w:val="007A73C1"/>
    <w:rsid w:val="007B1C65"/>
    <w:rsid w:val="007B428F"/>
    <w:rsid w:val="007B74E4"/>
    <w:rsid w:val="007B7673"/>
    <w:rsid w:val="007C1255"/>
    <w:rsid w:val="007C2C2E"/>
    <w:rsid w:val="007C5D1D"/>
    <w:rsid w:val="007C6C12"/>
    <w:rsid w:val="007D0BCF"/>
    <w:rsid w:val="007D24E8"/>
    <w:rsid w:val="007D381D"/>
    <w:rsid w:val="007D46A9"/>
    <w:rsid w:val="007D6A0D"/>
    <w:rsid w:val="007E00C0"/>
    <w:rsid w:val="007E2E53"/>
    <w:rsid w:val="007E2E80"/>
    <w:rsid w:val="007E7A74"/>
    <w:rsid w:val="007E7DAB"/>
    <w:rsid w:val="007F1662"/>
    <w:rsid w:val="007F2844"/>
    <w:rsid w:val="007F4C02"/>
    <w:rsid w:val="007F66EC"/>
    <w:rsid w:val="007F7414"/>
    <w:rsid w:val="007F7E08"/>
    <w:rsid w:val="008030BC"/>
    <w:rsid w:val="00804D14"/>
    <w:rsid w:val="00805071"/>
    <w:rsid w:val="00805397"/>
    <w:rsid w:val="008058D1"/>
    <w:rsid w:val="0080599D"/>
    <w:rsid w:val="00806516"/>
    <w:rsid w:val="0080654D"/>
    <w:rsid w:val="008122AD"/>
    <w:rsid w:val="00816B9E"/>
    <w:rsid w:val="008177D0"/>
    <w:rsid w:val="00820504"/>
    <w:rsid w:val="00820CB7"/>
    <w:rsid w:val="00821042"/>
    <w:rsid w:val="00824E8C"/>
    <w:rsid w:val="00825437"/>
    <w:rsid w:val="00831D17"/>
    <w:rsid w:val="008341D0"/>
    <w:rsid w:val="00835E19"/>
    <w:rsid w:val="00837EA1"/>
    <w:rsid w:val="00843A28"/>
    <w:rsid w:val="008446B8"/>
    <w:rsid w:val="00851D80"/>
    <w:rsid w:val="00851E3F"/>
    <w:rsid w:val="00851F0D"/>
    <w:rsid w:val="00853332"/>
    <w:rsid w:val="008544D6"/>
    <w:rsid w:val="00854861"/>
    <w:rsid w:val="00855464"/>
    <w:rsid w:val="00857044"/>
    <w:rsid w:val="00860C95"/>
    <w:rsid w:val="00861C7E"/>
    <w:rsid w:val="00864AC5"/>
    <w:rsid w:val="008654FF"/>
    <w:rsid w:val="00866D10"/>
    <w:rsid w:val="00867943"/>
    <w:rsid w:val="00871354"/>
    <w:rsid w:val="0087549A"/>
    <w:rsid w:val="008779C7"/>
    <w:rsid w:val="00882784"/>
    <w:rsid w:val="008865F0"/>
    <w:rsid w:val="0089345E"/>
    <w:rsid w:val="0089437C"/>
    <w:rsid w:val="00895F72"/>
    <w:rsid w:val="008965C8"/>
    <w:rsid w:val="008A0303"/>
    <w:rsid w:val="008A4275"/>
    <w:rsid w:val="008A5678"/>
    <w:rsid w:val="008A5A18"/>
    <w:rsid w:val="008A6EC1"/>
    <w:rsid w:val="008A703A"/>
    <w:rsid w:val="008B0FA8"/>
    <w:rsid w:val="008B22D9"/>
    <w:rsid w:val="008C278A"/>
    <w:rsid w:val="008C36B3"/>
    <w:rsid w:val="008C75EE"/>
    <w:rsid w:val="008D05BE"/>
    <w:rsid w:val="008D3A64"/>
    <w:rsid w:val="008D4810"/>
    <w:rsid w:val="008D5A32"/>
    <w:rsid w:val="008D5E7A"/>
    <w:rsid w:val="008E2354"/>
    <w:rsid w:val="008F16E4"/>
    <w:rsid w:val="008F4AC7"/>
    <w:rsid w:val="008F6207"/>
    <w:rsid w:val="008F6B18"/>
    <w:rsid w:val="008F7088"/>
    <w:rsid w:val="00901861"/>
    <w:rsid w:val="009019F9"/>
    <w:rsid w:val="00901C4C"/>
    <w:rsid w:val="0090362D"/>
    <w:rsid w:val="00907D84"/>
    <w:rsid w:val="00914C22"/>
    <w:rsid w:val="00914E12"/>
    <w:rsid w:val="00915A7D"/>
    <w:rsid w:val="009163E6"/>
    <w:rsid w:val="0092044D"/>
    <w:rsid w:val="009213CA"/>
    <w:rsid w:val="00921AD1"/>
    <w:rsid w:val="00923CEA"/>
    <w:rsid w:val="009266DB"/>
    <w:rsid w:val="00935309"/>
    <w:rsid w:val="009373C5"/>
    <w:rsid w:val="009375C2"/>
    <w:rsid w:val="00937BFA"/>
    <w:rsid w:val="0094149F"/>
    <w:rsid w:val="00942059"/>
    <w:rsid w:val="00942983"/>
    <w:rsid w:val="009465C0"/>
    <w:rsid w:val="00947D17"/>
    <w:rsid w:val="009501F7"/>
    <w:rsid w:val="00954FB2"/>
    <w:rsid w:val="00957049"/>
    <w:rsid w:val="00961E25"/>
    <w:rsid w:val="00964BD3"/>
    <w:rsid w:val="00965887"/>
    <w:rsid w:val="00965CA4"/>
    <w:rsid w:val="009704A2"/>
    <w:rsid w:val="00971AAC"/>
    <w:rsid w:val="00974986"/>
    <w:rsid w:val="00976DA0"/>
    <w:rsid w:val="009801EE"/>
    <w:rsid w:val="0098623D"/>
    <w:rsid w:val="00990ADC"/>
    <w:rsid w:val="009A1148"/>
    <w:rsid w:val="009A155B"/>
    <w:rsid w:val="009A3201"/>
    <w:rsid w:val="009A5CA5"/>
    <w:rsid w:val="009A7FA4"/>
    <w:rsid w:val="009B0E82"/>
    <w:rsid w:val="009B3517"/>
    <w:rsid w:val="009B37C6"/>
    <w:rsid w:val="009B47C4"/>
    <w:rsid w:val="009B577F"/>
    <w:rsid w:val="009B7DAE"/>
    <w:rsid w:val="009B7F75"/>
    <w:rsid w:val="009C1E0C"/>
    <w:rsid w:val="009D1C22"/>
    <w:rsid w:val="009E13C8"/>
    <w:rsid w:val="009E1409"/>
    <w:rsid w:val="009E1C11"/>
    <w:rsid w:val="009E2784"/>
    <w:rsid w:val="009E3783"/>
    <w:rsid w:val="009E750B"/>
    <w:rsid w:val="009F018C"/>
    <w:rsid w:val="009F2539"/>
    <w:rsid w:val="009F335B"/>
    <w:rsid w:val="009F377E"/>
    <w:rsid w:val="009F4ADE"/>
    <w:rsid w:val="009F7560"/>
    <w:rsid w:val="009F763A"/>
    <w:rsid w:val="00A005EC"/>
    <w:rsid w:val="00A00FFB"/>
    <w:rsid w:val="00A01479"/>
    <w:rsid w:val="00A01E8E"/>
    <w:rsid w:val="00A129BA"/>
    <w:rsid w:val="00A13920"/>
    <w:rsid w:val="00A143AC"/>
    <w:rsid w:val="00A1759C"/>
    <w:rsid w:val="00A20DE9"/>
    <w:rsid w:val="00A23326"/>
    <w:rsid w:val="00A23D67"/>
    <w:rsid w:val="00A317FA"/>
    <w:rsid w:val="00A329F3"/>
    <w:rsid w:val="00A34DF5"/>
    <w:rsid w:val="00A35DB1"/>
    <w:rsid w:val="00A37E50"/>
    <w:rsid w:val="00A47AF8"/>
    <w:rsid w:val="00A5101A"/>
    <w:rsid w:val="00A52E32"/>
    <w:rsid w:val="00A61213"/>
    <w:rsid w:val="00A66D97"/>
    <w:rsid w:val="00A67321"/>
    <w:rsid w:val="00A67A21"/>
    <w:rsid w:val="00A803EC"/>
    <w:rsid w:val="00A84362"/>
    <w:rsid w:val="00A84D7F"/>
    <w:rsid w:val="00A92B5D"/>
    <w:rsid w:val="00A9672D"/>
    <w:rsid w:val="00A97EE1"/>
    <w:rsid w:val="00AA1B49"/>
    <w:rsid w:val="00AA2748"/>
    <w:rsid w:val="00AB08C6"/>
    <w:rsid w:val="00AB4EE3"/>
    <w:rsid w:val="00AC12F9"/>
    <w:rsid w:val="00AC50CE"/>
    <w:rsid w:val="00AC653A"/>
    <w:rsid w:val="00AD3E60"/>
    <w:rsid w:val="00AD5EBF"/>
    <w:rsid w:val="00AE00C4"/>
    <w:rsid w:val="00AE3F70"/>
    <w:rsid w:val="00AE6EBE"/>
    <w:rsid w:val="00AE7FDD"/>
    <w:rsid w:val="00AF0DCA"/>
    <w:rsid w:val="00AF1D64"/>
    <w:rsid w:val="00AF576C"/>
    <w:rsid w:val="00AF5DE1"/>
    <w:rsid w:val="00B01C45"/>
    <w:rsid w:val="00B0702B"/>
    <w:rsid w:val="00B20EFC"/>
    <w:rsid w:val="00B2365F"/>
    <w:rsid w:val="00B25E08"/>
    <w:rsid w:val="00B2622F"/>
    <w:rsid w:val="00B26991"/>
    <w:rsid w:val="00B27665"/>
    <w:rsid w:val="00B33E46"/>
    <w:rsid w:val="00B42045"/>
    <w:rsid w:val="00B42B99"/>
    <w:rsid w:val="00B43189"/>
    <w:rsid w:val="00B46AC1"/>
    <w:rsid w:val="00B557B1"/>
    <w:rsid w:val="00B566BC"/>
    <w:rsid w:val="00B62BAB"/>
    <w:rsid w:val="00B64CF4"/>
    <w:rsid w:val="00B714FC"/>
    <w:rsid w:val="00B722E8"/>
    <w:rsid w:val="00B73219"/>
    <w:rsid w:val="00B75B9F"/>
    <w:rsid w:val="00B765AE"/>
    <w:rsid w:val="00B84734"/>
    <w:rsid w:val="00B86103"/>
    <w:rsid w:val="00B907B4"/>
    <w:rsid w:val="00B908AF"/>
    <w:rsid w:val="00B91FDD"/>
    <w:rsid w:val="00B92206"/>
    <w:rsid w:val="00B922A5"/>
    <w:rsid w:val="00B9386F"/>
    <w:rsid w:val="00B942B1"/>
    <w:rsid w:val="00B95E9A"/>
    <w:rsid w:val="00B969E3"/>
    <w:rsid w:val="00B97AAB"/>
    <w:rsid w:val="00BA007D"/>
    <w:rsid w:val="00BA3633"/>
    <w:rsid w:val="00BA3FC1"/>
    <w:rsid w:val="00BA4790"/>
    <w:rsid w:val="00BA53B6"/>
    <w:rsid w:val="00BA590F"/>
    <w:rsid w:val="00BB0AD2"/>
    <w:rsid w:val="00BB1DB4"/>
    <w:rsid w:val="00BB23BC"/>
    <w:rsid w:val="00BB567E"/>
    <w:rsid w:val="00BB5DCE"/>
    <w:rsid w:val="00BB634A"/>
    <w:rsid w:val="00BB79FB"/>
    <w:rsid w:val="00BC2542"/>
    <w:rsid w:val="00BC46A1"/>
    <w:rsid w:val="00BC4A6C"/>
    <w:rsid w:val="00BC4C1C"/>
    <w:rsid w:val="00BD0F23"/>
    <w:rsid w:val="00BD101A"/>
    <w:rsid w:val="00BD2FA8"/>
    <w:rsid w:val="00BE176A"/>
    <w:rsid w:val="00BE422C"/>
    <w:rsid w:val="00BE6C4F"/>
    <w:rsid w:val="00BF1C95"/>
    <w:rsid w:val="00C01F9C"/>
    <w:rsid w:val="00C0268A"/>
    <w:rsid w:val="00C061B8"/>
    <w:rsid w:val="00C10594"/>
    <w:rsid w:val="00C11F37"/>
    <w:rsid w:val="00C127E3"/>
    <w:rsid w:val="00C17EA3"/>
    <w:rsid w:val="00C2085C"/>
    <w:rsid w:val="00C21E76"/>
    <w:rsid w:val="00C23A55"/>
    <w:rsid w:val="00C23B21"/>
    <w:rsid w:val="00C2491F"/>
    <w:rsid w:val="00C25A57"/>
    <w:rsid w:val="00C31D35"/>
    <w:rsid w:val="00C34C3D"/>
    <w:rsid w:val="00C35877"/>
    <w:rsid w:val="00C36621"/>
    <w:rsid w:val="00C40575"/>
    <w:rsid w:val="00C41B7A"/>
    <w:rsid w:val="00C42973"/>
    <w:rsid w:val="00C5392E"/>
    <w:rsid w:val="00C54B40"/>
    <w:rsid w:val="00C60B2E"/>
    <w:rsid w:val="00C631A4"/>
    <w:rsid w:val="00C645EA"/>
    <w:rsid w:val="00C6525E"/>
    <w:rsid w:val="00C70F5D"/>
    <w:rsid w:val="00C75766"/>
    <w:rsid w:val="00C75D56"/>
    <w:rsid w:val="00C825FF"/>
    <w:rsid w:val="00C837F8"/>
    <w:rsid w:val="00C8504F"/>
    <w:rsid w:val="00C8679B"/>
    <w:rsid w:val="00C878F6"/>
    <w:rsid w:val="00C87CC6"/>
    <w:rsid w:val="00C9099D"/>
    <w:rsid w:val="00C9497C"/>
    <w:rsid w:val="00C9613A"/>
    <w:rsid w:val="00CA13FA"/>
    <w:rsid w:val="00CA4F4B"/>
    <w:rsid w:val="00CA6429"/>
    <w:rsid w:val="00CA7D55"/>
    <w:rsid w:val="00CB1EA2"/>
    <w:rsid w:val="00CB2506"/>
    <w:rsid w:val="00CC076E"/>
    <w:rsid w:val="00CC4311"/>
    <w:rsid w:val="00CC6DF2"/>
    <w:rsid w:val="00CD0914"/>
    <w:rsid w:val="00CD5380"/>
    <w:rsid w:val="00CE016F"/>
    <w:rsid w:val="00CE2936"/>
    <w:rsid w:val="00CF26BA"/>
    <w:rsid w:val="00CF68D7"/>
    <w:rsid w:val="00D02AB7"/>
    <w:rsid w:val="00D03C86"/>
    <w:rsid w:val="00D060B0"/>
    <w:rsid w:val="00D11D45"/>
    <w:rsid w:val="00D124C7"/>
    <w:rsid w:val="00D131F3"/>
    <w:rsid w:val="00D14919"/>
    <w:rsid w:val="00D14B70"/>
    <w:rsid w:val="00D15A57"/>
    <w:rsid w:val="00D16EB5"/>
    <w:rsid w:val="00D21822"/>
    <w:rsid w:val="00D30635"/>
    <w:rsid w:val="00D31928"/>
    <w:rsid w:val="00D33FCA"/>
    <w:rsid w:val="00D34DD0"/>
    <w:rsid w:val="00D35A0F"/>
    <w:rsid w:val="00D4245D"/>
    <w:rsid w:val="00D42B31"/>
    <w:rsid w:val="00D4341A"/>
    <w:rsid w:val="00D54AC4"/>
    <w:rsid w:val="00D56320"/>
    <w:rsid w:val="00D57852"/>
    <w:rsid w:val="00D5797E"/>
    <w:rsid w:val="00D62D61"/>
    <w:rsid w:val="00D63AD0"/>
    <w:rsid w:val="00D63F44"/>
    <w:rsid w:val="00D6474E"/>
    <w:rsid w:val="00D67A9B"/>
    <w:rsid w:val="00D72E20"/>
    <w:rsid w:val="00D7416A"/>
    <w:rsid w:val="00D77AFF"/>
    <w:rsid w:val="00D83EFE"/>
    <w:rsid w:val="00D86ABF"/>
    <w:rsid w:val="00D87D73"/>
    <w:rsid w:val="00D87E4F"/>
    <w:rsid w:val="00D903D8"/>
    <w:rsid w:val="00D90505"/>
    <w:rsid w:val="00D92562"/>
    <w:rsid w:val="00D93487"/>
    <w:rsid w:val="00D94613"/>
    <w:rsid w:val="00D97BE4"/>
    <w:rsid w:val="00DA2014"/>
    <w:rsid w:val="00DA245C"/>
    <w:rsid w:val="00DA592B"/>
    <w:rsid w:val="00DA71E0"/>
    <w:rsid w:val="00DA782B"/>
    <w:rsid w:val="00DA7AE0"/>
    <w:rsid w:val="00DB1D2E"/>
    <w:rsid w:val="00DB3235"/>
    <w:rsid w:val="00DB3CFE"/>
    <w:rsid w:val="00DB57D0"/>
    <w:rsid w:val="00DB628F"/>
    <w:rsid w:val="00DB6434"/>
    <w:rsid w:val="00DB6B73"/>
    <w:rsid w:val="00DB6CC6"/>
    <w:rsid w:val="00DC2143"/>
    <w:rsid w:val="00DD3326"/>
    <w:rsid w:val="00DD536E"/>
    <w:rsid w:val="00DE0D93"/>
    <w:rsid w:val="00DE0EC1"/>
    <w:rsid w:val="00DE18A5"/>
    <w:rsid w:val="00DE4D75"/>
    <w:rsid w:val="00DE6271"/>
    <w:rsid w:val="00DF03D1"/>
    <w:rsid w:val="00DF0645"/>
    <w:rsid w:val="00DF09C3"/>
    <w:rsid w:val="00DF142B"/>
    <w:rsid w:val="00DF3611"/>
    <w:rsid w:val="00DF5E44"/>
    <w:rsid w:val="00DF75D9"/>
    <w:rsid w:val="00E00730"/>
    <w:rsid w:val="00E01DA0"/>
    <w:rsid w:val="00E0272C"/>
    <w:rsid w:val="00E03B6D"/>
    <w:rsid w:val="00E03D74"/>
    <w:rsid w:val="00E07799"/>
    <w:rsid w:val="00E137F6"/>
    <w:rsid w:val="00E145EB"/>
    <w:rsid w:val="00E16DB5"/>
    <w:rsid w:val="00E2102C"/>
    <w:rsid w:val="00E21F62"/>
    <w:rsid w:val="00E22B49"/>
    <w:rsid w:val="00E24F72"/>
    <w:rsid w:val="00E27941"/>
    <w:rsid w:val="00E30CDD"/>
    <w:rsid w:val="00E30EEE"/>
    <w:rsid w:val="00E360A4"/>
    <w:rsid w:val="00E40C46"/>
    <w:rsid w:val="00E42B20"/>
    <w:rsid w:val="00E43E04"/>
    <w:rsid w:val="00E45FD7"/>
    <w:rsid w:val="00E46B39"/>
    <w:rsid w:val="00E52EF0"/>
    <w:rsid w:val="00E55E0D"/>
    <w:rsid w:val="00E56316"/>
    <w:rsid w:val="00E574FE"/>
    <w:rsid w:val="00E579C7"/>
    <w:rsid w:val="00E61842"/>
    <w:rsid w:val="00E62D45"/>
    <w:rsid w:val="00E63FA5"/>
    <w:rsid w:val="00E6711F"/>
    <w:rsid w:val="00E731F2"/>
    <w:rsid w:val="00E75669"/>
    <w:rsid w:val="00E76753"/>
    <w:rsid w:val="00E77A1F"/>
    <w:rsid w:val="00E8040C"/>
    <w:rsid w:val="00E81D8D"/>
    <w:rsid w:val="00E8329B"/>
    <w:rsid w:val="00E83B90"/>
    <w:rsid w:val="00E87006"/>
    <w:rsid w:val="00E8724F"/>
    <w:rsid w:val="00E90E92"/>
    <w:rsid w:val="00E91CC6"/>
    <w:rsid w:val="00EA0375"/>
    <w:rsid w:val="00EA1973"/>
    <w:rsid w:val="00EA1BF2"/>
    <w:rsid w:val="00EA4EA7"/>
    <w:rsid w:val="00EA6B5C"/>
    <w:rsid w:val="00EB309C"/>
    <w:rsid w:val="00EB4736"/>
    <w:rsid w:val="00EB619C"/>
    <w:rsid w:val="00EB63F5"/>
    <w:rsid w:val="00EC037D"/>
    <w:rsid w:val="00EC084A"/>
    <w:rsid w:val="00EC0DE8"/>
    <w:rsid w:val="00EC113C"/>
    <w:rsid w:val="00EC215B"/>
    <w:rsid w:val="00EC37A5"/>
    <w:rsid w:val="00EC7445"/>
    <w:rsid w:val="00ED0EB8"/>
    <w:rsid w:val="00ED5EC3"/>
    <w:rsid w:val="00EE55DC"/>
    <w:rsid w:val="00EF39FF"/>
    <w:rsid w:val="00EF779A"/>
    <w:rsid w:val="00F04B9C"/>
    <w:rsid w:val="00F05DD7"/>
    <w:rsid w:val="00F079DE"/>
    <w:rsid w:val="00F11A66"/>
    <w:rsid w:val="00F12080"/>
    <w:rsid w:val="00F12811"/>
    <w:rsid w:val="00F22D0D"/>
    <w:rsid w:val="00F22D7C"/>
    <w:rsid w:val="00F22E7E"/>
    <w:rsid w:val="00F23218"/>
    <w:rsid w:val="00F2521F"/>
    <w:rsid w:val="00F26985"/>
    <w:rsid w:val="00F27A8C"/>
    <w:rsid w:val="00F27F5C"/>
    <w:rsid w:val="00F31F63"/>
    <w:rsid w:val="00F34BC9"/>
    <w:rsid w:val="00F34D41"/>
    <w:rsid w:val="00F407F4"/>
    <w:rsid w:val="00F42AAE"/>
    <w:rsid w:val="00F44513"/>
    <w:rsid w:val="00F50647"/>
    <w:rsid w:val="00F50764"/>
    <w:rsid w:val="00F54985"/>
    <w:rsid w:val="00F602B0"/>
    <w:rsid w:val="00F6348F"/>
    <w:rsid w:val="00F65557"/>
    <w:rsid w:val="00F66796"/>
    <w:rsid w:val="00F71A9A"/>
    <w:rsid w:val="00F75FC8"/>
    <w:rsid w:val="00F80A0B"/>
    <w:rsid w:val="00F816F0"/>
    <w:rsid w:val="00F830F8"/>
    <w:rsid w:val="00F86AA1"/>
    <w:rsid w:val="00F941C3"/>
    <w:rsid w:val="00F97A60"/>
    <w:rsid w:val="00FA03C5"/>
    <w:rsid w:val="00FA63FA"/>
    <w:rsid w:val="00FB16E5"/>
    <w:rsid w:val="00FB4878"/>
    <w:rsid w:val="00FB50EA"/>
    <w:rsid w:val="00FB5F2F"/>
    <w:rsid w:val="00FB6446"/>
    <w:rsid w:val="00FC09B6"/>
    <w:rsid w:val="00FC2F04"/>
    <w:rsid w:val="00FC30B9"/>
    <w:rsid w:val="00FC3E29"/>
    <w:rsid w:val="00FC77C0"/>
    <w:rsid w:val="00FD06D0"/>
    <w:rsid w:val="00FD0D59"/>
    <w:rsid w:val="00FD368E"/>
    <w:rsid w:val="00FD41BF"/>
    <w:rsid w:val="00FD62D6"/>
    <w:rsid w:val="00FD66EE"/>
    <w:rsid w:val="00FE02E0"/>
    <w:rsid w:val="00FE1E90"/>
    <w:rsid w:val="00FE2713"/>
    <w:rsid w:val="00FE7F38"/>
    <w:rsid w:val="00FF0E74"/>
    <w:rsid w:val="00FF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07"/>
    <w:pPr>
      <w:ind w:left="720"/>
      <w:contextualSpacing/>
    </w:pPr>
  </w:style>
  <w:style w:type="table" w:styleId="TableGrid">
    <w:name w:val="Table Grid"/>
    <w:basedOn w:val="TableNormal"/>
    <w:uiPriority w:val="39"/>
    <w:rsid w:val="00D7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F - Supporting Documents</Topic>
  </documentManagement>
</p:properties>
</file>

<file path=customXml/itemProps1.xml><?xml version="1.0" encoding="utf-8"?>
<ds:datastoreItem xmlns:ds="http://schemas.openxmlformats.org/officeDocument/2006/customXml" ds:itemID="{9BD31A6F-FCD5-4543-A3EA-37D13D169EA9}"/>
</file>

<file path=customXml/itemProps2.xml><?xml version="1.0" encoding="utf-8"?>
<ds:datastoreItem xmlns:ds="http://schemas.openxmlformats.org/officeDocument/2006/customXml" ds:itemID="{1177B07D-9DA4-42A2-9116-2555B8965CC6}"/>
</file>

<file path=customXml/itemProps3.xml><?xml version="1.0" encoding="utf-8"?>
<ds:datastoreItem xmlns:ds="http://schemas.openxmlformats.org/officeDocument/2006/customXml" ds:itemID="{12F57493-61C7-407D-84E6-8374549C8F77}"/>
</file>

<file path=customXml/itemProps4.xml><?xml version="1.0" encoding="utf-8"?>
<ds:datastoreItem xmlns:ds="http://schemas.openxmlformats.org/officeDocument/2006/customXml" ds:itemID="{EF09751D-2EAD-4E9D-B159-13D0B5DB6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jinahar</cp:lastModifiedBy>
  <cp:revision>15</cp:revision>
  <dcterms:created xsi:type="dcterms:W3CDTF">2016-02-26T00:19:00Z</dcterms:created>
  <dcterms:modified xsi:type="dcterms:W3CDTF">2016-02-26T01:04:00Z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