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0"/>
      <w:r>
        <w:t xml:space="preserve"> Rules</w:t>
      </w:r>
      <w:commentRangeEnd w:id="0"/>
      <w:r w:rsidR="00ED486F">
        <w:rPr>
          <w:rStyle w:val="CommentReference"/>
        </w:rPr>
        <w:commentReference w:id="0"/>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1" w:author="DAVIS George" w:date="2016-08-29T09:16:00Z">
        <w:r w:rsidR="00ED486F">
          <w:rPr>
            <w:b/>
          </w:rPr>
          <w:t xml:space="preserve"> </w:t>
        </w:r>
        <w:commentRangeStart w:id="2"/>
        <w:r w:rsidR="00ED486F">
          <w:rPr>
            <w:b/>
          </w:rPr>
          <w:t>and Jurisdiction</w:t>
        </w:r>
        <w:commentRangeEnd w:id="2"/>
        <w:r w:rsidR="00ED486F">
          <w:rPr>
            <w:rStyle w:val="CommentReference"/>
          </w:rPr>
          <w:commentReference w:id="2"/>
        </w:r>
      </w:ins>
    </w:p>
    <w:p w14:paraId="3D700678" w14:textId="561ABC81" w:rsidR="0083329C" w:rsidRDefault="0083329C" w:rsidP="0083329C">
      <w:pPr>
        <w:spacing w:after="100" w:afterAutospacing="1"/>
        <w:ind w:left="0"/>
      </w:pPr>
      <w:r>
        <w:t xml:space="preserve">Notwithstanding OAR 340 Division 246, OAR 340-244-9000 through 9090 apply to facilities </w:t>
      </w:r>
      <w:del w:id="3" w:author="DAVIS George" w:date="2016-08-24T16:20:00Z">
        <w:r w:rsidDel="00796A10">
          <w:delText xml:space="preserve">located within the Portland Air Quality Maintenance Area </w:delText>
        </w:r>
      </w:del>
      <w:commentRangeStart w:id="4"/>
      <w:r>
        <w:t>that</w:t>
      </w:r>
      <w:commentRangeEnd w:id="4"/>
      <w:r w:rsidR="00BB0A44">
        <w:rPr>
          <w:rStyle w:val="CommentReference"/>
        </w:rPr>
        <w:commentReference w:id="4"/>
      </w:r>
      <w:r>
        <w: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5" w:author="DAVIS George" w:date="2016-08-24T16:20:00Z"/>
        </w:rPr>
      </w:pPr>
      <w:r>
        <w:t xml:space="preserve">(2) Manufacture </w:t>
      </w:r>
      <w:del w:id="6" w:author="DAVIS George" w:date="2016-08-24T16:18:00Z">
        <w:r w:rsidDel="00796A10">
          <w:delText xml:space="preserve">10 </w:delText>
        </w:r>
      </w:del>
      <w:ins w:id="7" w:author="DAVIS George" w:date="2016-08-24T16:18:00Z">
        <w:r w:rsidR="00796A10">
          <w:t xml:space="preserve">5 </w:t>
        </w:r>
      </w:ins>
      <w:r>
        <w:t>tons per year or more of colored glass using raw materials that contain any of the following metal HAPs: arsenic, cadmium, chromium, lead, manganese and nickel.</w:t>
      </w:r>
    </w:p>
    <w:p w14:paraId="5ABE8484" w14:textId="2A73471A" w:rsidR="00796A10" w:rsidRDefault="00796A10" w:rsidP="0083329C">
      <w:pPr>
        <w:spacing w:after="100" w:afterAutospacing="1"/>
        <w:ind w:left="0"/>
      </w:pPr>
      <w:ins w:id="8" w:author="DAVIS George" w:date="2016-08-24T16:20:00Z">
        <w:r>
          <w:t>(3</w:t>
        </w:r>
        <w:r w:rsidRPr="005C0224">
          <w:t xml:space="preserve">) Subject to the requirements in this division and OAR 340-200-0010(3), </w:t>
        </w:r>
        <w:commentRangeStart w:id="9"/>
        <w:r w:rsidRPr="005C0224">
          <w:t>LRAPA</w:t>
        </w:r>
      </w:ins>
      <w:commentRangeEnd w:id="9"/>
      <w:ins w:id="10" w:author="DAVIS George" w:date="2016-08-29T09:17:00Z">
        <w:r w:rsidR="00ED486F">
          <w:rPr>
            <w:rStyle w:val="CommentReference"/>
          </w:rPr>
          <w:commentReference w:id="9"/>
        </w:r>
      </w:ins>
      <w:ins w:id="11"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“Metal HAP</w:t>
      </w:r>
      <w:proofErr w:type="gramStart"/>
      <w:r>
        <w:t>”  means</w:t>
      </w:r>
      <w:proofErr w:type="gramEnd"/>
      <w:r>
        <w:t xml:space="preserve"> </w:t>
      </w:r>
      <w:commentRangeStart w:id="12"/>
      <w:r>
        <w:t>arsenic, cadmium, chromium, lead, manganese</w:t>
      </w:r>
      <w:ins w:id="13" w:author="DAVIS George" w:date="2016-08-29T09:23:00Z">
        <w:r w:rsidR="00D217D5">
          <w:t>,</w:t>
        </w:r>
      </w:ins>
      <w:del w:id="14" w:author="DAVIS George" w:date="2016-08-29T09:23:00Z">
        <w:r w:rsidDel="00D217D5">
          <w:delText xml:space="preserve"> or</w:delText>
        </w:r>
      </w:del>
      <w:r>
        <w:t xml:space="preserve"> nickel</w:t>
      </w:r>
      <w:commentRangeEnd w:id="12"/>
      <w:r w:rsidR="00EC1D8D">
        <w:rPr>
          <w:rStyle w:val="CommentReference"/>
        </w:rPr>
        <w:commentReference w:id="12"/>
      </w:r>
      <w:ins w:id="15" w:author="DAVIS George" w:date="2016-08-29T09:23:00Z">
        <w:r w:rsidR="00D217D5">
          <w:t xml:space="preserve"> or selenium</w:t>
        </w:r>
      </w:ins>
      <w:r>
        <w:t xml:space="preserve">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EB30944" w14:textId="09EE4741" w:rsidR="00B138D9" w:rsidRDefault="00B138D9" w:rsidP="0083329C">
      <w:pPr>
        <w:spacing w:after="100" w:afterAutospacing="1"/>
        <w:ind w:left="0"/>
        <w:rPr>
          <w:ins w:id="16" w:author="DAVIS George" w:date="2016-08-29T16:16:00Z"/>
        </w:rPr>
      </w:pPr>
      <w:r>
        <w:t>(c) Raw material includes</w:t>
      </w:r>
      <w:ins w:id="17" w:author="DAVIS George" w:date="2016-08-29T16:15:00Z">
        <w:r>
          <w:t xml:space="preserve"> </w:t>
        </w:r>
        <w:commentRangeStart w:id="18"/>
        <w:r>
          <w:t>frits</w:t>
        </w:r>
      </w:ins>
      <w:ins w:id="19" w:author="DAVIS George" w:date="2016-08-29T16:18:00Z">
        <w:r>
          <w:t xml:space="preserve"> and similar materials</w:t>
        </w:r>
      </w:ins>
      <w:ins w:id="20" w:author="DAVIS George" w:date="2016-08-29T16:15:00Z">
        <w:r>
          <w:t>, which are</w:t>
        </w:r>
      </w:ins>
      <w:commentRangeEnd w:id="18"/>
      <w:ins w:id="21" w:author="DAVIS George" w:date="2016-08-29T16:25:00Z">
        <w:r w:rsidR="004E66CE">
          <w:rPr>
            <w:rStyle w:val="CommentReference"/>
          </w:rPr>
          <w:commentReference w:id="18"/>
        </w:r>
      </w:ins>
      <w:r>
        <w:t xml:space="preserve"> glass materials that contain metal HAPs in amounts that materially affect the color of the finished product and that are used as coloring agents.</w:t>
      </w:r>
      <w:ins w:id="22" w:author="DAVIS George" w:date="2016-08-29T16:16:00Z">
        <w:r>
          <w:t xml:space="preserve"> For the purpose of this definition, frit has the meaning given in paragraph (A) but excludes fr</w:t>
        </w:r>
        <w:r w:rsidR="004E66CE">
          <w:t>its as defined in paragraph (B):</w:t>
        </w:r>
      </w:ins>
    </w:p>
    <w:p w14:paraId="77C57149" w14:textId="4567699E" w:rsidR="00B138D9" w:rsidRDefault="00B138D9" w:rsidP="0083329C">
      <w:pPr>
        <w:spacing w:after="100" w:afterAutospacing="1"/>
        <w:ind w:left="0"/>
        <w:rPr>
          <w:ins w:id="23" w:author="DAVIS George" w:date="2016-08-29T16:22:00Z"/>
          <w:lang w:val="en"/>
        </w:rPr>
      </w:pPr>
      <w:ins w:id="24" w:author="DAVIS George" w:date="2016-08-29T16:19:00Z">
        <w:r>
          <w:t xml:space="preserve">(A) </w:t>
        </w:r>
      </w:ins>
      <w:ins w:id="25" w:author="DAVIS George" w:date="2016-08-29T16:21:00Z">
        <w:r w:rsidR="004E66CE">
          <w:rPr>
            <w:lang w:val="en"/>
          </w:rPr>
          <w:t>A</w:t>
        </w:r>
        <w:r w:rsidRPr="00B138D9">
          <w:rPr>
            <w:lang w:val="en"/>
          </w:rPr>
          <w:t xml:space="preserve"> </w:t>
        </w:r>
      </w:ins>
      <w:ins w:id="26" w:author="DAVIS George" w:date="2016-08-29T16:36:00Z">
        <w:r w:rsidR="00312733" w:rsidRPr="00B138D9">
          <w:rPr>
            <w:color w:val="0000FF"/>
            <w:u w:val="single"/>
            <w:lang w:val="en"/>
          </w:rPr>
          <w:t>ceramic</w:t>
        </w:r>
      </w:ins>
      <w:ins w:id="27" w:author="DAVIS George" w:date="2016-08-29T16:21:00Z">
        <w:r w:rsidRPr="00B138D9">
          <w:rPr>
            <w:lang w:val="en"/>
          </w:rPr>
          <w:t xml:space="preserve"> composition that has been fused in a special fusing oven, quenched to form a glass, and granu</w:t>
        </w:r>
        <w:r w:rsidR="00A823E9">
          <w:rPr>
            <w:lang w:val="en"/>
          </w:rPr>
          <w:t xml:space="preserve">lated to render any soluble </w:t>
        </w:r>
        <w:r w:rsidRPr="00B138D9">
          <w:rPr>
            <w:lang w:val="en"/>
          </w:rPr>
          <w:t>or toxic components insoluble by causing them to combine with silica and other added oxides.</w:t>
        </w:r>
      </w:ins>
      <w:bookmarkStart w:id="28" w:name="_GoBack"/>
      <w:bookmarkEnd w:id="28"/>
    </w:p>
    <w:p w14:paraId="3CA068DB" w14:textId="768584EE" w:rsidR="004E66CE" w:rsidRDefault="00B941E6" w:rsidP="0083329C">
      <w:pPr>
        <w:spacing w:after="100" w:afterAutospacing="1"/>
        <w:ind w:left="0"/>
      </w:pPr>
      <w:ins w:id="29" w:author="DAVIS George" w:date="2016-08-29T16:22:00Z">
        <w:r>
          <w:rPr>
            <w:lang w:val="en"/>
          </w:rPr>
          <w:t>(B) Granule</w:t>
        </w:r>
        <w:r w:rsidR="004E66CE">
          <w:rPr>
            <w:lang w:val="en"/>
          </w:rPr>
          <w:t>s of crushed finished glass in various sizes.</w:t>
        </w:r>
      </w:ins>
    </w:p>
    <w:p w14:paraId="3D700690" w14:textId="3279A7D8" w:rsidR="0083329C" w:rsidRDefault="0083329C" w:rsidP="0083329C">
      <w:pPr>
        <w:spacing w:after="100" w:afterAutospacing="1"/>
        <w:ind w:left="0"/>
      </w:pPr>
      <w:r w:rsidRPr="004E66CE">
        <w:rPr>
          <w:highlight w:val="yellow"/>
          <w:rPrChange w:id="30" w:author="DAVIS George" w:date="2016-08-29T16:28:00Z">
            <w:rPr/>
          </w:rPrChange>
        </w:rPr>
        <w:t xml:space="preserve">(c) Raw material includes glass materials that contain metal HAPs in amounts that materially affect the color of the finished product and that are used as coloring agents. </w:t>
      </w:r>
      <w:ins w:id="31" w:author="DAVIS George" w:date="2016-08-29T09:24:00Z">
        <w:r w:rsidR="00A72F21" w:rsidRPr="004E66CE">
          <w:rPr>
            <w:highlight w:val="yellow"/>
            <w:rPrChange w:id="32" w:author="DAVIS George" w:date="2016-08-29T16:28:00Z">
              <w:rPr/>
            </w:rPrChange>
          </w:rPr>
          <w:t>Such materials may be in the form of a powder, glassified, vitrified, or in some other form.</w:t>
        </w:r>
        <w:commentRangeStart w:id="33"/>
        <w:r w:rsidR="00A72F21" w:rsidRPr="004E66CE">
          <w:rPr>
            <w:highlight w:val="yellow"/>
            <w:rPrChange w:id="34" w:author="DAVIS George" w:date="2016-08-29T16:28:00Z">
              <w:rPr/>
            </w:rPrChange>
          </w:rPr>
          <w:t xml:space="preserve"> (For example, one pound of cadmium sulfide may be used in a glass formulation for the purpose of achieving a particular color throughout the final glass product. The pound of cadmium sulfide may be added in powder form, or in a glassified or vitrified form; all of these are raw materials.</w:t>
        </w:r>
        <w:commentRangeEnd w:id="33"/>
        <w:r w:rsidR="00A72F21" w:rsidRPr="004E66CE">
          <w:rPr>
            <w:highlight w:val="yellow"/>
            <w:rPrChange w:id="35" w:author="DAVIS George" w:date="2016-08-29T16:28:00Z">
              <w:rPr/>
            </w:rPrChange>
          </w:rPr>
          <w:t>)</w:t>
        </w:r>
        <w:r w:rsidR="00A72F21" w:rsidRPr="004E66CE">
          <w:rPr>
            <w:rStyle w:val="CommentReference"/>
            <w:highlight w:val="yellow"/>
            <w:rPrChange w:id="36" w:author="DAVIS George" w:date="2016-08-29T16:28:00Z">
              <w:rPr>
                <w:rStyle w:val="CommentReference"/>
              </w:rPr>
            </w:rPrChange>
          </w:rPr>
          <w:commentReference w:id="33"/>
        </w:r>
      </w:ins>
    </w:p>
    <w:p w14:paraId="3D700691"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 xml:space="preserve">(11) “Tier 1 CAGM” means a CAGM that produces </w:t>
      </w:r>
      <w:commentRangeStart w:id="37"/>
      <w:del w:id="38" w:author="DAVIS George" w:date="2016-08-29T09:24:00Z">
        <w:r w:rsidDel="0076619F">
          <w:delText xml:space="preserve">10 </w:delText>
        </w:r>
      </w:del>
      <w:ins w:id="39" w:author="DAVIS George" w:date="2016-08-29T09:24:00Z">
        <w:r w:rsidR="0076619F">
          <w:t xml:space="preserve">5 </w:t>
        </w:r>
        <w:commentRangeEnd w:id="37"/>
        <w:r w:rsidR="0076619F">
          <w:rPr>
            <w:rStyle w:val="CommentReference"/>
          </w:rPr>
          <w:commentReference w:id="37"/>
        </w:r>
      </w:ins>
      <w:r>
        <w:t>tons per year or more of colored art glass, but not more than 100 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40" w:author="DAVIS George" w:date="2016-08-29T09:25:00Z">
        <w:r w:rsidDel="00CB156D">
          <w:delText xml:space="preserve">10 </w:delText>
        </w:r>
      </w:del>
      <w:commentRangeStart w:id="41"/>
      <w:ins w:id="42" w:author="DAVIS George" w:date="2016-08-29T09:25:00Z">
        <w:r w:rsidR="00CB156D">
          <w:t>5</w:t>
        </w:r>
        <w:commentRangeEnd w:id="41"/>
        <w:r w:rsidR="00CB156D">
          <w:rPr>
            <w:rStyle w:val="CommentReference"/>
          </w:rPr>
          <w:commentReference w:id="41"/>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43" w:author="DAVIS George" w:date="2016-08-29T09:26:00Z"/>
          <w:b/>
        </w:rPr>
      </w:pPr>
      <w:ins w:id="44" w:author="DAVIS George" w:date="2016-08-29T09:26:00Z">
        <w:r w:rsidRPr="007B17B1">
          <w:rPr>
            <w:b/>
          </w:rPr>
          <w:t>340-244-9015</w:t>
        </w:r>
      </w:ins>
    </w:p>
    <w:p w14:paraId="5791AEB9" w14:textId="77777777" w:rsidR="00CB156D" w:rsidRPr="007B17B1" w:rsidRDefault="00CB156D" w:rsidP="00CB156D">
      <w:pPr>
        <w:spacing w:after="100" w:afterAutospacing="1"/>
        <w:ind w:left="0"/>
        <w:rPr>
          <w:ins w:id="45" w:author="DAVIS George" w:date="2016-08-29T09:26:00Z"/>
          <w:b/>
        </w:rPr>
      </w:pPr>
      <w:commentRangeStart w:id="46"/>
      <w:ins w:id="47" w:author="DAVIS George" w:date="2016-08-29T09:26:00Z">
        <w:r w:rsidRPr="007B17B1">
          <w:rPr>
            <w:b/>
          </w:rPr>
          <w:t>Compliance Extensions</w:t>
        </w:r>
        <w:commentRangeEnd w:id="46"/>
        <w:r>
          <w:rPr>
            <w:rStyle w:val="CommentReference"/>
          </w:rPr>
          <w:commentReference w:id="46"/>
        </w:r>
      </w:ins>
    </w:p>
    <w:p w14:paraId="0AE8C4EE" w14:textId="77777777" w:rsidR="00CB156D" w:rsidRDefault="00CB156D" w:rsidP="00CB156D">
      <w:pPr>
        <w:spacing w:after="100" w:afterAutospacing="1"/>
        <w:ind w:left="0"/>
        <w:rPr>
          <w:ins w:id="48" w:author="DAVIS George" w:date="2016-08-29T09:26:00Z"/>
        </w:rPr>
      </w:pPr>
      <w:ins w:id="49" w:author="DAVIS George" w:date="2016-08-29T09:26:00Z">
        <w:r w:rsidRPr="007B17B1">
          <w:t xml:space="preserve">A </w:t>
        </w:r>
        <w:r>
          <w:t xml:space="preserve">Tier 1 </w:t>
        </w:r>
        <w:r w:rsidRPr="007B17B1">
          <w:t>CAGM may</w:t>
        </w:r>
        <w:r>
          <w:t xml:space="preserve"> request, and DEQ may grant, one or more </w:t>
        </w:r>
        <w:r w:rsidRPr="007B17B1">
          <w:t>extension</w:t>
        </w:r>
        <w:r>
          <w:t>s not to exceed a total of</w:t>
        </w:r>
        <w:r w:rsidRPr="007B17B1">
          <w:t xml:space="preserve"> 1</w:t>
        </w:r>
        <w:r>
          <w:t>2 months to the compliance date</w:t>
        </w:r>
        <w:r w:rsidRPr="007B17B1">
          <w:t xml:space="preserve"> for installation of emission control systems if the CAGM cannot meet the compliance date for reasons beyond their reasonable control.</w:t>
        </w:r>
        <w:r>
          <w:t xml:space="preserve"> A Tier 1 CAGM that has been granted an extension:</w:t>
        </w:r>
      </w:ins>
    </w:p>
    <w:p w14:paraId="1ED78A26" w14:textId="77777777" w:rsidR="00CB156D" w:rsidRDefault="00CB156D" w:rsidP="00CB156D">
      <w:pPr>
        <w:spacing w:after="100" w:afterAutospacing="1"/>
        <w:ind w:left="0"/>
        <w:rPr>
          <w:ins w:id="50" w:author="DAVIS George" w:date="2016-08-29T09:26:00Z"/>
        </w:rPr>
      </w:pPr>
      <w:ins w:id="51"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52" w:author="DAVIS George" w:date="2016-08-29T09:26:00Z"/>
        </w:rPr>
      </w:pPr>
      <w:ins w:id="53"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54" w:author="Joe Westersund" w:date="2016-07-06T10:26:00Z"/>
        </w:rPr>
      </w:pPr>
      <w:ins w:id="55" w:author="DAVIS George" w:date="2016-08-24T16:56:00Z">
        <w:r>
          <w:t xml:space="preserve">(1) </w:t>
        </w:r>
      </w:ins>
      <w:r w:rsidR="0083329C">
        <w:t xml:space="preserve">Not later than </w:t>
      </w:r>
      <w:del w:id="56" w:author="DAVIS George" w:date="2016-08-29T09:26:00Z">
        <w:r w:rsidR="0083329C" w:rsidDel="00CB156D">
          <w:delText xml:space="preserve">September </w:delText>
        </w:r>
      </w:del>
      <w:ins w:id="57" w:author="DAVIS George" w:date="2016-08-29T09:26:00Z">
        <w:r w:rsidR="00CB156D">
          <w:t xml:space="preserve">December </w:t>
        </w:r>
      </w:ins>
      <w:r w:rsidR="0083329C">
        <w:t>1, 2016</w:t>
      </w:r>
      <w:ins w:id="58" w:author="DAVIS George" w:date="2016-08-24T16:55:00Z">
        <w:r w:rsidRPr="00C30327">
          <w:t xml:space="preserve"> </w:t>
        </w:r>
        <w:r>
          <w:t xml:space="preserve">if located within the Portland AQMA and April 1, 2017 </w:t>
        </w:r>
        <w:commentRangeStart w:id="59"/>
        <w:r>
          <w:t>if</w:t>
        </w:r>
        <w:commentRangeEnd w:id="59"/>
        <w:r>
          <w:rPr>
            <w:rStyle w:val="CommentReference"/>
          </w:rPr>
          <w:commentReference w:id="59"/>
        </w:r>
        <w:r>
          <w:t xml:space="preserve"> located outside the Portland AQMA</w:t>
        </w:r>
      </w:ins>
      <w:r w:rsidR="0083329C">
        <w:t>, all CAGMs not otherwise subject to a permitting requirement must apply for a permit under OAR 340-216-8010 Table 1, Part B, category #84.</w:t>
      </w:r>
    </w:p>
    <w:p w14:paraId="128A4890" w14:textId="40581DED" w:rsidR="00CB156D" w:rsidRDefault="00CB156D" w:rsidP="0083329C">
      <w:pPr>
        <w:spacing w:after="100" w:afterAutospacing="1"/>
        <w:ind w:left="0"/>
        <w:rPr>
          <w:ins w:id="60" w:author="DAVIS George" w:date="2016-08-29T09:27:00Z"/>
        </w:rPr>
      </w:pPr>
      <w:ins w:id="61" w:author="DAVIS George" w:date="2016-08-29T09:27:00Z">
        <w:r>
          <w:t>(2) A CAGM that applies</w:t>
        </w:r>
        <w:r w:rsidRPr="00B559A3">
          <w:t xml:space="preserve"> for a permit on or before the required date</w:t>
        </w:r>
        <w:r>
          <w:t xml:space="preserve"> i</w:t>
        </w:r>
        <w:r w:rsidRPr="00B559A3">
          <w:t>s not in violation of OAR 340-</w:t>
        </w:r>
        <w:commentRangeStart w:id="62"/>
        <w:r w:rsidRPr="00B559A3">
          <w:t>216</w:t>
        </w:r>
        <w:commentRangeEnd w:id="62"/>
        <w:r>
          <w:rPr>
            <w:rStyle w:val="CommentReference"/>
          </w:rPr>
          <w:commentReference w:id="62"/>
        </w:r>
        <w:r w:rsidRPr="00B559A3">
          <w:t>-0020(3).</w:t>
        </w:r>
        <w:r w:rsidRPr="00B559A3">
          <w:rPr>
            <w:sz w:val="16"/>
            <w:szCs w:val="16"/>
          </w:rPr>
          <w:commentReference w:id="63"/>
        </w:r>
      </w:ins>
    </w:p>
    <w:p w14:paraId="3D70069C" w14:textId="1B57CE19" w:rsidR="001D0D4A" w:rsidRDefault="00CB156D" w:rsidP="0083329C">
      <w:pPr>
        <w:spacing w:after="100" w:afterAutospacing="1"/>
        <w:ind w:left="0"/>
      </w:pPr>
      <w:ins w:id="64" w:author="DAVIS George" w:date="2016-08-24T16:56:00Z">
        <w:r>
          <w:t>(3</w:t>
        </w:r>
        <w:r w:rsidR="00C30327">
          <w:t xml:space="preserve">) </w:t>
        </w:r>
      </w:ins>
      <w:ins w:id="65" w:author="Joe Westersund" w:date="2016-07-06T10:26:00Z">
        <w:del w:id="66" w:author="DAVIS George" w:date="2016-08-29T09:27:00Z">
          <w:r w:rsidR="001D0D4A" w:rsidDel="00CB156D">
            <w:delText>Sources</w:delText>
          </w:r>
        </w:del>
      </w:ins>
      <w:ins w:id="67" w:author="DAVIS George" w:date="2016-08-29T09:27:00Z">
        <w:r>
          <w:t>CAGMs</w:t>
        </w:r>
      </w:ins>
      <w:ins w:id="68" w:author="Joe Westersund" w:date="2016-07-06T10:26:00Z">
        <w:r w:rsidR="001D0D4A">
          <w:t xml:space="preserve"> constructed after September 1, 2016 must obtain a permit prior to </w:t>
        </w:r>
        <w:commentRangeStart w:id="69"/>
        <w:r w:rsidR="001D0D4A">
          <w:t>construction</w:t>
        </w:r>
      </w:ins>
      <w:commentRangeEnd w:id="69"/>
      <w:r w:rsidR="00EC1D8D">
        <w:rPr>
          <w:rStyle w:val="CommentReference"/>
        </w:rPr>
        <w:commentReference w:id="69"/>
      </w:r>
      <w:ins w:id="70"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71" w:author="DAVIS George" w:date="2016-08-29T09:31:00Z"/>
        </w:rPr>
      </w:pPr>
      <w:ins w:id="72" w:author="DAVIS George" w:date="2016-08-29T09:30:00Z">
        <w:r>
          <w:t xml:space="preserve">(1) </w:t>
        </w:r>
      </w:ins>
      <w:r w:rsidR="0083329C">
        <w:t>Effective September 1, 2016</w:t>
      </w:r>
      <w:ins w:id="73" w:author="DAVIS George" w:date="2016-08-24T16:55:00Z">
        <w:r w:rsidR="00C30327" w:rsidRPr="00C30327">
          <w:t xml:space="preserve"> </w:t>
        </w:r>
        <w:r w:rsidR="00C30327">
          <w:t xml:space="preserve">if located within the Portland AQMA and April 1, 2017 </w:t>
        </w:r>
        <w:commentRangeStart w:id="74"/>
        <w:r w:rsidR="00C30327">
          <w:t>if</w:t>
        </w:r>
        <w:commentRangeEnd w:id="74"/>
        <w:r w:rsidR="00C30327">
          <w:rPr>
            <w:rStyle w:val="CommentReference"/>
          </w:rPr>
          <w:commentReference w:id="74"/>
        </w:r>
        <w:r w:rsidR="00C30327">
          <w:t xml:space="preserve"> located outside the Portland AQMA</w:t>
        </w:r>
      </w:ins>
      <w:r w:rsidR="0083329C">
        <w:t xml:space="preserve">, Tier 2 CAGMs may not use raw materials containing </w:t>
      </w:r>
      <w:commentRangeStart w:id="75"/>
      <w:ins w:id="76" w:author="DAVIS George" w:date="2016-08-29T09:30:00Z">
        <w:r>
          <w:t>arsenic, cadmium, chromium, lead, manganese or nickel</w:t>
        </w:r>
        <w:commentRangeEnd w:id="75"/>
        <w:r>
          <w:rPr>
            <w:rStyle w:val="CommentReference"/>
          </w:rPr>
          <w:commentReference w:id="75"/>
        </w:r>
      </w:ins>
      <w:del w:id="77" w:author="DAVIS George" w:date="2016-08-29T09:30:00Z">
        <w:r w:rsidR="0083329C" w:rsidDel="00F95B0F">
          <w:delText>any metal HAPs</w:delText>
        </w:r>
      </w:del>
      <w:r w:rsidR="0083329C">
        <w:t xml:space="preserve"> except in glass-making furnaces that use an emission control device that meets the requirements of OAR 340-244-9070.</w:t>
      </w:r>
    </w:p>
    <w:p w14:paraId="0DEE3D79" w14:textId="0D9AAEE5" w:rsidR="00F95B0F" w:rsidRDefault="00F95B0F" w:rsidP="0083329C">
      <w:pPr>
        <w:spacing w:after="100" w:afterAutospacing="1"/>
        <w:ind w:left="0"/>
      </w:pPr>
      <w:ins w:id="78" w:author="DAVIS George" w:date="2016-08-29T09:31:00Z">
        <w:r>
          <w:t>(2) Effective January 1, 2017</w:t>
        </w:r>
        <w:r w:rsidRPr="00C30327">
          <w:t xml:space="preserve"> </w:t>
        </w:r>
        <w:r>
          <w:t xml:space="preserve">if located within the Portland AQMA and July 1, 2017 </w:t>
        </w:r>
        <w:commentRangeStart w:id="79"/>
        <w:r>
          <w:t>if</w:t>
        </w:r>
        <w:commentRangeEnd w:id="79"/>
        <w:r>
          <w:rPr>
            <w:rStyle w:val="CommentReference"/>
          </w:rPr>
          <w:commentReference w:id="79"/>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80" w:author="DAVIS George" w:date="2016-08-24T16:32:00Z"/>
        </w:rPr>
      </w:pPr>
      <w:ins w:id="81" w:author="DAVIS George" w:date="2016-08-24T16:32:00Z">
        <w:r w:rsidDel="00C245A1">
          <w:t xml:space="preserve"> </w:t>
        </w:r>
      </w:ins>
      <w:del w:id="82"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83"/>
        <w:r w:rsidR="0083329C" w:rsidDel="00C245A1">
          <w:delText>DEQ.</w:delText>
        </w:r>
      </w:del>
      <w:commentRangeEnd w:id="83"/>
      <w:r>
        <w:rPr>
          <w:rStyle w:val="CommentReference"/>
        </w:rPr>
        <w:commentReference w:id="83"/>
      </w:r>
    </w:p>
    <w:p w14:paraId="3D7006A5" w14:textId="45B365BE" w:rsidR="0083329C" w:rsidRDefault="0083329C" w:rsidP="0083329C">
      <w:pPr>
        <w:spacing w:after="100" w:afterAutospacing="1"/>
        <w:ind w:left="0"/>
        <w:rPr>
          <w:ins w:id="84" w:author="DAVIS George" w:date="2016-08-29T09:35:00Z"/>
        </w:rPr>
      </w:pPr>
      <w:r>
        <w:t>(</w:t>
      </w:r>
      <w:ins w:id="85" w:author="DAVIS George" w:date="2016-08-24T16:41:00Z">
        <w:r w:rsidR="00C245A1">
          <w:t>1</w:t>
        </w:r>
      </w:ins>
      <w:del w:id="86" w:author="DAVIS George" w:date="2016-08-24T16:41:00Z">
        <w:r w:rsidDel="00C245A1">
          <w:delText>2</w:delText>
        </w:r>
      </w:del>
      <w:r>
        <w:t xml:space="preserve">) A Tier 2 CAGM may use raw materials containing chromium </w:t>
      </w:r>
      <w:commentRangeStart w:id="87"/>
      <w:del w:id="88" w:author="DAVIS George" w:date="2016-08-29T09:32:00Z">
        <w:r w:rsidDel="00C646D5">
          <w:delText xml:space="preserve">III </w:delText>
        </w:r>
      </w:del>
      <w:commentRangeEnd w:id="87"/>
      <w:r w:rsidR="00C646D5">
        <w:rPr>
          <w:rStyle w:val="CommentReference"/>
        </w:rPr>
        <w:commentReference w:id="87"/>
      </w:r>
      <w:r>
        <w:t xml:space="preserve">in a </w:t>
      </w:r>
      <w:commentRangeStart w:id="89"/>
      <w:ins w:id="90" w:author="DAVIS George" w:date="2016-08-24T16:33:00Z">
        <w:r w:rsidR="00C245A1">
          <w:t>controlled</w:t>
        </w:r>
      </w:ins>
      <w:commentRangeEnd w:id="89"/>
      <w:ins w:id="91" w:author="DAVIS George" w:date="2016-08-29T09:35:00Z">
        <w:r w:rsidR="00433BE6">
          <w:rPr>
            <w:rStyle w:val="CommentReference"/>
          </w:rPr>
          <w:commentReference w:id="89"/>
        </w:r>
      </w:ins>
      <w:ins w:id="92" w:author="DAVIS George" w:date="2016-08-24T16:33:00Z">
        <w:r w:rsidR="00C245A1">
          <w:t xml:space="preserve"> </w:t>
        </w:r>
      </w:ins>
      <w:r>
        <w:t>glass-making furnace</w:t>
      </w:r>
      <w:del w:id="93" w:author="DAVIS George" w:date="2016-08-24T16:33:00Z">
        <w:r w:rsidDel="00C245A1">
          <w:delText xml:space="preserve"> (controlled or </w:delText>
        </w:r>
        <w:commentRangeStart w:id="94"/>
        <w:r w:rsidDel="00C245A1">
          <w:delText>uncontrolled</w:delText>
        </w:r>
      </w:del>
      <w:commentRangeEnd w:id="94"/>
      <w:r w:rsidR="00C245A1">
        <w:rPr>
          <w:rStyle w:val="CommentReference"/>
        </w:rPr>
        <w:commentReference w:id="94"/>
      </w:r>
      <w:del w:id="95" w:author="DAVIS George" w:date="2016-08-24T16:33:00Z">
        <w:r w:rsidDel="00C245A1">
          <w:delText>)</w:delText>
        </w:r>
      </w:del>
      <w:r>
        <w:t xml:space="preserve"> </w:t>
      </w:r>
      <w:ins w:id="96" w:author="DAVIS George" w:date="2016-08-29T09:33:00Z">
        <w:r w:rsidR="00C646D5">
          <w:t xml:space="preserve">only </w:t>
        </w:r>
      </w:ins>
      <w:r>
        <w:t xml:space="preserve">if DEQ has established annual and daily maximum allowable chromium </w:t>
      </w:r>
      <w:del w:id="97" w:author="DAVIS George" w:date="2016-08-29T09:33:00Z">
        <w:r w:rsidDel="00C646D5">
          <w:delText xml:space="preserve">III </w:delText>
        </w:r>
      </w:del>
      <w:r>
        <w:t xml:space="preserve">usage rates </w:t>
      </w:r>
      <w:commentRangeStart w:id="98"/>
      <w:del w:id="99" w:author="DAVIS George" w:date="2016-08-29T09:33:00Z">
        <w:r w:rsidDel="00C646D5">
          <w:delText xml:space="preserve">for the glass-making furnace or group of glass-making furnaces </w:delText>
        </w:r>
      </w:del>
      <w:commentRangeEnd w:id="98"/>
      <w:r w:rsidR="00C646D5">
        <w:rPr>
          <w:rStyle w:val="CommentReference"/>
        </w:rPr>
        <w:commentReference w:id="98"/>
      </w:r>
      <w:r>
        <w:t xml:space="preserve">that will prevent the source impact from exceeding an annual acceptable source impact level of 0.08 </w:t>
      </w:r>
      <w:proofErr w:type="spellStart"/>
      <w:r>
        <w:t>nanograms</w:t>
      </w:r>
      <w:proofErr w:type="spellEnd"/>
      <w:r>
        <w:t xml:space="preserve"> per cubic meter of chromium VI and a daily acceptable source impact level of </w:t>
      </w:r>
      <w:commentRangeStart w:id="100"/>
      <w:del w:id="101" w:author="DAVIS George" w:date="2016-08-24T16:34:00Z">
        <w:r w:rsidDel="00C245A1">
          <w:delText xml:space="preserve">36 </w:delText>
        </w:r>
      </w:del>
      <w:ins w:id="102" w:author="DAVIS George" w:date="2016-08-24T16:34:00Z">
        <w:r w:rsidR="00C245A1">
          <w:t>5</w:t>
        </w:r>
        <w:commentRangeEnd w:id="100"/>
        <w:r w:rsidR="00C245A1">
          <w:rPr>
            <w:rStyle w:val="CommentReference"/>
          </w:rPr>
          <w:commentReference w:id="100"/>
        </w:r>
        <w:r w:rsidR="00C245A1">
          <w:t xml:space="preserve"> </w:t>
        </w:r>
      </w:ins>
      <w:proofErr w:type="spellStart"/>
      <w:r>
        <w:t>nanograms</w:t>
      </w:r>
      <w:proofErr w:type="spellEnd"/>
      <w:r>
        <w:t xml:space="preserve"> per cubic meter of chromium VI.</w:t>
      </w:r>
    </w:p>
    <w:p w14:paraId="64C54541" w14:textId="70FC696D" w:rsidR="008B6664" w:rsidRDefault="008B6664" w:rsidP="0083329C">
      <w:pPr>
        <w:spacing w:after="100" w:afterAutospacing="1"/>
        <w:ind w:left="0"/>
      </w:pPr>
      <w:ins w:id="103" w:author="DAVIS George" w:date="2016-08-29T09:36:00Z">
        <w:r>
          <w:t xml:space="preserve">(2) </w:t>
        </w:r>
        <w:r w:rsidRPr="00371A2B">
          <w:t>Chromium may be used in glass-making furnaces that are controlled by an emission control device approved by DEQ for the purpose of conducting the em</w:t>
        </w:r>
        <w:r>
          <w:t>issions testing under section (3</w:t>
        </w:r>
        <w:r w:rsidRPr="00371A2B">
          <w:t xml:space="preserve">). Such use must be limited to only the amounts required to perform the </w:t>
        </w:r>
        <w:commentRangeStart w:id="104"/>
        <w:r w:rsidRPr="00371A2B">
          <w:t>testing</w:t>
        </w:r>
        <w:commentRangeEnd w:id="104"/>
        <w:r>
          <w:rPr>
            <w:rStyle w:val="CommentReference"/>
          </w:rPr>
          <w:commentReference w:id="104"/>
        </w:r>
        <w:r w:rsidRPr="00371A2B">
          <w:t>.</w:t>
        </w:r>
      </w:ins>
    </w:p>
    <w:p w14:paraId="3D7006A6" w14:textId="0956DBE8"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105" w:author="DAVIS George" w:date="2016-08-24T16:44:00Z">
        <w:r w:rsidDel="00190AAB">
          <w:delText xml:space="preserve"> </w:delText>
        </w:r>
      </w:del>
      <w:r>
        <w:t xml:space="preserve">approved protocols and methods for total chromium, </w:t>
      </w:r>
      <w:ins w:id="106" w:author="DAVIS George" w:date="2016-08-24T16:45:00Z">
        <w:r w:rsidR="00190AAB">
          <w:t xml:space="preserve">or total chromium and </w:t>
        </w:r>
      </w:ins>
      <w:r>
        <w:t>chromium VI</w:t>
      </w:r>
      <w:del w:id="107"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108"/>
      <w:r>
        <w:t>approval</w:t>
      </w:r>
      <w:commentRangeEnd w:id="108"/>
      <w:r w:rsidR="00C245A1">
        <w:rPr>
          <w:rStyle w:val="CommentReference"/>
        </w:rPr>
        <w:commentReference w:id="108"/>
      </w:r>
      <w:r>
        <w:t>;</w:t>
      </w:r>
    </w:p>
    <w:p w14:paraId="3D7006A9" w14:textId="19BFFC33" w:rsidR="0083329C" w:rsidRDefault="0083329C" w:rsidP="0083329C">
      <w:pPr>
        <w:spacing w:after="100" w:afterAutospacing="1"/>
        <w:ind w:left="0"/>
      </w:pPr>
      <w:r>
        <w:t>(B) Test</w:t>
      </w:r>
      <w:del w:id="109" w:author="DAVIS George" w:date="2016-08-24T16:45:00Z">
        <w:r w:rsidDel="00190AAB">
          <w:delText xml:space="preserve"> for chromium</w:delText>
        </w:r>
      </w:del>
      <w:del w:id="110" w:author="DAVIS George" w:date="2016-08-24T16:37:00Z">
        <w:r w:rsidDel="00C245A1">
          <w:delText>, chromium VI and particulate matter</w:delText>
        </w:r>
      </w:del>
      <w:r>
        <w:t xml:space="preserve"> at the outlet of </w:t>
      </w:r>
      <w:ins w:id="111" w:author="DAVIS George" w:date="2016-08-24T16:39:00Z">
        <w:r w:rsidR="00C245A1">
          <w:t xml:space="preserve">the emission control device on </w:t>
        </w:r>
      </w:ins>
      <w:r>
        <w:t>a</w:t>
      </w:r>
      <w:del w:id="112" w:author="DAVIS George" w:date="2016-08-24T16:37:00Z">
        <w:r w:rsidDel="00C245A1">
          <w:delText>n</w:delText>
        </w:r>
      </w:del>
      <w:r>
        <w:t xml:space="preserve"> </w:t>
      </w:r>
      <w:del w:id="113" w:author="DAVIS George" w:date="2016-08-24T16:37:00Z">
        <w:r w:rsidDel="00C245A1">
          <w:delText>un</w:delText>
        </w:r>
      </w:del>
      <w:r>
        <w:t>controlled glass-making furnace;</w:t>
      </w:r>
      <w:del w:id="114" w:author="DAVIS George" w:date="2016-08-24T16:39:00Z">
        <w:r w:rsidDel="00C245A1">
          <w:delText xml:space="preserve"> or test for chromium, chromium VI and particulate matter at the inlet of an emission control device and for particulate matter at the outlet of the emission </w:delText>
        </w:r>
        <w:commentRangeStart w:id="115"/>
        <w:r w:rsidDel="00C245A1">
          <w:delText>control device</w:delText>
        </w:r>
      </w:del>
      <w:commentRangeEnd w:id="115"/>
      <w:r w:rsidR="00356135">
        <w:rPr>
          <w:rStyle w:val="CommentReference"/>
        </w:rPr>
        <w:commentReference w:id="115"/>
      </w:r>
      <w:del w:id="116" w:author="DAVIS George" w:date="2016-08-24T16:39:00Z">
        <w:r w:rsidDel="00C245A1">
          <w:delText>;</w:delText>
        </w:r>
      </w:del>
    </w:p>
    <w:p w14:paraId="3D7006AA" w14:textId="2C88A94D" w:rsidR="0083329C" w:rsidRDefault="0083329C" w:rsidP="0083329C">
      <w:pPr>
        <w:spacing w:after="100" w:afterAutospacing="1"/>
        <w:ind w:left="0"/>
      </w:pPr>
      <w:r>
        <w:t>(C) Test while making a glass that DEQ agrees is made under the most oxidizing combustion conditions and that contains a high percentage of chromium</w:t>
      </w:r>
      <w:del w:id="117" w:author="DAVIS George" w:date="2016-08-24T16:39:00Z">
        <w:r w:rsidDel="00C245A1">
          <w:delText xml:space="preserve"> III</w:delText>
        </w:r>
      </w:del>
      <w:r>
        <w:t xml:space="preserve"> as compared to other formulas used by the CAGM;</w:t>
      </w:r>
      <w:del w:id="118" w:author="DAVIS George" w:date="2016-08-24T16:42:00Z">
        <w:r w:rsidDel="00C245A1">
          <w:delText xml:space="preserve"> and</w:delText>
        </w:r>
      </w:del>
    </w:p>
    <w:p w14:paraId="3D7006AB" w14:textId="2AAFFBB4" w:rsidR="0083329C" w:rsidRDefault="0083329C" w:rsidP="0083329C">
      <w:pPr>
        <w:spacing w:after="100" w:afterAutospacing="1"/>
        <w:ind w:left="0"/>
        <w:rPr>
          <w:ins w:id="119" w:author="DAVIS George" w:date="2016-08-24T16:42:00Z"/>
        </w:rPr>
      </w:pPr>
      <w:r>
        <w:t>(D) Keep records of the amount of chromium</w:t>
      </w:r>
      <w:del w:id="120"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121" w:author="DAVIS George" w:date="2016-08-24T16:42:00Z">
        <w:r w:rsidDel="00C245A1">
          <w:delText>.</w:delText>
        </w:r>
      </w:del>
      <w:ins w:id="122" w:author="DAVIS George" w:date="2016-08-24T16:42:00Z">
        <w:r w:rsidR="00C245A1">
          <w:t>; and</w:t>
        </w:r>
      </w:ins>
    </w:p>
    <w:p w14:paraId="74F65F39" w14:textId="6D7A3FCA" w:rsidR="00C245A1" w:rsidRDefault="00C245A1" w:rsidP="0083329C">
      <w:pPr>
        <w:spacing w:after="100" w:afterAutospacing="1"/>
        <w:ind w:left="0"/>
      </w:pPr>
      <w:ins w:id="123" w:author="DAVIS George" w:date="2016-08-24T16:42:00Z">
        <w:r>
          <w:t xml:space="preserve">(E) </w:t>
        </w:r>
        <w:r w:rsidR="00DC73AB">
          <w:t>If the testing under this section is done for total chromium</w:t>
        </w:r>
      </w:ins>
      <w:ins w:id="124" w:author="DAVIS George" w:date="2016-08-24T16:43:00Z">
        <w:r w:rsidR="00DC73AB">
          <w:t xml:space="preserve"> only</w:t>
        </w:r>
      </w:ins>
      <w:ins w:id="125" w:author="DAVIS George" w:date="2016-08-24T16:42:00Z">
        <w:r w:rsidR="00DC73AB">
          <w:t xml:space="preserve">, the CAGM must </w:t>
        </w:r>
        <w:commentRangeStart w:id="126"/>
        <w:r w:rsidR="00DC73AB">
          <w:t>assume</w:t>
        </w:r>
      </w:ins>
      <w:commentRangeEnd w:id="126"/>
      <w:ins w:id="127" w:author="DAVIS George" w:date="2016-08-29T09:38:00Z">
        <w:r w:rsidR="00341D99">
          <w:rPr>
            <w:rStyle w:val="CommentReference"/>
          </w:rPr>
          <w:commentReference w:id="126"/>
        </w:r>
      </w:ins>
      <w:ins w:id="128"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129" w:author="DAVIS George" w:date="2016-08-29T09:39:00Z">
        <w:r w:rsidDel="00884791">
          <w:delText xml:space="preserve">III </w:delText>
        </w:r>
      </w:del>
      <w:r>
        <w:t>usage 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130"/>
      <w:r>
        <w:t xml:space="preserve">source </w:t>
      </w:r>
      <w:commentRangeEnd w:id="130"/>
      <w:r w:rsidR="00321C83">
        <w:rPr>
          <w:rStyle w:val="CommentReference"/>
        </w:rPr>
        <w:commentReference w:id="130"/>
      </w:r>
      <w:r>
        <w:t xml:space="preserve">impact level for chromium VI concentration of </w:t>
      </w:r>
      <w:commentRangeStart w:id="131"/>
      <w:r>
        <w:t xml:space="preserve">0.08 </w:t>
      </w:r>
      <w:proofErr w:type="spellStart"/>
      <w:r>
        <w:t>nanograms</w:t>
      </w:r>
      <w:proofErr w:type="spellEnd"/>
      <w:r>
        <w:t xml:space="preserve"> </w:t>
      </w:r>
      <w:commentRangeEnd w:id="131"/>
      <w:r w:rsidR="00D1026F">
        <w:rPr>
          <w:rStyle w:val="CommentReference"/>
        </w:rPr>
        <w:commentReference w:id="131"/>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132" w:author="DAVIS George" w:date="2016-08-24T16:23:00Z">
        <w:r w:rsidDel="00BB0A44">
          <w:delText xml:space="preserve">36 </w:delText>
        </w:r>
      </w:del>
      <w:commentRangeStart w:id="133"/>
      <w:ins w:id="134" w:author="DAVIS George" w:date="2016-08-24T16:23:00Z">
        <w:r w:rsidR="00BB0A44">
          <w:t xml:space="preserve">5 </w:t>
        </w:r>
        <w:commentRangeEnd w:id="133"/>
        <w:r w:rsidR="00BB0A44">
          <w:rPr>
            <w:rStyle w:val="CommentReference"/>
          </w:rPr>
          <w:commentReference w:id="133"/>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748CD7D5"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w:t>
      </w:r>
      <w:del w:id="135" w:author="DAVIS George" w:date="2016-08-24T16:40:00Z">
        <w:r w:rsidDel="00C245A1">
          <w:delText xml:space="preserve">36 </w:delText>
        </w:r>
      </w:del>
      <w:ins w:id="136" w:author="DAVIS George" w:date="2016-08-24T16:40:00Z">
        <w:r w:rsidR="00C245A1">
          <w:t xml:space="preserve">5 </w:t>
        </w:r>
      </w:ins>
      <w:proofErr w:type="spellStart"/>
      <w:r>
        <w:t>nanograms</w:t>
      </w:r>
      <w:proofErr w:type="spellEnd"/>
      <w:r>
        <w:t xml:space="preserve"> per cubic meter.  </w:t>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137"/>
      <w:del w:id="138" w:author="DAVIS George" w:date="2016-08-29T09:41:00Z">
        <w:r w:rsidDel="003077D5">
          <w:delText xml:space="preserve">III and chromium VI </w:delText>
        </w:r>
      </w:del>
      <w:commentRangeEnd w:id="137"/>
      <w:r w:rsidR="006C3DD2">
        <w:rPr>
          <w:rStyle w:val="CommentReference"/>
        </w:rPr>
        <w:commentReference w:id="137"/>
      </w:r>
      <w:r>
        <w:t>will be subject to maximum usage rates determined 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r>
        <w:t>(1) No later than October 1, 2016</w:t>
      </w:r>
      <w:ins w:id="139" w:author="DAVIS George" w:date="2016-08-24T16:52:00Z">
        <w:r w:rsidR="006A0E4D">
          <w:t xml:space="preserve"> </w:t>
        </w:r>
      </w:ins>
      <w:ins w:id="140" w:author="DAVIS George" w:date="2016-08-24T16:53:00Z">
        <w:r w:rsidR="006A0E4D">
          <w:t xml:space="preserve">if located within the Portland AQMA and April 1, 2017 </w:t>
        </w:r>
        <w:commentRangeStart w:id="141"/>
        <w:r w:rsidR="006A0E4D">
          <w:t>if</w:t>
        </w:r>
        <w:commentRangeEnd w:id="141"/>
        <w:r w:rsidR="006A0E4D">
          <w:rPr>
            <w:rStyle w:val="CommentReference"/>
          </w:rPr>
          <w:commentReference w:id="141"/>
        </w:r>
        <w:r w:rsidR="006A0E4D">
          <w:t xml:space="preserve"> located outside the Portland AQMA</w:t>
        </w:r>
      </w:ins>
      <w:r>
        <w:t xml:space="preserve">, each Tier 1 CAGM must comply with subsection </w:t>
      </w:r>
      <w:commentRangeStart w:id="142"/>
      <w:r>
        <w:t>(a), (b) or (c)</w:t>
      </w:r>
      <w:commentRangeEnd w:id="142"/>
      <w:r w:rsidR="00C55D96">
        <w:rPr>
          <w:rStyle w:val="CommentReference"/>
        </w:rPr>
        <w:commentReference w:id="142"/>
      </w:r>
      <w:r>
        <w:t xml:space="preserve"> for each glass-making furnace or group of glass-making furnaces</w:t>
      </w:r>
      <w:ins w:id="143"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p>
    <w:p w14:paraId="3D7006B9" w14:textId="212EB643" w:rsidR="0083329C" w:rsidRDefault="0083329C" w:rsidP="0083329C">
      <w:pPr>
        <w:spacing w:after="100" w:afterAutospacing="1"/>
        <w:ind w:left="0"/>
      </w:pPr>
      <w:r>
        <w:t xml:space="preserve">(a) Install an emission control device </w:t>
      </w:r>
      <w:del w:id="144"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145" w:author="DAVIS George" w:date="2016-08-29T10:01:00Z">
        <w:r w:rsidDel="009620E1">
          <w:delText>2</w:delText>
        </w:r>
      </w:del>
      <w:ins w:id="146" w:author="DAVIS George" w:date="2016-08-29T10:01:00Z">
        <w:r w:rsidR="009620E1">
          <w:t>3</w:t>
        </w:r>
      </w:ins>
      <w:r>
        <w:t>)</w:t>
      </w:r>
      <w:ins w:id="147"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148" w:author="DAVIS George" w:date="2016-08-29T10:04:00Z"/>
        </w:rPr>
      </w:pPr>
      <w:r>
        <w:t xml:space="preserve">(c) Request a permit condition that prohibits the use of </w:t>
      </w:r>
      <w:ins w:id="149" w:author="DAVIS George" w:date="2016-08-29T10:04:00Z">
        <w:r w:rsidR="009620E1">
          <w:t>arsenic, cadmium, chromium, lead, manganese or nickel</w:t>
        </w:r>
      </w:ins>
      <w:del w:id="150"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151" w:author="DAVIS George" w:date="2016-08-29T10:43:00Z"/>
        </w:rPr>
      </w:pPr>
      <w:commentRangeStart w:id="152"/>
      <w:ins w:id="153" w:author="DAVIS George" w:date="2016-08-29T10:43:00Z">
        <w:r>
          <w:t>(2)</w:t>
        </w:r>
        <w:commentRangeEnd w:id="152"/>
        <w:r>
          <w:rPr>
            <w:rStyle w:val="CommentReference"/>
          </w:rPr>
          <w:commentReference w:id="152"/>
        </w:r>
        <w:r>
          <w:t xml:space="preserve"> No later than January 1, 2017 if located within the Portland AQMA and April 1, 2017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154" w:author="DAVIS George" w:date="2016-08-29T10:43:00Z"/>
        </w:rPr>
      </w:pPr>
      <w:ins w:id="155"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156" w:author="DAVIS George" w:date="2016-08-29T10:43:00Z"/>
        </w:rPr>
      </w:pPr>
      <w:ins w:id="157"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158"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159" w:author="DAVIS George" w:date="2016-08-29T10:43:00Z">
        <w:r w:rsidDel="004354F4">
          <w:delText>2</w:delText>
        </w:r>
      </w:del>
      <w:ins w:id="160" w:author="DAVIS George" w:date="2016-08-29T10:43:00Z">
        <w:r w:rsidR="004354F4">
          <w:t>3</w:t>
        </w:r>
      </w:ins>
      <w:r>
        <w:t>) A Tier 1 CAGM is exempt from the requirement to install emission controls under subsection (1)(a) on a glass-making furnace or group of glass-making furnaces if that CAGM meets the requirements of subsection (a) for each of the individual metal HAPs listed in paragraphs (a)(A) through (a)(</w:t>
      </w:r>
      <w:ins w:id="161" w:author="DAVIS George" w:date="2016-08-29T10:47:00Z">
        <w:r w:rsidR="00553494">
          <w:t>G</w:t>
        </w:r>
      </w:ins>
      <w:del w:id="162"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w:t>
      </w:r>
      <w:ins w:id="163" w:author="DAVIS George" w:date="2016-08-29T10:47:00Z">
        <w:r w:rsidR="00553494">
          <w:t>G</w:t>
        </w:r>
      </w:ins>
      <w:del w:id="164" w:author="DAVIS George" w:date="2016-08-29T10:47:00Z">
        <w:r w:rsidDel="00553494">
          <w:delText>F</w:delText>
        </w:r>
      </w:del>
      <w:r>
        <w:t>).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165"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166"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167"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168"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169" w:author="DAVIS George" w:date="2016-08-29T10:44:00Z">
        <w:r w:rsidR="002E798D">
          <w:t xml:space="preserve"> annual average</w:t>
        </w:r>
      </w:ins>
      <w:r>
        <w:t>;</w:t>
      </w:r>
    </w:p>
    <w:p w14:paraId="3D7006C3" w14:textId="299FBEBD" w:rsidR="0083329C" w:rsidRDefault="0083329C" w:rsidP="0083329C">
      <w:pPr>
        <w:spacing w:after="100" w:afterAutospacing="1"/>
        <w:ind w:left="0"/>
        <w:rPr>
          <w:ins w:id="170" w:author="DAVIS George" w:date="2016-08-29T10:21:00Z"/>
        </w:rPr>
      </w:pPr>
      <w:r>
        <w:t xml:space="preserve">(F) Nickel, 4 </w:t>
      </w:r>
      <w:proofErr w:type="spellStart"/>
      <w:r>
        <w:t>nanograms</w:t>
      </w:r>
      <w:proofErr w:type="spellEnd"/>
      <w:r>
        <w:t xml:space="preserve"> per cubic meter</w:t>
      </w:r>
      <w:ins w:id="171" w:author="DAVIS George" w:date="2016-08-29T10:44:00Z">
        <w:r w:rsidR="002E798D">
          <w:t xml:space="preserve"> annual average;</w:t>
        </w:r>
      </w:ins>
      <w:del w:id="172" w:author="DAVIS George" w:date="2016-08-29T10:44:00Z">
        <w:r w:rsidDel="002E798D">
          <w:delText>.</w:delText>
        </w:r>
      </w:del>
    </w:p>
    <w:p w14:paraId="19D14F73" w14:textId="74F1697A" w:rsidR="00BE0EB6" w:rsidRDefault="002E798D" w:rsidP="0083329C">
      <w:pPr>
        <w:spacing w:after="100" w:afterAutospacing="1"/>
        <w:ind w:left="0"/>
      </w:pPr>
      <w:ins w:id="173" w:author="DAVIS George" w:date="2016-08-29T10:45:00Z">
        <w:r>
          <w:t xml:space="preserve">(G) Selenium, 710 </w:t>
        </w:r>
        <w:proofErr w:type="spellStart"/>
        <w:r>
          <w:t>nanograms</w:t>
        </w:r>
        <w:proofErr w:type="spellEnd"/>
        <w:r>
          <w:t xml:space="preserve"> per cubic </w:t>
        </w:r>
        <w:commentRangeStart w:id="174"/>
        <w:r>
          <w:t>meter</w:t>
        </w:r>
        <w:commentRangeEnd w:id="174"/>
        <w:r>
          <w:rPr>
            <w:rStyle w:val="CommentReference"/>
          </w:rPr>
          <w:commentReference w:id="174"/>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w:t>
      </w:r>
      <w:ins w:id="175" w:author="DAVIS George" w:date="2016-08-29T10:47:00Z">
        <w:r w:rsidR="00553494">
          <w:t>G</w:t>
        </w:r>
      </w:ins>
      <w:del w:id="176"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177" w:author="DAVIS George" w:date="2016-08-29T10:59:00Z"/>
        </w:rPr>
      </w:pPr>
      <w:r>
        <w:t>(1) Each emission control device used to comply with this rule</w:t>
      </w:r>
      <w:ins w:id="178" w:author="DAVIS George" w:date="2016-08-29T10:59:00Z">
        <w:r w:rsidR="00DA06FE">
          <w:t xml:space="preserve"> must meet the requirements in subsection (a) or (b), as applicable.</w:t>
        </w:r>
      </w:ins>
    </w:p>
    <w:p w14:paraId="157772AE" w14:textId="77777777" w:rsidR="00DA06FE" w:rsidRDefault="00DA06FE" w:rsidP="00DA06FE">
      <w:pPr>
        <w:spacing w:after="100" w:afterAutospacing="1"/>
        <w:ind w:left="0"/>
        <w:rPr>
          <w:ins w:id="179" w:author="DAVIS George" w:date="2016-08-29T10:59:00Z"/>
        </w:rPr>
      </w:pPr>
      <w:ins w:id="180" w:author="DAVIS George" w:date="2016-08-29T10:59:00Z">
        <w:r>
          <w:t xml:space="preserve">(a) At Tier 1 CAGMs the emission control device must meet one of the requirements in paragraphs </w:t>
        </w:r>
        <w:commentRangeStart w:id="181"/>
        <w:r>
          <w:t>(A), (B) or (C)</w:t>
        </w:r>
        <w:commentRangeEnd w:id="181"/>
        <w:r>
          <w:rPr>
            <w:rStyle w:val="CommentReference"/>
          </w:rPr>
          <w:commentReference w:id="181"/>
        </w:r>
        <w:r>
          <w:t>:</w:t>
        </w:r>
      </w:ins>
    </w:p>
    <w:p w14:paraId="23F41932" w14:textId="77777777" w:rsidR="00233062" w:rsidRDefault="00DA06FE" w:rsidP="00233062">
      <w:pPr>
        <w:spacing w:after="100" w:afterAutospacing="1"/>
        <w:ind w:left="0"/>
        <w:rPr>
          <w:ins w:id="182" w:author="DAVIS George" w:date="2016-08-29T11:04:00Z"/>
        </w:rPr>
      </w:pPr>
      <w:ins w:id="183" w:author="DAVIS George" w:date="2016-08-29T10:59:00Z">
        <w:r>
          <w:t>(A) Conduct a source test as required under subsection (3) and demonstrate that the emission control device does not emit particulate matter in excess of 0.005 grains per dry standard cubic foot</w:t>
        </w:r>
      </w:ins>
      <w:r w:rsidR="0083329C">
        <w:t xml:space="preserve"> </w:t>
      </w:r>
      <w:del w:id="184"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185"/>
      <w:r w:rsidR="0083329C">
        <w:t>DEQ</w:t>
      </w:r>
      <w:commentRangeEnd w:id="185"/>
      <w:r w:rsidR="00233062">
        <w:rPr>
          <w:rStyle w:val="CommentReference"/>
        </w:rPr>
        <w:commentReference w:id="185"/>
      </w:r>
      <w:r w:rsidR="0083329C">
        <w:t>.</w:t>
      </w:r>
    </w:p>
    <w:p w14:paraId="633CD9F4" w14:textId="66775B8B" w:rsidR="00233062" w:rsidRDefault="00233062" w:rsidP="00233062">
      <w:pPr>
        <w:spacing w:after="100" w:afterAutospacing="1"/>
        <w:ind w:left="0"/>
        <w:rPr>
          <w:ins w:id="186" w:author="DAVIS George" w:date="2016-08-29T11:04:00Z"/>
        </w:rPr>
      </w:pPr>
      <w:ins w:id="187"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188" w:author="DAVIS George" w:date="2016-08-29T11:04:00Z"/>
        </w:rPr>
      </w:pPr>
      <w:ins w:id="189"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77777777" w:rsidR="00233062" w:rsidRDefault="00233062" w:rsidP="00233062">
      <w:pPr>
        <w:spacing w:after="100" w:afterAutospacing="1"/>
        <w:ind w:left="0"/>
        <w:rPr>
          <w:ins w:id="190" w:author="DAVIS George" w:date="2016-08-29T11:04:00Z"/>
        </w:rPr>
      </w:pPr>
      <w:ins w:id="191" w:author="DAVIS George" w:date="2016-08-29T11:04:00Z">
        <w:r>
          <w:t xml:space="preserve">(b) At Tier 2 CAGMs the emission control device must meet the requirement in paragraph </w:t>
        </w:r>
        <w:commentRangeStart w:id="192"/>
        <w:r>
          <w:t>(A) and one of the requirements in paragraphs (B) or (C)</w:t>
        </w:r>
        <w:commentRangeEnd w:id="192"/>
        <w:r>
          <w:rPr>
            <w:rStyle w:val="CommentReference"/>
          </w:rPr>
          <w:commentReference w:id="192"/>
        </w:r>
        <w:r>
          <w:t>:</w:t>
        </w:r>
      </w:ins>
    </w:p>
    <w:p w14:paraId="271DFF09" w14:textId="77777777" w:rsidR="00233062" w:rsidRDefault="00233062" w:rsidP="00233062">
      <w:pPr>
        <w:spacing w:after="100" w:afterAutospacing="1"/>
        <w:ind w:left="0"/>
        <w:rPr>
          <w:ins w:id="193" w:author="DAVIS George" w:date="2016-08-29T11:04:00Z"/>
        </w:rPr>
      </w:pPr>
      <w:ins w:id="194" w:author="DAVIS George" w:date="2016-08-29T11:04:00Z">
        <w:r>
          <w:t>(A) Conduct a source test as required under subsection (3) and demonstrate that the emission control device does not emit particulate matter in excess of 0.005 grains per dry standard cubic foot as measured by EPA Method 5 or an equivalent method approved by DEQ.</w:t>
        </w:r>
      </w:ins>
    </w:p>
    <w:p w14:paraId="44CDCA92" w14:textId="77777777" w:rsidR="00233062" w:rsidRDefault="00233062" w:rsidP="00233062">
      <w:pPr>
        <w:spacing w:after="100" w:afterAutospacing="1"/>
        <w:ind w:left="0"/>
        <w:rPr>
          <w:ins w:id="195" w:author="DAVIS George" w:date="2016-08-29T11:04:00Z"/>
        </w:rPr>
      </w:pPr>
      <w:ins w:id="196" w:author="DAVIS George" w:date="2016-08-29T11:04:00Z">
        <w:r>
          <w:t>(B) If the emission control system is a fabric filter (baghouse), install a bag leak detection system that meets the requirements of section (4).</w:t>
        </w:r>
      </w:ins>
    </w:p>
    <w:p w14:paraId="3D7006D7" w14:textId="25E115C3" w:rsidR="0083329C" w:rsidRDefault="00233062" w:rsidP="00233062">
      <w:pPr>
        <w:spacing w:after="100" w:afterAutospacing="1"/>
        <w:ind w:left="0"/>
      </w:pPr>
      <w:ins w:id="197" w:author="DAVIS George" w:date="2016-08-29T11:04:00Z">
        <w:r>
          <w:t>(C</w:t>
        </w:r>
        <w:r w:rsidRPr="00175678">
          <w:t xml:space="preserve">) If the emission control system is a fabric filter (baghouse), </w:t>
        </w:r>
        <w:r>
          <w:t xml:space="preserve">install an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198"/>
      <w:ins w:id="199" w:author="DAVIS George" w:date="2016-08-29T11:09:00Z">
        <w:r w:rsidR="00890DB5">
          <w:t>3</w:t>
        </w:r>
      </w:ins>
      <w:del w:id="200" w:author="DAVIS George" w:date="2016-08-29T11:09:00Z">
        <w:r w:rsidDel="00890DB5">
          <w:delText>h</w:delText>
        </w:r>
      </w:del>
      <w:commentRangeEnd w:id="198"/>
      <w:r w:rsidR="00E24C02">
        <w:rPr>
          <w:rStyle w:val="CommentReference"/>
        </w:rPr>
        <w:commentReference w:id="198"/>
      </w:r>
      <w:r>
        <w:t xml:space="preserve">) </w:t>
      </w:r>
      <w:ins w:id="201" w:author="DAVIS George" w:date="2016-08-29T11:10:00Z">
        <w:r w:rsidR="00890DB5">
          <w:t>If source testing is conducted under section (1), the</w:t>
        </w:r>
      </w:ins>
      <w:del w:id="202" w:author="DAVIS George" w:date="2016-08-29T11:10:00Z">
        <w:r w:rsidDel="00890DB5">
          <w:delText>A</w:delText>
        </w:r>
      </w:del>
      <w:r>
        <w:t xml:space="preserve"> CAGM must perform the following source testing </w:t>
      </w:r>
      <w:commentRangeStart w:id="203"/>
      <w:r>
        <w:t>on at least one emission control device</w:t>
      </w:r>
      <w:commentRangeEnd w:id="203"/>
      <w:r w:rsidR="00E24C02">
        <w:rPr>
          <w:rStyle w:val="CommentReference"/>
        </w:rPr>
        <w:commentReference w:id="203"/>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204" w:author="DAVIS George" w:date="2016-08-29T11:12:00Z">
        <w:r w:rsidR="0091795C">
          <w:t>a</w:t>
        </w:r>
      </w:ins>
      <w:del w:id="205" w:author="DAVIS George" w:date="2016-08-29T11:12:00Z">
        <w:r w:rsidDel="0091795C">
          <w:delText>A</w:delText>
        </w:r>
      </w:del>
      <w:r>
        <w:t xml:space="preserve">) Within 60 days of commencing operation of the emission control devices, </w:t>
      </w:r>
      <w:commentRangeStart w:id="206"/>
      <w:r>
        <w:t>test</w:t>
      </w:r>
      <w:commentRangeEnd w:id="206"/>
      <w:r w:rsidR="00D20AB8">
        <w:rPr>
          <w:rStyle w:val="CommentReference"/>
        </w:rPr>
        <w:commentReference w:id="206"/>
      </w:r>
      <w:r>
        <w:t xml:space="preserve"> control device inlet</w:t>
      </w:r>
      <w:del w:id="207"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208" w:author="DAVIS George" w:date="2016-08-29T11:12:00Z">
        <w:r w:rsidR="0091795C">
          <w:t>b</w:t>
        </w:r>
      </w:ins>
      <w:del w:id="209"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210" w:author="DAVIS George" w:date="2016-08-29T11:12:00Z">
        <w:r w:rsidR="0091795C">
          <w:t>c</w:t>
        </w:r>
      </w:ins>
      <w:del w:id="211"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212" w:author="DAVIS George" w:date="2016-08-29T11:13:00Z"/>
        </w:rPr>
      </w:pPr>
      <w:r>
        <w:t>(</w:t>
      </w:r>
      <w:ins w:id="213" w:author="DAVIS George" w:date="2016-08-29T11:12:00Z">
        <w:r w:rsidR="0091795C">
          <w:t>d</w:t>
        </w:r>
      </w:ins>
      <w:del w:id="214"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215" w:author="DAVIS George" w:date="2016-08-29T11:13:00Z"/>
        </w:rPr>
      </w:pPr>
      <w:ins w:id="216" w:author="DAVIS George" w:date="2016-08-29T11:13:00Z">
        <w:r>
          <w:t xml:space="preserve">(4) If a bag leak detection system is installed under section (1), the requirements for the </w:t>
        </w:r>
        <w:commentRangeStart w:id="217"/>
        <w:r>
          <w:t xml:space="preserve">bag leak </w:t>
        </w:r>
        <w:commentRangeEnd w:id="217"/>
        <w:r>
          <w:rPr>
            <w:rStyle w:val="CommentReference"/>
          </w:rPr>
          <w:commentReference w:id="217"/>
        </w:r>
        <w:r>
          <w:t>detection system are:</w:t>
        </w:r>
      </w:ins>
    </w:p>
    <w:p w14:paraId="4244068E" w14:textId="77777777" w:rsidR="0091795C" w:rsidRDefault="0091795C" w:rsidP="0091795C">
      <w:pPr>
        <w:spacing w:after="100" w:afterAutospacing="1"/>
        <w:ind w:left="0"/>
        <w:rPr>
          <w:ins w:id="218" w:author="DAVIS George" w:date="2016-08-29T11:13:00Z"/>
        </w:rPr>
      </w:pPr>
      <w:ins w:id="219"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220" w:author="DAVIS George" w:date="2016-08-29T11:13:00Z"/>
        </w:rPr>
      </w:pPr>
      <w:ins w:id="221"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222" w:author="DAVIS George" w:date="2016-08-29T11:13:00Z"/>
        </w:rPr>
      </w:pPr>
      <w:ins w:id="223"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77777777" w:rsidR="0091795C" w:rsidRPr="00770D8A" w:rsidRDefault="0091795C" w:rsidP="0091795C">
      <w:pPr>
        <w:spacing w:after="100" w:afterAutospacing="1"/>
        <w:ind w:left="0"/>
        <w:rPr>
          <w:ins w:id="224" w:author="DAVIS George" w:date="2016-08-29T11:13:00Z"/>
        </w:rPr>
      </w:pPr>
      <w:ins w:id="225" w:author="DAVIS George" w:date="2016-08-29T11:13:00Z">
        <w:r w:rsidRPr="00770D8A">
          <w:t>(B) The bag leak detection system sensor must provide output of relative PM loadings. The owner or operator shall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226" w:author="DAVIS George" w:date="2016-08-29T11:13:00Z"/>
        </w:rPr>
      </w:pPr>
      <w:ins w:id="227"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228" w:author="DAVIS George" w:date="2016-08-29T11:13:00Z"/>
        </w:rPr>
      </w:pPr>
      <w:ins w:id="229"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230" w:author="DAVIS George" w:date="2016-08-29T11:13:00Z"/>
        </w:rPr>
      </w:pPr>
      <w:ins w:id="231"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232" w:author="DAVIS George" w:date="2016-08-29T11:13:00Z"/>
        </w:rPr>
      </w:pPr>
      <w:ins w:id="233"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234" w:author="DAVIS George" w:date="2016-08-29T11:13:00Z"/>
        </w:rPr>
      </w:pPr>
      <w:ins w:id="235"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236" w:author="DAVIS George" w:date="2016-08-29T11:13:00Z"/>
        </w:rPr>
      </w:pPr>
      <w:ins w:id="237" w:author="DAVIS George" w:date="2016-08-29T11:13:00Z">
        <w:r w:rsidRPr="00770D8A">
          <w:t>(H) Where multiple detectors are required, the system's instrumentation and alarm may be shared among detectors.</w:t>
        </w:r>
      </w:ins>
    </w:p>
    <w:p w14:paraId="7C783FFA" w14:textId="77777777" w:rsidR="0091795C" w:rsidRDefault="0091795C" w:rsidP="0091795C">
      <w:pPr>
        <w:spacing w:after="100" w:afterAutospacing="1"/>
        <w:ind w:left="0"/>
        <w:rPr>
          <w:ins w:id="238" w:author="DAVIS George" w:date="2016-08-29T11:13:00Z"/>
        </w:rPr>
      </w:pPr>
      <w:ins w:id="239"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240"/>
        <w:r>
          <w:t>are</w:t>
        </w:r>
        <w:commentRangeEnd w:id="240"/>
        <w:r>
          <w:rPr>
            <w:rStyle w:val="CommentReference"/>
          </w:rPr>
          <w:commentReference w:id="240"/>
        </w:r>
        <w:r>
          <w:t>:</w:t>
        </w:r>
      </w:ins>
    </w:p>
    <w:p w14:paraId="2C3B5C59" w14:textId="77777777" w:rsidR="0091795C" w:rsidRDefault="0091795C" w:rsidP="0091795C">
      <w:pPr>
        <w:spacing w:after="100" w:afterAutospacing="1"/>
        <w:ind w:left="0"/>
        <w:rPr>
          <w:ins w:id="241" w:author="DAVIS George" w:date="2016-08-29T11:13:00Z"/>
        </w:rPr>
      </w:pPr>
      <w:ins w:id="242"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243" w:author="DAVIS George" w:date="2016-08-29T11:13:00Z"/>
        </w:rPr>
      </w:pPr>
      <w:ins w:id="244" w:author="DAVIS George" w:date="2016-08-29T11:13:00Z">
        <w:r>
          <w:t xml:space="preserve">(b) The </w:t>
        </w:r>
        <w:proofErr w:type="spellStart"/>
        <w:r>
          <w:t>afterfilter</w:t>
        </w:r>
        <w:proofErr w:type="spellEnd"/>
        <w:r>
          <w:t xml:space="preserve"> must filter the entire exhaust flow from the fabric filter (baghouse);</w:t>
        </w:r>
      </w:ins>
    </w:p>
    <w:p w14:paraId="04EB3BF1" w14:textId="77777777" w:rsidR="0091795C" w:rsidRPr="00175678" w:rsidRDefault="0091795C" w:rsidP="0091795C">
      <w:pPr>
        <w:spacing w:after="100" w:afterAutospacing="1"/>
        <w:ind w:left="0"/>
        <w:rPr>
          <w:ins w:id="245" w:author="DAVIS George" w:date="2016-08-29T11:13:00Z"/>
        </w:rPr>
      </w:pPr>
      <w:ins w:id="246"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77777777" w:rsidR="0091795C" w:rsidRPr="00175678" w:rsidRDefault="0091795C" w:rsidP="0091795C">
      <w:pPr>
        <w:spacing w:after="100" w:afterAutospacing="1"/>
        <w:ind w:left="0"/>
        <w:rPr>
          <w:ins w:id="247" w:author="DAVIS George" w:date="2016-08-29T11:13:00Z"/>
        </w:rPr>
      </w:pPr>
      <w:ins w:id="248" w:author="DAVIS George" w:date="2016-08-29T11:13:00Z">
        <w:r>
          <w:t>(A</w:t>
        </w:r>
        <w:r w:rsidRPr="00175678">
          <w:t xml:space="preserve">) HEPA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249"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250" w:author="DAVIS George" w:date="2016-08-29T11:15:00Z">
        <w:r w:rsidR="00B54863">
          <w:t>, baghouse differential pressure (if applicable),</w:t>
        </w:r>
      </w:ins>
      <w:r>
        <w:t xml:space="preserve"> and</w:t>
      </w:r>
      <w:ins w:id="251" w:author="DAVIS George" w:date="2016-08-29T11:15:00Z">
        <w:r w:rsidR="00B54863">
          <w:t xml:space="preserve"> </w:t>
        </w:r>
        <w:proofErr w:type="spellStart"/>
        <w:r w:rsidR="00B54863">
          <w:t>afterfilter</w:t>
        </w:r>
      </w:ins>
      <w:proofErr w:type="spellEnd"/>
      <w:r>
        <w:t xml:space="preserve"> differential pressure (if applicable); an</w:t>
      </w:r>
      <w:commentRangeStart w:id="252"/>
      <w:r>
        <w:t>d</w:t>
      </w:r>
      <w:commentRangeEnd w:id="252"/>
      <w:r w:rsidR="00B54863">
        <w:rPr>
          <w:rStyle w:val="CommentReference"/>
        </w:rPr>
        <w:commentReference w:id="252"/>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253" w:author="DAVIS George" w:date="2016-08-29T11:16:00Z">
        <w:r w:rsidR="00B54863">
          <w:t>, baghouse differential pressure (if applicable),</w:t>
        </w:r>
      </w:ins>
      <w:r>
        <w:t xml:space="preserve"> and</w:t>
      </w:r>
      <w:ins w:id="254" w:author="DAVIS George" w:date="2016-08-29T11:16:00Z">
        <w:r w:rsidR="00B54863">
          <w:t xml:space="preserve"> </w:t>
        </w:r>
        <w:proofErr w:type="spellStart"/>
        <w:r w:rsidR="00B54863">
          <w:t>afterfilter</w:t>
        </w:r>
      </w:ins>
      <w:proofErr w:type="spellEnd"/>
      <w:r>
        <w:t xml:space="preserve">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255"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256" w:author="DAVIS George" w:date="2016-08-29T11:17:00Z"/>
        </w:rPr>
      </w:pPr>
      <w:ins w:id="257" w:author="DAVIS George" w:date="2016-08-29T11:17:00Z">
        <w:r>
          <w:t>(4) If a bag leak detection system is used, t</w:t>
        </w:r>
        <w:r w:rsidRPr="00FB08F1">
          <w:t>he CAGM must develop and submit</w:t>
        </w:r>
        <w:commentRangeStart w:id="258"/>
        <w:r w:rsidRPr="00FB08F1">
          <w:t xml:space="preserve"> to the</w:t>
        </w:r>
        <w:commentRangeEnd w:id="258"/>
        <w:r>
          <w:rPr>
            <w:rStyle w:val="CommentReference"/>
          </w:rPr>
          <w:commentReference w:id="258"/>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259" w:author="DAVIS George" w:date="2016-08-29T11:17:00Z"/>
        </w:rPr>
      </w:pPr>
      <w:ins w:id="260"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261" w:author="DAVIS George" w:date="2016-08-29T11:17:00Z"/>
        </w:rPr>
      </w:pPr>
      <w:ins w:id="262"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263" w:author="DAVIS George" w:date="2016-08-29T11:17:00Z"/>
        </w:rPr>
      </w:pPr>
      <w:ins w:id="264"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265" w:author="DAVIS George" w:date="2016-08-29T11:17:00Z"/>
        </w:rPr>
      </w:pPr>
      <w:ins w:id="266"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267" w:author="DAVIS George" w:date="2016-08-29T11:17:00Z"/>
        </w:rPr>
      </w:pPr>
      <w:ins w:id="268"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269" w:author="DAVIS George" w:date="2016-08-29T11:17:00Z"/>
        </w:rPr>
      </w:pPr>
      <w:ins w:id="270" w:author="DAVIS George" w:date="2016-08-29T11:17:00Z">
        <w:r w:rsidRPr="00FB08F1">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271" w:author="DAVIS George" w:date="2016-08-29T11:17:00Z"/>
        </w:rPr>
      </w:pPr>
      <w:ins w:id="272" w:author="DAVIS George" w:date="2016-08-29T11:17:00Z">
        <w:r w:rsidRPr="00FB08F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02DB0641" w14:textId="77777777" w:rsidR="00EF4A54" w:rsidRPr="00FB08F1" w:rsidRDefault="00EF4A54" w:rsidP="00EF4A54">
      <w:pPr>
        <w:spacing w:after="100" w:afterAutospacing="1"/>
        <w:ind w:left="0"/>
        <w:rPr>
          <w:ins w:id="273" w:author="DAVIS George" w:date="2016-08-29T11:17:00Z"/>
        </w:rPr>
      </w:pPr>
      <w:ins w:id="274"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275" w:author="DAVIS George" w:date="2016-08-29T11:17:00Z"/>
        </w:rPr>
      </w:pPr>
      <w:ins w:id="276"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277" w:author="DAVIS George" w:date="2016-08-29T11:17:00Z"/>
        </w:rPr>
      </w:pPr>
      <w:ins w:id="278"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279" w:author="DAVIS George" w:date="2016-08-29T11:17:00Z"/>
        </w:rPr>
      </w:pPr>
      <w:ins w:id="280"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281" w:author="DAVIS George" w:date="2016-08-29T11:17:00Z"/>
        </w:rPr>
      </w:pPr>
      <w:ins w:id="282" w:author="DAVIS George" w:date="2016-08-29T11:17:00Z">
        <w:r w:rsidRPr="00FB08F1">
          <w:t>(e) Cleaning the bag leak detection system probe or otherwise repairing the bag leak detection system; or</w:t>
        </w:r>
      </w:ins>
    </w:p>
    <w:p w14:paraId="4230F482" w14:textId="77777777" w:rsidR="00EF4A54" w:rsidRPr="00FB08F1" w:rsidRDefault="00EF4A54" w:rsidP="00EF4A54">
      <w:pPr>
        <w:spacing w:after="100" w:afterAutospacing="1"/>
        <w:ind w:left="0"/>
        <w:rPr>
          <w:ins w:id="283" w:author="DAVIS George" w:date="2016-08-29T11:17:00Z"/>
        </w:rPr>
      </w:pPr>
      <w:ins w:id="284"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285" w:author="DAVIS George" w:date="2016-08-29T11:17:00Z"/>
        </w:rPr>
      </w:pPr>
      <w:ins w:id="286"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287" w:author="DAVIS George" w:date="2016-08-29T11:17:00Z"/>
        </w:rPr>
      </w:pPr>
      <w:ins w:id="288"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289" w:author="DAVIS George" w:date="2016-08-29T11:17:00Z"/>
        </w:rPr>
      </w:pPr>
      <w:ins w:id="290"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291"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2A115458" w:rsidR="0083329C" w:rsidRDefault="0083329C" w:rsidP="0083329C">
      <w:pPr>
        <w:spacing w:after="100" w:afterAutospacing="1"/>
        <w:ind w:left="0"/>
      </w:pPr>
      <w:r>
        <w:t>(1) If DEQ determines that ambient concentrations of a metal HAP in the area of a CAGM pose an unacceptable risk to human health and that emissions from a</w:t>
      </w:r>
      <w:del w:id="292" w:author="DAVIS George" w:date="2016-08-29T11:18:00Z">
        <w:r w:rsidDel="00FF00B7">
          <w:delText xml:space="preserve">n </w:delText>
        </w:r>
      </w:del>
      <w:commentRangeStart w:id="293"/>
      <w:del w:id="294" w:author="DAVIS George" w:date="2016-08-24T16:47:00Z">
        <w:r w:rsidDel="00434BCE">
          <w:delText>un</w:delText>
        </w:r>
      </w:del>
      <w:del w:id="295" w:author="DAVIS George" w:date="2016-08-29T11:18:00Z">
        <w:r w:rsidDel="00FF00B7">
          <w:delText>controlled</w:delText>
        </w:r>
        <w:commentRangeEnd w:id="293"/>
        <w:r w:rsidR="00434BCE" w:rsidDel="00FF00B7">
          <w:rPr>
            <w:rStyle w:val="CommentReference"/>
          </w:rPr>
          <w:commentReference w:id="293"/>
        </w:r>
      </w:del>
      <w:r>
        <w:t xml:space="preserve">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8-29T09:15:00Z" w:initials="DG">
    <w:p w14:paraId="3392703E" w14:textId="77777777" w:rsidR="00ED486F" w:rsidRDefault="00ED486F" w:rsidP="00ED486F">
      <w:pPr>
        <w:pStyle w:val="CommentText"/>
      </w:pPr>
      <w:r>
        <w:rPr>
          <w:rStyle w:val="CommentReference"/>
        </w:rPr>
        <w:annotationRef/>
      </w:r>
    </w:p>
    <w:p w14:paraId="137DA754" w14:textId="13E8D38B" w:rsidR="00ED486F" w:rsidRDefault="00ED486F" w:rsidP="00ED486F">
      <w:pPr>
        <w:pStyle w:val="CommentText"/>
      </w:pPr>
      <w:r>
        <w:t>For reference, delete in final</w:t>
      </w:r>
    </w:p>
    <w:p w14:paraId="5688F5F7" w14:textId="77777777" w:rsidR="00ED486F" w:rsidRDefault="00ED486F" w:rsidP="00ED486F">
      <w:pPr>
        <w:pStyle w:val="CommentText"/>
      </w:pPr>
    </w:p>
    <w:p w14:paraId="5F50E443" w14:textId="77777777" w:rsidR="00ED486F" w:rsidRDefault="00ED486F" w:rsidP="00ED486F">
      <w:pPr>
        <w:pStyle w:val="ListParagraph"/>
        <w:ind w:left="0" w:right="0"/>
        <w:contextualSpacing w:val="0"/>
        <w:outlineLvl w:val="9"/>
      </w:pPr>
      <w:r>
        <w:t>Possible changes called out in public notice:</w:t>
      </w:r>
    </w:p>
    <w:p w14:paraId="3D51CEE2" w14:textId="77777777" w:rsidR="00ED486F" w:rsidRDefault="00ED486F" w:rsidP="00ED486F">
      <w:pPr>
        <w:pStyle w:val="ListParagraph"/>
        <w:ind w:left="0" w:right="0"/>
        <w:contextualSpacing w:val="0"/>
        <w:outlineLvl w:val="9"/>
        <w:rPr>
          <w:sz w:val="22"/>
          <w:szCs w:val="22"/>
        </w:rPr>
      </w:pPr>
    </w:p>
    <w:p w14:paraId="067A8733" w14:textId="77777777" w:rsidR="00ED486F" w:rsidRDefault="00ED486F" w:rsidP="00ED486F">
      <w:pPr>
        <w:pStyle w:val="ListParagraph"/>
        <w:numPr>
          <w:ilvl w:val="1"/>
          <w:numId w:val="8"/>
        </w:numPr>
        <w:ind w:right="0"/>
        <w:contextualSpacing w:val="0"/>
        <w:outlineLvl w:val="9"/>
      </w:pPr>
      <w:r>
        <w:t>Grain loading instead of 99% capture efficiency</w:t>
      </w:r>
    </w:p>
    <w:p w14:paraId="25A173DD" w14:textId="77777777" w:rsidR="00ED486F" w:rsidRDefault="00ED486F" w:rsidP="00ED486F">
      <w:pPr>
        <w:pStyle w:val="ListParagraph"/>
        <w:numPr>
          <w:ilvl w:val="1"/>
          <w:numId w:val="8"/>
        </w:numPr>
        <w:ind w:right="0"/>
        <w:contextualSpacing w:val="0"/>
        <w:outlineLvl w:val="9"/>
      </w:pPr>
      <w:r>
        <w:t>Statewide</w:t>
      </w:r>
    </w:p>
    <w:p w14:paraId="3DE6B1F0" w14:textId="77777777" w:rsidR="00ED486F" w:rsidRDefault="00ED486F" w:rsidP="00ED486F">
      <w:pPr>
        <w:pStyle w:val="ListParagraph"/>
        <w:numPr>
          <w:ilvl w:val="2"/>
          <w:numId w:val="8"/>
        </w:numPr>
        <w:ind w:right="0"/>
        <w:contextualSpacing w:val="0"/>
        <w:outlineLvl w:val="9"/>
      </w:pPr>
      <w:r>
        <w:t>Different compliance dates for Portland vs other areas</w:t>
      </w:r>
    </w:p>
    <w:p w14:paraId="6AD3FE53" w14:textId="5645170F" w:rsidR="00ED486F" w:rsidRDefault="00ED486F" w:rsidP="00ED486F">
      <w:pPr>
        <w:pStyle w:val="CommentText"/>
      </w:pPr>
      <w:r>
        <w:t>5 tpy applicability threshold</w:t>
      </w:r>
    </w:p>
  </w:comment>
  <w:comment w:id="2" w:author="DAVIS George" w:date="2016-08-29T09:16:00Z" w:initials="DG">
    <w:p w14:paraId="61C86618" w14:textId="6001972F" w:rsidR="00ED486F" w:rsidRDefault="00ED486F">
      <w:pPr>
        <w:pStyle w:val="CommentText"/>
      </w:pPr>
      <w:r>
        <w:rPr>
          <w:rStyle w:val="CommentReference"/>
        </w:rPr>
        <w:annotationRef/>
      </w:r>
    </w:p>
    <w:p w14:paraId="3811D891" w14:textId="353554BA" w:rsidR="00ED486F" w:rsidRDefault="00ED486F">
      <w:pPr>
        <w:pStyle w:val="CommentText"/>
      </w:pPr>
      <w:r>
        <w:t>Follows from going statewide</w:t>
      </w:r>
    </w:p>
    <w:p w14:paraId="71FDEB35" w14:textId="77777777" w:rsidR="00ED486F" w:rsidRDefault="00ED486F">
      <w:pPr>
        <w:pStyle w:val="CommentText"/>
      </w:pPr>
    </w:p>
  </w:comment>
  <w:comment w:id="4"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9" w:author="DAVIS George" w:date="2016-08-29T09:17:00Z" w:initials="DG">
    <w:p w14:paraId="3F2A0540" w14:textId="4A1842FD" w:rsidR="00ED486F" w:rsidRDefault="00ED486F">
      <w:pPr>
        <w:pStyle w:val="CommentText"/>
      </w:pPr>
      <w:r>
        <w:rPr>
          <w:rStyle w:val="CommentReference"/>
        </w:rPr>
        <w:annotationRef/>
      </w:r>
    </w:p>
    <w:p w14:paraId="5921629F" w14:textId="77777777" w:rsidR="00ED486F" w:rsidRDefault="00ED486F" w:rsidP="00ED486F">
      <w:pPr>
        <w:pStyle w:val="CommentText"/>
      </w:pPr>
      <w:r>
        <w:t>Statewide applicability, in public notice</w:t>
      </w:r>
    </w:p>
    <w:p w14:paraId="1FCEBC7A" w14:textId="70D1407B" w:rsidR="00ED486F" w:rsidRDefault="00ED486F" w:rsidP="00ED486F">
      <w:pPr>
        <w:pStyle w:val="CommentText"/>
      </w:pPr>
      <w:r>
        <w:t>Clarify LRAPA jurisdiction in Lane Co.</w:t>
      </w:r>
    </w:p>
  </w:comment>
  <w:comment w:id="12" w:author="DAVIS George" w:date="2016-08-24T16:28:00Z" w:initials="DG">
    <w:p w14:paraId="51D1D662" w14:textId="7A1A51ED" w:rsidR="00EC1D8D" w:rsidRDefault="00EC1D8D">
      <w:pPr>
        <w:pStyle w:val="CommentText"/>
      </w:pPr>
      <w:r>
        <w:rPr>
          <w:rStyle w:val="CommentReference"/>
        </w:rPr>
        <w:annotationRef/>
      </w:r>
    </w:p>
    <w:p w14:paraId="786D1733" w14:textId="77777777" w:rsidR="00D217D5" w:rsidRPr="009A11C4" w:rsidRDefault="00D217D5" w:rsidP="00D217D5">
      <w:pPr>
        <w:pStyle w:val="CommentText"/>
        <w:rPr>
          <w:highlight w:val="yellow"/>
        </w:rPr>
      </w:pPr>
      <w:r w:rsidRPr="009A11C4">
        <w:rPr>
          <w:highlight w:val="yellow"/>
        </w:rPr>
        <w:t>MEETING NOTES 8/25/16</w:t>
      </w:r>
    </w:p>
    <w:p w14:paraId="0C1FE50F" w14:textId="77777777" w:rsidR="00D217D5" w:rsidRPr="009A11C4" w:rsidRDefault="00D217D5" w:rsidP="00D217D5">
      <w:pPr>
        <w:pStyle w:val="CommentText"/>
        <w:rPr>
          <w:highlight w:val="yellow"/>
        </w:rPr>
      </w:pPr>
    </w:p>
    <w:p w14:paraId="3EA328B9" w14:textId="77777777" w:rsidR="00D217D5" w:rsidRPr="009A11C4" w:rsidRDefault="00D217D5"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D217D5" w:rsidRPr="009A11C4" w:rsidRDefault="00D217D5" w:rsidP="00D217D5">
      <w:pPr>
        <w:pStyle w:val="CommentText"/>
        <w:rPr>
          <w:highlight w:val="yellow"/>
        </w:rPr>
      </w:pPr>
    </w:p>
    <w:p w14:paraId="75DF33F5" w14:textId="77777777" w:rsidR="00D217D5" w:rsidRPr="009A11C4" w:rsidRDefault="00D217D5" w:rsidP="00D217D5">
      <w:pPr>
        <w:pStyle w:val="CommentText"/>
        <w:rPr>
          <w:highlight w:val="yellow"/>
        </w:rPr>
      </w:pPr>
      <w:r w:rsidRPr="009A11C4">
        <w:rPr>
          <w:highlight w:val="yellow"/>
        </w:rPr>
        <w:t>TIER 2 GRAIN LOADING TEST PLUS BLDS/HEPA OPTION</w:t>
      </w:r>
    </w:p>
    <w:p w14:paraId="0ED92436" w14:textId="77777777" w:rsidR="00D217D5" w:rsidRPr="009A11C4" w:rsidRDefault="00D217D5" w:rsidP="00D217D5">
      <w:pPr>
        <w:pStyle w:val="CommentText"/>
        <w:rPr>
          <w:highlight w:val="yellow"/>
        </w:rPr>
      </w:pPr>
      <w:r w:rsidRPr="009A11C4">
        <w:rPr>
          <w:highlight w:val="yellow"/>
        </w:rPr>
        <w:t>TIER 1 GRAIN LOADING TEST OR BLDS/HEPA</w:t>
      </w:r>
    </w:p>
    <w:p w14:paraId="3B4ED5CD" w14:textId="77777777" w:rsidR="00D217D5" w:rsidRPr="009A11C4" w:rsidRDefault="00D217D5" w:rsidP="00D217D5">
      <w:pPr>
        <w:pStyle w:val="CommentText"/>
        <w:rPr>
          <w:highlight w:val="yellow"/>
        </w:rPr>
      </w:pPr>
    </w:p>
    <w:p w14:paraId="5A6CFD6D" w14:textId="77777777" w:rsidR="00D217D5" w:rsidRDefault="00D217D5" w:rsidP="00D217D5">
      <w:pPr>
        <w:pStyle w:val="CommentText"/>
      </w:pPr>
      <w:r w:rsidRPr="009A11C4">
        <w:rPr>
          <w:highlight w:val="yellow"/>
        </w:rPr>
        <w:t>ADD COMPLIANCE DATE FOR</w:t>
      </w:r>
      <w:r>
        <w:t xml:space="preserve"> BLDS/HEPA options</w:t>
      </w:r>
    </w:p>
    <w:p w14:paraId="12800BAB" w14:textId="772F9B7E" w:rsidR="00EC1D8D" w:rsidRDefault="00EC1D8D">
      <w:pPr>
        <w:pStyle w:val="CommentText"/>
      </w:pPr>
    </w:p>
  </w:comment>
  <w:comment w:id="18" w:author="DAVIS George" w:date="2016-08-29T16:25:00Z" w:initials="DG">
    <w:p w14:paraId="772DE54C" w14:textId="36C27EA2" w:rsidR="004E66CE" w:rsidRDefault="004E66CE">
      <w:pPr>
        <w:pStyle w:val="CommentText"/>
      </w:pPr>
      <w:r>
        <w:rPr>
          <w:rStyle w:val="CommentReference"/>
        </w:rPr>
        <w:annotationRef/>
      </w:r>
    </w:p>
    <w:p w14:paraId="71B65188" w14:textId="4CCA4141" w:rsidR="004E66CE" w:rsidRDefault="004E66CE">
      <w:pPr>
        <w:pStyle w:val="CommentText"/>
      </w:pPr>
      <w:r>
        <w:t>Not in public notice, staff recommendation</w:t>
      </w:r>
    </w:p>
    <w:p w14:paraId="06363DE6" w14:textId="77777777" w:rsidR="004E66CE" w:rsidRDefault="004E66CE">
      <w:pPr>
        <w:pStyle w:val="CommentText"/>
      </w:pPr>
    </w:p>
    <w:p w14:paraId="69F14784" w14:textId="293CA29C" w:rsidR="004E66CE" w:rsidRDefault="004E66CE">
      <w:pPr>
        <w:pStyle w:val="CommentText"/>
      </w:pPr>
      <w:r>
        <w:t>Definition revised to clarify that glassworkers who use frit (definition B) are not regulated.</w:t>
      </w:r>
    </w:p>
    <w:p w14:paraId="1636FB0A" w14:textId="77777777" w:rsidR="004E66CE" w:rsidRDefault="004E66CE">
      <w:pPr>
        <w:pStyle w:val="CommentText"/>
      </w:pPr>
    </w:p>
    <w:p w14:paraId="5649633B" w14:textId="5870BBE7" w:rsidR="004E66CE" w:rsidRDefault="004E66CE">
      <w:pPr>
        <w:pStyle w:val="CommentText"/>
      </w:pPr>
      <w:r>
        <w:t>If this is used, delete (c) below.</w:t>
      </w:r>
    </w:p>
    <w:p w14:paraId="7A62C77D" w14:textId="77777777" w:rsidR="004E66CE" w:rsidRDefault="004E66CE">
      <w:pPr>
        <w:pStyle w:val="CommentText"/>
      </w:pPr>
    </w:p>
  </w:comment>
  <w:comment w:id="33" w:author="DAVIS George" w:date="2016-08-11T10:42:00Z" w:initials="DG">
    <w:p w14:paraId="0028DA9F" w14:textId="77777777" w:rsidR="00A72F21" w:rsidRDefault="00A72F21" w:rsidP="00A72F21">
      <w:pPr>
        <w:pStyle w:val="CommentText"/>
      </w:pPr>
      <w:r>
        <w:rPr>
          <w:rStyle w:val="CommentReference"/>
        </w:rPr>
        <w:annotationRef/>
      </w:r>
    </w:p>
    <w:p w14:paraId="3A57AE60" w14:textId="77777777" w:rsidR="00A72F21" w:rsidRDefault="00A72F21" w:rsidP="00A72F21">
      <w:pPr>
        <w:pStyle w:val="CommentText"/>
      </w:pPr>
      <w:r>
        <w:t>Not in public notice, staff recommendation</w:t>
      </w:r>
    </w:p>
    <w:p w14:paraId="50C95D96" w14:textId="77777777" w:rsidR="00A72F21" w:rsidRDefault="00A72F21" w:rsidP="00A72F21">
      <w:pPr>
        <w:pStyle w:val="CommentText"/>
      </w:pPr>
    </w:p>
    <w:p w14:paraId="58181B02" w14:textId="77777777" w:rsidR="00A72F21" w:rsidRDefault="00A72F21" w:rsidP="00A72F21">
      <w:pPr>
        <w:pStyle w:val="CommentText"/>
      </w:pPr>
      <w:r>
        <w:t>Example added to clarify, based on comments about unintentionally regulating glassworkers.</w:t>
      </w:r>
    </w:p>
    <w:p w14:paraId="2FD0FB90" w14:textId="77777777" w:rsidR="00A72F21" w:rsidRDefault="00A72F21" w:rsidP="00A72F21">
      <w:pPr>
        <w:pStyle w:val="CommentText"/>
      </w:pPr>
    </w:p>
  </w:comment>
  <w:comment w:id="37" w:author="DAVIS George" w:date="2016-08-29T09:24:00Z" w:initials="DG">
    <w:p w14:paraId="41F996E1" w14:textId="1F1E10B4" w:rsidR="0076619F" w:rsidRDefault="0076619F">
      <w:pPr>
        <w:pStyle w:val="CommentText"/>
      </w:pPr>
      <w:r>
        <w:rPr>
          <w:rStyle w:val="CommentReference"/>
        </w:rPr>
        <w:annotationRef/>
      </w:r>
    </w:p>
    <w:p w14:paraId="6F7B406F" w14:textId="77777777" w:rsidR="0076619F" w:rsidRDefault="0076619F" w:rsidP="0076619F">
      <w:pPr>
        <w:pStyle w:val="CommentText"/>
      </w:pPr>
      <w:r>
        <w:t>In public notice,</w:t>
      </w:r>
    </w:p>
    <w:p w14:paraId="5F73907F" w14:textId="6663DC88" w:rsidR="0076619F" w:rsidRDefault="0076619F" w:rsidP="0076619F">
      <w:pPr>
        <w:pStyle w:val="CommentText"/>
      </w:pPr>
      <w:r>
        <w:t>Lowered applicability threshold to 5</w:t>
      </w:r>
    </w:p>
  </w:comment>
  <w:comment w:id="41" w:author="DAVIS George" w:date="2016-08-29T09:25:00Z" w:initials="DG">
    <w:p w14:paraId="1A3BA083" w14:textId="7C897A9B" w:rsidR="00CB156D" w:rsidRDefault="00CB156D">
      <w:pPr>
        <w:pStyle w:val="CommentText"/>
      </w:pPr>
      <w:r>
        <w:rPr>
          <w:rStyle w:val="CommentReference"/>
        </w:rPr>
        <w:annotationRef/>
      </w:r>
    </w:p>
    <w:p w14:paraId="47C4F9E2" w14:textId="77777777" w:rsidR="00CB156D" w:rsidRDefault="00CB156D" w:rsidP="00CB156D">
      <w:pPr>
        <w:pStyle w:val="CommentText"/>
      </w:pPr>
      <w:r>
        <w:t>In public notice,</w:t>
      </w:r>
    </w:p>
    <w:p w14:paraId="41319547" w14:textId="6AB328D1" w:rsidR="00CB156D" w:rsidRDefault="00CB156D" w:rsidP="00CB156D">
      <w:pPr>
        <w:pStyle w:val="CommentText"/>
      </w:pPr>
      <w:r>
        <w:t>Lowered applicability threshold to 5</w:t>
      </w:r>
    </w:p>
  </w:comment>
  <w:comment w:id="46" w:author="DAVIS George" w:date="2016-08-25T11:00:00Z" w:initials="DG">
    <w:p w14:paraId="79494DAE" w14:textId="77777777" w:rsidR="00CB156D" w:rsidRDefault="00CB156D" w:rsidP="00CB156D">
      <w:pPr>
        <w:pStyle w:val="CommentText"/>
      </w:pPr>
      <w:r>
        <w:rPr>
          <w:rStyle w:val="CommentReference"/>
        </w:rPr>
        <w:annotationRef/>
      </w:r>
    </w:p>
    <w:p w14:paraId="0C360034" w14:textId="77777777" w:rsidR="00CB156D" w:rsidRDefault="00CB156D" w:rsidP="00CB156D">
      <w:pPr>
        <w:pStyle w:val="CommentText"/>
      </w:pPr>
      <w:r>
        <w:t>Compliance extensions</w:t>
      </w:r>
    </w:p>
    <w:p w14:paraId="0EB28543" w14:textId="77777777" w:rsidR="00CB156D" w:rsidRDefault="00CB156D" w:rsidP="00CB156D">
      <w:pPr>
        <w:pStyle w:val="CommentText"/>
      </w:pPr>
      <w:r>
        <w:t>Not in public notice, staff recommendation</w:t>
      </w:r>
    </w:p>
    <w:p w14:paraId="71AF21EB" w14:textId="77777777" w:rsidR="00CB156D" w:rsidRDefault="00CB156D" w:rsidP="00CB156D">
      <w:pPr>
        <w:pStyle w:val="CommentText"/>
      </w:pPr>
    </w:p>
    <w:p w14:paraId="66B5389E" w14:textId="77777777" w:rsidR="00CB156D" w:rsidRDefault="00CB156D" w:rsidP="00CB156D">
      <w:pPr>
        <w:pStyle w:val="CommentText"/>
      </w:pPr>
      <w:r>
        <w:t>Extensions to compliance dates for reasons beyond Tier 1 CAGMs control, based on staff recommendation.</w:t>
      </w:r>
    </w:p>
    <w:p w14:paraId="5149F62A" w14:textId="77777777" w:rsidR="00CB156D" w:rsidRDefault="00CB156D" w:rsidP="00CB156D">
      <w:pPr>
        <w:pStyle w:val="CommentText"/>
      </w:pPr>
      <w:r>
        <w:t>Building permits from City of Portland are taking much longer than normal, delaying installation of emission control devices.</w:t>
      </w:r>
    </w:p>
    <w:p w14:paraId="1D759143" w14:textId="77777777" w:rsidR="00CB156D" w:rsidRDefault="00CB156D" w:rsidP="00CB156D">
      <w:pPr>
        <w:pStyle w:val="CommentText"/>
      </w:pPr>
    </w:p>
    <w:p w14:paraId="42526F50" w14:textId="77777777" w:rsidR="00CB156D" w:rsidRDefault="00CB156D" w:rsidP="00CB156D">
      <w:pPr>
        <w:pStyle w:val="CommentText"/>
      </w:pPr>
      <w:r>
        <w:t>Lots of precedents for this kind of thing.</w:t>
      </w:r>
    </w:p>
  </w:comment>
  <w:comment w:id="59"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62" w:author="DAVIS George" w:date="2016-08-25T11:05:00Z" w:initials="DG">
    <w:p w14:paraId="0188CEFC" w14:textId="77777777" w:rsidR="00CB156D" w:rsidRDefault="00CB156D" w:rsidP="00CB156D">
      <w:pPr>
        <w:pStyle w:val="CommentText"/>
      </w:pPr>
      <w:r>
        <w:rPr>
          <w:rStyle w:val="CommentReference"/>
        </w:rPr>
        <w:annotationRef/>
      </w:r>
    </w:p>
    <w:p w14:paraId="78795988" w14:textId="77777777" w:rsidR="00CB156D" w:rsidRDefault="00CB156D" w:rsidP="00CB156D">
      <w:pPr>
        <w:pStyle w:val="CommentText"/>
      </w:pPr>
      <w:r>
        <w:t>216-0020(3) is the requirement to have an ACDP before constructing, operating, etc.</w:t>
      </w:r>
    </w:p>
    <w:p w14:paraId="626CBB41" w14:textId="77777777" w:rsidR="00CB156D" w:rsidRDefault="00CB156D" w:rsidP="00CB156D">
      <w:pPr>
        <w:pStyle w:val="CommentText"/>
      </w:pPr>
    </w:p>
    <w:p w14:paraId="005893F2" w14:textId="77777777" w:rsidR="00CB156D" w:rsidRDefault="00CB156D" w:rsidP="00CB156D">
      <w:pPr>
        <w:pStyle w:val="CommentText"/>
      </w:pPr>
      <w:r>
        <w:t>There does not appear to be a similar rule under Title V; instead there is a duty to apply.</w:t>
      </w:r>
    </w:p>
    <w:p w14:paraId="61304A88" w14:textId="77777777" w:rsidR="00CB156D" w:rsidRDefault="00CB156D" w:rsidP="00CB156D">
      <w:pPr>
        <w:pStyle w:val="CommentText"/>
      </w:pPr>
    </w:p>
  </w:comment>
  <w:comment w:id="63" w:author="DAVIS George" w:date="2016-08-11T10:48:00Z" w:initials="DG">
    <w:p w14:paraId="14A83647" w14:textId="77777777" w:rsidR="00CB156D" w:rsidRDefault="00CB156D" w:rsidP="00CB156D">
      <w:pPr>
        <w:pStyle w:val="CommentText"/>
      </w:pPr>
      <w:r>
        <w:rPr>
          <w:rStyle w:val="CommentReference"/>
        </w:rPr>
        <w:annotationRef/>
      </w:r>
    </w:p>
    <w:p w14:paraId="1436EEC1" w14:textId="77777777" w:rsidR="00CB156D" w:rsidRDefault="00CB156D" w:rsidP="00CB156D">
      <w:pPr>
        <w:pStyle w:val="CommentText"/>
      </w:pPr>
      <w:r>
        <w:t>Not in public notice</w:t>
      </w:r>
    </w:p>
    <w:p w14:paraId="1A7214FE" w14:textId="77777777" w:rsidR="00CB156D" w:rsidRDefault="00CB156D" w:rsidP="00CB156D">
      <w:pPr>
        <w:pStyle w:val="CommentText"/>
      </w:pPr>
      <w:r>
        <w:t>This section is intended to clarify that a CAGM is not in violation of operating without a permit.</w:t>
      </w:r>
    </w:p>
    <w:p w14:paraId="259C1490" w14:textId="77777777" w:rsidR="00CB156D" w:rsidRDefault="00CB156D" w:rsidP="00CB156D">
      <w:pPr>
        <w:pStyle w:val="CommentText"/>
      </w:pPr>
    </w:p>
    <w:p w14:paraId="6FCDAC4E" w14:textId="77777777" w:rsidR="00CB156D" w:rsidRDefault="00CB156D" w:rsidP="00CB156D">
      <w:pPr>
        <w:pStyle w:val="CommentText"/>
      </w:pPr>
      <w:r>
        <w:t>Staff recommendation to eliminate unintended consequence (violation) of the original rule.</w:t>
      </w:r>
    </w:p>
  </w:comment>
  <w:comment w:id="69"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44BE8B" w14:textId="31BE679D" w:rsidR="00CB156D" w:rsidRDefault="00EC1D8D" w:rsidP="00CB156D">
      <w:pPr>
        <w:pStyle w:val="CommentText"/>
      </w:pPr>
      <w:r>
        <w:t>Probably sufficient as it is, not likely that any CAGMs are under construction right now.</w:t>
      </w:r>
    </w:p>
  </w:comment>
  <w:comment w:id="74"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75" w:author="DAVIS George" w:date="2016-08-24T16:28:00Z" w:initials="DG">
    <w:p w14:paraId="09ED9B8D" w14:textId="77777777" w:rsidR="00F95B0F" w:rsidRDefault="00F95B0F" w:rsidP="00F95B0F">
      <w:pPr>
        <w:pStyle w:val="CommentText"/>
      </w:pPr>
      <w:r>
        <w:rPr>
          <w:rStyle w:val="CommentReference"/>
        </w:rPr>
        <w:annotationRef/>
      </w:r>
    </w:p>
    <w:p w14:paraId="7B752678" w14:textId="77777777" w:rsidR="00F95B0F" w:rsidRDefault="00F95B0F" w:rsidP="00F95B0F">
      <w:pPr>
        <w:pStyle w:val="CommentText"/>
      </w:pPr>
      <w:r w:rsidRPr="000F4CEA">
        <w:rPr>
          <w:highlight w:val="yellow"/>
        </w:rPr>
        <w:t>CHANGE FOLLOWS FROM ADDING SELENIUM TO THE LIST OF METAL HAPS 8/25/16</w:t>
      </w:r>
    </w:p>
    <w:p w14:paraId="5851B6EA" w14:textId="77777777" w:rsidR="00F95B0F" w:rsidRDefault="00F95B0F" w:rsidP="00F95B0F">
      <w:pPr>
        <w:pStyle w:val="CommentText"/>
      </w:pPr>
    </w:p>
  </w:comment>
  <w:comment w:id="79" w:author="DAVIS George" w:date="2016-08-24T16:53:00Z" w:initials="DG">
    <w:p w14:paraId="1AA29B48" w14:textId="77777777" w:rsidR="00F95B0F" w:rsidRDefault="00F95B0F" w:rsidP="00F95B0F">
      <w:pPr>
        <w:pStyle w:val="CommentText"/>
      </w:pPr>
      <w:r>
        <w:rPr>
          <w:rStyle w:val="CommentReference"/>
        </w:rPr>
        <w:annotationRef/>
      </w:r>
    </w:p>
    <w:p w14:paraId="6B2BE26F" w14:textId="77777777" w:rsidR="00F95B0F" w:rsidRDefault="00F95B0F" w:rsidP="00F95B0F">
      <w:pPr>
        <w:pStyle w:val="CommentText"/>
      </w:pPr>
      <w:r>
        <w:t xml:space="preserve">Change follows from statewide applicability and </w:t>
      </w:r>
      <w:r w:rsidRPr="000F4CEA">
        <w:rPr>
          <w:highlight w:val="yellow"/>
        </w:rPr>
        <w:t>ADDING SELENIUM</w:t>
      </w:r>
      <w:r>
        <w:t>, giving additional compliance time.</w:t>
      </w:r>
    </w:p>
  </w:comment>
  <w:comment w:id="83" w:author="DAVIS George" w:date="2016-08-24T16:32:00Z" w:initials="DG">
    <w:p w14:paraId="3DF033B9" w14:textId="17FA5B16" w:rsidR="00C245A1" w:rsidRDefault="00C245A1">
      <w:pPr>
        <w:pStyle w:val="CommentText"/>
      </w:pPr>
      <w:r>
        <w:rPr>
          <w:rStyle w:val="CommentReference"/>
        </w:rPr>
        <w:annotationRef/>
      </w:r>
      <w:r w:rsidR="00C646D5">
        <w:t>Not in notice, staff recommendation</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87" w:author="DAVIS George" w:date="2016-08-29T09:32:00Z" w:initials="DG">
    <w:p w14:paraId="4C661085" w14:textId="77777777" w:rsidR="00C646D5" w:rsidRDefault="00C646D5" w:rsidP="00C646D5">
      <w:pPr>
        <w:pStyle w:val="CommentText"/>
      </w:pPr>
      <w:r>
        <w:rPr>
          <w:rStyle w:val="CommentReference"/>
        </w:rPr>
        <w:annotationRef/>
      </w:r>
      <w:r>
        <w:t>Not in notice, staff recommendation</w:t>
      </w:r>
    </w:p>
    <w:p w14:paraId="2D654E25" w14:textId="02948D38"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89" w:author="DAVIS George" w:date="2016-08-29T09:35:00Z" w:initials="DG">
    <w:p w14:paraId="06B00711" w14:textId="77777777" w:rsidR="00433BE6" w:rsidRDefault="00433BE6" w:rsidP="00433BE6">
      <w:pPr>
        <w:pStyle w:val="CommentText"/>
      </w:pPr>
      <w:r>
        <w:rPr>
          <w:rStyle w:val="CommentReference"/>
        </w:rPr>
        <w:annotationRef/>
      </w:r>
      <w:r>
        <w:t>Not in notice</w:t>
      </w:r>
    </w:p>
    <w:p w14:paraId="2A0BCBED" w14:textId="77777777" w:rsidR="00433BE6" w:rsidRDefault="00433BE6" w:rsidP="00433BE6">
      <w:pPr>
        <w:pStyle w:val="CommentText"/>
      </w:pPr>
      <w:r>
        <w:t>Staff recommendation for consistency</w:t>
      </w:r>
    </w:p>
    <w:p w14:paraId="2BC86390" w14:textId="219B1825" w:rsidR="00433BE6" w:rsidRDefault="00433BE6" w:rsidP="00433BE6">
      <w:pPr>
        <w:pStyle w:val="CommentText"/>
      </w:pPr>
      <w:r>
        <w:t>Uncontrolled is no longer applicable after Sept 1</w:t>
      </w:r>
    </w:p>
  </w:comment>
  <w:comment w:id="94" w:author="DAVIS George" w:date="2016-08-24T16:33:00Z" w:initials="DG">
    <w:p w14:paraId="00E8F4ED" w14:textId="5FDE2E1A" w:rsidR="00C245A1" w:rsidRDefault="00C245A1">
      <w:pPr>
        <w:pStyle w:val="CommentText"/>
      </w:pPr>
      <w:r>
        <w:rPr>
          <w:rStyle w:val="CommentReference"/>
        </w:rPr>
        <w:annotationRef/>
      </w:r>
      <w:r w:rsidR="00D361E1">
        <w:t>Not in notice, staff recommendation</w:t>
      </w:r>
    </w:p>
    <w:p w14:paraId="0408CA7E" w14:textId="05DB36B9" w:rsidR="00C245A1" w:rsidRDefault="00C245A1">
      <w:pPr>
        <w:pStyle w:val="CommentText"/>
      </w:pPr>
      <w:r>
        <w:t>Uncontrolled is no longer applicable after Sept 1</w:t>
      </w:r>
    </w:p>
  </w:comment>
  <w:comment w:id="98" w:author="DAVIS George" w:date="2016-08-29T09:33:00Z" w:initials="DG">
    <w:p w14:paraId="0F24D7EC" w14:textId="77777777" w:rsidR="00C646D5" w:rsidRDefault="00C646D5" w:rsidP="00C646D5">
      <w:pPr>
        <w:pStyle w:val="CommentText"/>
      </w:pPr>
      <w:r>
        <w:rPr>
          <w:rStyle w:val="CommentReference"/>
        </w:rPr>
        <w:annotationRef/>
      </w:r>
      <w:r>
        <w:t>Not in notice, staff recommendation</w:t>
      </w:r>
    </w:p>
    <w:p w14:paraId="0B5C07E6" w14:textId="137C2133"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100" w:author="DAVIS George" w:date="2016-08-24T16:34:00Z" w:initials="DG">
    <w:p w14:paraId="2CB09F49" w14:textId="4A02E2D0" w:rsidR="00C245A1" w:rsidRDefault="00C245A1">
      <w:pPr>
        <w:pStyle w:val="CommentText"/>
      </w:pPr>
      <w:r>
        <w:rPr>
          <w:rStyle w:val="CommentReference"/>
        </w:rPr>
        <w:annotationRef/>
      </w:r>
      <w:r w:rsidR="00D361E1">
        <w:t>Not in notice, in comments</w:t>
      </w:r>
    </w:p>
    <w:p w14:paraId="0EDB8472" w14:textId="187C3D1F" w:rsidR="00C245A1" w:rsidRDefault="00C245A1">
      <w:pPr>
        <w:pStyle w:val="CommentText"/>
      </w:pPr>
      <w:r>
        <w:t>Recommended by OHA</w:t>
      </w:r>
    </w:p>
  </w:comment>
  <w:comment w:id="104" w:author="DAVIS George" w:date="2016-08-22T15:43:00Z" w:initials="DG">
    <w:p w14:paraId="74B07EC8" w14:textId="77777777" w:rsidR="008B6664" w:rsidRDefault="008B6664" w:rsidP="008B6664">
      <w:pPr>
        <w:pStyle w:val="CommentText"/>
      </w:pPr>
      <w:r>
        <w:rPr>
          <w:rStyle w:val="CommentReference"/>
        </w:rPr>
        <w:annotationRef/>
      </w:r>
    </w:p>
    <w:p w14:paraId="31FCAD2D" w14:textId="77777777" w:rsidR="008B6664" w:rsidRDefault="008B6664" w:rsidP="008B6664">
      <w:pPr>
        <w:pStyle w:val="CommentText"/>
      </w:pPr>
      <w:r>
        <w:t>Not in notice</w:t>
      </w:r>
    </w:p>
    <w:p w14:paraId="458C6E31" w14:textId="77777777" w:rsidR="008B6664" w:rsidRDefault="008B6664" w:rsidP="008B6664">
      <w:pPr>
        <w:pStyle w:val="CommentText"/>
      </w:pPr>
      <w:r>
        <w:t>Staff recommendation to clarify</w:t>
      </w:r>
    </w:p>
    <w:p w14:paraId="376C1549" w14:textId="77777777" w:rsidR="008B6664" w:rsidRDefault="008B6664" w:rsidP="008B6664">
      <w:pPr>
        <w:pStyle w:val="CommentText"/>
      </w:pPr>
      <w:r>
        <w:t>New (2) added to specifically allow use of chromium for testing purposes, temp rule left this out</w:t>
      </w:r>
    </w:p>
    <w:p w14:paraId="48794FEF" w14:textId="77777777" w:rsidR="008B6664" w:rsidRDefault="008B6664" w:rsidP="008B6664">
      <w:pPr>
        <w:pStyle w:val="CommentText"/>
      </w:pPr>
    </w:p>
  </w:comment>
  <w:comment w:id="108"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Not in notice, but</w:t>
      </w:r>
    </w:p>
    <w:p w14:paraId="584BA7F9" w14:textId="55D2C3E5" w:rsidR="00C245A1" w:rsidRDefault="00C245A1">
      <w:pPr>
        <w:pStyle w:val="CommentText"/>
      </w:pPr>
      <w:r>
        <w:t>We need to get to a simpler test method. This is somewhat related to 99%, too.</w:t>
      </w:r>
    </w:p>
  </w:comment>
  <w:comment w:id="115" w:author="DAVIS George" w:date="2016-08-29T09:37:00Z" w:initials="DG">
    <w:p w14:paraId="5F8EA22F" w14:textId="199F1440" w:rsidR="00356135" w:rsidRDefault="00356135">
      <w:pPr>
        <w:pStyle w:val="CommentText"/>
      </w:pPr>
      <w:r>
        <w:rPr>
          <w:rStyle w:val="CommentReference"/>
        </w:rPr>
        <w:annotationRef/>
      </w:r>
      <w:r>
        <w:t>Edited to be consistent with change in (A), also to specify controlled furnace since Cr can’t be used in uncontrolled furnaces after Sept. 1.</w:t>
      </w:r>
    </w:p>
  </w:comment>
  <w:comment w:id="126" w:author="DAVIS George" w:date="2016-08-29T09:38:00Z" w:initials="DG">
    <w:p w14:paraId="023819A6" w14:textId="2C6DA379" w:rsidR="00341D99" w:rsidRDefault="00341D99">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130" w:author="Joe Westersund" w:date="2016-07-06T09:49:00Z" w:initials="JW">
    <w:p w14:paraId="3D700700" w14:textId="77777777" w:rsidR="00321C83" w:rsidRDefault="00321C83">
      <w:pPr>
        <w:pStyle w:val="CommentText"/>
      </w:pPr>
      <w:r>
        <w:rPr>
          <w:rStyle w:val="CommentReference"/>
        </w:rPr>
        <w:annotationRef/>
      </w:r>
      <w:r>
        <w:t>Is source the furnace or the facility?</w:t>
      </w:r>
    </w:p>
    <w:p w14:paraId="5A3A0BE2" w14:textId="77777777" w:rsidR="00884791" w:rsidRDefault="00884791">
      <w:pPr>
        <w:pStyle w:val="CommentText"/>
      </w:pPr>
    </w:p>
    <w:p w14:paraId="7FE6C1BA" w14:textId="64F0995E" w:rsidR="00884791" w:rsidRDefault="00884791">
      <w:pPr>
        <w:pStyle w:val="CommentText"/>
      </w:pPr>
      <w:r>
        <w:t>Facility -</w:t>
      </w:r>
      <w:proofErr w:type="spellStart"/>
      <w:r>
        <w:t>gfd</w:t>
      </w:r>
      <w:proofErr w:type="spellEnd"/>
    </w:p>
  </w:comment>
  <w:comment w:id="131"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p w14:paraId="7D38910C" w14:textId="77777777" w:rsidR="00884791" w:rsidRDefault="00884791">
      <w:pPr>
        <w:pStyle w:val="CommentText"/>
      </w:pPr>
    </w:p>
    <w:p w14:paraId="7E217AC2" w14:textId="656F58FD" w:rsidR="00884791" w:rsidRDefault="00884791">
      <w:pPr>
        <w:pStyle w:val="CommentText"/>
      </w:pPr>
      <w:r>
        <w:t xml:space="preserve">Correct - </w:t>
      </w:r>
      <w:proofErr w:type="spellStart"/>
      <w:r>
        <w:t>gfd</w:t>
      </w:r>
      <w:proofErr w:type="spellEnd"/>
    </w:p>
    <w:p w14:paraId="3E82D200" w14:textId="77777777" w:rsidR="00EC1D8D" w:rsidRDefault="00EC1D8D" w:rsidP="00884791">
      <w:pPr>
        <w:pStyle w:val="CommentText"/>
        <w:ind w:left="0"/>
      </w:pPr>
    </w:p>
    <w:p w14:paraId="3BBF1B5F" w14:textId="77777777" w:rsidR="00EC1D8D" w:rsidRDefault="00EC1D8D">
      <w:pPr>
        <w:pStyle w:val="CommentText"/>
      </w:pPr>
    </w:p>
    <w:p w14:paraId="2D89EF65" w14:textId="77777777" w:rsidR="00EC1D8D" w:rsidRDefault="00EC1D8D">
      <w:pPr>
        <w:pStyle w:val="CommentText"/>
      </w:pPr>
    </w:p>
  </w:comment>
  <w:comment w:id="133"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137" w:author="DAVIS George" w:date="2016-08-29T09:41:00Z" w:initials="DG">
    <w:p w14:paraId="5542A124" w14:textId="77777777" w:rsidR="006C3DD2" w:rsidRDefault="006C3DD2" w:rsidP="006C3DD2">
      <w:pPr>
        <w:pStyle w:val="CommentText"/>
      </w:pPr>
      <w:r>
        <w:rPr>
          <w:rStyle w:val="CommentReference"/>
        </w:rPr>
        <w:annotationRef/>
      </w:r>
      <w:r>
        <w:t>Not in notice, staff recommendation to make language in this rule consistent</w:t>
      </w:r>
    </w:p>
    <w:p w14:paraId="782CBF23" w14:textId="77777777" w:rsidR="006C3DD2" w:rsidRDefault="006C3DD2" w:rsidP="006C3DD2">
      <w:pPr>
        <w:pStyle w:val="CommentText"/>
      </w:pPr>
    </w:p>
    <w:p w14:paraId="67AD927B" w14:textId="77777777" w:rsidR="006C3DD2" w:rsidRDefault="006C3DD2"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6C3DD2" w:rsidRDefault="006C3DD2">
      <w:pPr>
        <w:pStyle w:val="CommentText"/>
      </w:pPr>
    </w:p>
  </w:comment>
  <w:comment w:id="141"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142" w:author="DAVIS George" w:date="2016-08-29T10:00:00Z" w:initials="DG">
    <w:p w14:paraId="009061D9" w14:textId="77777777" w:rsidR="00C55D96" w:rsidRDefault="00C55D96" w:rsidP="00C55D96">
      <w:pPr>
        <w:pStyle w:val="CommentText"/>
      </w:pPr>
      <w:r>
        <w:rPr>
          <w:rStyle w:val="CommentReference"/>
        </w:rPr>
        <w:annotationRef/>
      </w:r>
      <w:r>
        <w:t>Three compliance options for Tier 1 retained.</w:t>
      </w:r>
    </w:p>
    <w:p w14:paraId="3E0668F2" w14:textId="77777777" w:rsidR="00C55D96" w:rsidRDefault="00C55D96" w:rsidP="00C55D96">
      <w:pPr>
        <w:pStyle w:val="CommentText"/>
      </w:pPr>
    </w:p>
    <w:p w14:paraId="1CB49F41" w14:textId="16F4DEB7" w:rsidR="00C55D96" w:rsidRDefault="00C55D96" w:rsidP="00C55D96">
      <w:pPr>
        <w:pStyle w:val="CommentText"/>
      </w:pPr>
      <w:r w:rsidRPr="001C25BF">
        <w:rPr>
          <w:highlight w:val="yellow"/>
        </w:rPr>
        <w:t>Changes follow from adding selenium to list of HAPs, some editing to simplify language</w:t>
      </w:r>
    </w:p>
  </w:comment>
  <w:comment w:id="152" w:author="George" w:date="2016-08-26T09:21:00Z" w:initials="G">
    <w:p w14:paraId="03E62546" w14:textId="77777777" w:rsidR="004354F4" w:rsidRDefault="004354F4" w:rsidP="004354F4">
      <w:pPr>
        <w:pStyle w:val="CommentText"/>
      </w:pPr>
      <w:r>
        <w:rPr>
          <w:rStyle w:val="CommentReference"/>
        </w:rPr>
        <w:annotationRef/>
      </w:r>
    </w:p>
    <w:p w14:paraId="2F3091A6" w14:textId="77777777" w:rsidR="004354F4" w:rsidRDefault="004354F4" w:rsidP="004354F4">
      <w:pPr>
        <w:pStyle w:val="CommentText"/>
      </w:pPr>
      <w:r w:rsidRPr="001C25BF">
        <w:rPr>
          <w:highlight w:val="yellow"/>
        </w:rPr>
        <w:t>New section (2) follows from adding selenium to list of HAPs, gives additional time to comply</w:t>
      </w:r>
    </w:p>
  </w:comment>
  <w:comment w:id="174" w:author="George" w:date="2016-08-26T10:31:00Z" w:initials="G">
    <w:p w14:paraId="5B010410" w14:textId="77777777" w:rsidR="002E798D" w:rsidRDefault="002E798D" w:rsidP="002E798D">
      <w:pPr>
        <w:pStyle w:val="CommentText"/>
      </w:pPr>
      <w:r>
        <w:rPr>
          <w:rStyle w:val="CommentReference"/>
        </w:rPr>
        <w:annotationRef/>
      </w:r>
    </w:p>
    <w:p w14:paraId="5105B7D9" w14:textId="77777777" w:rsidR="002E798D" w:rsidRPr="001C25BF" w:rsidRDefault="002E798D" w:rsidP="002E798D">
      <w:pPr>
        <w:pStyle w:val="CommentText"/>
        <w:rPr>
          <w:highlight w:val="yellow"/>
        </w:rPr>
      </w:pPr>
      <w:r w:rsidRPr="001C25BF">
        <w:rPr>
          <w:highlight w:val="yellow"/>
        </w:rPr>
        <w:t>Follows from adding selenium.</w:t>
      </w:r>
    </w:p>
    <w:p w14:paraId="636AD819" w14:textId="77777777" w:rsidR="002E798D" w:rsidRPr="001C25BF" w:rsidRDefault="002E798D" w:rsidP="002E798D">
      <w:pPr>
        <w:pStyle w:val="CommentText"/>
        <w:rPr>
          <w:highlight w:val="yellow"/>
        </w:rPr>
      </w:pPr>
    </w:p>
    <w:p w14:paraId="14F10FE0" w14:textId="5716870C" w:rsidR="002E798D" w:rsidRDefault="008433AF" w:rsidP="002E798D">
      <w:pPr>
        <w:pStyle w:val="CommentText"/>
      </w:pPr>
      <w:r>
        <w:rPr>
          <w:highlight w:val="yellow"/>
        </w:rPr>
        <w:t>Averaging times added to match up to values used.</w:t>
      </w:r>
    </w:p>
    <w:p w14:paraId="7EFAC137" w14:textId="77777777" w:rsidR="002E798D" w:rsidRDefault="002E798D" w:rsidP="002E798D">
      <w:pPr>
        <w:pStyle w:val="CommentText"/>
      </w:pPr>
    </w:p>
    <w:p w14:paraId="74D347B3" w14:textId="7B0171B5" w:rsidR="002E798D" w:rsidRDefault="002E798D" w:rsidP="002E798D">
      <w:pPr>
        <w:pStyle w:val="CommentText"/>
      </w:pPr>
    </w:p>
    <w:p w14:paraId="68728D72" w14:textId="77777777" w:rsidR="002E798D" w:rsidRDefault="002E798D" w:rsidP="002E798D">
      <w:pPr>
        <w:pStyle w:val="CommentText"/>
      </w:pPr>
    </w:p>
  </w:comment>
  <w:comment w:id="181" w:author="George" w:date="2016-08-26T09:45:00Z" w:initials="G">
    <w:p w14:paraId="54B59D87" w14:textId="77777777" w:rsidR="00DA06FE" w:rsidRDefault="00DA06FE" w:rsidP="00DA06FE">
      <w:pPr>
        <w:pStyle w:val="CommentText"/>
      </w:pPr>
      <w:r>
        <w:rPr>
          <w:rStyle w:val="CommentReference"/>
        </w:rPr>
        <w:annotationRef/>
      </w:r>
    </w:p>
    <w:p w14:paraId="56691E8E" w14:textId="77777777" w:rsidR="00DA06FE" w:rsidRDefault="00DA06FE" w:rsidP="00DA06FE">
      <w:pPr>
        <w:pStyle w:val="CommentText"/>
      </w:pPr>
      <w:r w:rsidRPr="001C25BF">
        <w:rPr>
          <w:highlight w:val="yellow"/>
        </w:rPr>
        <w:t>As discussed, Tier 1 has choice of ST, BLDS or HEPA</w:t>
      </w:r>
    </w:p>
  </w:comment>
  <w:comment w:id="185" w:author="DAVIS George" w:date="2016-08-29T11:05:00Z" w:initials="DG">
    <w:p w14:paraId="018BDA88" w14:textId="77777777" w:rsidR="00233062" w:rsidRDefault="00233062" w:rsidP="00233062">
      <w:pPr>
        <w:pStyle w:val="CommentText"/>
      </w:pPr>
      <w:r>
        <w:rPr>
          <w:rStyle w:val="CommentReference"/>
        </w:rPr>
        <w:annotationRef/>
      </w:r>
      <w:r>
        <w:t>In the public notice</w:t>
      </w:r>
    </w:p>
    <w:p w14:paraId="6D4B4E5F" w14:textId="77777777" w:rsidR="00233062" w:rsidRDefault="00233062" w:rsidP="00233062">
      <w:pPr>
        <w:pStyle w:val="CommentText"/>
      </w:pPr>
      <w:r>
        <w:t>Replace 99% with 0.005 gr/dscf</w:t>
      </w:r>
    </w:p>
    <w:p w14:paraId="7D0A90D7" w14:textId="77777777" w:rsidR="00233062" w:rsidRDefault="00233062" w:rsidP="00233062">
      <w:pPr>
        <w:pStyle w:val="CommentText"/>
      </w:pPr>
    </w:p>
    <w:p w14:paraId="0BF60340" w14:textId="196376ED" w:rsidR="00233062" w:rsidRDefault="00233062"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192" w:author="George" w:date="2016-08-26T09:45:00Z" w:initials="G">
    <w:p w14:paraId="470CA1B2" w14:textId="77777777" w:rsidR="00233062" w:rsidRDefault="00233062" w:rsidP="00233062">
      <w:pPr>
        <w:pStyle w:val="CommentText"/>
      </w:pPr>
      <w:r>
        <w:rPr>
          <w:rStyle w:val="CommentReference"/>
        </w:rPr>
        <w:annotationRef/>
      </w:r>
    </w:p>
    <w:p w14:paraId="4AA40AEC" w14:textId="77777777" w:rsidR="00233062" w:rsidRDefault="00233062" w:rsidP="00233062">
      <w:pPr>
        <w:pStyle w:val="CommentText"/>
      </w:pPr>
      <w:r w:rsidRPr="001C25BF">
        <w:rPr>
          <w:highlight w:val="yellow"/>
        </w:rPr>
        <w:t>As discussed, Tier 2 must do ST, then has choice of BLDS or HEPA</w:t>
      </w:r>
    </w:p>
  </w:comment>
  <w:comment w:id="198" w:author="DAVIS George" w:date="2016-08-29T11:11:00Z" w:initials="DG">
    <w:p w14:paraId="1D9E58C3" w14:textId="6A03ADE1" w:rsidR="00E24C02" w:rsidRDefault="00E24C02">
      <w:pPr>
        <w:pStyle w:val="CommentText"/>
      </w:pPr>
      <w:r>
        <w:rPr>
          <w:rStyle w:val="CommentReference"/>
        </w:rPr>
        <w:annotationRef/>
      </w:r>
      <w:r>
        <w:t>Renumbered because ST is not always required per section (1).</w:t>
      </w:r>
    </w:p>
  </w:comment>
  <w:comment w:id="203" w:author="DAVIS George" w:date="2016-08-29T11:10:00Z" w:initials="DG">
    <w:p w14:paraId="1B4C5F5E" w14:textId="77777777" w:rsidR="00E24C02" w:rsidRDefault="00E24C02" w:rsidP="00E24C02">
      <w:pPr>
        <w:pStyle w:val="CommentText"/>
      </w:pPr>
      <w:r>
        <w:rPr>
          <w:rStyle w:val="CommentReference"/>
        </w:rPr>
        <w:annotationRef/>
      </w:r>
      <w:r>
        <w:t>Still reads test only one emission control device.</w:t>
      </w:r>
    </w:p>
    <w:p w14:paraId="5BF36101" w14:textId="77777777" w:rsidR="00E24C02" w:rsidRDefault="00E24C02" w:rsidP="00E24C02">
      <w:pPr>
        <w:pStyle w:val="CommentText"/>
      </w:pPr>
    </w:p>
    <w:p w14:paraId="3B256D31" w14:textId="22DD449F" w:rsidR="00E24C02" w:rsidRDefault="00E24C02" w:rsidP="00E24C02">
      <w:pPr>
        <w:pStyle w:val="CommentText"/>
      </w:pPr>
      <w:r>
        <w:t>Not in public notice.</w:t>
      </w:r>
    </w:p>
  </w:comment>
  <w:comment w:id="206" w:author="DAVIS George" w:date="2016-08-29T11:11:00Z" w:initials="DG">
    <w:p w14:paraId="563AEC83" w14:textId="20FCDDFC" w:rsidR="00D20AB8" w:rsidRDefault="00D20AB8">
      <w:pPr>
        <w:pStyle w:val="CommentText"/>
      </w:pPr>
      <w:r>
        <w:rPr>
          <w:rStyle w:val="CommentReference"/>
        </w:rPr>
        <w:annotationRef/>
      </w:r>
      <w:r>
        <w:t>Delete inlet testing, follows from change to 0.005 gr/dscf instead of 99% eff.</w:t>
      </w:r>
    </w:p>
  </w:comment>
  <w:comment w:id="217" w:author="George" w:date="2016-08-26T10:04:00Z" w:initials="G">
    <w:p w14:paraId="4AAF512E" w14:textId="77777777" w:rsidR="0091795C" w:rsidRDefault="0091795C" w:rsidP="0091795C">
      <w:pPr>
        <w:pStyle w:val="CommentText"/>
      </w:pPr>
      <w:r>
        <w:rPr>
          <w:rStyle w:val="CommentReference"/>
        </w:rPr>
        <w:annotationRef/>
      </w:r>
    </w:p>
    <w:p w14:paraId="42CA1DD7" w14:textId="77777777" w:rsidR="0091795C" w:rsidRPr="001C25BF" w:rsidRDefault="0091795C"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91795C" w:rsidRPr="001C25BF" w:rsidRDefault="0091795C" w:rsidP="0091795C">
      <w:pPr>
        <w:pStyle w:val="CommentText"/>
        <w:rPr>
          <w:highlight w:val="yellow"/>
        </w:rPr>
      </w:pPr>
    </w:p>
    <w:p w14:paraId="73952596" w14:textId="77777777" w:rsidR="0091795C" w:rsidRDefault="0091795C" w:rsidP="0091795C">
      <w:pPr>
        <w:pStyle w:val="CommentText"/>
      </w:pPr>
      <w:r w:rsidRPr="001C25BF">
        <w:rPr>
          <w:highlight w:val="yellow"/>
        </w:rPr>
        <w:t>Language is from 6S, with minor revisions to fit here</w:t>
      </w:r>
    </w:p>
  </w:comment>
  <w:comment w:id="240" w:author="George" w:date="2016-08-26T10:03:00Z" w:initials="G">
    <w:p w14:paraId="3BCFE840" w14:textId="77777777" w:rsidR="0091795C" w:rsidRDefault="0091795C" w:rsidP="0091795C">
      <w:pPr>
        <w:pStyle w:val="CommentText"/>
      </w:pPr>
      <w:r>
        <w:rPr>
          <w:rStyle w:val="CommentReference"/>
        </w:rPr>
        <w:annotationRef/>
      </w:r>
    </w:p>
    <w:p w14:paraId="320DA35C" w14:textId="77777777" w:rsidR="0091795C" w:rsidRDefault="0091795C" w:rsidP="0091795C">
      <w:pPr>
        <w:pStyle w:val="CommentText"/>
      </w:pPr>
      <w:r>
        <w:t>Not in public notice or comments</w:t>
      </w:r>
    </w:p>
    <w:p w14:paraId="5040DE88" w14:textId="77777777" w:rsidR="0091795C" w:rsidRDefault="0091795C" w:rsidP="0091795C">
      <w:pPr>
        <w:pStyle w:val="CommentText"/>
      </w:pPr>
    </w:p>
    <w:p w14:paraId="63A5E6A3" w14:textId="77777777" w:rsidR="0091795C" w:rsidRDefault="0091795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252" w:author="DAVIS George" w:date="2016-08-29T11:15:00Z" w:initials="DG">
    <w:p w14:paraId="1DFDB808" w14:textId="77777777" w:rsidR="00B54863" w:rsidRDefault="00B54863"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B54863" w:rsidRDefault="00B54863">
      <w:pPr>
        <w:pStyle w:val="CommentText"/>
      </w:pPr>
    </w:p>
  </w:comment>
  <w:comment w:id="258" w:author="George" w:date="2016-08-26T10:10:00Z" w:initials="G">
    <w:p w14:paraId="2DD55D64" w14:textId="77777777" w:rsidR="00EF4A54" w:rsidRDefault="00EF4A54" w:rsidP="00EF4A54">
      <w:pPr>
        <w:pStyle w:val="CommentText"/>
      </w:pPr>
      <w:r>
        <w:rPr>
          <w:rStyle w:val="CommentReference"/>
        </w:rPr>
        <w:annotationRef/>
      </w:r>
    </w:p>
    <w:p w14:paraId="6D6C8816" w14:textId="77777777" w:rsidR="00EF4A54" w:rsidRPr="001C25BF" w:rsidRDefault="00EF4A54" w:rsidP="00EF4A54">
      <w:pPr>
        <w:pStyle w:val="CommentText"/>
        <w:rPr>
          <w:highlight w:val="yellow"/>
        </w:rPr>
      </w:pPr>
      <w:r w:rsidRPr="001C25BF">
        <w:rPr>
          <w:highlight w:val="yellow"/>
        </w:rPr>
        <w:t>Not in public notice, but follows from adding BLDS option.</w:t>
      </w:r>
    </w:p>
    <w:p w14:paraId="77ADAE1F" w14:textId="77777777" w:rsidR="00EF4A54" w:rsidRPr="001C25BF" w:rsidRDefault="00EF4A54" w:rsidP="00EF4A54">
      <w:pPr>
        <w:pStyle w:val="CommentText"/>
        <w:rPr>
          <w:highlight w:val="yellow"/>
        </w:rPr>
      </w:pPr>
    </w:p>
    <w:p w14:paraId="5CFDDE76" w14:textId="77777777" w:rsidR="00EF4A54" w:rsidRDefault="00EF4A54" w:rsidP="00EF4A54">
      <w:pPr>
        <w:pStyle w:val="CommentText"/>
      </w:pPr>
      <w:r w:rsidRPr="001C25BF">
        <w:rPr>
          <w:highlight w:val="yellow"/>
        </w:rPr>
        <w:t>Language is from 6S, with minor revisions to fit here</w:t>
      </w:r>
    </w:p>
  </w:comment>
  <w:comment w:id="293" w:author="DAVIS George" w:date="2016-08-24T16:47:00Z" w:initials="DG">
    <w:p w14:paraId="1F586DAF" w14:textId="77777777" w:rsidR="00434BCE" w:rsidRDefault="00434BCE">
      <w:pPr>
        <w:pStyle w:val="CommentText"/>
      </w:pPr>
      <w:r>
        <w:rPr>
          <w:rStyle w:val="CommentReference"/>
        </w:rPr>
        <w:annotationRef/>
      </w:r>
    </w:p>
    <w:p w14:paraId="796F91FC" w14:textId="77777777" w:rsidR="00FF00B7" w:rsidRDefault="00FF00B7" w:rsidP="00FF00B7">
      <w:pPr>
        <w:pStyle w:val="CommentText"/>
      </w:pPr>
      <w:r>
        <w:t>Not in public notice, based on comment and staff recommendation</w:t>
      </w:r>
    </w:p>
    <w:p w14:paraId="48407026" w14:textId="77777777" w:rsidR="00FF00B7" w:rsidRDefault="00FF00B7" w:rsidP="00FF00B7">
      <w:pPr>
        <w:pStyle w:val="CommentText"/>
      </w:pPr>
    </w:p>
    <w:p w14:paraId="4445F22C" w14:textId="6B1B4887" w:rsidR="00434BCE" w:rsidRDefault="00FF00B7"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53F19E48" w15:done="0"/>
  <w15:commentEx w15:paraId="1FCEBC7A" w15:done="0"/>
  <w15:commentEx w15:paraId="12800BAB" w15:done="0"/>
  <w15:commentEx w15:paraId="7A62C77D" w15:done="0"/>
  <w15:commentEx w15:paraId="2FD0FB90" w15:done="0"/>
  <w15:commentEx w15:paraId="5F73907F" w15:done="0"/>
  <w15:commentEx w15:paraId="41319547" w15:done="0"/>
  <w15:commentEx w15:paraId="42526F50" w15:done="0"/>
  <w15:commentEx w15:paraId="576D9205" w15:done="0"/>
  <w15:commentEx w15:paraId="61304A88" w15:done="0"/>
  <w15:commentEx w15:paraId="6FCDAC4E" w15:done="0"/>
  <w15:commentEx w15:paraId="6144BE8B" w15:done="0"/>
  <w15:commentEx w15:paraId="3FE90F0B" w15:done="0"/>
  <w15:commentEx w15:paraId="5851B6EA" w15:done="0"/>
  <w15:commentEx w15:paraId="6B2BE26F" w15:done="0"/>
  <w15:commentEx w15:paraId="50F0C54E" w15:done="0"/>
  <w15:commentEx w15:paraId="2D654E25" w15:done="0"/>
  <w15:commentEx w15:paraId="2BC86390" w15:done="0"/>
  <w15:commentEx w15:paraId="0408CA7E" w15:done="0"/>
  <w15:commentEx w15:paraId="0B5C07E6" w15:done="0"/>
  <w15:commentEx w15:paraId="0EDB8472"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7D9DAD96" w15:done="0"/>
  <w15:commentEx w15:paraId="4F253359" w15:done="0"/>
  <w15:commentEx w15:paraId="1CB49F41" w15:done="0"/>
  <w15:commentEx w15:paraId="2F3091A6" w15:done="0"/>
  <w15:commentEx w15:paraId="68728D72" w15:done="0"/>
  <w15:commentEx w15:paraId="56691E8E" w15:done="0"/>
  <w15:commentEx w15:paraId="0BF60340" w15:done="0"/>
  <w15:commentEx w15:paraId="4AA40AEC" w15:done="0"/>
  <w15:commentEx w15:paraId="1D9E58C3" w15:done="0"/>
  <w15:commentEx w15:paraId="3B256D31" w15:done="0"/>
  <w15:commentEx w15:paraId="563AEC83" w15:done="0"/>
  <w15:commentEx w15:paraId="73952596" w15:done="0"/>
  <w15:commentEx w15:paraId="63A5E6A3" w15:done="0"/>
  <w15:commentEx w15:paraId="5BF4887C" w15:done="0"/>
  <w15:commentEx w15:paraId="5CFDDE76"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34BD2"/>
    <w:rsid w:val="00164F3F"/>
    <w:rsid w:val="00190AAB"/>
    <w:rsid w:val="001C48C7"/>
    <w:rsid w:val="001D0D4A"/>
    <w:rsid w:val="00233062"/>
    <w:rsid w:val="00236B03"/>
    <w:rsid w:val="00240F6F"/>
    <w:rsid w:val="0026221F"/>
    <w:rsid w:val="002631AD"/>
    <w:rsid w:val="00272E4B"/>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E3D72"/>
    <w:rsid w:val="004107EE"/>
    <w:rsid w:val="00433BE6"/>
    <w:rsid w:val="00434BCE"/>
    <w:rsid w:val="004354F4"/>
    <w:rsid w:val="00470DFF"/>
    <w:rsid w:val="004715A0"/>
    <w:rsid w:val="00482DCC"/>
    <w:rsid w:val="004A276F"/>
    <w:rsid w:val="004A5A00"/>
    <w:rsid w:val="004B7E45"/>
    <w:rsid w:val="004C1069"/>
    <w:rsid w:val="004E08A0"/>
    <w:rsid w:val="004E66CE"/>
    <w:rsid w:val="004F3B31"/>
    <w:rsid w:val="00524D11"/>
    <w:rsid w:val="00536F63"/>
    <w:rsid w:val="005374E6"/>
    <w:rsid w:val="00553494"/>
    <w:rsid w:val="00583DE4"/>
    <w:rsid w:val="005C433F"/>
    <w:rsid w:val="00600C9B"/>
    <w:rsid w:val="0065051D"/>
    <w:rsid w:val="00681E6E"/>
    <w:rsid w:val="006A0E4D"/>
    <w:rsid w:val="006A6E50"/>
    <w:rsid w:val="006C3DD2"/>
    <w:rsid w:val="006E7501"/>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B5943"/>
    <w:rsid w:val="008B6664"/>
    <w:rsid w:val="008C206A"/>
    <w:rsid w:val="0091795C"/>
    <w:rsid w:val="0092637E"/>
    <w:rsid w:val="00937D56"/>
    <w:rsid w:val="0096070F"/>
    <w:rsid w:val="009620E1"/>
    <w:rsid w:val="00981252"/>
    <w:rsid w:val="00993FB7"/>
    <w:rsid w:val="009A38ED"/>
    <w:rsid w:val="009C436B"/>
    <w:rsid w:val="009D30B7"/>
    <w:rsid w:val="009D7BC2"/>
    <w:rsid w:val="009E78F3"/>
    <w:rsid w:val="009F09F9"/>
    <w:rsid w:val="00A06937"/>
    <w:rsid w:val="00A64A5B"/>
    <w:rsid w:val="00A66FE2"/>
    <w:rsid w:val="00A72F21"/>
    <w:rsid w:val="00A823E9"/>
    <w:rsid w:val="00A86A47"/>
    <w:rsid w:val="00A93151"/>
    <w:rsid w:val="00AF07B7"/>
    <w:rsid w:val="00AF1A08"/>
    <w:rsid w:val="00B0682C"/>
    <w:rsid w:val="00B138D9"/>
    <w:rsid w:val="00B33896"/>
    <w:rsid w:val="00B54863"/>
    <w:rsid w:val="00B76E40"/>
    <w:rsid w:val="00B9344C"/>
    <w:rsid w:val="00B941E6"/>
    <w:rsid w:val="00BB0A44"/>
    <w:rsid w:val="00BD72EF"/>
    <w:rsid w:val="00BE0EB6"/>
    <w:rsid w:val="00C01402"/>
    <w:rsid w:val="00C1174B"/>
    <w:rsid w:val="00C15796"/>
    <w:rsid w:val="00C245A1"/>
    <w:rsid w:val="00C24A92"/>
    <w:rsid w:val="00C30327"/>
    <w:rsid w:val="00C55D96"/>
    <w:rsid w:val="00C646D5"/>
    <w:rsid w:val="00C93395"/>
    <w:rsid w:val="00CB156D"/>
    <w:rsid w:val="00CF0972"/>
    <w:rsid w:val="00D03FF4"/>
    <w:rsid w:val="00D1026F"/>
    <w:rsid w:val="00D20AB8"/>
    <w:rsid w:val="00D217D5"/>
    <w:rsid w:val="00D361E1"/>
    <w:rsid w:val="00D55F89"/>
    <w:rsid w:val="00D63627"/>
    <w:rsid w:val="00D70157"/>
    <w:rsid w:val="00DA06FE"/>
    <w:rsid w:val="00DC73AB"/>
    <w:rsid w:val="00DD259A"/>
    <w:rsid w:val="00DD5BE0"/>
    <w:rsid w:val="00E24C02"/>
    <w:rsid w:val="00E477F8"/>
    <w:rsid w:val="00E969AD"/>
    <w:rsid w:val="00EB6375"/>
    <w:rsid w:val="00EC1D8D"/>
    <w:rsid w:val="00ED486F"/>
    <w:rsid w:val="00EF4A54"/>
    <w:rsid w:val="00F84E9E"/>
    <w:rsid w:val="00F9020B"/>
    <w:rsid w:val="00F95B0F"/>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terms/"/>
    <ds:schemaRef ds:uri="http://schemas.openxmlformats.org/package/2006/metadata/core-properties"/>
    <ds:schemaRef ds:uri="$ListId:docs;"/>
    <ds:schemaRef ds:uri="http://schemas.microsoft.com/office/2006/metadata/propertie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21A41-A396-48EB-8654-FE6BA367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54</cp:revision>
  <dcterms:created xsi:type="dcterms:W3CDTF">2016-08-24T23:12:00Z</dcterms:created>
  <dcterms:modified xsi:type="dcterms:W3CDTF">2016-08-29T23:57:00Z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