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2523" w14:textId="77777777" w:rsidR="00663E30" w:rsidRPr="00663E30" w:rsidRDefault="00663E30" w:rsidP="00663E30">
      <w:pPr>
        <w:spacing w:after="0"/>
        <w:rPr>
          <w:b/>
          <w:sz w:val="28"/>
          <w:szCs w:val="28"/>
        </w:rPr>
      </w:pPr>
      <w:r w:rsidRPr="00663E30">
        <w:rPr>
          <w:b/>
          <w:sz w:val="28"/>
          <w:szCs w:val="28"/>
        </w:rPr>
        <w:t>Art Glass Permanent Rulemaking 2016</w:t>
      </w:r>
    </w:p>
    <w:p w14:paraId="78242524" w14:textId="77777777" w:rsidR="00663E30" w:rsidRPr="00663E30" w:rsidRDefault="00663E30" w:rsidP="00663E30">
      <w:pPr>
        <w:spacing w:after="0"/>
        <w:rPr>
          <w:b/>
          <w:sz w:val="28"/>
          <w:szCs w:val="28"/>
        </w:rPr>
      </w:pPr>
      <w:r w:rsidRPr="00663E30">
        <w:rPr>
          <w:b/>
          <w:sz w:val="28"/>
          <w:szCs w:val="28"/>
        </w:rPr>
        <w:t>Public Comments and Draft Responses</w:t>
      </w:r>
    </w:p>
    <w:p w14:paraId="78242525" w14:textId="77777777" w:rsidR="00663E30" w:rsidRDefault="00663E30" w:rsidP="00663E30">
      <w:pPr>
        <w:spacing w:after="0"/>
      </w:pPr>
    </w:p>
    <w:p w14:paraId="78242526" w14:textId="77777777"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14:paraId="7824253B" w14:textId="77777777" w:rsidTr="00663E30">
        <w:tc>
          <w:tcPr>
            <w:tcW w:w="9576" w:type="dxa"/>
          </w:tcPr>
          <w:p w14:paraId="78242527" w14:textId="77777777" w:rsidR="00663E30" w:rsidRPr="007145A8" w:rsidRDefault="00663E30" w:rsidP="002D2C86">
            <w:pPr>
              <w:pStyle w:val="ListParagraph"/>
              <w:numPr>
                <w:ilvl w:val="0"/>
                <w:numId w:val="1"/>
              </w:numPr>
              <w:ind w:left="360"/>
              <w:rPr>
                <w:b/>
                <w:sz w:val="24"/>
                <w:szCs w:val="24"/>
              </w:rPr>
            </w:pPr>
            <w:bookmarkStart w:id="0" w:name="_GoBack"/>
            <w:bookmarkEnd w:id="0"/>
            <w:r w:rsidRPr="007145A8">
              <w:rPr>
                <w:b/>
                <w:sz w:val="24"/>
                <w:szCs w:val="24"/>
              </w:rPr>
              <w:t>Wants more compliance time or flexibility</w:t>
            </w:r>
          </w:p>
          <w:p w14:paraId="78242528" w14:textId="77777777" w:rsidR="00663E30" w:rsidRDefault="00663E30" w:rsidP="008E5584"/>
          <w:p w14:paraId="78242529" w14:textId="77777777"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14:paraId="7824252A" w14:textId="77777777" w:rsidR="008E5584" w:rsidRDefault="008E5584" w:rsidP="008E5584"/>
          <w:p w14:paraId="7824252B" w14:textId="77777777" w:rsidR="008E5584" w:rsidRDefault="008E5584" w:rsidP="008E5584">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14:paraId="7824252C" w14:textId="77777777" w:rsidR="008E5584" w:rsidRDefault="008E5584" w:rsidP="008E5584"/>
          <w:p w14:paraId="7824252D" w14:textId="77777777"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14:paraId="7824252E" w14:textId="77777777" w:rsidR="008E5584" w:rsidRDefault="008E5584" w:rsidP="008E5584"/>
          <w:p w14:paraId="7824252F" w14:textId="77777777"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14:paraId="78242530" w14:textId="77777777" w:rsidR="008E5584" w:rsidRDefault="008E5584" w:rsidP="008E5584"/>
          <w:p w14:paraId="78242531" w14:textId="77777777" w:rsidR="008E5584" w:rsidRDefault="008E5584" w:rsidP="008E5584">
            <w:r>
              <w:t>Thank you for your time. Please consider using scientific data to have a real impact on our health and air quality, on art and our economy as changes are made in environmental regulations.</w:t>
            </w:r>
          </w:p>
          <w:p w14:paraId="78242532" w14:textId="77777777" w:rsidR="008E5584" w:rsidRDefault="008E5584" w:rsidP="008E5584"/>
          <w:p w14:paraId="78242533" w14:textId="77777777" w:rsidR="008E5584" w:rsidRDefault="008E5584" w:rsidP="008E5584">
            <w:r>
              <w:t>Sincerely,</w:t>
            </w:r>
          </w:p>
          <w:p w14:paraId="78242534" w14:textId="77777777" w:rsidR="008E5584" w:rsidRDefault="008E5584" w:rsidP="008E5584">
            <w:r>
              <w:t>Melody Roth</w:t>
            </w:r>
          </w:p>
          <w:p w14:paraId="78242535" w14:textId="77777777" w:rsidR="008E5584" w:rsidRDefault="008E5584" w:rsidP="008E5584"/>
          <w:p w14:paraId="78242536" w14:textId="77777777" w:rsidR="008E5584" w:rsidRDefault="008E5584" w:rsidP="008E5584"/>
          <w:p w14:paraId="78242537" w14:textId="77777777" w:rsidR="008E5584" w:rsidRPr="008E5584" w:rsidRDefault="008E5584" w:rsidP="008E5584">
            <w:pPr>
              <w:rPr>
                <w:b/>
              </w:rPr>
            </w:pPr>
            <w:r w:rsidRPr="008E5584">
              <w:rPr>
                <w:b/>
              </w:rPr>
              <w:t>Answer:</w:t>
            </w:r>
          </w:p>
          <w:p w14:paraId="78242538" w14:textId="77777777" w:rsidR="008E5584" w:rsidRDefault="008E5584" w:rsidP="008E5584"/>
          <w:p w14:paraId="78242539" w14:textId="77777777" w:rsidR="008E5584" w:rsidRDefault="008E5584" w:rsidP="008E5584"/>
          <w:p w14:paraId="7824253A" w14:textId="77777777" w:rsidR="00663E30" w:rsidRDefault="00663E30" w:rsidP="00663E30">
            <w:pPr>
              <w:ind w:left="360" w:hanging="360"/>
            </w:pPr>
          </w:p>
        </w:tc>
      </w:tr>
      <w:tr w:rsidR="00663E30" w14:paraId="78242546" w14:textId="77777777" w:rsidTr="00663E30">
        <w:tc>
          <w:tcPr>
            <w:tcW w:w="9576" w:type="dxa"/>
          </w:tcPr>
          <w:p w14:paraId="7824253C" w14:textId="77777777" w:rsidR="00663E30" w:rsidRPr="007145A8" w:rsidRDefault="00663E30" w:rsidP="00663E30">
            <w:pPr>
              <w:pStyle w:val="ListParagraph"/>
              <w:numPr>
                <w:ilvl w:val="0"/>
                <w:numId w:val="1"/>
              </w:numPr>
              <w:ind w:left="360"/>
              <w:rPr>
                <w:b/>
                <w:sz w:val="24"/>
                <w:szCs w:val="24"/>
              </w:rPr>
            </w:pPr>
            <w:r w:rsidRPr="007145A8">
              <w:rPr>
                <w:b/>
                <w:sz w:val="24"/>
                <w:szCs w:val="24"/>
              </w:rPr>
              <w:t>Consider economic effect on glass artists</w:t>
            </w:r>
          </w:p>
          <w:p w14:paraId="7824253D" w14:textId="77777777" w:rsidR="008E5584" w:rsidRDefault="008E5584" w:rsidP="008E5584"/>
          <w:p w14:paraId="7824253E" w14:textId="77777777" w:rsidR="00673540" w:rsidRPr="00673540" w:rsidRDefault="00673540" w:rsidP="008E5584">
            <w:pPr>
              <w:rPr>
                <w:b/>
              </w:rPr>
            </w:pPr>
            <w:r w:rsidRPr="00673540">
              <w:rPr>
                <w:b/>
              </w:rPr>
              <w:t>Example (</w:t>
            </w:r>
            <w:proofErr w:type="spellStart"/>
            <w:r w:rsidRPr="00673540">
              <w:rPr>
                <w:b/>
              </w:rPr>
              <w:t>commentID</w:t>
            </w:r>
            <w:proofErr w:type="spellEnd"/>
            <w:r w:rsidRPr="00673540">
              <w:rPr>
                <w:b/>
              </w:rPr>
              <w:t xml:space="preserve"> #10)</w:t>
            </w:r>
          </w:p>
          <w:p w14:paraId="7824253F" w14:textId="77777777" w:rsidR="008E5584" w:rsidRDefault="008E5584" w:rsidP="008E5584"/>
          <w:p w14:paraId="78242540" w14:textId="77777777" w:rsidR="00673540" w:rsidRDefault="00673540" w:rsidP="008E5584">
            <w:r w:rsidRPr="00673540">
              <w:t xml:space="preserve">Good afternoon, I am writing to let you know how important my ability to obtain the beautiful glass of Bullseye is to my business. I have a small but nice fused glass business in Atlanta, GA. I do not know how </w:t>
            </w:r>
            <w:r w:rsidRPr="00673540">
              <w:lastRenderedPageBreak/>
              <w:t>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14:paraId="78242541" w14:textId="77777777" w:rsidR="00673540" w:rsidRDefault="00673540" w:rsidP="008E5584"/>
          <w:p w14:paraId="78242542" w14:textId="77777777" w:rsidR="00673540" w:rsidRPr="008E5584" w:rsidRDefault="00673540" w:rsidP="00673540">
            <w:pPr>
              <w:rPr>
                <w:b/>
              </w:rPr>
            </w:pPr>
            <w:r w:rsidRPr="008E5584">
              <w:rPr>
                <w:b/>
              </w:rPr>
              <w:t>Answer:</w:t>
            </w:r>
          </w:p>
          <w:p w14:paraId="78242543" w14:textId="77777777" w:rsidR="00673540" w:rsidRDefault="00673540" w:rsidP="008E5584"/>
          <w:p w14:paraId="78242544" w14:textId="77777777" w:rsidR="00673540" w:rsidRDefault="00673540" w:rsidP="008E5584"/>
          <w:p w14:paraId="78242545" w14:textId="77777777" w:rsidR="00673540" w:rsidRDefault="00673540" w:rsidP="008E5584"/>
        </w:tc>
      </w:tr>
      <w:tr w:rsidR="00663E30" w14:paraId="7824254B" w14:textId="77777777" w:rsidTr="00663E30">
        <w:tc>
          <w:tcPr>
            <w:tcW w:w="9576" w:type="dxa"/>
          </w:tcPr>
          <w:p w14:paraId="78242547" w14:textId="77777777" w:rsidR="00663E30" w:rsidRPr="007145A8" w:rsidRDefault="00663E30" w:rsidP="00663E30">
            <w:pPr>
              <w:pStyle w:val="ListParagraph"/>
              <w:numPr>
                <w:ilvl w:val="0"/>
                <w:numId w:val="1"/>
              </w:numPr>
              <w:ind w:left="360"/>
              <w:rPr>
                <w:b/>
                <w:sz w:val="24"/>
                <w:szCs w:val="24"/>
              </w:rPr>
            </w:pPr>
            <w:r w:rsidRPr="007145A8">
              <w:rPr>
                <w:b/>
                <w:sz w:val="24"/>
                <w:szCs w:val="24"/>
              </w:rPr>
              <w:lastRenderedPageBreak/>
              <w:t>Other sources pollute too</w:t>
            </w:r>
          </w:p>
          <w:p w14:paraId="78242548" w14:textId="77777777" w:rsidR="008E5584" w:rsidRDefault="008E5584" w:rsidP="008E5584"/>
          <w:p w14:paraId="0EFB2D44" w14:textId="77777777" w:rsidR="00076AFB" w:rsidRDefault="00076AFB" w:rsidP="008E5584"/>
          <w:p w14:paraId="2012E425" w14:textId="77777777" w:rsidR="00076AFB" w:rsidRDefault="00076AFB" w:rsidP="008E5584"/>
          <w:p w14:paraId="1E24DD66" w14:textId="074E5951" w:rsidR="00076AFB" w:rsidRPr="00076AFB" w:rsidRDefault="00076AFB" w:rsidP="008E5584">
            <w:pPr>
              <w:rPr>
                <w:b/>
              </w:rPr>
            </w:pPr>
            <w:r w:rsidRPr="00076AFB">
              <w:rPr>
                <w:b/>
              </w:rPr>
              <w:t>Answer:</w:t>
            </w:r>
          </w:p>
          <w:p w14:paraId="3DBF0595" w14:textId="6445FAB2" w:rsidR="002D2C86" w:rsidRDefault="00076AFB" w:rsidP="008E5584">
            <w:r>
              <w:t>DEQ has</w:t>
            </w:r>
            <w:r w:rsidRPr="00076AFB">
              <w:t xml:space="preserve"> begun the </w:t>
            </w:r>
            <w:r>
              <w:t xml:space="preserve">Cleaner Air Oregon </w:t>
            </w:r>
            <w:r w:rsidRPr="00076AFB">
              <w:t xml:space="preserve">rulemaking process </w:t>
            </w:r>
            <w:r>
              <w:t xml:space="preserve">to develop </w:t>
            </w:r>
            <w:r w:rsidRPr="00076AFB">
              <w:t>a statewide risk-based air toxics program that will cover many industry types.</w:t>
            </w:r>
          </w:p>
          <w:p w14:paraId="7824254A" w14:textId="77777777" w:rsidR="008E5584" w:rsidRDefault="008E5584" w:rsidP="008E5584"/>
        </w:tc>
      </w:tr>
      <w:tr w:rsidR="00663E30" w14:paraId="78242550" w14:textId="77777777" w:rsidTr="00663E30">
        <w:tc>
          <w:tcPr>
            <w:tcW w:w="9576" w:type="dxa"/>
          </w:tcPr>
          <w:p w14:paraId="7824254C" w14:textId="63C240F7" w:rsidR="00663E30" w:rsidRPr="002D2C86" w:rsidRDefault="00663E30" w:rsidP="00663E30">
            <w:pPr>
              <w:pStyle w:val="ListParagraph"/>
              <w:numPr>
                <w:ilvl w:val="0"/>
                <w:numId w:val="1"/>
              </w:numPr>
              <w:ind w:left="360"/>
              <w:rPr>
                <w:b/>
                <w:sz w:val="24"/>
                <w:szCs w:val="24"/>
              </w:rPr>
            </w:pPr>
            <w:r w:rsidRPr="002D2C86">
              <w:rPr>
                <w:b/>
                <w:sz w:val="24"/>
                <w:szCs w:val="24"/>
              </w:rPr>
              <w:t>Don’t shut down glass industry</w:t>
            </w:r>
          </w:p>
          <w:p w14:paraId="7824254D" w14:textId="63953063" w:rsidR="008E5584" w:rsidRDefault="002D2C86" w:rsidP="008E5584">
            <w:proofErr w:type="spellStart"/>
            <w:r>
              <w:t>Sdf</w:t>
            </w:r>
            <w:proofErr w:type="spellEnd"/>
          </w:p>
          <w:p w14:paraId="2F80301B" w14:textId="77777777" w:rsidR="002D2C86" w:rsidRDefault="002D2C86" w:rsidP="008E5584"/>
          <w:p w14:paraId="3186417A" w14:textId="1142172F" w:rsidR="002D2C86" w:rsidRDefault="002D2C86" w:rsidP="008E5584">
            <w:r>
              <w:t>Answer:</w:t>
            </w:r>
          </w:p>
          <w:p w14:paraId="7824254E" w14:textId="77777777" w:rsidR="008E5584" w:rsidRDefault="008E5584" w:rsidP="008E5584"/>
          <w:p w14:paraId="7824254F" w14:textId="77777777" w:rsidR="008E5584" w:rsidRDefault="008E5584" w:rsidP="008E5584"/>
        </w:tc>
      </w:tr>
      <w:tr w:rsidR="00663E30" w14:paraId="78242552" w14:textId="77777777" w:rsidTr="00663E30">
        <w:tc>
          <w:tcPr>
            <w:tcW w:w="9576" w:type="dxa"/>
          </w:tcPr>
          <w:p w14:paraId="47F45A53" w14:textId="24171479" w:rsidR="00663E30" w:rsidRPr="007145A8" w:rsidRDefault="00663E30" w:rsidP="00663E30">
            <w:pPr>
              <w:pStyle w:val="ListParagraph"/>
              <w:numPr>
                <w:ilvl w:val="0"/>
                <w:numId w:val="1"/>
              </w:numPr>
              <w:ind w:left="360"/>
              <w:rPr>
                <w:b/>
                <w:sz w:val="24"/>
                <w:szCs w:val="24"/>
              </w:rPr>
            </w:pPr>
            <w:r w:rsidRPr="007145A8">
              <w:rPr>
                <w:b/>
                <w:sz w:val="24"/>
                <w:szCs w:val="24"/>
              </w:rPr>
              <w:t>Supports applying rule statewide</w:t>
            </w:r>
          </w:p>
          <w:p w14:paraId="12C4674D" w14:textId="77777777" w:rsidR="007145A8" w:rsidRDefault="007145A8" w:rsidP="007145A8"/>
          <w:p w14:paraId="13BBBB8F" w14:textId="10DA8C59" w:rsidR="007145A8" w:rsidRPr="007145A8" w:rsidRDefault="007145A8" w:rsidP="007145A8">
            <w:pPr>
              <w:rPr>
                <w:b/>
              </w:rPr>
            </w:pPr>
            <w:r w:rsidRPr="007145A8">
              <w:rPr>
                <w:b/>
              </w:rPr>
              <w:t>Answer:</w:t>
            </w:r>
            <w:r>
              <w:rPr>
                <w:b/>
              </w:rPr>
              <w:t xml:space="preserve"> </w:t>
            </w:r>
            <w:r w:rsidRPr="007145A8">
              <w:rPr>
                <w:b/>
                <w:highlight w:val="yellow"/>
              </w:rPr>
              <w:t>[are we extended to statewide?]</w:t>
            </w:r>
          </w:p>
          <w:p w14:paraId="78242551" w14:textId="40BC3F70" w:rsidR="007145A8" w:rsidRDefault="007145A8" w:rsidP="007145A8">
            <w:r w:rsidRPr="007145A8">
              <w:t>DEQ has begun the</w:t>
            </w:r>
            <w:r>
              <w:t xml:space="preserve"> Cleaner Air Oregon</w:t>
            </w:r>
            <w:r w:rsidRPr="007145A8">
              <w:t xml:space="preserve"> rulemaking process for a statewide risk-based air toxics program that will cover many industry types. There will be many opportunities for public input and participation in that process. DEQ is currently reviewing risk-based air toxics programs from California, Washington, and other states to help inform new risk-based regulation in Oregon.</w:t>
            </w:r>
          </w:p>
        </w:tc>
      </w:tr>
      <w:tr w:rsidR="00663E30" w14:paraId="78242554" w14:textId="77777777" w:rsidTr="00663E30">
        <w:tc>
          <w:tcPr>
            <w:tcW w:w="9576" w:type="dxa"/>
          </w:tcPr>
          <w:p w14:paraId="44136F3A" w14:textId="4441F5FA" w:rsidR="00663E30" w:rsidRDefault="00663E30" w:rsidP="00663E30">
            <w:pPr>
              <w:pStyle w:val="ListParagraph"/>
              <w:numPr>
                <w:ilvl w:val="0"/>
                <w:numId w:val="1"/>
              </w:numPr>
              <w:ind w:left="360"/>
            </w:pPr>
            <w:r>
              <w:t xml:space="preserve">Supports lowering 10 </w:t>
            </w:r>
            <w:proofErr w:type="spellStart"/>
            <w:r>
              <w:t>tpy</w:t>
            </w:r>
            <w:proofErr w:type="spellEnd"/>
            <w:r>
              <w:t xml:space="preserve"> threshold</w:t>
            </w:r>
          </w:p>
          <w:p w14:paraId="2185F01E" w14:textId="77777777" w:rsidR="002D2C86" w:rsidRDefault="002D2C86" w:rsidP="002D2C86"/>
          <w:p w14:paraId="2A59709D" w14:textId="77777777" w:rsidR="002D2C86" w:rsidRPr="002D2C86" w:rsidRDefault="002D2C86" w:rsidP="002D2C86">
            <w:pPr>
              <w:rPr>
                <w:b/>
              </w:rPr>
            </w:pPr>
            <w:r w:rsidRPr="002D2C86">
              <w:rPr>
                <w:b/>
              </w:rPr>
              <w:t>Answer:</w:t>
            </w:r>
          </w:p>
          <w:p w14:paraId="78242553" w14:textId="77777777" w:rsidR="002D2C86" w:rsidRDefault="002D2C86" w:rsidP="002D2C86"/>
        </w:tc>
      </w:tr>
      <w:tr w:rsidR="00663E30" w14:paraId="78242556" w14:textId="77777777" w:rsidTr="00663E30">
        <w:tc>
          <w:tcPr>
            <w:tcW w:w="9576" w:type="dxa"/>
          </w:tcPr>
          <w:p w14:paraId="4744B072" w14:textId="1391310D" w:rsidR="00663E30" w:rsidRDefault="00663E30" w:rsidP="00663E30">
            <w:pPr>
              <w:pStyle w:val="ListParagraph"/>
              <w:numPr>
                <w:ilvl w:val="0"/>
                <w:numId w:val="1"/>
              </w:numPr>
              <w:ind w:left="360"/>
            </w:pPr>
            <w:r>
              <w:t>Supports including more metals in list</w:t>
            </w:r>
          </w:p>
          <w:p w14:paraId="2DA485E8" w14:textId="77777777" w:rsidR="002D2C86" w:rsidRDefault="002D2C86" w:rsidP="002D2C86"/>
          <w:p w14:paraId="1BB1EB00" w14:textId="77777777" w:rsidR="002D2C86" w:rsidRPr="002D2C86" w:rsidRDefault="002D2C86" w:rsidP="002D2C86">
            <w:pPr>
              <w:rPr>
                <w:b/>
              </w:rPr>
            </w:pPr>
            <w:r w:rsidRPr="002D2C86">
              <w:rPr>
                <w:b/>
              </w:rPr>
              <w:t>Answer:</w:t>
            </w:r>
          </w:p>
          <w:p w14:paraId="78242555" w14:textId="77777777" w:rsidR="002D2C86" w:rsidRDefault="002D2C86" w:rsidP="002D2C86"/>
        </w:tc>
      </w:tr>
      <w:tr w:rsidR="00663E30" w14:paraId="78242558" w14:textId="77777777" w:rsidTr="00663E30">
        <w:tc>
          <w:tcPr>
            <w:tcW w:w="9576" w:type="dxa"/>
          </w:tcPr>
          <w:p w14:paraId="29BDDEC6" w14:textId="5CB3E72C" w:rsidR="00663E30" w:rsidRPr="00274600" w:rsidRDefault="00663E30" w:rsidP="00663E30">
            <w:pPr>
              <w:pStyle w:val="ListParagraph"/>
              <w:numPr>
                <w:ilvl w:val="0"/>
                <w:numId w:val="1"/>
              </w:numPr>
              <w:ind w:left="360"/>
              <w:rPr>
                <w:b/>
                <w:sz w:val="24"/>
                <w:szCs w:val="24"/>
              </w:rPr>
            </w:pPr>
            <w:r w:rsidRPr="00274600">
              <w:rPr>
                <w:b/>
                <w:sz w:val="24"/>
                <w:szCs w:val="24"/>
              </w:rPr>
              <w:t>Supports higher capture efficiency (99.9%)</w:t>
            </w:r>
          </w:p>
          <w:p w14:paraId="33A55C89" w14:textId="77777777" w:rsidR="00274600" w:rsidRDefault="00274600" w:rsidP="00274600"/>
          <w:p w14:paraId="69DBD3E6" w14:textId="77777777" w:rsidR="00274600" w:rsidRPr="00274600" w:rsidRDefault="00274600" w:rsidP="00274600">
            <w:pPr>
              <w:rPr>
                <w:b/>
              </w:rPr>
            </w:pPr>
            <w:r w:rsidRPr="00274600">
              <w:rPr>
                <w:b/>
              </w:rPr>
              <w:t>Answer:</w:t>
            </w:r>
          </w:p>
          <w:p w14:paraId="315D207B" w14:textId="29D52B3F" w:rsidR="00274600" w:rsidRDefault="00274600" w:rsidP="00274600">
            <w:r>
              <w:t xml:space="preserve">DEQ agrees that baghouses are capable of capture efficiencies higher than the 99% </w:t>
            </w:r>
            <w:r w:rsidR="00D557C5">
              <w:t xml:space="preserve">standard in the temporary rule. However, </w:t>
            </w:r>
          </w:p>
          <w:p w14:paraId="78242557" w14:textId="77777777" w:rsidR="00274600" w:rsidRDefault="00274600" w:rsidP="00274600"/>
        </w:tc>
      </w:tr>
      <w:tr w:rsidR="00663E30" w14:paraId="7824255A" w14:textId="77777777" w:rsidTr="00663E30">
        <w:tc>
          <w:tcPr>
            <w:tcW w:w="9576" w:type="dxa"/>
          </w:tcPr>
          <w:p w14:paraId="36D47F9F" w14:textId="53054F4B" w:rsidR="00663E30" w:rsidRPr="00274600" w:rsidRDefault="00663E30" w:rsidP="00663E30">
            <w:pPr>
              <w:pStyle w:val="ListParagraph"/>
              <w:numPr>
                <w:ilvl w:val="0"/>
                <w:numId w:val="1"/>
              </w:numPr>
              <w:ind w:left="360"/>
              <w:rPr>
                <w:b/>
                <w:sz w:val="24"/>
                <w:szCs w:val="24"/>
              </w:rPr>
            </w:pPr>
            <w:r w:rsidRPr="00274600">
              <w:rPr>
                <w:b/>
                <w:sz w:val="24"/>
                <w:szCs w:val="24"/>
              </w:rPr>
              <w:t>Supports revised health benchmarks</w:t>
            </w:r>
          </w:p>
          <w:p w14:paraId="196ADD0C" w14:textId="77777777" w:rsidR="00274600" w:rsidRDefault="00274600" w:rsidP="00274600"/>
          <w:p w14:paraId="33AEC697" w14:textId="77777777" w:rsidR="00274600" w:rsidRPr="00274600" w:rsidRDefault="00274600" w:rsidP="00274600">
            <w:pPr>
              <w:rPr>
                <w:b/>
              </w:rPr>
            </w:pPr>
            <w:r w:rsidRPr="00274600">
              <w:rPr>
                <w:b/>
              </w:rPr>
              <w:t>Answer:</w:t>
            </w:r>
          </w:p>
          <w:p w14:paraId="1179A509" w14:textId="02BD0D8F" w:rsidR="00274600" w:rsidRDefault="00274600" w:rsidP="00274600">
            <w:r>
              <w:t xml:space="preserve">The Oregon Health Authority is advising DEQ on the correct health benchmarks to use. Based on the </w:t>
            </w:r>
            <w:r>
              <w:lastRenderedPageBreak/>
              <w:t>comment submitted by OHA, DEQ is changing the 24 hour health benchmark for hexavalent chromium (Cr6) from 36 ng/m3 to 5 ng/m3. OHA is beginning a process to review and revise other health benchmarks. If OHA revises other benchmarks as part of that process, the updated data could be incorporated into the art glass rule in a future rulemaking.</w:t>
            </w:r>
          </w:p>
          <w:p w14:paraId="78242559" w14:textId="2F05ED9E" w:rsidR="00274600" w:rsidRDefault="00274600" w:rsidP="00274600"/>
        </w:tc>
      </w:tr>
      <w:tr w:rsidR="00663E30" w14:paraId="7824255C" w14:textId="77777777" w:rsidTr="00663E30">
        <w:tc>
          <w:tcPr>
            <w:tcW w:w="9576" w:type="dxa"/>
          </w:tcPr>
          <w:p w14:paraId="6BAF6923" w14:textId="1E668CAC" w:rsidR="00663E30" w:rsidRDefault="00663E30" w:rsidP="00663E30">
            <w:pPr>
              <w:pStyle w:val="ListParagraph"/>
              <w:numPr>
                <w:ilvl w:val="0"/>
                <w:numId w:val="1"/>
              </w:numPr>
              <w:ind w:left="360"/>
            </w:pPr>
            <w:r>
              <w:lastRenderedPageBreak/>
              <w:t>Supports including all glass manufacturers</w:t>
            </w:r>
          </w:p>
          <w:p w14:paraId="2ADF1F22" w14:textId="77777777" w:rsidR="002D2C86" w:rsidRDefault="002D2C86" w:rsidP="002D2C86"/>
          <w:p w14:paraId="25B01A1D" w14:textId="77777777" w:rsidR="002D2C86" w:rsidRDefault="002D2C86" w:rsidP="002D2C86"/>
          <w:p w14:paraId="4CBA33EB" w14:textId="77777777" w:rsidR="002D2C86" w:rsidRPr="002D2C86" w:rsidRDefault="002D2C86" w:rsidP="002D2C86">
            <w:pPr>
              <w:rPr>
                <w:b/>
              </w:rPr>
            </w:pPr>
            <w:r w:rsidRPr="002D2C86">
              <w:rPr>
                <w:b/>
              </w:rPr>
              <w:t>Answer:</w:t>
            </w:r>
          </w:p>
          <w:p w14:paraId="1AFAE1AB" w14:textId="6FE69ED4" w:rsidR="002D2C86" w:rsidRDefault="002D2C86" w:rsidP="002D2C86">
            <w:r w:rsidRPr="002D2C86">
              <w:t>Large scale bottle manufacturers are already subject to regulations that require control devices and reductions of emissions through technology based standards. This proposed rule is applicable to a different industry with different emissions and impacts. Additional health risk impacts from large bottle manufacturers may also be addressed as part of the permanent rulemaking mentioned in other comment responses.</w:t>
            </w:r>
          </w:p>
          <w:p w14:paraId="7824255B" w14:textId="1FABC03F" w:rsidR="002D2C86" w:rsidRDefault="002D2C86" w:rsidP="002D2C86"/>
        </w:tc>
      </w:tr>
      <w:tr w:rsidR="00663E30" w14:paraId="7824255E" w14:textId="77777777" w:rsidTr="00663E30">
        <w:tc>
          <w:tcPr>
            <w:tcW w:w="9576" w:type="dxa"/>
          </w:tcPr>
          <w:p w14:paraId="7D68121D" w14:textId="19013C87" w:rsidR="00663E30" w:rsidRDefault="00663E30" w:rsidP="00663E30">
            <w:pPr>
              <w:pStyle w:val="ListParagraph"/>
              <w:numPr>
                <w:ilvl w:val="0"/>
                <w:numId w:val="1"/>
              </w:numPr>
              <w:ind w:left="360"/>
            </w:pPr>
            <w:r>
              <w:t>Wants this rule to be "health-based"</w:t>
            </w:r>
          </w:p>
          <w:p w14:paraId="18AE2458" w14:textId="77777777" w:rsidR="002D2C86" w:rsidRDefault="002D2C86" w:rsidP="002D2C86"/>
          <w:p w14:paraId="6BB4FAAA" w14:textId="77777777" w:rsidR="002D2C86" w:rsidRDefault="002D2C86" w:rsidP="002D2C86">
            <w:r>
              <w:t>Answer:</w:t>
            </w:r>
          </w:p>
          <w:p w14:paraId="7824255D" w14:textId="77777777" w:rsidR="002D2C86" w:rsidRDefault="002D2C86" w:rsidP="002D2C86"/>
        </w:tc>
      </w:tr>
      <w:tr w:rsidR="00663E30" w14:paraId="78242560" w14:textId="77777777" w:rsidTr="00663E30">
        <w:tc>
          <w:tcPr>
            <w:tcW w:w="9576" w:type="dxa"/>
          </w:tcPr>
          <w:p w14:paraId="5F7BC8C1" w14:textId="686AD7A7" w:rsidR="00663E30" w:rsidRDefault="00663E30" w:rsidP="00663E30">
            <w:pPr>
              <w:pStyle w:val="ListParagraph"/>
              <w:numPr>
                <w:ilvl w:val="0"/>
                <w:numId w:val="1"/>
              </w:numPr>
              <w:ind w:left="360"/>
            </w:pPr>
            <w:r>
              <w:t>Wants more public involvement</w:t>
            </w:r>
          </w:p>
          <w:p w14:paraId="42F3EC95" w14:textId="77777777" w:rsidR="002D2C86" w:rsidRDefault="002D2C86" w:rsidP="002D2C86"/>
          <w:p w14:paraId="22C7DCB5" w14:textId="77777777" w:rsidR="002D2C86" w:rsidRDefault="002D2C86" w:rsidP="002D2C86">
            <w:r>
              <w:t>Answer:</w:t>
            </w:r>
          </w:p>
          <w:p w14:paraId="7824255F" w14:textId="77777777" w:rsidR="002D2C86" w:rsidRDefault="002D2C86" w:rsidP="002D2C86"/>
        </w:tc>
      </w:tr>
    </w:tbl>
    <w:p w14:paraId="78242561" w14:textId="77777777" w:rsidR="00AC140E" w:rsidRDefault="00AC140E" w:rsidP="00663E30">
      <w:pPr>
        <w:spacing w:after="0"/>
      </w:pPr>
    </w:p>
    <w:p w14:paraId="78242562" w14:textId="77777777" w:rsidR="00663E30" w:rsidRDefault="00663E30" w:rsidP="00663E30">
      <w:pPr>
        <w:spacing w:after="0"/>
      </w:pPr>
    </w:p>
    <w:p w14:paraId="78242563" w14:textId="77777777" w:rsidR="00663E30" w:rsidRDefault="00663E30" w:rsidP="00663E30">
      <w:pPr>
        <w:spacing w:after="0"/>
      </w:pPr>
    </w:p>
    <w:p w14:paraId="78242564" w14:textId="77777777" w:rsidR="00663E30" w:rsidRDefault="00663E30" w:rsidP="00663E30">
      <w:pPr>
        <w:spacing w:after="0"/>
      </w:pPr>
      <w:r>
        <w:t>Detailed comments:</w:t>
      </w:r>
    </w:p>
    <w:p w14:paraId="78242565" w14:textId="77777777"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37ED6"/>
    <w:rsid w:val="00076AFB"/>
    <w:rsid w:val="00274600"/>
    <w:rsid w:val="002D2C86"/>
    <w:rsid w:val="005F759E"/>
    <w:rsid w:val="00663E30"/>
    <w:rsid w:val="00673540"/>
    <w:rsid w:val="007145A8"/>
    <w:rsid w:val="007F1458"/>
    <w:rsid w:val="008E5584"/>
    <w:rsid w:val="00937ED6"/>
    <w:rsid w:val="009B1303"/>
    <w:rsid w:val="00A7266E"/>
    <w:rsid w:val="00AC140E"/>
    <w:rsid w:val="00D557C5"/>
    <w:rsid w:val="00E2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2523"/>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291B5-CA6E-488E-B126-EE9CAC92DC3E}">
  <ds:schemaRefs>
    <ds:schemaRef ds:uri="http://schemas.openxmlformats.org/package/2006/metadata/core-properties"/>
    <ds:schemaRef ds:uri="http://purl.org/dc/dcmitype/"/>
    <ds:schemaRef ds:uri="http://www.w3.org/XML/1998/namespace"/>
    <ds:schemaRef ds:uri="$ListId:doc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1C70B1B-595A-4114-8ABE-72CF7138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9BBE4-3A1B-4D7E-8635-94D3BD4BA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6</cp:revision>
  <dcterms:created xsi:type="dcterms:W3CDTF">2016-08-10T23:39:00Z</dcterms:created>
  <dcterms:modified xsi:type="dcterms:W3CDTF">2016-08-11T20:20:00Z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