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60E16" w14:textId="686ACBC7" w:rsidR="00676CCE" w:rsidRPr="00676CCE" w:rsidRDefault="00676CCE" w:rsidP="004A7B15">
      <w:pPr>
        <w:spacing w:after="0" w:line="240" w:lineRule="auto"/>
        <w:rPr>
          <w:color w:val="000000" w:themeColor="text1"/>
        </w:rPr>
      </w:pPr>
      <w:bookmarkStart w:id="0" w:name="_GoBack"/>
      <w:r>
        <w:t xml:space="preserve">On </w:t>
      </w:r>
      <w:r w:rsidR="00A25FD8">
        <w:t xml:space="preserve">August 17, 2016, </w:t>
      </w:r>
      <w:r>
        <w:rPr>
          <w:color w:val="000000" w:themeColor="text1"/>
        </w:rPr>
        <w:t>the Environmental Quality Commission adopted amendments to its a</w:t>
      </w:r>
      <w:r w:rsidR="00A25FD8">
        <w:rPr>
          <w:color w:val="000000" w:themeColor="text1"/>
        </w:rPr>
        <w:t xml:space="preserve">dministrative rules at OAR 340, division </w:t>
      </w:r>
      <w:r w:rsidR="00D96874">
        <w:rPr>
          <w:color w:val="000000" w:themeColor="text1"/>
        </w:rPr>
        <w:t>041, water quality standards for bacteria.</w:t>
      </w:r>
    </w:p>
    <w:p w14:paraId="36360E17" w14:textId="77777777" w:rsidR="00676CCE" w:rsidRDefault="00676CCE" w:rsidP="004A7B15">
      <w:pPr>
        <w:spacing w:after="0" w:line="240" w:lineRule="auto"/>
      </w:pPr>
    </w:p>
    <w:p w14:paraId="36360E18"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Summary</w:t>
      </w:r>
    </w:p>
    <w:p w14:paraId="36360E19" w14:textId="77777777" w:rsidR="004A7B15" w:rsidRDefault="004A7B15" w:rsidP="004A7B15">
      <w:pPr>
        <w:spacing w:after="0" w:line="240" w:lineRule="auto"/>
        <w:rPr>
          <w:b/>
        </w:rPr>
      </w:pPr>
    </w:p>
    <w:p w14:paraId="36360E1C" w14:textId="77777777" w:rsidR="00EE2ACA" w:rsidRDefault="00EE2ACA" w:rsidP="004A7B15">
      <w:pPr>
        <w:spacing w:after="0" w:line="240" w:lineRule="auto"/>
        <w:rPr>
          <w:color w:val="000000" w:themeColor="text1"/>
        </w:rPr>
      </w:pPr>
      <w:r>
        <w:rPr>
          <w:color w:val="000000" w:themeColor="text1"/>
        </w:rPr>
        <w:t>The EQC adopted amendments to these rules:</w:t>
      </w:r>
    </w:p>
    <w:p w14:paraId="36360E1D" w14:textId="77777777" w:rsidR="00EE2ACA" w:rsidRDefault="00EE2ACA" w:rsidP="004A7B15">
      <w:pPr>
        <w:spacing w:after="0" w:line="240" w:lineRule="auto"/>
        <w:rPr>
          <w:color w:val="000000" w:themeColor="text1"/>
        </w:rPr>
      </w:pPr>
    </w:p>
    <w:p w14:paraId="025ED46F" w14:textId="6B2FBCF8" w:rsidR="00A25FD8" w:rsidRPr="00A25FD8" w:rsidRDefault="00D96874" w:rsidP="00A25FD8">
      <w:pPr>
        <w:spacing w:after="0" w:line="240" w:lineRule="auto"/>
        <w:rPr>
          <w:rFonts w:eastAsia="Calibri"/>
        </w:rPr>
      </w:pPr>
      <w:r>
        <w:rPr>
          <w:rFonts w:eastAsia="Calibri"/>
        </w:rPr>
        <w:t>T</w:t>
      </w:r>
      <w:r w:rsidR="00A25FD8" w:rsidRPr="00A25FD8">
        <w:rPr>
          <w:rFonts w:eastAsia="Calibri"/>
        </w:rPr>
        <w:t>he EQC adopted revisions to Oregon’s water quality criteria for bacteria. Oregon based these criteria on EPA’s 2012 recommendations for protecting those recreating in Oregon waters. The revised rules include enterococcus criteria applicable to coastal contact recreation, which previously were in standards promulgated in a federal rule by EPA. The revisions clarify the designated uses to which the three sets of bacteria criteria apply: E. coli criteria apply to freshwater contact recreation use, enterococcus criteria apply to coastal water contact recreation use and fecal coliform criteria apply to shellfish harvesting use.</w:t>
      </w:r>
    </w:p>
    <w:p w14:paraId="0B0862CB" w14:textId="77777777" w:rsidR="00A25FD8" w:rsidRPr="00A25FD8" w:rsidRDefault="00A25FD8" w:rsidP="00A25FD8">
      <w:pPr>
        <w:spacing w:after="0" w:line="240" w:lineRule="auto"/>
        <w:rPr>
          <w:rFonts w:eastAsia="Calibri"/>
        </w:rPr>
      </w:pPr>
    </w:p>
    <w:p w14:paraId="5BC2CFA0" w14:textId="77777777" w:rsidR="00A25FD8" w:rsidRPr="00A25FD8" w:rsidRDefault="00A25FD8" w:rsidP="00A25FD8">
      <w:pPr>
        <w:spacing w:after="0" w:line="240" w:lineRule="auto"/>
        <w:rPr>
          <w:rFonts w:eastAsia="Calibri"/>
        </w:rPr>
      </w:pPr>
      <w:r w:rsidRPr="00A25FD8">
        <w:rPr>
          <w:rFonts w:eastAsia="Calibri"/>
        </w:rPr>
        <w:t xml:space="preserve">Because the criteria are now associated with a specific designated use, the EQC also adopted clarifications and revisions to basin-specific criteria and use tables for the Columbia River, North, Mid, and South Coast, and Umpqua River. These revisions include a series of maps indicating where these uses occur in coastal estuaries. </w:t>
      </w:r>
    </w:p>
    <w:p w14:paraId="5BA421B4" w14:textId="77777777" w:rsidR="00A25FD8" w:rsidRPr="00A25FD8" w:rsidRDefault="00A25FD8" w:rsidP="00A25FD8">
      <w:pPr>
        <w:spacing w:after="0" w:line="240" w:lineRule="auto"/>
        <w:rPr>
          <w:rFonts w:eastAsia="Calibri"/>
        </w:rPr>
      </w:pPr>
    </w:p>
    <w:p w14:paraId="22732997" w14:textId="5C061FEE" w:rsidR="00A25FD8" w:rsidRPr="00A25FD8" w:rsidRDefault="00A25FD8" w:rsidP="00D96874">
      <w:pPr>
        <w:spacing w:after="0" w:line="240" w:lineRule="auto"/>
        <w:rPr>
          <w:rFonts w:eastAsia="Calibri"/>
        </w:rPr>
      </w:pPr>
      <w:r w:rsidRPr="00A25FD8">
        <w:rPr>
          <w:rFonts w:eastAsia="Calibri"/>
        </w:rPr>
        <w:t>The bacteria criteria revisions will become effective following EPA approval.</w:t>
      </w:r>
      <w:r w:rsidR="00D96874">
        <w:rPr>
          <w:rFonts w:eastAsia="Calibri"/>
        </w:rPr>
        <w:t xml:space="preserve"> </w:t>
      </w:r>
    </w:p>
    <w:p w14:paraId="370F3D14" w14:textId="77777777" w:rsidR="00A25FD8" w:rsidRPr="00A25FD8" w:rsidRDefault="00A25FD8" w:rsidP="00A25FD8">
      <w:pPr>
        <w:spacing w:before="100" w:beforeAutospacing="1" w:after="100" w:afterAutospacing="1" w:line="240" w:lineRule="auto"/>
        <w:rPr>
          <w:rFonts w:ascii="Calibri" w:eastAsia="Calibri" w:hAnsi="Calibri"/>
          <w:sz w:val="22"/>
          <w:szCs w:val="22"/>
        </w:rPr>
      </w:pPr>
      <w:r w:rsidRPr="00A25FD8">
        <w:rPr>
          <w:rFonts w:eastAsia="Calibri"/>
        </w:rPr>
        <w:t xml:space="preserve">For more information </w:t>
      </w:r>
      <w:r w:rsidRPr="00A25FD8">
        <w:rPr>
          <w:rFonts w:eastAsia="Calibri"/>
          <w:color w:val="000000"/>
        </w:rPr>
        <w:t xml:space="preserve">see the </w:t>
      </w:r>
      <w:hyperlink r:id="rId7" w:history="1">
        <w:r w:rsidRPr="00A25FD8">
          <w:rPr>
            <w:rFonts w:eastAsia="Calibri"/>
            <w:color w:val="0563C1"/>
            <w:u w:val="single"/>
          </w:rPr>
          <w:t xml:space="preserve">Water Quality Standards Bacteria website.  </w:t>
        </w:r>
      </w:hyperlink>
      <w:r w:rsidRPr="00A25FD8">
        <w:rPr>
          <w:rFonts w:eastAsia="Calibri"/>
        </w:rPr>
        <w:t> To view the final rule and rulemaking docum</w:t>
      </w:r>
      <w:r w:rsidRPr="00A25FD8">
        <w:rPr>
          <w:rFonts w:ascii="Calibri" w:eastAsia="Calibri" w:hAnsi="Calibri"/>
          <w:sz w:val="22"/>
          <w:szCs w:val="22"/>
        </w:rPr>
        <w:t xml:space="preserve">ents, see the </w:t>
      </w:r>
      <w:hyperlink r:id="rId8" w:history="1">
        <w:r w:rsidRPr="00A25FD8">
          <w:rPr>
            <w:rFonts w:ascii="Calibri" w:eastAsia="Calibri" w:hAnsi="Calibri"/>
            <w:color w:val="0563C1"/>
            <w:sz w:val="22"/>
            <w:szCs w:val="22"/>
            <w:u w:val="single"/>
          </w:rPr>
          <w:t>Staff Report</w:t>
        </w:r>
      </w:hyperlink>
      <w:r w:rsidRPr="00A25FD8">
        <w:rPr>
          <w:rFonts w:ascii="Calibri" w:eastAsia="Calibri" w:hAnsi="Calibri"/>
          <w:color w:val="000000"/>
          <w:sz w:val="22"/>
          <w:szCs w:val="22"/>
        </w:rPr>
        <w:t>.</w:t>
      </w:r>
      <w:r w:rsidRPr="00A25FD8">
        <w:rPr>
          <w:rFonts w:ascii="Calibri" w:eastAsia="Calibri" w:hAnsi="Calibri"/>
          <w:sz w:val="22"/>
          <w:szCs w:val="22"/>
        </w:rPr>
        <w:t xml:space="preserve">  For additional information, please feel free to contact me.</w:t>
      </w:r>
    </w:p>
    <w:p w14:paraId="36360E22" w14:textId="77777777" w:rsidR="00C77B57" w:rsidRDefault="00C77B57" w:rsidP="004A7B15">
      <w:pPr>
        <w:spacing w:after="0" w:line="240" w:lineRule="auto"/>
        <w:rPr>
          <w:rFonts w:ascii="Arial" w:hAnsi="Arial" w:cs="Arial"/>
          <w:b/>
          <w:sz w:val="32"/>
          <w:szCs w:val="32"/>
        </w:rPr>
      </w:pPr>
    </w:p>
    <w:p w14:paraId="36360E23"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Additional Information</w:t>
      </w:r>
    </w:p>
    <w:p w14:paraId="36360E24" w14:textId="77777777" w:rsidR="004A7B15" w:rsidRPr="00C77B57" w:rsidRDefault="004A7B15" w:rsidP="004A7B15">
      <w:pPr>
        <w:spacing w:after="0" w:line="240" w:lineRule="auto"/>
        <w:rPr>
          <w:b/>
        </w:rPr>
      </w:pPr>
    </w:p>
    <w:p w14:paraId="567BFD6A" w14:textId="244201CB" w:rsidR="00D96874" w:rsidRDefault="00676CCE" w:rsidP="004A7B15">
      <w:pPr>
        <w:spacing w:after="0" w:line="240" w:lineRule="auto"/>
      </w:pPr>
      <w:r>
        <w:t xml:space="preserve">You can view documents concerning this rulemaking at the links below. The EQC staff report for these rules contains two versions of the adopted rules; one with changes </w:t>
      </w:r>
      <w:r w:rsidR="001772E4">
        <w:t xml:space="preserve">marked by colored text and one in the final version without any markup. You can view the staff report at this link: </w:t>
      </w:r>
      <w:hyperlink r:id="rId9" w:history="1">
        <w:r w:rsidR="00D96874">
          <w:rPr>
            <w:rStyle w:val="Hyperlink"/>
          </w:rPr>
          <w:t>Bacteria standards EQC staff report</w:t>
        </w:r>
      </w:hyperlink>
    </w:p>
    <w:p w14:paraId="134B9567" w14:textId="77777777" w:rsidR="00D96874" w:rsidRDefault="00D96874" w:rsidP="004A7B15">
      <w:pPr>
        <w:spacing w:after="0" w:line="240" w:lineRule="auto"/>
      </w:pPr>
    </w:p>
    <w:p w14:paraId="36360E25" w14:textId="2BF699E1" w:rsidR="00184A96" w:rsidRDefault="007F67E5" w:rsidP="004A7B15">
      <w:pPr>
        <w:spacing w:after="0" w:line="240" w:lineRule="auto"/>
      </w:pPr>
      <w:r>
        <w:t xml:space="preserve">To </w:t>
      </w:r>
      <w:r w:rsidR="002C034D">
        <w:t xml:space="preserve">view copies of the </w:t>
      </w:r>
      <w:r w:rsidR="001772E4">
        <w:t xml:space="preserve">other </w:t>
      </w:r>
      <w:r w:rsidR="00676CCE">
        <w:t xml:space="preserve">rulemaking </w:t>
      </w:r>
      <w:r w:rsidR="002C034D">
        <w:t xml:space="preserve">documents, </w:t>
      </w:r>
      <w:r>
        <w:t>you can view the rulemaking web page at:</w:t>
      </w:r>
      <w:r w:rsidR="004D6F41">
        <w:t xml:space="preserve"> </w:t>
      </w:r>
      <w:hyperlink r:id="rId10" w:history="1">
        <w:r w:rsidR="00D96874">
          <w:rPr>
            <w:rStyle w:val="Hyperlink"/>
          </w:rPr>
          <w:t>Water quality bacteria standards rulemaking</w:t>
        </w:r>
      </w:hyperlink>
      <w:r w:rsidRPr="00EA4A46">
        <w:t xml:space="preserve"> </w:t>
      </w:r>
    </w:p>
    <w:p w14:paraId="36360E26" w14:textId="77777777" w:rsidR="001772E4" w:rsidRDefault="001772E4" w:rsidP="004A7B15">
      <w:pPr>
        <w:spacing w:after="0" w:line="240" w:lineRule="auto"/>
      </w:pPr>
    </w:p>
    <w:p w14:paraId="36360E27" w14:textId="77777777" w:rsidR="007F67E5" w:rsidRDefault="007F67E5" w:rsidP="004A7B15">
      <w:pPr>
        <w:spacing w:after="0" w:line="240" w:lineRule="auto"/>
      </w:pPr>
      <w:r>
        <w:t xml:space="preserve">If you want to receive future email notices about </w:t>
      </w:r>
      <w:r w:rsidR="001772E4">
        <w:t xml:space="preserve">DEQ </w:t>
      </w:r>
      <w:r>
        <w:t xml:space="preserve">rulemaking, you must sign up at: </w:t>
      </w:r>
      <w:hyperlink r:id="rId11" w:history="1">
        <w:r>
          <w:rPr>
            <w:rStyle w:val="Hyperlink"/>
          </w:rPr>
          <w:t>DEQ Govdelivery</w:t>
        </w:r>
      </w:hyperlink>
      <w:r>
        <w:t>.</w:t>
      </w:r>
    </w:p>
    <w:p w14:paraId="36360E28" w14:textId="77777777" w:rsidR="004A7B15" w:rsidRDefault="004A7B15" w:rsidP="004A7B15">
      <w:pPr>
        <w:spacing w:after="0" w:line="240" w:lineRule="auto"/>
      </w:pPr>
    </w:p>
    <w:p w14:paraId="36360E29" w14:textId="77777777" w:rsidR="002C034D" w:rsidRDefault="002C034D" w:rsidP="004A7B15">
      <w:pPr>
        <w:spacing w:after="0" w:line="240" w:lineRule="auto"/>
      </w:pPr>
      <w:r>
        <w:t>You can also obtain more information about this rulemaking by contacting:</w:t>
      </w:r>
    </w:p>
    <w:p w14:paraId="36360E2A" w14:textId="77777777" w:rsidR="004A7B15" w:rsidRDefault="004A7B15" w:rsidP="004A7B15">
      <w:pPr>
        <w:spacing w:after="0" w:line="240" w:lineRule="auto"/>
      </w:pPr>
    </w:p>
    <w:p w14:paraId="36360E2E" w14:textId="12CEED8F" w:rsidR="002C034D" w:rsidRDefault="00D96874" w:rsidP="004A7B15">
      <w:pPr>
        <w:spacing w:after="0" w:line="240" w:lineRule="auto"/>
      </w:pPr>
      <w:r>
        <w:t>Aron Borok</w:t>
      </w:r>
    </w:p>
    <w:p w14:paraId="2BCDD772" w14:textId="17E192D1" w:rsidR="00D96874" w:rsidRDefault="00D96874" w:rsidP="004A7B15">
      <w:pPr>
        <w:spacing w:after="0" w:line="240" w:lineRule="auto"/>
      </w:pPr>
      <w:hyperlink r:id="rId12" w:history="1">
        <w:r w:rsidRPr="00090ABC">
          <w:rPr>
            <w:rStyle w:val="Hyperlink"/>
          </w:rPr>
          <w:t>Borok.Aron@deq.state.or.us</w:t>
        </w:r>
      </w:hyperlink>
    </w:p>
    <w:p w14:paraId="277C42D2" w14:textId="179DF0D3" w:rsidR="00D96874" w:rsidRPr="00D96874" w:rsidRDefault="00D96874" w:rsidP="004A7B15">
      <w:pPr>
        <w:spacing w:after="0" w:line="240" w:lineRule="auto"/>
      </w:pPr>
      <w:r>
        <w:t>503-229-5050</w:t>
      </w:r>
    </w:p>
    <w:bookmarkEnd w:id="0"/>
    <w:p w14:paraId="36360E2F" w14:textId="77777777" w:rsidR="007F67E5" w:rsidRDefault="007F67E5" w:rsidP="004A7B15">
      <w:pPr>
        <w:spacing w:after="0" w:line="240" w:lineRule="auto"/>
      </w:pPr>
    </w:p>
    <w:p w14:paraId="36360E30" w14:textId="77777777" w:rsidR="007F67E5" w:rsidRDefault="007F67E5" w:rsidP="004A7B15">
      <w:pPr>
        <w:spacing w:after="0" w:line="240" w:lineRule="auto"/>
      </w:pPr>
    </w:p>
    <w:p w14:paraId="36360E31" w14:textId="77777777" w:rsidR="007F67E5" w:rsidRDefault="008F0EE2" w:rsidP="004A7B15">
      <w:pPr>
        <w:spacing w:after="0" w:line="240" w:lineRule="auto"/>
        <w:jc w:val="center"/>
        <w:rPr>
          <w:color w:val="FF0000"/>
          <w:sz w:val="32"/>
          <w:szCs w:val="32"/>
        </w:rPr>
      </w:pPr>
      <w:r>
        <w:rPr>
          <w:color w:val="FF0000"/>
          <w:sz w:val="32"/>
          <w:szCs w:val="32"/>
        </w:rPr>
        <w:t>COPY AND PASTE ABOVE INTO GOVDELIVERY MESSAGE</w:t>
      </w:r>
    </w:p>
    <w:p w14:paraId="36360E32" w14:textId="77777777" w:rsidR="008F0EE2" w:rsidRDefault="008F0EE2" w:rsidP="004A7B15">
      <w:pPr>
        <w:spacing w:after="0" w:line="240" w:lineRule="auto"/>
        <w:jc w:val="center"/>
        <w:rPr>
          <w:color w:val="FF0000"/>
          <w:sz w:val="32"/>
          <w:szCs w:val="32"/>
        </w:rPr>
      </w:pPr>
      <w:r>
        <w:rPr>
          <w:color w:val="FF0000"/>
          <w:sz w:val="32"/>
          <w:szCs w:val="32"/>
        </w:rPr>
        <w:t>DO NOT COPY SECTION BELOW</w:t>
      </w:r>
    </w:p>
    <w:p w14:paraId="36360E33" w14:textId="77777777" w:rsidR="004A7B15" w:rsidRDefault="004A7B15" w:rsidP="004A7B15">
      <w:pPr>
        <w:spacing w:after="0" w:line="240" w:lineRule="auto"/>
        <w:jc w:val="center"/>
        <w:rPr>
          <w:color w:val="FF0000"/>
          <w:sz w:val="32"/>
          <w:szCs w:val="32"/>
        </w:rPr>
      </w:pPr>
    </w:p>
    <w:p w14:paraId="36360E34" w14:textId="77777777" w:rsidR="008F0EE2" w:rsidRDefault="008F0EE2" w:rsidP="004A7B15">
      <w:pPr>
        <w:spacing w:after="0" w:line="240" w:lineRule="auto"/>
        <w:jc w:val="center"/>
        <w:rPr>
          <w:color w:val="1F4E79" w:themeColor="accent1" w:themeShade="80"/>
          <w:sz w:val="28"/>
          <w:szCs w:val="28"/>
        </w:rPr>
      </w:pPr>
      <w:r w:rsidRPr="008F0EE2">
        <w:rPr>
          <w:color w:val="1F4E79" w:themeColor="accent1" w:themeShade="80"/>
          <w:sz w:val="28"/>
          <w:szCs w:val="28"/>
        </w:rPr>
        <w:t>FROM GOVDELIVERY TOPICS, COPY AND PASTE TOPIC NAMES AND NUMBER OF SUBSCRIBERS</w:t>
      </w:r>
      <w:r>
        <w:rPr>
          <w:color w:val="1F4E79" w:themeColor="accent1" w:themeShade="80"/>
          <w:sz w:val="28"/>
          <w:szCs w:val="28"/>
        </w:rPr>
        <w:t xml:space="preserve"> BELOW – SAVE TO RULE DEVELOPMENT/PUBLIC NOTICE FOLDER</w:t>
      </w:r>
    </w:p>
    <w:p w14:paraId="36360E35" w14:textId="77777777" w:rsidR="003D068F" w:rsidRDefault="003D068F" w:rsidP="004A7B15">
      <w:pPr>
        <w:spacing w:after="0" w:line="240" w:lineRule="auto"/>
        <w:jc w:val="center"/>
        <w:rPr>
          <w:color w:val="1F4E79" w:themeColor="accent1" w:themeShade="80"/>
          <w:sz w:val="28"/>
          <w:szCs w:val="28"/>
        </w:rPr>
      </w:pPr>
    </w:p>
    <w:tbl>
      <w:tblPr>
        <w:tblStyle w:val="TableGrid"/>
        <w:tblW w:w="1053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0"/>
        <w:gridCol w:w="2700"/>
        <w:gridCol w:w="2520"/>
      </w:tblGrid>
      <w:tr w:rsidR="003D068F" w14:paraId="36360E39" w14:textId="77777777" w:rsidTr="001A0671">
        <w:tc>
          <w:tcPr>
            <w:tcW w:w="5310" w:type="dxa"/>
          </w:tcPr>
          <w:p w14:paraId="36360E36" w14:textId="77777777" w:rsidR="003D068F" w:rsidRPr="003D068F" w:rsidRDefault="003D068F" w:rsidP="004A7B15">
            <w:pPr>
              <w:jc w:val="center"/>
              <w:rPr>
                <w:rFonts w:ascii="Arial" w:hAnsi="Arial" w:cs="Arial"/>
                <w:color w:val="000000" w:themeColor="text1"/>
                <w:sz w:val="28"/>
                <w:szCs w:val="28"/>
              </w:rPr>
            </w:pPr>
            <w:r w:rsidRPr="003D068F">
              <w:rPr>
                <w:rFonts w:ascii="Arial" w:hAnsi="Arial" w:cs="Arial"/>
                <w:color w:val="000000" w:themeColor="text1"/>
                <w:sz w:val="28"/>
                <w:szCs w:val="28"/>
              </w:rPr>
              <w:t>Topic Name</w:t>
            </w:r>
          </w:p>
        </w:tc>
        <w:tc>
          <w:tcPr>
            <w:tcW w:w="2700" w:type="dxa"/>
          </w:tcPr>
          <w:p w14:paraId="36360E37" w14:textId="77777777" w:rsidR="003D068F" w:rsidRPr="003D068F" w:rsidRDefault="003D068F" w:rsidP="004A7B15">
            <w:pPr>
              <w:jc w:val="center"/>
              <w:rPr>
                <w:rFonts w:ascii="Arial" w:hAnsi="Arial" w:cs="Arial"/>
                <w:color w:val="000000" w:themeColor="text1"/>
                <w:sz w:val="28"/>
                <w:szCs w:val="28"/>
              </w:rPr>
            </w:pPr>
            <w:r w:rsidRPr="003D068F">
              <w:rPr>
                <w:rFonts w:ascii="Arial" w:hAnsi="Arial" w:cs="Arial"/>
                <w:color w:val="000000" w:themeColor="text1"/>
                <w:sz w:val="28"/>
                <w:szCs w:val="28"/>
              </w:rPr>
              <w:t>Topic Number</w:t>
            </w:r>
          </w:p>
        </w:tc>
        <w:tc>
          <w:tcPr>
            <w:tcW w:w="2520" w:type="dxa"/>
          </w:tcPr>
          <w:p w14:paraId="36360E38" w14:textId="77777777" w:rsidR="003D068F" w:rsidRPr="003D068F" w:rsidRDefault="003D068F" w:rsidP="004A7B15">
            <w:pPr>
              <w:jc w:val="center"/>
              <w:rPr>
                <w:rFonts w:ascii="Arial" w:hAnsi="Arial" w:cs="Arial"/>
                <w:color w:val="000000" w:themeColor="text1"/>
                <w:sz w:val="28"/>
                <w:szCs w:val="28"/>
              </w:rPr>
            </w:pPr>
            <w:r>
              <w:rPr>
                <w:rFonts w:ascii="Arial" w:hAnsi="Arial" w:cs="Arial"/>
                <w:color w:val="000000" w:themeColor="text1"/>
                <w:sz w:val="28"/>
                <w:szCs w:val="28"/>
              </w:rPr>
              <w:t>N</w:t>
            </w:r>
            <w:r w:rsidR="001A0671">
              <w:rPr>
                <w:rFonts w:ascii="Arial" w:hAnsi="Arial" w:cs="Arial"/>
                <w:color w:val="000000" w:themeColor="text1"/>
                <w:sz w:val="28"/>
                <w:szCs w:val="28"/>
              </w:rPr>
              <w:t xml:space="preserve">o. </w:t>
            </w:r>
            <w:r>
              <w:rPr>
                <w:rFonts w:ascii="Arial" w:hAnsi="Arial" w:cs="Arial"/>
                <w:color w:val="000000" w:themeColor="text1"/>
                <w:sz w:val="28"/>
                <w:szCs w:val="28"/>
              </w:rPr>
              <w:t>of Subscribers</w:t>
            </w:r>
          </w:p>
        </w:tc>
      </w:tr>
      <w:tr w:rsidR="003D068F" w14:paraId="36360E3D" w14:textId="77777777" w:rsidTr="001A0671">
        <w:tc>
          <w:tcPr>
            <w:tcW w:w="5310" w:type="dxa"/>
          </w:tcPr>
          <w:p w14:paraId="36360E3A" w14:textId="4488D226" w:rsidR="003D068F" w:rsidRPr="001A0671" w:rsidRDefault="00D96874" w:rsidP="004A7B15">
            <w:pPr>
              <w:jc w:val="center"/>
              <w:rPr>
                <w:color w:val="000000" w:themeColor="text1"/>
              </w:rPr>
            </w:pPr>
            <w:r>
              <w:rPr>
                <w:color w:val="000000" w:themeColor="text1"/>
              </w:rPr>
              <w:t>Water quality standards</w:t>
            </w:r>
          </w:p>
        </w:tc>
        <w:tc>
          <w:tcPr>
            <w:tcW w:w="2700" w:type="dxa"/>
          </w:tcPr>
          <w:p w14:paraId="36360E3B" w14:textId="212C88CD" w:rsidR="003D068F" w:rsidRPr="001A0671" w:rsidRDefault="00D96874" w:rsidP="004A7B15">
            <w:pPr>
              <w:jc w:val="center"/>
              <w:rPr>
                <w:color w:val="000000" w:themeColor="text1"/>
              </w:rPr>
            </w:pPr>
            <w:r>
              <w:rPr>
                <w:color w:val="000000" w:themeColor="text1"/>
              </w:rPr>
              <w:t>387</w:t>
            </w:r>
          </w:p>
        </w:tc>
        <w:tc>
          <w:tcPr>
            <w:tcW w:w="2520" w:type="dxa"/>
          </w:tcPr>
          <w:p w14:paraId="36360E3C" w14:textId="4EB28D1A" w:rsidR="003D068F" w:rsidRPr="001A0671" w:rsidRDefault="004140B1" w:rsidP="004A7B15">
            <w:pPr>
              <w:jc w:val="center"/>
              <w:rPr>
                <w:color w:val="000000" w:themeColor="text1"/>
              </w:rPr>
            </w:pPr>
            <w:r>
              <w:rPr>
                <w:color w:val="000000" w:themeColor="text1"/>
              </w:rPr>
              <w:t>3801</w:t>
            </w:r>
          </w:p>
        </w:tc>
      </w:tr>
      <w:tr w:rsidR="003D068F" w14:paraId="36360E41" w14:textId="77777777" w:rsidTr="001A0671">
        <w:tc>
          <w:tcPr>
            <w:tcW w:w="5310" w:type="dxa"/>
          </w:tcPr>
          <w:p w14:paraId="36360E3E" w14:textId="77777777" w:rsidR="003D068F" w:rsidRPr="001A0671" w:rsidRDefault="003D068F" w:rsidP="004A7B15">
            <w:pPr>
              <w:jc w:val="center"/>
              <w:rPr>
                <w:color w:val="000000" w:themeColor="text1"/>
              </w:rPr>
            </w:pPr>
          </w:p>
        </w:tc>
        <w:tc>
          <w:tcPr>
            <w:tcW w:w="2700" w:type="dxa"/>
          </w:tcPr>
          <w:p w14:paraId="36360E3F" w14:textId="77777777" w:rsidR="003D068F" w:rsidRPr="001A0671" w:rsidRDefault="003D068F" w:rsidP="004A7B15">
            <w:pPr>
              <w:jc w:val="center"/>
              <w:rPr>
                <w:color w:val="000000" w:themeColor="text1"/>
              </w:rPr>
            </w:pPr>
          </w:p>
        </w:tc>
        <w:tc>
          <w:tcPr>
            <w:tcW w:w="2520" w:type="dxa"/>
          </w:tcPr>
          <w:p w14:paraId="36360E40" w14:textId="77777777" w:rsidR="003D068F" w:rsidRPr="001A0671" w:rsidRDefault="003D068F" w:rsidP="004A7B15">
            <w:pPr>
              <w:jc w:val="center"/>
              <w:rPr>
                <w:color w:val="000000" w:themeColor="text1"/>
              </w:rPr>
            </w:pPr>
          </w:p>
        </w:tc>
      </w:tr>
      <w:tr w:rsidR="003D068F" w14:paraId="36360E45" w14:textId="77777777" w:rsidTr="001A0671">
        <w:tc>
          <w:tcPr>
            <w:tcW w:w="5310" w:type="dxa"/>
          </w:tcPr>
          <w:p w14:paraId="36360E42" w14:textId="77777777" w:rsidR="003D068F" w:rsidRPr="001A0671" w:rsidRDefault="003D068F" w:rsidP="004A7B15">
            <w:pPr>
              <w:jc w:val="center"/>
              <w:rPr>
                <w:color w:val="000000" w:themeColor="text1"/>
              </w:rPr>
            </w:pPr>
          </w:p>
        </w:tc>
        <w:tc>
          <w:tcPr>
            <w:tcW w:w="2700" w:type="dxa"/>
          </w:tcPr>
          <w:p w14:paraId="36360E43" w14:textId="77777777" w:rsidR="003D068F" w:rsidRPr="001A0671" w:rsidRDefault="003D068F" w:rsidP="004A7B15">
            <w:pPr>
              <w:jc w:val="center"/>
              <w:rPr>
                <w:color w:val="000000" w:themeColor="text1"/>
              </w:rPr>
            </w:pPr>
          </w:p>
        </w:tc>
        <w:tc>
          <w:tcPr>
            <w:tcW w:w="2520" w:type="dxa"/>
          </w:tcPr>
          <w:p w14:paraId="36360E44" w14:textId="77777777" w:rsidR="003D068F" w:rsidRPr="001A0671" w:rsidRDefault="003D068F" w:rsidP="004A7B15">
            <w:pPr>
              <w:jc w:val="center"/>
              <w:rPr>
                <w:color w:val="000000" w:themeColor="text1"/>
              </w:rPr>
            </w:pPr>
          </w:p>
        </w:tc>
      </w:tr>
      <w:tr w:rsidR="003D068F" w14:paraId="36360E49" w14:textId="77777777" w:rsidTr="001A0671">
        <w:tc>
          <w:tcPr>
            <w:tcW w:w="5310" w:type="dxa"/>
          </w:tcPr>
          <w:p w14:paraId="36360E46" w14:textId="77777777" w:rsidR="003D068F" w:rsidRPr="001A0671" w:rsidRDefault="003D068F" w:rsidP="004A7B15">
            <w:pPr>
              <w:jc w:val="center"/>
              <w:rPr>
                <w:color w:val="000000" w:themeColor="text1"/>
              </w:rPr>
            </w:pPr>
          </w:p>
        </w:tc>
        <w:tc>
          <w:tcPr>
            <w:tcW w:w="2700" w:type="dxa"/>
          </w:tcPr>
          <w:p w14:paraId="36360E47" w14:textId="77777777" w:rsidR="003D068F" w:rsidRPr="001A0671" w:rsidRDefault="003D068F" w:rsidP="004A7B15">
            <w:pPr>
              <w:jc w:val="center"/>
              <w:rPr>
                <w:color w:val="000000" w:themeColor="text1"/>
              </w:rPr>
            </w:pPr>
          </w:p>
        </w:tc>
        <w:tc>
          <w:tcPr>
            <w:tcW w:w="2520" w:type="dxa"/>
          </w:tcPr>
          <w:p w14:paraId="36360E48" w14:textId="77777777" w:rsidR="003D068F" w:rsidRPr="001A0671" w:rsidRDefault="003D068F" w:rsidP="004A7B15">
            <w:pPr>
              <w:jc w:val="center"/>
              <w:rPr>
                <w:color w:val="000000" w:themeColor="text1"/>
              </w:rPr>
            </w:pPr>
          </w:p>
        </w:tc>
      </w:tr>
      <w:tr w:rsidR="003D068F" w14:paraId="36360E4D" w14:textId="77777777" w:rsidTr="001A0671">
        <w:tc>
          <w:tcPr>
            <w:tcW w:w="5310" w:type="dxa"/>
          </w:tcPr>
          <w:p w14:paraId="36360E4A" w14:textId="77777777" w:rsidR="003D068F" w:rsidRPr="001A0671" w:rsidRDefault="003D068F" w:rsidP="004A7B15">
            <w:pPr>
              <w:jc w:val="center"/>
              <w:rPr>
                <w:color w:val="000000" w:themeColor="text1"/>
              </w:rPr>
            </w:pPr>
          </w:p>
        </w:tc>
        <w:tc>
          <w:tcPr>
            <w:tcW w:w="2700" w:type="dxa"/>
          </w:tcPr>
          <w:p w14:paraId="36360E4B" w14:textId="77777777" w:rsidR="003D068F" w:rsidRPr="001A0671" w:rsidRDefault="003D068F" w:rsidP="004A7B15">
            <w:pPr>
              <w:jc w:val="center"/>
              <w:rPr>
                <w:color w:val="000000" w:themeColor="text1"/>
              </w:rPr>
            </w:pPr>
          </w:p>
        </w:tc>
        <w:tc>
          <w:tcPr>
            <w:tcW w:w="2520" w:type="dxa"/>
          </w:tcPr>
          <w:p w14:paraId="36360E4C" w14:textId="77777777" w:rsidR="003D068F" w:rsidRPr="001A0671" w:rsidRDefault="003D068F" w:rsidP="004A7B15">
            <w:pPr>
              <w:jc w:val="center"/>
              <w:rPr>
                <w:color w:val="000000" w:themeColor="text1"/>
              </w:rPr>
            </w:pPr>
          </w:p>
        </w:tc>
      </w:tr>
      <w:tr w:rsidR="003D068F" w14:paraId="36360E51" w14:textId="77777777" w:rsidTr="001A0671">
        <w:tc>
          <w:tcPr>
            <w:tcW w:w="5310" w:type="dxa"/>
          </w:tcPr>
          <w:p w14:paraId="36360E4E" w14:textId="77777777" w:rsidR="003D068F" w:rsidRPr="00D13EF6" w:rsidRDefault="001A0671" w:rsidP="004A7B15">
            <w:pPr>
              <w:jc w:val="center"/>
              <w:rPr>
                <w:rFonts w:ascii="Arial" w:hAnsi="Arial" w:cs="Arial"/>
                <w:b/>
                <w:color w:val="000000" w:themeColor="text1"/>
                <w:sz w:val="32"/>
                <w:szCs w:val="32"/>
              </w:rPr>
            </w:pPr>
            <w:r w:rsidRPr="00D13EF6">
              <w:rPr>
                <w:rFonts w:ascii="Arial" w:hAnsi="Arial" w:cs="Arial"/>
                <w:b/>
                <w:color w:val="000000" w:themeColor="text1"/>
                <w:sz w:val="32"/>
                <w:szCs w:val="32"/>
              </w:rPr>
              <w:t>TOTAL</w:t>
            </w:r>
          </w:p>
        </w:tc>
        <w:tc>
          <w:tcPr>
            <w:tcW w:w="2700" w:type="dxa"/>
          </w:tcPr>
          <w:p w14:paraId="36360E4F" w14:textId="77777777" w:rsidR="003D068F" w:rsidRPr="001A0671" w:rsidRDefault="001A0671" w:rsidP="004A7B15">
            <w:pPr>
              <w:jc w:val="center"/>
              <w:rPr>
                <w:color w:val="2E74B5" w:themeColor="accent1" w:themeShade="BF"/>
              </w:rPr>
            </w:pPr>
            <w:r>
              <w:rPr>
                <w:color w:val="2E74B5" w:themeColor="accent1" w:themeShade="BF"/>
              </w:rPr>
              <w:t>To obtain total, select cell to the right, press F9</w:t>
            </w:r>
          </w:p>
        </w:tc>
        <w:tc>
          <w:tcPr>
            <w:tcW w:w="2520" w:type="dxa"/>
          </w:tcPr>
          <w:p w14:paraId="36360E50" w14:textId="77777777" w:rsidR="003D068F" w:rsidRPr="001A0671" w:rsidRDefault="001A0671" w:rsidP="004A7B15">
            <w:pPr>
              <w:jc w:val="center"/>
              <w:rPr>
                <w:color w:val="000000" w:themeColor="text1"/>
              </w:rPr>
            </w:pPr>
            <w:r>
              <w:rPr>
                <w:color w:val="000000" w:themeColor="text1"/>
              </w:rPr>
              <w:fldChar w:fldCharType="begin"/>
            </w:r>
            <w:r>
              <w:rPr>
                <w:color w:val="000000" w:themeColor="text1"/>
              </w:rPr>
              <w:instrText xml:space="preserve"> =SUM(ABOVE) </w:instrText>
            </w:r>
            <w:r>
              <w:rPr>
                <w:color w:val="000000" w:themeColor="text1"/>
              </w:rPr>
              <w:fldChar w:fldCharType="separate"/>
            </w:r>
            <w:r>
              <w:rPr>
                <w:noProof/>
                <w:color w:val="000000" w:themeColor="text1"/>
              </w:rPr>
              <w:t>0</w:t>
            </w:r>
            <w:r>
              <w:rPr>
                <w:color w:val="000000" w:themeColor="text1"/>
              </w:rPr>
              <w:fldChar w:fldCharType="end"/>
            </w:r>
            <w:r>
              <w:rPr>
                <w:color w:val="000000" w:themeColor="text1"/>
              </w:rPr>
              <w:fldChar w:fldCharType="begin"/>
            </w:r>
            <w:r>
              <w:rPr>
                <w:color w:val="000000" w:themeColor="text1"/>
              </w:rPr>
              <w:instrText xml:space="preserve"> SUM(ABOVE) </w:instrText>
            </w:r>
            <w:r>
              <w:rPr>
                <w:color w:val="000000" w:themeColor="text1"/>
              </w:rPr>
              <w:fldChar w:fldCharType="end"/>
            </w:r>
          </w:p>
        </w:tc>
      </w:tr>
    </w:tbl>
    <w:p w14:paraId="36360E52" w14:textId="77777777" w:rsidR="003D068F" w:rsidRPr="008F0EE2" w:rsidRDefault="003D068F" w:rsidP="004A7B15">
      <w:pPr>
        <w:spacing w:after="0" w:line="240" w:lineRule="auto"/>
        <w:jc w:val="center"/>
        <w:rPr>
          <w:color w:val="1F4E79" w:themeColor="accent1" w:themeShade="80"/>
          <w:sz w:val="28"/>
          <w:szCs w:val="28"/>
        </w:rPr>
      </w:pPr>
    </w:p>
    <w:sectPr w:rsidR="003D068F" w:rsidRPr="008F0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140E0E"/>
    <w:rsid w:val="00162E3F"/>
    <w:rsid w:val="001772E4"/>
    <w:rsid w:val="00184A96"/>
    <w:rsid w:val="001A0671"/>
    <w:rsid w:val="002C034D"/>
    <w:rsid w:val="003D068F"/>
    <w:rsid w:val="00400528"/>
    <w:rsid w:val="004140B1"/>
    <w:rsid w:val="004A23A6"/>
    <w:rsid w:val="004A7B15"/>
    <w:rsid w:val="004D6F41"/>
    <w:rsid w:val="00530F4A"/>
    <w:rsid w:val="00676CCE"/>
    <w:rsid w:val="007E06B7"/>
    <w:rsid w:val="007F67E5"/>
    <w:rsid w:val="008F0EE2"/>
    <w:rsid w:val="00A25FD8"/>
    <w:rsid w:val="00B918C2"/>
    <w:rsid w:val="00C77B57"/>
    <w:rsid w:val="00D13EF6"/>
    <w:rsid w:val="00D65384"/>
    <w:rsid w:val="00D96874"/>
    <w:rsid w:val="00E372D7"/>
    <w:rsid w:val="00EA4A46"/>
    <w:rsid w:val="00EC2259"/>
    <w:rsid w:val="00EE2ACA"/>
    <w:rsid w:val="00F72BF2"/>
    <w:rsid w:val="00FC3B15"/>
    <w:rsid w:val="00FC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0E16"/>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 w:type="table" w:styleId="TableGrid">
    <w:name w:val="Table Grid"/>
    <w:basedOn w:val="TableNormal"/>
    <w:uiPriority w:val="39"/>
    <w:rsid w:val="003D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42628">
      <w:bodyDiv w:val="1"/>
      <w:marLeft w:val="0"/>
      <w:marRight w:val="0"/>
      <w:marTop w:val="0"/>
      <w:marBottom w:val="0"/>
      <w:divBdr>
        <w:top w:val="none" w:sz="0" w:space="0" w:color="auto"/>
        <w:left w:val="none" w:sz="0" w:space="0" w:color="auto"/>
        <w:bottom w:val="none" w:sz="0" w:space="0" w:color="auto"/>
        <w:right w:val="none" w:sz="0" w:space="0" w:color="auto"/>
      </w:divBdr>
    </w:div>
    <w:div w:id="535192066">
      <w:bodyDiv w:val="1"/>
      <w:marLeft w:val="0"/>
      <w:marRight w:val="0"/>
      <w:marTop w:val="0"/>
      <w:marBottom w:val="0"/>
      <w:divBdr>
        <w:top w:val="none" w:sz="0" w:space="0" w:color="auto"/>
        <w:left w:val="none" w:sz="0" w:space="0" w:color="auto"/>
        <w:bottom w:val="none" w:sz="0" w:space="0" w:color="auto"/>
        <w:right w:val="none" w:sz="0" w:space="0" w:color="auto"/>
      </w:divBdr>
    </w:div>
    <w:div w:id="1745376966">
      <w:bodyDiv w:val="1"/>
      <w:marLeft w:val="0"/>
      <w:marRight w:val="0"/>
      <w:marTop w:val="0"/>
      <w:marBottom w:val="0"/>
      <w:divBdr>
        <w:top w:val="none" w:sz="0" w:space="0" w:color="auto"/>
        <w:left w:val="none" w:sz="0" w:space="0" w:color="auto"/>
        <w:bottom w:val="none" w:sz="0" w:space="0" w:color="auto"/>
        <w:right w:val="none" w:sz="0" w:space="0" w:color="auto"/>
      </w:divBdr>
    </w:div>
    <w:div w:id="183398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eqc/docs/081716eqc/081716ItemI.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deq.state.or.us/wq/standards/bacteria.htm" TargetMode="External"/><Relationship Id="rId12" Type="http://schemas.openxmlformats.org/officeDocument/2006/relationships/hyperlink" Target="mailto:Borok.Aron@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c.govdelivery.com/accounts/ORDEQ/subscriber/new?pop=t&amp;topic_id=ORDEQ_548" TargetMode="External"/><Relationship Id="rId5" Type="http://schemas.openxmlformats.org/officeDocument/2006/relationships/settings" Target="settings.xml"/><Relationship Id="rId10" Type="http://schemas.openxmlformats.org/officeDocument/2006/relationships/hyperlink" Target="http://www.oregon.gov/deq/RulesandRegulations/Pages/2015/Rbacteria2016.aspx" TargetMode="External"/><Relationship Id="rId4" Type="http://schemas.openxmlformats.org/officeDocument/2006/relationships/styles" Target="styles.xml"/><Relationship Id="rId9" Type="http://schemas.openxmlformats.org/officeDocument/2006/relationships/hyperlink" Target="http://www.deq.state.or.us/eqc/docs/081716eqc/081716ItemI.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EQC Preparation</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D36E456D4B984BA72B2C33C5ACAFBE" ma:contentTypeVersion="" ma:contentTypeDescription="Create a new document." ma:contentTypeScope="" ma:versionID="8c29ef1891a0902d75e3de6e570a3e1e">
  <xsd:schema xmlns:xsd="http://www.w3.org/2001/XMLSchema" xmlns:xs="http://www.w3.org/2001/XMLSchema" xmlns:p="http://schemas.microsoft.com/office/2006/metadata/properties" xmlns:ns2="$ListId:docs;" targetNamespace="http://schemas.microsoft.com/office/2006/metadata/properties" ma:root="true" ma:fieldsID="dc768c8eb09a4521fe226e4b800c657b"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Topic" ma:default="Select..." ma:format="Dropdown" ma:internalName="Category">
      <xsd:simpleType>
        <xsd:restriction base="dms:Choice">
          <xsd:enumeration value="Select..."/>
          <xsd:enumeration value="Planning"/>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86FD78-1B8D-4704-BE63-654EEAA4ADB0}">
  <ds:schemaRefs>
    <ds:schemaRef ds:uri="http://schemas.microsoft.com/office/infopath/2007/PartnerControls"/>
    <ds:schemaRef ds:uri="http://purl.org/dc/dcmitype/"/>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ListId:docs;"/>
  </ds:schemaRefs>
</ds:datastoreItem>
</file>

<file path=customXml/itemProps2.xml><?xml version="1.0" encoding="utf-8"?>
<ds:datastoreItem xmlns:ds="http://schemas.openxmlformats.org/officeDocument/2006/customXml" ds:itemID="{D14A441E-C02B-407B-BB13-7F3DB0D0B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CE959-2E59-4CC7-9339-63EEE07B72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9</cp:revision>
  <dcterms:created xsi:type="dcterms:W3CDTF">2016-02-23T17:17:00Z</dcterms:created>
  <dcterms:modified xsi:type="dcterms:W3CDTF">2016-08-18T22:56:00Z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0x010100F9D36E456D4B984BA72B2C33C5ACAFBE</vt:lpwstr>
  </property>
</Properties>
</file>