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1E972" w14:textId="7948AC89"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7AF1E9B7" wp14:editId="7AF1E9B8">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8B1159">
        <w:t>Clean Fuels Program Corrections</w:t>
      </w:r>
      <w:r w:rsidR="00B3206B">
        <w:t xml:space="preserve"> 2016</w:t>
      </w:r>
    </w:p>
    <w:p w14:paraId="7AF1E974" w14:textId="77777777" w:rsidR="002175B6" w:rsidRDefault="002175B6" w:rsidP="005D0943">
      <w:pPr>
        <w:spacing w:after="0" w:line="240" w:lineRule="auto"/>
      </w:pPr>
    </w:p>
    <w:p w14:paraId="1B81D9E2" w14:textId="77777777" w:rsidR="00E1725D" w:rsidRDefault="00E1725D" w:rsidP="005D0943">
      <w:pPr>
        <w:spacing w:after="0" w:line="240" w:lineRule="auto"/>
      </w:pPr>
    </w:p>
    <w:p w14:paraId="73428A03" w14:textId="77777777" w:rsidR="00E1725D" w:rsidRPr="002175B6" w:rsidRDefault="00E1725D" w:rsidP="005D0943">
      <w:pPr>
        <w:spacing w:after="0" w:line="240" w:lineRule="auto"/>
      </w:pPr>
    </w:p>
    <w:p w14:paraId="7AF1E975" w14:textId="2C271AF9" w:rsidR="00D43DD9" w:rsidRDefault="00687947" w:rsidP="005D0943">
      <w:pPr>
        <w:spacing w:after="0" w:line="240" w:lineRule="auto"/>
        <w:rPr>
          <w:b/>
          <w:sz w:val="24"/>
          <w:szCs w:val="24"/>
        </w:rPr>
      </w:pPr>
      <w:r w:rsidRPr="00E1725D">
        <w:rPr>
          <w:b/>
          <w:sz w:val="24"/>
          <w:szCs w:val="24"/>
        </w:rPr>
        <w:t xml:space="preserve">This document </w:t>
      </w:r>
      <w:r w:rsidR="00E1725D">
        <w:rPr>
          <w:b/>
          <w:sz w:val="24"/>
          <w:szCs w:val="24"/>
        </w:rPr>
        <w:t>includes</w:t>
      </w:r>
      <w:r w:rsidRPr="00E1725D">
        <w:rPr>
          <w:b/>
          <w:sz w:val="24"/>
          <w:szCs w:val="24"/>
        </w:rPr>
        <w:t>:</w:t>
      </w:r>
    </w:p>
    <w:p w14:paraId="5AB580D6" w14:textId="77777777" w:rsidR="00E1725D" w:rsidRPr="00E1725D" w:rsidRDefault="00E1725D" w:rsidP="005D0943">
      <w:pPr>
        <w:spacing w:after="0" w:line="240" w:lineRule="auto"/>
        <w:rPr>
          <w:b/>
          <w:sz w:val="24"/>
          <w:szCs w:val="24"/>
        </w:rPr>
      </w:pPr>
    </w:p>
    <w:p w14:paraId="7AF1E976" w14:textId="77777777" w:rsidR="00687947" w:rsidRDefault="00687947" w:rsidP="00E1725D">
      <w:pPr>
        <w:pStyle w:val="ListParagraph"/>
        <w:numPr>
          <w:ilvl w:val="0"/>
          <w:numId w:val="6"/>
        </w:numPr>
        <w:spacing w:after="0" w:line="240" w:lineRule="auto"/>
        <w:ind w:left="630"/>
        <w:rPr>
          <w:sz w:val="24"/>
          <w:szCs w:val="24"/>
        </w:rPr>
      </w:pPr>
      <w:r>
        <w:rPr>
          <w:sz w:val="24"/>
          <w:szCs w:val="24"/>
        </w:rPr>
        <w:t>-Invitation to Comment</w:t>
      </w:r>
    </w:p>
    <w:p w14:paraId="7AF1E977" w14:textId="099760FD" w:rsidR="00687947" w:rsidRDefault="00687947" w:rsidP="00E1725D">
      <w:pPr>
        <w:pStyle w:val="ListParagraph"/>
        <w:numPr>
          <w:ilvl w:val="0"/>
          <w:numId w:val="6"/>
        </w:numPr>
        <w:spacing w:after="0" w:line="240" w:lineRule="auto"/>
        <w:ind w:left="630"/>
        <w:rPr>
          <w:sz w:val="24"/>
          <w:szCs w:val="24"/>
        </w:rPr>
      </w:pPr>
      <w:r>
        <w:rPr>
          <w:sz w:val="24"/>
          <w:szCs w:val="24"/>
        </w:rPr>
        <w:t>-Notice of Rulemaking Hearing</w:t>
      </w:r>
    </w:p>
    <w:p w14:paraId="7AF1E978" w14:textId="07811AB5" w:rsidR="00687947" w:rsidRDefault="00687947" w:rsidP="00E1725D">
      <w:pPr>
        <w:pStyle w:val="ListParagraph"/>
        <w:numPr>
          <w:ilvl w:val="0"/>
          <w:numId w:val="6"/>
        </w:numPr>
        <w:spacing w:after="0" w:line="240" w:lineRule="auto"/>
        <w:ind w:left="630"/>
        <w:rPr>
          <w:sz w:val="24"/>
          <w:szCs w:val="24"/>
        </w:rPr>
      </w:pPr>
      <w:r>
        <w:rPr>
          <w:sz w:val="24"/>
          <w:szCs w:val="24"/>
        </w:rPr>
        <w:t xml:space="preserve">-Draft Rules </w:t>
      </w:r>
      <w:bookmarkStart w:id="0" w:name="_GoBack"/>
      <w:bookmarkEnd w:id="0"/>
    </w:p>
    <w:p w14:paraId="7AF1E97B"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7AF1E9B9" wp14:editId="7AF1E9BA">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7AF1E97C" w14:textId="77777777" w:rsidR="00D43DD9" w:rsidRDefault="00D43DD9" w:rsidP="005D0943">
      <w:pPr>
        <w:pStyle w:val="ListParagraph"/>
        <w:spacing w:after="0" w:line="240" w:lineRule="auto"/>
        <w:ind w:left="0"/>
        <w:rPr>
          <w:sz w:val="24"/>
          <w:szCs w:val="24"/>
        </w:rPr>
      </w:pPr>
    </w:p>
    <w:p w14:paraId="7AF1E97D"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7AF1E97E" w14:textId="77777777" w:rsidR="005D0943" w:rsidRPr="002175B6" w:rsidRDefault="005D0943" w:rsidP="005D0943">
      <w:pPr>
        <w:pStyle w:val="ListParagraph"/>
        <w:spacing w:after="0" w:line="240" w:lineRule="auto"/>
        <w:ind w:left="0"/>
        <w:rPr>
          <w:sz w:val="24"/>
          <w:szCs w:val="24"/>
        </w:rPr>
      </w:pPr>
    </w:p>
    <w:p w14:paraId="7AF1E97F" w14:textId="77777777" w:rsidR="002175B6" w:rsidRPr="002175B6" w:rsidRDefault="002175B6" w:rsidP="005D0943">
      <w:pPr>
        <w:pStyle w:val="Heading3"/>
        <w:spacing w:before="0" w:line="240" w:lineRule="auto"/>
      </w:pPr>
      <w:r w:rsidRPr="002175B6">
        <w:t>DEQ proposal</w:t>
      </w:r>
    </w:p>
    <w:p w14:paraId="7AF1E980" w14:textId="00EDDB8B" w:rsidR="002175B6" w:rsidRDefault="002175B6" w:rsidP="005D0943">
      <w:pPr>
        <w:spacing w:after="0" w:line="240" w:lineRule="auto"/>
      </w:pPr>
      <w:r w:rsidRPr="002175B6">
        <w:t xml:space="preserve">DEQ proposes the following changes to OAR 340, division number </w:t>
      </w:r>
      <w:r w:rsidR="00973345">
        <w:rPr>
          <w:b/>
        </w:rPr>
        <w:t>253</w:t>
      </w:r>
      <w:r w:rsidRPr="002175B6">
        <w:t xml:space="preserve"> that will </w:t>
      </w:r>
      <w:r w:rsidR="00973345" w:rsidRPr="00973345">
        <w:t>correct a miscalculation of how the clean fuel standards and the carbon intensity values of two fuel pathways were calculated in the rules adopted by the EQC on Dec. 9, 2015.</w:t>
      </w:r>
      <w:r w:rsidRPr="002175B6">
        <w:t xml:space="preserve">  </w:t>
      </w:r>
    </w:p>
    <w:p w14:paraId="29C18D3F" w14:textId="77777777" w:rsidR="00973345" w:rsidRDefault="00973345" w:rsidP="005D0943">
      <w:pPr>
        <w:spacing w:after="0" w:line="240" w:lineRule="auto"/>
      </w:pPr>
    </w:p>
    <w:p w14:paraId="65AF6563" w14:textId="14D171AA" w:rsidR="00973345" w:rsidRDefault="00973345" w:rsidP="005D0943">
      <w:pPr>
        <w:spacing w:after="0" w:line="240" w:lineRule="auto"/>
      </w:pPr>
      <w:r w:rsidRPr="00973345">
        <w:rPr>
          <w:bCs/>
        </w:rPr>
        <w:t>The EQC adopted temporary rules on April 21, 2016</w:t>
      </w:r>
      <w:r w:rsidRPr="00973345">
        <w:t xml:space="preserve"> to correct the miscalculation described above; this rulemaking will make those corrections permanent.</w:t>
      </w:r>
    </w:p>
    <w:p w14:paraId="7AF1E981" w14:textId="77777777" w:rsidR="005D0943" w:rsidRDefault="005D0943" w:rsidP="005D0943">
      <w:pPr>
        <w:spacing w:after="0" w:line="240" w:lineRule="auto"/>
      </w:pPr>
    </w:p>
    <w:p w14:paraId="7AF1E982" w14:textId="77777777" w:rsidR="002175B6" w:rsidRPr="002175B6" w:rsidRDefault="002175B6" w:rsidP="005D0943">
      <w:pPr>
        <w:pStyle w:val="Heading3"/>
        <w:spacing w:before="0" w:line="240" w:lineRule="auto"/>
      </w:pPr>
      <w:r w:rsidRPr="002175B6">
        <w:t>More information</w:t>
      </w:r>
    </w:p>
    <w:p w14:paraId="7AF1E983" w14:textId="79A294CC"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973345">
        <w:t xml:space="preserve"> </w:t>
      </w:r>
      <w:hyperlink r:id="rId11" w:history="1">
        <w:r w:rsidR="00B3206B">
          <w:rPr>
            <w:rStyle w:val="Hyperlink"/>
          </w:rPr>
          <w:t xml:space="preserve">Clean Fuels </w:t>
        </w:r>
        <w:r w:rsidR="00B3206B">
          <w:rPr>
            <w:rStyle w:val="Hyperlink"/>
          </w:rPr>
          <w:t>P</w:t>
        </w:r>
        <w:r w:rsidR="00B3206B">
          <w:rPr>
            <w:rStyle w:val="Hyperlink"/>
          </w:rPr>
          <w:t>rogram Corrections 2016</w:t>
        </w:r>
      </w:hyperlink>
      <w:r w:rsidR="00B3206B">
        <w:rPr>
          <w:rStyle w:val="Hyperlink"/>
        </w:rPr>
        <w:t>.</w:t>
      </w:r>
      <w:r w:rsidR="00973345">
        <w:t xml:space="preserve"> </w:t>
      </w:r>
    </w:p>
    <w:p w14:paraId="7AF1E984" w14:textId="77777777" w:rsidR="005D0943" w:rsidRPr="002175B6" w:rsidRDefault="005D0943" w:rsidP="005D0943">
      <w:pPr>
        <w:spacing w:after="0" w:line="240" w:lineRule="auto"/>
      </w:pPr>
    </w:p>
    <w:p w14:paraId="7AF1E985"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7AF1E986"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7AF1E987" w14:textId="77777777" w:rsidR="005D0943" w:rsidRDefault="005D0943" w:rsidP="005D0943">
      <w:pPr>
        <w:spacing w:after="0" w:line="240" w:lineRule="auto"/>
      </w:pPr>
    </w:p>
    <w:p w14:paraId="609BCAB1" w14:textId="481444C4" w:rsidR="00973345" w:rsidRPr="00973345" w:rsidRDefault="00973345" w:rsidP="00973345">
      <w:pPr>
        <w:spacing w:after="0" w:line="240" w:lineRule="auto"/>
      </w:pPr>
      <w:r w:rsidRPr="00973345">
        <w:t>1</w:t>
      </w:r>
      <w:r w:rsidR="002C63A1">
        <w:t>0</w:t>
      </w:r>
      <w:r w:rsidRPr="00973345">
        <w:t xml:space="preserve">:00 </w:t>
      </w:r>
      <w:r w:rsidR="002C63A1">
        <w:t>a</w:t>
      </w:r>
      <w:r w:rsidRPr="00973345">
        <w:t>.m., July 20, 2016</w:t>
      </w:r>
      <w:r w:rsidR="00270078" w:rsidRPr="00973345">
        <w:br/>
      </w:r>
      <w:r w:rsidRPr="00973345">
        <w:t>DEQ Headquarters, 10th Floor – EQC A, 811 SW 6th Avenue, Portland, OR 97204</w:t>
      </w:r>
    </w:p>
    <w:p w14:paraId="53BBC4FC" w14:textId="1D563C07" w:rsidR="00973345" w:rsidRPr="00973345" w:rsidRDefault="00973345" w:rsidP="00973345">
      <w:pPr>
        <w:spacing w:after="0" w:line="240" w:lineRule="auto"/>
      </w:pPr>
      <w:r w:rsidRPr="00973345">
        <w:t>Conference call phone number: 8</w:t>
      </w:r>
      <w:r>
        <w:t>88</w:t>
      </w:r>
      <w:r w:rsidR="00C54260">
        <w:t>-278</w:t>
      </w:r>
      <w:r w:rsidRPr="00973345">
        <w:t>-</w:t>
      </w:r>
      <w:r w:rsidR="00C54260">
        <w:t>0296</w:t>
      </w:r>
    </w:p>
    <w:p w14:paraId="7AF1E989" w14:textId="31DAF021" w:rsidR="005D0943" w:rsidRPr="00973345" w:rsidRDefault="00973345" w:rsidP="00973345">
      <w:pPr>
        <w:spacing w:after="0" w:line="240" w:lineRule="auto"/>
      </w:pPr>
      <w:r w:rsidRPr="00973345">
        <w:t xml:space="preserve">Conference call participant ID: </w:t>
      </w:r>
      <w:r w:rsidR="00C54260">
        <w:t>8040259</w:t>
      </w:r>
    </w:p>
    <w:p w14:paraId="38AEC3A2" w14:textId="77777777" w:rsidR="00973345" w:rsidRPr="00270078" w:rsidRDefault="00973345" w:rsidP="00973345">
      <w:pPr>
        <w:spacing w:after="0" w:line="240" w:lineRule="auto"/>
        <w:rPr>
          <w:color w:val="BF8F00" w:themeColor="accent4" w:themeShade="BF"/>
        </w:rPr>
      </w:pPr>
    </w:p>
    <w:p w14:paraId="7AF1E98A" w14:textId="77777777" w:rsidR="002175B6" w:rsidRPr="002175B6" w:rsidRDefault="002175B6" w:rsidP="005D0943">
      <w:pPr>
        <w:pStyle w:val="Heading3"/>
        <w:spacing w:before="0" w:line="240" w:lineRule="auto"/>
      </w:pPr>
      <w:r w:rsidRPr="002175B6">
        <w:t>What will happen next?</w:t>
      </w:r>
    </w:p>
    <w:p w14:paraId="7AF1E98B"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7AF1E98C" w14:textId="77777777" w:rsidR="005D0943" w:rsidRPr="002175B6" w:rsidRDefault="005D0943" w:rsidP="005D0943">
      <w:pPr>
        <w:spacing w:after="0" w:line="240" w:lineRule="auto"/>
      </w:pPr>
    </w:p>
    <w:p w14:paraId="7AF1E98D" w14:textId="77777777" w:rsidR="002175B6" w:rsidRPr="002175B6" w:rsidRDefault="002175B6" w:rsidP="005D0943">
      <w:pPr>
        <w:pStyle w:val="Heading3"/>
        <w:spacing w:before="0" w:line="240" w:lineRule="auto"/>
      </w:pPr>
      <w:r w:rsidRPr="002175B6">
        <w:lastRenderedPageBreak/>
        <w:t>Present proposal to the EQC</w:t>
      </w:r>
    </w:p>
    <w:p w14:paraId="7AF1E98E" w14:textId="392949E1"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C54260">
        <w:t xml:space="preserve"> August 17-18</w:t>
      </w:r>
      <w:r w:rsidR="002175B6" w:rsidRPr="002175B6">
        <w:t xml:space="preserve">. </w:t>
      </w:r>
    </w:p>
    <w:p w14:paraId="7AF1E98F" w14:textId="77777777" w:rsidR="005D0943" w:rsidRPr="0096237B" w:rsidRDefault="005D0943" w:rsidP="005D0943">
      <w:pPr>
        <w:spacing w:after="0" w:line="240" w:lineRule="auto"/>
      </w:pPr>
    </w:p>
    <w:p w14:paraId="7AF1E990"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7AF1E991" w14:textId="77777777" w:rsidR="005A0A1E" w:rsidRDefault="005A0A1E" w:rsidP="005D0943">
      <w:pPr>
        <w:spacing w:after="0" w:line="240" w:lineRule="auto"/>
      </w:pPr>
    </w:p>
    <w:p w14:paraId="7AF1E992"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7AF1E993" w14:textId="77777777" w:rsidR="005D0943" w:rsidRDefault="005D0943" w:rsidP="005D0943">
      <w:pPr>
        <w:spacing w:after="0" w:line="240" w:lineRule="auto"/>
      </w:pPr>
    </w:p>
    <w:p w14:paraId="739FB64B" w14:textId="77777777" w:rsidR="00892154" w:rsidRDefault="00892154" w:rsidP="005D0943">
      <w:pPr>
        <w:spacing w:after="0" w:line="240" w:lineRule="auto"/>
      </w:pPr>
    </w:p>
    <w:p w14:paraId="7AF1E994" w14:textId="77777777" w:rsidR="00E4001C" w:rsidRPr="002175B6" w:rsidRDefault="00E4001C" w:rsidP="005D0943">
      <w:pPr>
        <w:pStyle w:val="Heading3"/>
        <w:spacing w:before="0" w:line="240" w:lineRule="auto"/>
      </w:pPr>
      <w:r w:rsidRPr="002175B6">
        <w:t>Comment deadline</w:t>
      </w:r>
    </w:p>
    <w:p w14:paraId="7AF1E995" w14:textId="37D49E16" w:rsidR="00E4001C" w:rsidRDefault="00E4001C" w:rsidP="005D0943">
      <w:pPr>
        <w:spacing w:after="0" w:line="240" w:lineRule="auto"/>
      </w:pPr>
      <w:r w:rsidRPr="002175B6">
        <w:t>DEQ will only consider comments on the proposed rules that DEQ receives by 4 p.m.,</w:t>
      </w:r>
      <w:r w:rsidR="00926649">
        <w:t xml:space="preserve"> on</w:t>
      </w:r>
      <w:r w:rsidR="00C54260">
        <w:t xml:space="preserve"> July 21, 2016</w:t>
      </w:r>
      <w:r w:rsidRPr="002175B6">
        <w:t>.</w:t>
      </w:r>
    </w:p>
    <w:p w14:paraId="7AF1E996" w14:textId="77777777" w:rsidR="005D0943" w:rsidRPr="002175B6" w:rsidRDefault="005D0943" w:rsidP="005D0943">
      <w:pPr>
        <w:spacing w:after="0" w:line="240" w:lineRule="auto"/>
      </w:pPr>
    </w:p>
    <w:p w14:paraId="7AF1E997" w14:textId="77777777" w:rsidR="002175B6" w:rsidRPr="002175B6" w:rsidRDefault="000F7BDA" w:rsidP="005D0943">
      <w:pPr>
        <w:pStyle w:val="Heading4"/>
        <w:spacing w:before="0" w:line="240" w:lineRule="auto"/>
      </w:pPr>
      <w:r>
        <w:t>Submit comment o</w:t>
      </w:r>
      <w:r w:rsidR="002175B6" w:rsidRPr="002175B6">
        <w:t>nline</w:t>
      </w:r>
    </w:p>
    <w:p w14:paraId="7AF1E999" w14:textId="64E7D79D" w:rsidR="00310CA3" w:rsidRDefault="0045510F" w:rsidP="005D0943">
      <w:pPr>
        <w:spacing w:after="0" w:line="240" w:lineRule="auto"/>
        <w:rPr>
          <w:bCs/>
          <w:color w:val="BF8F00" w:themeColor="accent4" w:themeShade="BF"/>
        </w:rPr>
      </w:pPr>
      <w:hyperlink r:id="rId12" w:history="1">
        <w:r w:rsidR="00554FBE">
          <w:rPr>
            <w:rStyle w:val="Hyperlink"/>
            <w:bCs/>
          </w:rPr>
          <w:t>Clean Fuels Program Corrections Comment Page</w:t>
        </w:r>
      </w:hyperlink>
    </w:p>
    <w:p w14:paraId="7AF1E99A" w14:textId="77777777" w:rsidR="005D0943" w:rsidRPr="00270078" w:rsidRDefault="005D0943" w:rsidP="005D0943">
      <w:pPr>
        <w:spacing w:after="0" w:line="240" w:lineRule="auto"/>
        <w:rPr>
          <w:bCs/>
          <w:color w:val="BF8F00" w:themeColor="accent4" w:themeShade="BF"/>
          <w:u w:val="single"/>
        </w:rPr>
      </w:pPr>
    </w:p>
    <w:p w14:paraId="7AF1E99B"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7AF1E99C"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AF1E99D" w14:textId="77777777" w:rsidR="005D0943" w:rsidRPr="004C3791" w:rsidRDefault="005D0943" w:rsidP="005D0943">
      <w:pPr>
        <w:spacing w:after="0" w:line="240" w:lineRule="auto"/>
      </w:pPr>
    </w:p>
    <w:p w14:paraId="7AF1E99E" w14:textId="77777777" w:rsidR="002175B6" w:rsidRPr="002175B6" w:rsidRDefault="002175B6" w:rsidP="005D0943">
      <w:pPr>
        <w:pStyle w:val="Heading4"/>
        <w:spacing w:before="0" w:line="240" w:lineRule="auto"/>
      </w:pPr>
      <w:r w:rsidRPr="002175B6">
        <w:t>By mail</w:t>
      </w:r>
    </w:p>
    <w:p w14:paraId="7AF1E99F" w14:textId="77777777" w:rsidR="002175B6" w:rsidRPr="002175B6" w:rsidRDefault="002175B6" w:rsidP="005D0943">
      <w:pPr>
        <w:spacing w:after="0" w:line="240" w:lineRule="auto"/>
      </w:pPr>
      <w:r w:rsidRPr="002175B6">
        <w:t>Oregon DEQ</w:t>
      </w:r>
    </w:p>
    <w:p w14:paraId="7AF1E9A0" w14:textId="63091515" w:rsidR="002175B6" w:rsidRPr="005A0A1E" w:rsidRDefault="005A0A1E" w:rsidP="005D0943">
      <w:pPr>
        <w:spacing w:after="0" w:line="240" w:lineRule="auto"/>
        <w:rPr>
          <w:b/>
        </w:rPr>
      </w:pPr>
      <w:r>
        <w:t>Attn:</w:t>
      </w:r>
      <w:r w:rsidR="00C54260">
        <w:t xml:space="preserve"> Cory-Ann Wind</w:t>
      </w:r>
    </w:p>
    <w:p w14:paraId="7AF1E9A1" w14:textId="77777777" w:rsidR="002175B6" w:rsidRPr="002175B6" w:rsidRDefault="002175B6" w:rsidP="005D0943">
      <w:pPr>
        <w:spacing w:after="0" w:line="240" w:lineRule="auto"/>
      </w:pPr>
      <w:r w:rsidRPr="002175B6">
        <w:t>811 SW Sixth Avenue</w:t>
      </w:r>
    </w:p>
    <w:p w14:paraId="7AF1E9A2" w14:textId="77777777" w:rsidR="002175B6" w:rsidRDefault="002175B6" w:rsidP="005D0943">
      <w:pPr>
        <w:spacing w:after="0" w:line="240" w:lineRule="auto"/>
      </w:pPr>
      <w:r w:rsidRPr="002175B6">
        <w:t>Portland, OR 97204-1390</w:t>
      </w:r>
    </w:p>
    <w:p w14:paraId="7AF1E9A3" w14:textId="77777777" w:rsidR="005D0943" w:rsidRPr="002175B6" w:rsidRDefault="005D0943" w:rsidP="005D0943">
      <w:pPr>
        <w:spacing w:after="0" w:line="240" w:lineRule="auto"/>
      </w:pPr>
    </w:p>
    <w:p w14:paraId="7AF1E9A4" w14:textId="77777777" w:rsidR="002175B6" w:rsidRPr="002175B6" w:rsidRDefault="002175B6" w:rsidP="005D0943">
      <w:pPr>
        <w:pStyle w:val="Heading4"/>
        <w:spacing w:before="0" w:line="240" w:lineRule="auto"/>
      </w:pPr>
      <w:r w:rsidRPr="002175B6">
        <w:t>At hearing</w:t>
      </w:r>
    </w:p>
    <w:p w14:paraId="7AF1E9A5" w14:textId="3AE3C009" w:rsidR="0096237B" w:rsidRDefault="00C54260" w:rsidP="005D0943">
      <w:pPr>
        <w:spacing w:after="0" w:line="240" w:lineRule="auto"/>
        <w:rPr>
          <w:color w:val="BF8F00" w:themeColor="accent4" w:themeShade="BF"/>
        </w:rPr>
      </w:pPr>
      <w:r>
        <w:t>July 20, 2016</w:t>
      </w:r>
    </w:p>
    <w:p w14:paraId="7AF1E9A6" w14:textId="77777777" w:rsidR="005D0943" w:rsidRPr="00270078" w:rsidRDefault="005D0943" w:rsidP="005D0943">
      <w:pPr>
        <w:spacing w:after="0" w:line="240" w:lineRule="auto"/>
        <w:rPr>
          <w:color w:val="BF8F00" w:themeColor="accent4" w:themeShade="BF"/>
        </w:rPr>
      </w:pPr>
    </w:p>
    <w:p w14:paraId="7AF1E9A7" w14:textId="77777777" w:rsidR="0096237B" w:rsidRDefault="0096237B" w:rsidP="005D0943">
      <w:pPr>
        <w:pStyle w:val="Heading3"/>
        <w:spacing w:before="0" w:line="240" w:lineRule="auto"/>
      </w:pPr>
      <w:r w:rsidRPr="002175B6">
        <w:t>Sign up for rulemaking notices</w:t>
      </w:r>
    </w:p>
    <w:p w14:paraId="7AF1E9AA" w14:textId="6A8B0DDD" w:rsidR="0096237B" w:rsidRDefault="0096237B" w:rsidP="005D0943">
      <w:pPr>
        <w:spacing w:after="0" w:line="240" w:lineRule="auto"/>
      </w:pPr>
      <w:r w:rsidRPr="002175B6">
        <w:t>Get email updates about future DEQ r</w:t>
      </w:r>
      <w:r w:rsidR="00C54260">
        <w:t xml:space="preserve">ulemaking by signing up through </w:t>
      </w:r>
      <w:hyperlink r:id="rId13" w:history="1">
        <w:r w:rsidR="00890B02">
          <w:rPr>
            <w:rStyle w:val="Hyperlink"/>
          </w:rPr>
          <w:t>DEQ GovDelivery</w:t>
        </w:r>
      </w:hyperlink>
      <w:r w:rsidR="00892154">
        <w:rPr>
          <w:rStyle w:val="Hyperlink"/>
        </w:rPr>
        <w:t xml:space="preserve"> </w:t>
      </w:r>
      <w:r>
        <w:t>or on the rulemaking web site.</w:t>
      </w:r>
    </w:p>
    <w:p w14:paraId="7AF1E9AB" w14:textId="77777777" w:rsidR="005D0943" w:rsidRDefault="005D0943" w:rsidP="005D0943">
      <w:pPr>
        <w:spacing w:after="0" w:line="240" w:lineRule="auto"/>
      </w:pPr>
    </w:p>
    <w:p w14:paraId="7AF1E9AC" w14:textId="77777777" w:rsidR="00926649" w:rsidRDefault="00926649" w:rsidP="005D0943">
      <w:pPr>
        <w:pStyle w:val="Heading3"/>
        <w:spacing w:before="0" w:line="240" w:lineRule="auto"/>
      </w:pPr>
      <w:r>
        <w:t>Accessibility information</w:t>
      </w:r>
    </w:p>
    <w:p w14:paraId="7AF1E9AD" w14:textId="77777777" w:rsidR="00926649" w:rsidRDefault="00926649" w:rsidP="005D0943">
      <w:pPr>
        <w:spacing w:after="0" w:line="240" w:lineRule="auto"/>
      </w:pPr>
      <w:r>
        <w:t>You may review copies of all documents referenced in this announcement at:</w:t>
      </w:r>
    </w:p>
    <w:p w14:paraId="7AF1E9AE" w14:textId="77777777" w:rsidR="00926649" w:rsidRDefault="00926649" w:rsidP="005D0943">
      <w:pPr>
        <w:spacing w:after="0" w:line="240" w:lineRule="auto"/>
      </w:pPr>
    </w:p>
    <w:p w14:paraId="7AF1E9AF" w14:textId="77777777" w:rsidR="00926649" w:rsidRDefault="00926649" w:rsidP="005D0943">
      <w:pPr>
        <w:spacing w:after="0" w:line="240" w:lineRule="auto"/>
      </w:pPr>
      <w:r>
        <w:t>Oregon Department of Environmental Quality</w:t>
      </w:r>
    </w:p>
    <w:p w14:paraId="7AF1E9B0" w14:textId="77777777" w:rsidR="00926649" w:rsidRDefault="00926649" w:rsidP="005D0943">
      <w:pPr>
        <w:spacing w:after="0" w:line="240" w:lineRule="auto"/>
      </w:pPr>
      <w:r>
        <w:t>811 SW Sixth Avenue</w:t>
      </w:r>
    </w:p>
    <w:p w14:paraId="7AF1E9B1" w14:textId="77777777" w:rsidR="00926649" w:rsidRDefault="00926649" w:rsidP="005D0943">
      <w:pPr>
        <w:spacing w:after="0" w:line="240" w:lineRule="auto"/>
      </w:pPr>
      <w:r>
        <w:t>Portland, OR, 97204</w:t>
      </w:r>
    </w:p>
    <w:p w14:paraId="7AF1E9B2" w14:textId="77777777" w:rsidR="00926649" w:rsidRDefault="00926649" w:rsidP="005D0943">
      <w:pPr>
        <w:spacing w:after="0" w:line="240" w:lineRule="auto"/>
      </w:pPr>
    </w:p>
    <w:p w14:paraId="7AF1E9B3" w14:textId="64BFEEFC" w:rsidR="00926649" w:rsidRDefault="00926649" w:rsidP="005D0943">
      <w:pPr>
        <w:spacing w:after="0" w:line="240" w:lineRule="auto"/>
      </w:pPr>
      <w:r>
        <w:t>To schedule a review of all websites and documents referenced in this announcement, call</w:t>
      </w:r>
      <w:r w:rsidR="00C54260">
        <w:t xml:space="preserve"> Cory-Ann Wind</w:t>
      </w:r>
      <w:r>
        <w:t>, Portland, at 503-229-</w:t>
      </w:r>
      <w:r w:rsidR="00C54260">
        <w:t>5388</w:t>
      </w:r>
      <w:r>
        <w:t xml:space="preserve"> (800-452-4011, ext. 5622 toll-free in Oregon).</w:t>
      </w:r>
    </w:p>
    <w:p w14:paraId="7AF1E9B4" w14:textId="77777777" w:rsidR="00926649" w:rsidRDefault="00926649" w:rsidP="005D0943">
      <w:pPr>
        <w:spacing w:after="0" w:line="240" w:lineRule="auto"/>
      </w:pPr>
    </w:p>
    <w:p w14:paraId="7AF1E9B5" w14:textId="28379277" w:rsidR="00926649" w:rsidRPr="002175B6" w:rsidRDefault="00926649" w:rsidP="005D0943">
      <w:pPr>
        <w:spacing w:after="0" w:line="240" w:lineRule="auto"/>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4" w:history="1">
        <w:r w:rsidR="00C54260" w:rsidRPr="00DD2113">
          <w:rPr>
            <w:rStyle w:val="Hyperlink"/>
          </w:rPr>
          <w:t>deqinfo@deq.state.or.us</w:t>
        </w:r>
      </w:hyperlink>
      <w:r>
        <w:t>. Hearing impaired persons may call 711.</w:t>
      </w:r>
    </w:p>
    <w:p w14:paraId="7AF1E9B6" w14:textId="77777777" w:rsidR="002175B6" w:rsidRPr="002175B6" w:rsidRDefault="002175B6" w:rsidP="005D0943">
      <w:pPr>
        <w:spacing w:after="0" w:line="240" w:lineRule="auto"/>
      </w:pPr>
    </w:p>
    <w:sectPr w:rsidR="002175B6" w:rsidRPr="002175B6"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1E9BD" w14:textId="77777777" w:rsidR="00832F87" w:rsidRDefault="00832F87" w:rsidP="002175B6">
      <w:r>
        <w:separator/>
      </w:r>
    </w:p>
  </w:endnote>
  <w:endnote w:type="continuationSeparator" w:id="0">
    <w:p w14:paraId="7AF1E9BE"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7AF1E9C0" w14:textId="77777777" w:rsidR="0033586B" w:rsidRDefault="0033586B">
        <w:pPr>
          <w:pStyle w:val="Footer"/>
          <w:jc w:val="right"/>
        </w:pPr>
        <w:r>
          <w:fldChar w:fldCharType="begin"/>
        </w:r>
        <w:r>
          <w:instrText xml:space="preserve"> PAGE   \* MERGEFORMAT </w:instrText>
        </w:r>
        <w:r>
          <w:fldChar w:fldCharType="separate"/>
        </w:r>
        <w:r w:rsidR="0045510F">
          <w:rPr>
            <w:noProof/>
          </w:rPr>
          <w:t>2</w:t>
        </w:r>
        <w:r>
          <w:rPr>
            <w:noProof/>
          </w:rPr>
          <w:fldChar w:fldCharType="end"/>
        </w:r>
      </w:p>
    </w:sdtContent>
  </w:sdt>
  <w:p w14:paraId="7AF1E9C1"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7AF1E9C3" w14:textId="77777777" w:rsidR="0033586B" w:rsidRDefault="0033586B">
        <w:pPr>
          <w:pStyle w:val="Footer"/>
          <w:jc w:val="right"/>
        </w:pPr>
        <w:r>
          <w:fldChar w:fldCharType="begin"/>
        </w:r>
        <w:r>
          <w:instrText xml:space="preserve"> PAGE   \* MERGEFORMAT </w:instrText>
        </w:r>
        <w:r>
          <w:fldChar w:fldCharType="separate"/>
        </w:r>
        <w:r w:rsidR="0045510F">
          <w:rPr>
            <w:noProof/>
          </w:rPr>
          <w:t>1</w:t>
        </w:r>
        <w:r>
          <w:rPr>
            <w:noProof/>
          </w:rPr>
          <w:fldChar w:fldCharType="end"/>
        </w:r>
      </w:p>
    </w:sdtContent>
  </w:sdt>
  <w:p w14:paraId="7AF1E9C4"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E9BB" w14:textId="77777777" w:rsidR="00832F87" w:rsidRDefault="00832F87" w:rsidP="002175B6">
      <w:r>
        <w:separator/>
      </w:r>
    </w:p>
  </w:footnote>
  <w:footnote w:type="continuationSeparator" w:id="0">
    <w:p w14:paraId="7AF1E9BC"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BF"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C2"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71EEC"/>
    <w:multiLevelType w:val="hybridMultilevel"/>
    <w:tmpl w:val="F1C0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2C63A1"/>
    <w:rsid w:val="00310CA3"/>
    <w:rsid w:val="0033586B"/>
    <w:rsid w:val="003F02B8"/>
    <w:rsid w:val="00406A3B"/>
    <w:rsid w:val="0045510F"/>
    <w:rsid w:val="004C3791"/>
    <w:rsid w:val="00554FBE"/>
    <w:rsid w:val="00571F48"/>
    <w:rsid w:val="00593858"/>
    <w:rsid w:val="005A0A1E"/>
    <w:rsid w:val="005D0943"/>
    <w:rsid w:val="00687947"/>
    <w:rsid w:val="0075087B"/>
    <w:rsid w:val="00832F87"/>
    <w:rsid w:val="00875901"/>
    <w:rsid w:val="00890B02"/>
    <w:rsid w:val="00892154"/>
    <w:rsid w:val="008B1159"/>
    <w:rsid w:val="008C18E1"/>
    <w:rsid w:val="00926649"/>
    <w:rsid w:val="0096237B"/>
    <w:rsid w:val="00973345"/>
    <w:rsid w:val="00B3206B"/>
    <w:rsid w:val="00BB4943"/>
    <w:rsid w:val="00BB6416"/>
    <w:rsid w:val="00BC7A6A"/>
    <w:rsid w:val="00C54260"/>
    <w:rsid w:val="00D1115B"/>
    <w:rsid w:val="00D43DD9"/>
    <w:rsid w:val="00DC2067"/>
    <w:rsid w:val="00DC7521"/>
    <w:rsid w:val="00DF511F"/>
    <w:rsid w:val="00E1725D"/>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F1E972"/>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pop=t&amp;topic_id=ORDEQ_50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CFPerm2016.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cfperm2016.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42FBE-29AA-4A59-A86F-FD45A86CAD9E}">
  <ds:schemaRef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purl.org/dc/terms/"/>
    <ds:schemaRef ds:uri="$ListId:doc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0055178-5E02-432D-B7F9-50DB4A021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BA339-A54D-4A27-9B5F-344477715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2962</Characters>
  <Application>Microsoft Office Word</Application>
  <DocSecurity>0</DocSecurity>
  <Lines>227</Lines>
  <Paragraphs>152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2016-06-14T16:45:00Z</dcterms:created>
  <dcterms:modified xsi:type="dcterms:W3CDTF">2016-06-14T16:45:00Z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